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9979CA"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7pt;height:44.3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9819" w:type="dxa"/>
        <w:tblInd w:w="-72" w:type="dxa"/>
        <w:tblLook w:val="01E0" w:firstRow="1" w:lastRow="1" w:firstColumn="1" w:lastColumn="1" w:noHBand="0" w:noVBand="0"/>
      </w:tblPr>
      <w:tblGrid>
        <w:gridCol w:w="3271"/>
        <w:gridCol w:w="2129"/>
        <w:gridCol w:w="4419"/>
      </w:tblGrid>
      <w:tr w:rsidR="008C4BFD" w:rsidRPr="00A62050" w:rsidTr="0064022C">
        <w:tc>
          <w:tcPr>
            <w:tcW w:w="3271" w:type="dxa"/>
          </w:tcPr>
          <w:p w:rsidR="008C4BFD" w:rsidRPr="0064022C" w:rsidRDefault="0064022C" w:rsidP="001A5BED">
            <w:pPr>
              <w:rPr>
                <w:sz w:val="28"/>
                <w:szCs w:val="28"/>
                <w:lang w:val="uk-UA"/>
              </w:rPr>
            </w:pPr>
            <w:r>
              <w:rPr>
                <w:sz w:val="28"/>
                <w:szCs w:val="28"/>
                <w:lang w:val="en-US"/>
              </w:rPr>
              <w:t xml:space="preserve">11 </w:t>
            </w:r>
            <w:r>
              <w:rPr>
                <w:sz w:val="28"/>
                <w:szCs w:val="28"/>
                <w:lang w:val="uk-UA"/>
              </w:rPr>
              <w:t>січня 2022 року</w:t>
            </w:r>
          </w:p>
          <w:p w:rsidR="008C4BFD" w:rsidRPr="008864DA" w:rsidRDefault="008C4BFD" w:rsidP="001A5BED">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8C4BFD" w:rsidP="001A5BED">
            <w:pPr>
              <w:jc w:val="center"/>
              <w:rPr>
                <w:sz w:val="24"/>
                <w:szCs w:val="24"/>
                <w:lang w:val="uk-UA"/>
              </w:rPr>
            </w:pPr>
            <w:r w:rsidRPr="008864DA">
              <w:rPr>
                <w:sz w:val="24"/>
                <w:szCs w:val="24"/>
              </w:rPr>
              <w:t xml:space="preserve">               </w:t>
            </w:r>
            <w:r w:rsidRPr="008864DA">
              <w:rPr>
                <w:sz w:val="24"/>
                <w:szCs w:val="24"/>
                <w:lang w:val="uk-UA"/>
              </w:rPr>
              <w:t>Київ</w:t>
            </w:r>
          </w:p>
        </w:tc>
        <w:tc>
          <w:tcPr>
            <w:tcW w:w="4419" w:type="dxa"/>
          </w:tcPr>
          <w:p w:rsidR="008C4BFD" w:rsidRPr="008864DA" w:rsidRDefault="0064022C" w:rsidP="0064022C">
            <w:pPr>
              <w:ind w:firstLine="72"/>
              <w:jc w:val="right"/>
              <w:rPr>
                <w:sz w:val="28"/>
                <w:szCs w:val="28"/>
                <w:lang w:val="uk-UA"/>
              </w:rPr>
            </w:pPr>
            <w:r>
              <w:rPr>
                <w:sz w:val="28"/>
                <w:szCs w:val="28"/>
                <w:lang w:val="uk-UA"/>
              </w:rPr>
              <w:t>43</w:t>
            </w:r>
          </w:p>
          <w:p w:rsidR="008C4BFD" w:rsidRPr="008864DA" w:rsidRDefault="008C4BFD" w:rsidP="001A5BED">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00417AAC">
        <w:rPr>
          <w:b/>
          <w:sz w:val="28"/>
          <w:szCs w:val="28"/>
          <w:lang w:val="uk-UA"/>
        </w:rPr>
        <w:t xml:space="preserve"> </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FA63C3">
        <w:rPr>
          <w:rFonts w:ascii="Times New Roman" w:hAnsi="Times New Roman"/>
          <w:sz w:val="28"/>
          <w:szCs w:val="28"/>
          <w:lang w:val="uk-UA"/>
        </w:rPr>
        <w:t>пункту 10 Порядку державної реєстрації вакцин або інших медичних імунобіологічних препаратів для специфічної профілактики гострої респіраторної хвороби COVID-19, спричиненої коронавірусом SARS-CoV-2, під зобов’язання для екстреного медичного застосування, затвердженого постановою Кабінету Міністрів України від 08 лютого 2021 року № 95</w:t>
      </w:r>
      <w:r w:rsidR="00051C9D">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3E30C2" w:rsidRDefault="003E30C2" w:rsidP="000C1B57">
      <w:pPr>
        <w:tabs>
          <w:tab w:val="left" w:pos="1080"/>
        </w:tabs>
        <w:ind w:firstLine="720"/>
        <w:jc w:val="both"/>
        <w:rPr>
          <w:sz w:val="28"/>
          <w:szCs w:val="28"/>
          <w:lang w:val="uk-UA"/>
        </w:rPr>
      </w:pPr>
    </w:p>
    <w:p w:rsidR="003E30C2" w:rsidRDefault="003E30C2" w:rsidP="003E30C2">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0C1B57" w:rsidRDefault="000C1B57" w:rsidP="000C1B57">
      <w:pPr>
        <w:tabs>
          <w:tab w:val="left" w:pos="1080"/>
        </w:tabs>
        <w:ind w:firstLine="720"/>
        <w:jc w:val="both"/>
        <w:rPr>
          <w:sz w:val="28"/>
          <w:szCs w:val="28"/>
          <w:lang w:val="uk-UA"/>
        </w:rPr>
      </w:pPr>
    </w:p>
    <w:p w:rsidR="00F23645" w:rsidRPr="00E37B30" w:rsidRDefault="003E30C2" w:rsidP="000C1B57">
      <w:pPr>
        <w:tabs>
          <w:tab w:val="left" w:pos="720"/>
          <w:tab w:val="left" w:pos="1080"/>
        </w:tabs>
        <w:ind w:firstLine="720"/>
        <w:jc w:val="both"/>
        <w:rPr>
          <w:sz w:val="28"/>
          <w:szCs w:val="28"/>
          <w:lang w:val="uk-UA"/>
        </w:rPr>
      </w:pPr>
      <w:r>
        <w:rPr>
          <w:sz w:val="28"/>
          <w:szCs w:val="28"/>
          <w:lang w:val="uk-UA"/>
        </w:rPr>
        <w:t>5</w:t>
      </w:r>
      <w:r w:rsidR="00091DD7">
        <w:rPr>
          <w:sz w:val="28"/>
          <w:szCs w:val="28"/>
          <w:lang w:val="uk-UA"/>
        </w:rPr>
        <w:t xml:space="preserve">. </w:t>
      </w:r>
      <w:r w:rsidR="005418EE" w:rsidRPr="005418EE">
        <w:rPr>
          <w:sz w:val="28"/>
          <w:szCs w:val="28"/>
          <w:lang w:val="uk-UA"/>
        </w:rPr>
        <w:t xml:space="preserve">Контроль за виконанням цього наказу </w:t>
      </w:r>
      <w:r w:rsidR="00091DD7">
        <w:rPr>
          <w:sz w:val="28"/>
          <w:szCs w:val="28"/>
          <w:lang w:val="uk-UA"/>
        </w:rPr>
        <w:t xml:space="preserve">покласти на </w:t>
      </w:r>
      <w:r>
        <w:rPr>
          <w:sz w:val="28"/>
          <w:szCs w:val="28"/>
          <w:lang w:val="uk-UA"/>
        </w:rPr>
        <w:t xml:space="preserve">першого </w:t>
      </w:r>
      <w:r w:rsidR="00091DD7">
        <w:rPr>
          <w:sz w:val="28"/>
          <w:szCs w:val="28"/>
          <w:lang w:val="uk-UA"/>
        </w:rPr>
        <w:t>заступника Міністра Комаріду О.О</w:t>
      </w:r>
      <w:r w:rsidR="005418EE" w:rsidRPr="005418EE">
        <w:rPr>
          <w:sz w:val="28"/>
          <w:szCs w:val="28"/>
          <w:lang w:val="uk-UA"/>
        </w:rPr>
        <w:t>.</w:t>
      </w:r>
    </w:p>
    <w:p w:rsidR="001E316F" w:rsidRDefault="001E316F" w:rsidP="00FC73F7">
      <w:pPr>
        <w:pStyle w:val="31"/>
        <w:spacing w:after="0"/>
        <w:rPr>
          <w:sz w:val="28"/>
          <w:szCs w:val="28"/>
          <w:lang w:val="uk-UA"/>
        </w:rPr>
      </w:pPr>
    </w:p>
    <w:p w:rsidR="002266DA" w:rsidRDefault="002266DA"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CC7466">
        <w:rPr>
          <w:b/>
          <w:sz w:val="28"/>
          <w:szCs w:val="28"/>
          <w:lang w:val="uk-UA"/>
        </w:rPr>
        <w:t xml:space="preserve">                                </w:t>
      </w:r>
      <w:r w:rsidR="00FE7F2C">
        <w:rPr>
          <w:b/>
          <w:sz w:val="28"/>
          <w:szCs w:val="28"/>
          <w:lang w:val="uk-UA"/>
        </w:rPr>
        <w:t xml:space="preserve">         </w:t>
      </w:r>
      <w:r w:rsidR="00CC7466">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FE7F2C">
        <w:rPr>
          <w:b/>
          <w:sz w:val="28"/>
          <w:szCs w:val="28"/>
          <w:lang w:val="uk-UA"/>
        </w:rPr>
        <w:t>Віктор ЛЯШКО</w:t>
      </w:r>
    </w:p>
    <w:p w:rsidR="00FA1BBE" w:rsidRDefault="00FA1BBE" w:rsidP="006D0A8F">
      <w:pPr>
        <w:rPr>
          <w:b/>
          <w:sz w:val="28"/>
          <w:szCs w:val="28"/>
          <w:lang w:val="uk-UA"/>
        </w:rPr>
        <w:sectPr w:rsidR="00FA1BBE"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FA1BBE" w:rsidRPr="0093403A" w:rsidTr="001A5BED">
        <w:tc>
          <w:tcPr>
            <w:tcW w:w="3825" w:type="dxa"/>
            <w:hideMark/>
          </w:tcPr>
          <w:p w:rsidR="00FA1BBE" w:rsidRPr="00590D87" w:rsidRDefault="00FA1BBE" w:rsidP="00D467E8">
            <w:pPr>
              <w:pStyle w:val="4"/>
              <w:tabs>
                <w:tab w:val="left" w:pos="12600"/>
              </w:tabs>
              <w:spacing w:before="0" w:after="0"/>
              <w:rPr>
                <w:rFonts w:cs="Arial"/>
                <w:sz w:val="18"/>
                <w:szCs w:val="18"/>
              </w:rPr>
            </w:pPr>
            <w:r w:rsidRPr="00590D87">
              <w:rPr>
                <w:rFonts w:cs="Arial"/>
                <w:sz w:val="18"/>
                <w:szCs w:val="18"/>
              </w:rPr>
              <w:lastRenderedPageBreak/>
              <w:t>Додаток 1</w:t>
            </w:r>
          </w:p>
          <w:p w:rsidR="00FA1BBE" w:rsidRPr="00590D87" w:rsidRDefault="00FA1BBE" w:rsidP="00D467E8">
            <w:pPr>
              <w:pStyle w:val="4"/>
              <w:tabs>
                <w:tab w:val="left" w:pos="12600"/>
              </w:tabs>
              <w:spacing w:before="0" w:after="0"/>
              <w:rPr>
                <w:rFonts w:cs="Arial"/>
                <w:sz w:val="18"/>
                <w:szCs w:val="18"/>
              </w:rPr>
            </w:pPr>
            <w:r w:rsidRPr="00590D87">
              <w:rPr>
                <w:rFonts w:cs="Arial"/>
                <w:sz w:val="18"/>
                <w:szCs w:val="18"/>
              </w:rPr>
              <w:t>до наказу Міністерства охорони</w:t>
            </w:r>
          </w:p>
          <w:p w:rsidR="00FA1BBE" w:rsidRPr="00590D87" w:rsidRDefault="00FA1BBE" w:rsidP="00D467E8">
            <w:pPr>
              <w:pStyle w:val="4"/>
              <w:tabs>
                <w:tab w:val="left" w:pos="12600"/>
              </w:tabs>
              <w:spacing w:before="0" w:after="0"/>
              <w:rPr>
                <w:rFonts w:cs="Arial"/>
                <w:sz w:val="18"/>
                <w:szCs w:val="18"/>
              </w:rPr>
            </w:pPr>
            <w:r w:rsidRPr="00590D8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A1BBE" w:rsidRPr="0093403A" w:rsidRDefault="00FA1BBE" w:rsidP="00D467E8">
            <w:pPr>
              <w:pStyle w:val="4"/>
              <w:tabs>
                <w:tab w:val="left" w:pos="12600"/>
              </w:tabs>
              <w:spacing w:before="0" w:after="0"/>
              <w:rPr>
                <w:rFonts w:cs="Arial"/>
                <w:sz w:val="18"/>
                <w:szCs w:val="18"/>
              </w:rPr>
            </w:pPr>
            <w:r w:rsidRPr="00590D87">
              <w:rPr>
                <w:rFonts w:cs="Arial"/>
                <w:bCs w:val="0"/>
                <w:sz w:val="18"/>
                <w:szCs w:val="18"/>
              </w:rPr>
              <w:t xml:space="preserve">від </w:t>
            </w:r>
            <w:r w:rsidRPr="008F2C15">
              <w:rPr>
                <w:rFonts w:cs="Arial"/>
                <w:sz w:val="18"/>
                <w:szCs w:val="18"/>
              </w:rPr>
              <w:t>11 січня 2022 року</w:t>
            </w:r>
            <w:r>
              <w:rPr>
                <w:rFonts w:cs="Arial"/>
                <w:bCs w:val="0"/>
                <w:sz w:val="18"/>
                <w:szCs w:val="18"/>
              </w:rPr>
              <w:t xml:space="preserve"> року № 43</w:t>
            </w:r>
          </w:p>
        </w:tc>
      </w:tr>
    </w:tbl>
    <w:p w:rsidR="00D467E8" w:rsidRDefault="00D467E8" w:rsidP="00FA1BBE">
      <w:pPr>
        <w:tabs>
          <w:tab w:val="left" w:pos="12600"/>
        </w:tabs>
        <w:jc w:val="center"/>
        <w:rPr>
          <w:rFonts w:ascii="Arial" w:hAnsi="Arial"/>
          <w:b/>
          <w:caps/>
          <w:sz w:val="26"/>
          <w:szCs w:val="26"/>
        </w:rPr>
      </w:pPr>
    </w:p>
    <w:p w:rsidR="00FA1BBE" w:rsidRDefault="00FA1BBE" w:rsidP="00FA1BBE">
      <w:pPr>
        <w:tabs>
          <w:tab w:val="left" w:pos="12600"/>
        </w:tabs>
        <w:jc w:val="center"/>
        <w:rPr>
          <w:rFonts w:ascii="Arial" w:hAnsi="Arial"/>
          <w:b/>
          <w:caps/>
          <w:sz w:val="26"/>
          <w:szCs w:val="26"/>
        </w:rPr>
      </w:pPr>
      <w:r>
        <w:rPr>
          <w:rFonts w:ascii="Arial" w:hAnsi="Arial"/>
          <w:b/>
          <w:caps/>
          <w:sz w:val="26"/>
          <w:szCs w:val="26"/>
        </w:rPr>
        <w:t>ПЕРЕЛІК</w:t>
      </w:r>
    </w:p>
    <w:p w:rsidR="00FA1BBE" w:rsidRPr="00C5541C" w:rsidRDefault="00FA1BBE" w:rsidP="00FA1BBE">
      <w:pPr>
        <w:tabs>
          <w:tab w:val="left" w:pos="12600"/>
        </w:tabs>
        <w:jc w:val="center"/>
        <w:rPr>
          <w:rFonts w:ascii="Arial" w:hAnsi="Arial" w:cs="Arial"/>
          <w:b/>
          <w:sz w:val="28"/>
          <w:szCs w:val="28"/>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FA1BBE" w:rsidRPr="0093403A" w:rsidRDefault="00FA1BBE" w:rsidP="00FA1BBE">
      <w:pPr>
        <w:tabs>
          <w:tab w:val="left" w:pos="12600"/>
        </w:tabs>
        <w:jc w:val="center"/>
        <w:rPr>
          <w:rFonts w:ascii="Arial" w:hAnsi="Arial" w:cs="Arial"/>
          <w:b/>
          <w:sz w:val="28"/>
          <w:szCs w:val="28"/>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1134"/>
        <w:gridCol w:w="992"/>
        <w:gridCol w:w="1559"/>
        <w:gridCol w:w="1135"/>
        <w:gridCol w:w="4252"/>
        <w:gridCol w:w="1134"/>
        <w:gridCol w:w="851"/>
        <w:gridCol w:w="1559"/>
      </w:tblGrid>
      <w:tr w:rsidR="00FA1BBE" w:rsidRPr="0093403A" w:rsidTr="00D467E8">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FA1BBE" w:rsidRPr="0093403A" w:rsidRDefault="00FA1BBE" w:rsidP="001A5BED">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FA1BBE" w:rsidRPr="0093403A" w:rsidRDefault="00FA1BBE" w:rsidP="001A5BED">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FA1BBE" w:rsidRPr="0093403A" w:rsidRDefault="00FA1BBE" w:rsidP="001A5BED">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A1BBE" w:rsidRPr="0093403A" w:rsidRDefault="00FA1BBE" w:rsidP="001A5BED">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FA1BBE" w:rsidRPr="0093403A" w:rsidRDefault="00FA1BBE" w:rsidP="001A5BED">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A1BBE" w:rsidRPr="0093403A" w:rsidRDefault="00FA1BBE" w:rsidP="001A5BED">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FA1BBE" w:rsidRPr="0093403A" w:rsidRDefault="00FA1BBE" w:rsidP="001A5BED">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4252" w:type="dxa"/>
            <w:tcBorders>
              <w:top w:val="single" w:sz="4" w:space="0" w:color="000000"/>
              <w:left w:val="single" w:sz="4" w:space="0" w:color="000000"/>
              <w:bottom w:val="single" w:sz="4" w:space="0" w:color="auto"/>
              <w:right w:val="single" w:sz="4" w:space="0" w:color="000000"/>
            </w:tcBorders>
            <w:shd w:val="clear" w:color="auto" w:fill="D9D9D9"/>
          </w:tcPr>
          <w:p w:rsidR="00FA1BBE" w:rsidRPr="0093403A" w:rsidRDefault="00FA1BBE" w:rsidP="001A5BED">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A1BBE" w:rsidRPr="0093403A" w:rsidRDefault="00FA1BBE" w:rsidP="00D467E8">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FA1BBE" w:rsidRPr="0093403A" w:rsidRDefault="00FA1BBE" w:rsidP="00D467E8">
            <w:pPr>
              <w:tabs>
                <w:tab w:val="left" w:pos="12600"/>
              </w:tabs>
              <w:jc w:val="center"/>
              <w:rPr>
                <w:rFonts w:ascii="Arial" w:hAnsi="Arial" w:cs="Arial"/>
                <w:b/>
                <w:i/>
                <w:sz w:val="16"/>
                <w:szCs w:val="16"/>
                <w:lang w:val="en-US"/>
              </w:rPr>
            </w:pPr>
            <w:r w:rsidRPr="0093403A">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A1BBE" w:rsidRPr="0093403A" w:rsidRDefault="00FA1BBE" w:rsidP="001A5BED">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АРИПІКАД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10 мг, по 10 таблеток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Каділа Фармасьютикалз Лімітед</w:t>
            </w:r>
            <w:r w:rsidRPr="009340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Каділа Фармасьютикалз Лімітед</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UA/19119/01/01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АРИПІКАД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30 мг; по 10 таблеток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Каділа Фармасьютикалз Лімітед</w:t>
            </w:r>
            <w:r w:rsidRPr="009340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Каділа Фармасьютикалз Лімітед</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UA/19119/01/02</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по 40 мг/5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UA/19120/01/01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по 40 мг/10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UA/19120/01/02</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по 80 мг/5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UA/19120/01/03</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АТЕРА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по 80 мг/10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Фармацевтичний завод “Польфарма” С. 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UA/19120/01/04</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БІКАЛУТАМІД ДЖЕНЕФАРМ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 xml:space="preserve">таблетки, вкриті плівковою оболонкою, по 50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Дженефарм С.А.</w:t>
            </w:r>
            <w:r w:rsidRPr="009340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Грецiя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Дженефарм С.А. </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Греція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UA/19121/01/01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ВАЛДИКАРДИН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краплі оральні, по 20 мл або 50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ТОВ "ДКП "Фармацевтична фабрика"</w:t>
            </w:r>
            <w:r w:rsidRPr="009340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ТОВ "ДКП "Фармацевтична фабрика"</w:t>
            </w:r>
            <w:r w:rsidRPr="0093403A">
              <w:rPr>
                <w:rFonts w:ascii="Arial" w:hAnsi="Arial" w:cs="Arial"/>
                <w:color w:val="000000"/>
                <w:sz w:val="16"/>
                <w:szCs w:val="16"/>
                <w:lang w:val="ru-RU"/>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lang w:val="ru-RU"/>
              </w:rPr>
            </w:pPr>
            <w:r w:rsidRPr="0093403A">
              <w:rPr>
                <w:rFonts w:ascii="Arial" w:hAnsi="Arial" w:cs="Arial"/>
                <w:i/>
                <w:sz w:val="16"/>
                <w:szCs w:val="16"/>
                <w:lang w:val="ru-RU"/>
              </w:rPr>
              <w:t>без рецепта – 20 мл, за рецептом – 50 мл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lang w:val="ru-RU"/>
              </w:rPr>
            </w:pPr>
            <w:r w:rsidRPr="0093403A">
              <w:rPr>
                <w:rFonts w:ascii="Arial" w:hAnsi="Arial" w:cs="Arial"/>
                <w:sz w:val="16"/>
                <w:szCs w:val="16"/>
              </w:rPr>
              <w:t>UA/19122/01/01</w:t>
            </w:r>
          </w:p>
        </w:tc>
      </w:tr>
      <w:tr w:rsidR="00FA1BBE" w:rsidRPr="00DC66D0"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DC66D0"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F572C1" w:rsidRDefault="00FA1BBE" w:rsidP="001A5BED">
            <w:pPr>
              <w:pStyle w:val="11"/>
              <w:tabs>
                <w:tab w:val="left" w:pos="12600"/>
              </w:tabs>
              <w:rPr>
                <w:rFonts w:ascii="Arial" w:hAnsi="Arial" w:cs="Arial"/>
                <w:b/>
                <w:sz w:val="16"/>
                <w:szCs w:val="16"/>
              </w:rPr>
            </w:pPr>
            <w:r w:rsidRPr="00DC66D0">
              <w:rPr>
                <w:rFonts w:ascii="Arial" w:hAnsi="Arial" w:cs="Arial"/>
                <w:b/>
                <w:sz w:val="16"/>
                <w:szCs w:val="16"/>
              </w:rPr>
              <w:t>ВЕРАПАМІЛУ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F572C1" w:rsidRDefault="00FA1BBE" w:rsidP="001A5BED">
            <w:pPr>
              <w:pStyle w:val="11"/>
              <w:tabs>
                <w:tab w:val="left" w:pos="12600"/>
              </w:tabs>
              <w:rPr>
                <w:rFonts w:ascii="Arial" w:hAnsi="Arial" w:cs="Arial"/>
                <w:color w:val="000000"/>
                <w:sz w:val="16"/>
                <w:szCs w:val="16"/>
              </w:rPr>
            </w:pPr>
            <w:r w:rsidRPr="00F572C1">
              <w:rPr>
                <w:rFonts w:ascii="Arial" w:hAnsi="Arial" w:cs="Arial"/>
                <w:color w:val="000000"/>
                <w:sz w:val="16"/>
                <w:szCs w:val="16"/>
              </w:rPr>
              <w:t>порошок кристалічний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F572C1">
              <w:rPr>
                <w:rFonts w:ascii="Arial" w:hAnsi="Arial" w:cs="Arial"/>
                <w:color w:val="000000"/>
                <w:sz w:val="16"/>
                <w:szCs w:val="16"/>
              </w:rPr>
              <w:t>ПрАТ "Фармацевтична фірма "Дарниця"</w:t>
            </w:r>
            <w:r w:rsidRPr="00F572C1">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Пірамал Фарма Лімітед</w:t>
            </w:r>
            <w:r w:rsidRPr="00DC66D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F572C1" w:rsidRDefault="00FA1BBE" w:rsidP="00D467E8">
            <w:pPr>
              <w:pStyle w:val="11"/>
              <w:tabs>
                <w:tab w:val="left" w:pos="12600"/>
              </w:tabs>
              <w:jc w:val="center"/>
              <w:rPr>
                <w:rFonts w:ascii="Arial" w:hAnsi="Arial" w:cs="Arial"/>
                <w:i/>
                <w:sz w:val="16"/>
                <w:szCs w:val="16"/>
              </w:rPr>
            </w:pPr>
            <w:r w:rsidRPr="00DC66D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D467E8">
            <w:pPr>
              <w:pStyle w:val="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sz w:val="16"/>
                <w:szCs w:val="16"/>
              </w:rPr>
            </w:pPr>
            <w:r w:rsidRPr="00DC66D0">
              <w:rPr>
                <w:rFonts w:ascii="Arial" w:hAnsi="Arial" w:cs="Arial"/>
                <w:sz w:val="16"/>
                <w:szCs w:val="16"/>
              </w:rPr>
              <w:t>UA/19137/01/01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ГЕПЦИНАТ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400 мг по 28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Натко Фарма Лімітед</w:t>
            </w:r>
            <w:r w:rsidRPr="009340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Натко Фарма Лімітед</w:t>
            </w:r>
            <w:r w:rsidRPr="0093403A">
              <w:rPr>
                <w:rFonts w:ascii="Arial" w:hAnsi="Arial" w:cs="Arial"/>
                <w:color w:val="000000"/>
                <w:sz w:val="16"/>
                <w:szCs w:val="16"/>
              </w:rPr>
              <w:br/>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UA/19123/01/01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ДУТАФОРС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капсули тверді, 0,5 мг/0,4 мг; по 6 капсул твердих у блістері, по 5 блістерів у пачці, по 9 капсул твердих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МАРІФАРМ д.о.о.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первинне та вторинне пакування, контроль та випуск серії:</w:t>
            </w:r>
            <w:r w:rsidRPr="0093403A">
              <w:rPr>
                <w:rFonts w:ascii="Arial" w:hAnsi="Arial" w:cs="Arial"/>
                <w:color w:val="000000"/>
                <w:sz w:val="16"/>
                <w:szCs w:val="16"/>
              </w:rPr>
              <w:br/>
              <w:t>САГ МАНУФАКТУРІНГ, С.Л.У., Іспанія;</w:t>
            </w:r>
            <w:r w:rsidRPr="0093403A">
              <w:rPr>
                <w:rFonts w:ascii="Arial" w:hAnsi="Arial" w:cs="Arial"/>
                <w:color w:val="000000"/>
                <w:sz w:val="16"/>
                <w:szCs w:val="16"/>
              </w:rPr>
              <w:br/>
              <w:t>контроль серії (фізико-хімічний):</w:t>
            </w:r>
            <w:r w:rsidRPr="0093403A">
              <w:rPr>
                <w:rFonts w:ascii="Arial" w:hAnsi="Arial" w:cs="Arial"/>
                <w:color w:val="000000"/>
                <w:sz w:val="16"/>
                <w:szCs w:val="16"/>
              </w:rPr>
              <w:br/>
              <w:t>Галенікум Хелс, С.Л., Іспанія;</w:t>
            </w:r>
            <w:r w:rsidRPr="0093403A">
              <w:rPr>
                <w:rFonts w:ascii="Arial" w:hAnsi="Arial" w:cs="Arial"/>
                <w:color w:val="000000"/>
                <w:sz w:val="16"/>
                <w:szCs w:val="16"/>
              </w:rPr>
              <w:br/>
              <w:t>контроль серії (мікробіологічний):</w:t>
            </w:r>
            <w:r w:rsidRPr="0093403A">
              <w:rPr>
                <w:rFonts w:ascii="Arial" w:hAnsi="Arial" w:cs="Arial"/>
                <w:color w:val="000000"/>
                <w:sz w:val="16"/>
                <w:szCs w:val="16"/>
              </w:rPr>
              <w:br/>
              <w:t>Лабораторіо Ечеварне, С.А., Іспанiя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UA/19124/01/01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ЄВРОМОНТ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Аккорд Хелскеа Полска Сп. з.о.о.</w:t>
            </w:r>
            <w:r w:rsidRPr="009340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w:t>
            </w:r>
            <w:r w:rsidRPr="0093403A">
              <w:rPr>
                <w:rFonts w:ascii="Arial" w:hAnsi="Arial" w:cs="Arial"/>
                <w:color w:val="000000"/>
                <w:sz w:val="16"/>
                <w:szCs w:val="16"/>
              </w:rPr>
              <w:br/>
              <w:t>Інтас Фармасьютікалс Лімітед, Індія; додаткова дільниця з первинного та вторинного пакування:</w:t>
            </w:r>
            <w:r w:rsidRPr="0093403A">
              <w:rPr>
                <w:rFonts w:ascii="Arial" w:hAnsi="Arial" w:cs="Arial"/>
                <w:color w:val="000000"/>
                <w:sz w:val="16"/>
                <w:szCs w:val="16"/>
              </w:rPr>
              <w:br/>
              <w:t>АККОРД ХЕЛСКЕА ЛІМІТЕД, Велика Британія; додаткова дільниця з первинного та вторинного пакування, контроль якості: АККОРД-ЮКЕЙ ЛІМІТЕД, Велика Британія; контроль якості: АСТРОН РЕСЬОРЧ ЛІМІТЕД, Велика Британiя; контроль якості: АЛС ЛАБОРАТОРІС (ЮКЕЙ) ЛІМІТЕД, Велика Британія; контроль якості: ФАРМАВАЛІД Лтд. Мікробіологічна лабораторія, Угорщина; контроль якості: Весслінг Хангері Кфт., Угорщина; відповідальний за випуск серії: АККОРД ХЕЛСКЕА ЛІМІТЕД, Велика Британія</w:t>
            </w:r>
          </w:p>
          <w:p w:rsidR="00FA1BBE" w:rsidRPr="0093403A" w:rsidRDefault="00FA1BBE"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Британія/</w:t>
            </w:r>
          </w:p>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p w:rsidR="00FA1BBE" w:rsidRPr="0093403A" w:rsidRDefault="00FA1BBE" w:rsidP="001A5BED">
            <w:pPr>
              <w:pStyle w:val="11"/>
              <w:tabs>
                <w:tab w:val="left" w:pos="12600"/>
              </w:tabs>
              <w:jc w:val="center"/>
              <w:rPr>
                <w:rFonts w:ascii="Arial" w:hAnsi="Arial" w:cs="Arial"/>
                <w:color w:val="000000"/>
                <w:sz w:val="16"/>
                <w:szCs w:val="16"/>
              </w:rPr>
            </w:pP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UA/19125/01/01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ЄВРОМОНТ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жувальні, по 4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Аккорд Хелскеа Полска Сп. з.о.о.</w:t>
            </w:r>
            <w:r w:rsidRPr="009340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контроль якості:</w:t>
            </w:r>
            <w:r w:rsidRPr="0093403A">
              <w:rPr>
                <w:rFonts w:ascii="Arial" w:hAnsi="Arial" w:cs="Arial"/>
                <w:color w:val="000000"/>
                <w:sz w:val="16"/>
                <w:szCs w:val="16"/>
              </w:rPr>
              <w:br/>
              <w:t>АСТРОН РЕСЬОРЧ ЛІМІТЕД, Велика Британiя; контроль якості: АЛС ЛАБОРАТОРІС (ЮКЕЙ) ЛІМІТЕД, Велика Британія; контроль якості: ФАРМАВАЛІД Лтд. Мікробіологічна лабораторія, Угорщина; контроль якості: Весслінг Хангері Кфт., Угорщина; відповідальний за випуск серії:</w:t>
            </w:r>
            <w:r w:rsidRPr="0093403A">
              <w:rPr>
                <w:rFonts w:ascii="Arial" w:hAnsi="Arial" w:cs="Arial"/>
                <w:color w:val="000000"/>
                <w:sz w:val="16"/>
                <w:szCs w:val="16"/>
              </w:rPr>
              <w:br/>
              <w:t>АККОРД ХЕЛСКЕА ЛІМІТЕД, Велика Британія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Британія/</w:t>
            </w:r>
          </w:p>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p w:rsidR="00FA1BBE" w:rsidRPr="0093403A" w:rsidRDefault="00FA1BBE" w:rsidP="001A5BED">
            <w:pPr>
              <w:pStyle w:val="11"/>
              <w:tabs>
                <w:tab w:val="left" w:pos="12600"/>
              </w:tabs>
              <w:jc w:val="center"/>
              <w:rPr>
                <w:rFonts w:ascii="Arial" w:hAnsi="Arial" w:cs="Arial"/>
                <w:color w:val="000000"/>
                <w:sz w:val="16"/>
                <w:szCs w:val="16"/>
              </w:rPr>
            </w:pP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UA/19125/02/01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ЄВРОМОНТ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жувальні, по 5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Аккорд Хелскеа Полска Сп. з.о.о.</w:t>
            </w:r>
            <w:r w:rsidRPr="009340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лікарського засобу, первинне та вторинне пакування, контроль якості серії: Інтас Фармасьютікалс Лімітед, Індія; виробництво лікарського засобу, первинне та вторинне пакування, контроль якості серії: Інтас Фармасьютікалс Лімітед, Індія; додаткова дільниця з первинного та вторинного пакування: АККОРД ХЕЛСКЕА ЛІМІТЕД, Велика Британія; контроль якості:</w:t>
            </w:r>
            <w:r w:rsidRPr="0093403A">
              <w:rPr>
                <w:rFonts w:ascii="Arial" w:hAnsi="Arial" w:cs="Arial"/>
                <w:color w:val="000000"/>
                <w:sz w:val="16"/>
                <w:szCs w:val="16"/>
              </w:rPr>
              <w:br/>
              <w:t>АСТРОН РЕСЬОРЧ ЛІМІТЕД, Велика Британiя; контроль якості: АЛС ЛАБОРАТОРІС (ЮКЕЙ) ЛІМІТЕД, Велика Британія; контроль якості: ФАРМАВАЛІД Лтд. Мікробіологічна лабораторія, Угорщина; контроль якості: Весслінг Хангері Кфт., Угорщина; відповідальний за випуск серії:</w:t>
            </w:r>
            <w:r w:rsidRPr="0093403A">
              <w:rPr>
                <w:rFonts w:ascii="Arial" w:hAnsi="Arial" w:cs="Arial"/>
                <w:color w:val="000000"/>
                <w:sz w:val="16"/>
                <w:szCs w:val="16"/>
              </w:rPr>
              <w:br/>
              <w:t>АККОРД ХЕЛСКЕА ЛІМІТЕД, Велика Британія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Британія/</w:t>
            </w:r>
          </w:p>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p w:rsidR="00FA1BBE" w:rsidRPr="0093403A" w:rsidRDefault="00FA1BBE" w:rsidP="001A5BED">
            <w:pPr>
              <w:pStyle w:val="11"/>
              <w:tabs>
                <w:tab w:val="left" w:pos="12600"/>
              </w:tabs>
              <w:jc w:val="center"/>
              <w:rPr>
                <w:rFonts w:ascii="Arial" w:hAnsi="Arial" w:cs="Arial"/>
                <w:color w:val="000000"/>
                <w:sz w:val="16"/>
                <w:szCs w:val="16"/>
              </w:rPr>
            </w:pP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UA/19125/02/02</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ІНОЗИН ПРАНОБЕКС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500 мг, по 10 таблеток у блістері, по 2 або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"ДКП "Фармацевтична фабрика"</w:t>
            </w:r>
            <w:r w:rsidRPr="009340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"ДКП"Фармацевтична фабрика"</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UA/19126/01/01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КОРТИМЕНТ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пролонгованої дії по 9 мг, по 10 таблеток в блістері, по 3 блістери в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Феррінг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КОСМО С.П.А.</w:t>
            </w:r>
            <w:r w:rsidRPr="0093403A">
              <w:rPr>
                <w:rFonts w:ascii="Arial" w:hAnsi="Arial" w:cs="Arial"/>
                <w:color w:val="000000"/>
                <w:sz w:val="16"/>
                <w:szCs w:val="16"/>
              </w:rPr>
              <w:br/>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UA/19127/01/01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ЛЕТРОЗОЛ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Аккорд Хелскеа Полска Сп. з.о.о.</w:t>
            </w:r>
            <w:r w:rsidRPr="009340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jc w:val="center"/>
              <w:rPr>
                <w:rFonts w:ascii="Arial" w:hAnsi="Arial" w:cs="Arial"/>
                <w:sz w:val="16"/>
                <w:szCs w:val="16"/>
              </w:rPr>
            </w:pPr>
            <w:r w:rsidRPr="0093403A">
              <w:rPr>
                <w:rFonts w:ascii="Arial" w:hAnsi="Arial" w:cs="Arial"/>
                <w:sz w:val="16"/>
                <w:szCs w:val="16"/>
              </w:rPr>
              <w:t>виробництво лікарського засобу, первинне та вторинне пакування, контроль якості серії:</w:t>
            </w:r>
          </w:p>
          <w:p w:rsidR="00FA1BBE" w:rsidRPr="0093403A" w:rsidRDefault="00FA1BBE" w:rsidP="001A5BED">
            <w:pPr>
              <w:jc w:val="center"/>
              <w:rPr>
                <w:rFonts w:ascii="Arial" w:hAnsi="Arial" w:cs="Arial"/>
                <w:sz w:val="16"/>
                <w:szCs w:val="16"/>
              </w:rPr>
            </w:pPr>
            <w:r w:rsidRPr="0093403A">
              <w:rPr>
                <w:rFonts w:ascii="Arial" w:hAnsi="Arial" w:cs="Arial"/>
                <w:sz w:val="16"/>
                <w:szCs w:val="16"/>
              </w:rPr>
              <w:t>ІНТАС ФАРМАСЬЮТІКАЛЗ ЛІМІТЕД, Індія;</w:t>
            </w:r>
          </w:p>
          <w:p w:rsidR="00FA1BBE" w:rsidRPr="0093403A" w:rsidRDefault="00FA1BBE" w:rsidP="001A5BED">
            <w:pPr>
              <w:jc w:val="center"/>
              <w:rPr>
                <w:rFonts w:ascii="Arial" w:hAnsi="Arial" w:cs="Arial"/>
                <w:sz w:val="16"/>
                <w:szCs w:val="16"/>
              </w:rPr>
            </w:pPr>
            <w:r w:rsidRPr="0093403A">
              <w:rPr>
                <w:rFonts w:ascii="Arial" w:hAnsi="Arial" w:cs="Arial"/>
                <w:sz w:val="16"/>
                <w:szCs w:val="16"/>
              </w:rPr>
              <w:t>відповідальний за випуск серії:</w:t>
            </w:r>
          </w:p>
          <w:p w:rsidR="00FA1BBE" w:rsidRPr="0093403A" w:rsidRDefault="00FA1BBE" w:rsidP="001A5BED">
            <w:pPr>
              <w:jc w:val="center"/>
              <w:rPr>
                <w:rFonts w:ascii="Arial" w:hAnsi="Arial" w:cs="Arial"/>
                <w:sz w:val="16"/>
                <w:szCs w:val="16"/>
              </w:rPr>
            </w:pPr>
            <w:r w:rsidRPr="0093403A">
              <w:rPr>
                <w:rFonts w:ascii="Arial" w:hAnsi="Arial" w:cs="Arial"/>
                <w:sz w:val="16"/>
                <w:szCs w:val="16"/>
              </w:rPr>
              <w:t>АККОРД ХЕЛСКЕА ЛІМІТЕД, Велика Британія;</w:t>
            </w:r>
          </w:p>
          <w:p w:rsidR="00FA1BBE" w:rsidRPr="0093403A" w:rsidRDefault="00FA1BBE" w:rsidP="001A5BED">
            <w:pPr>
              <w:jc w:val="center"/>
              <w:rPr>
                <w:rFonts w:ascii="Arial" w:hAnsi="Arial" w:cs="Arial"/>
                <w:sz w:val="16"/>
                <w:szCs w:val="16"/>
              </w:rPr>
            </w:pPr>
            <w:r w:rsidRPr="0093403A">
              <w:rPr>
                <w:rFonts w:ascii="Arial" w:hAnsi="Arial" w:cs="Arial"/>
                <w:sz w:val="16"/>
                <w:szCs w:val="16"/>
              </w:rPr>
              <w:t>дільниця з контролю якості:</w:t>
            </w:r>
          </w:p>
          <w:p w:rsidR="00FA1BBE" w:rsidRPr="0093403A" w:rsidRDefault="00FA1BBE" w:rsidP="001A5BED">
            <w:pPr>
              <w:jc w:val="center"/>
              <w:rPr>
                <w:rFonts w:ascii="Arial" w:hAnsi="Arial" w:cs="Arial"/>
                <w:sz w:val="16"/>
                <w:szCs w:val="16"/>
              </w:rPr>
            </w:pPr>
            <w:r w:rsidRPr="0093403A">
              <w:rPr>
                <w:rFonts w:ascii="Arial" w:hAnsi="Arial" w:cs="Arial"/>
                <w:sz w:val="16"/>
                <w:szCs w:val="16"/>
              </w:rPr>
              <w:t>АЛС ЛАБОРАТОРІС (ЮКЕЙ) ЛІМІТЕД, Велика Британія;</w:t>
            </w:r>
          </w:p>
          <w:p w:rsidR="00FA1BBE" w:rsidRPr="0093403A" w:rsidRDefault="00FA1BBE" w:rsidP="001A5BED">
            <w:pPr>
              <w:jc w:val="center"/>
              <w:rPr>
                <w:rFonts w:ascii="Arial" w:hAnsi="Arial" w:cs="Arial"/>
                <w:sz w:val="16"/>
                <w:szCs w:val="16"/>
              </w:rPr>
            </w:pPr>
            <w:r w:rsidRPr="0093403A">
              <w:rPr>
                <w:rFonts w:ascii="Arial" w:hAnsi="Arial" w:cs="Arial"/>
                <w:sz w:val="16"/>
                <w:szCs w:val="16"/>
              </w:rPr>
              <w:t>дільниця з контролю якості:</w:t>
            </w:r>
          </w:p>
          <w:p w:rsidR="00FA1BBE" w:rsidRPr="0093403A" w:rsidRDefault="00FA1BBE" w:rsidP="001A5BED">
            <w:pPr>
              <w:jc w:val="center"/>
              <w:rPr>
                <w:rFonts w:ascii="Arial" w:hAnsi="Arial" w:cs="Arial"/>
                <w:sz w:val="16"/>
                <w:szCs w:val="16"/>
              </w:rPr>
            </w:pPr>
            <w:r w:rsidRPr="0093403A">
              <w:rPr>
                <w:rFonts w:ascii="Arial" w:hAnsi="Arial" w:cs="Arial"/>
                <w:sz w:val="16"/>
                <w:szCs w:val="16"/>
              </w:rPr>
              <w:t>АСТРОН РЕСЬОРЧ ЛІМІТЕД, Велика Британiя;</w:t>
            </w:r>
          </w:p>
          <w:p w:rsidR="00FA1BBE" w:rsidRPr="0093403A" w:rsidRDefault="00FA1BBE" w:rsidP="001A5BED">
            <w:pPr>
              <w:jc w:val="center"/>
              <w:rPr>
                <w:rFonts w:ascii="Arial" w:hAnsi="Arial" w:cs="Arial"/>
                <w:sz w:val="16"/>
                <w:szCs w:val="16"/>
              </w:rPr>
            </w:pPr>
            <w:r w:rsidRPr="0093403A">
              <w:rPr>
                <w:rFonts w:ascii="Arial" w:hAnsi="Arial" w:cs="Arial"/>
                <w:sz w:val="16"/>
                <w:szCs w:val="16"/>
              </w:rPr>
              <w:t>дільниця з контролю якості:</w:t>
            </w:r>
          </w:p>
          <w:p w:rsidR="00FA1BBE" w:rsidRPr="0093403A" w:rsidRDefault="00FA1BBE" w:rsidP="001A5BED">
            <w:pPr>
              <w:jc w:val="center"/>
              <w:rPr>
                <w:rFonts w:ascii="Arial" w:hAnsi="Arial" w:cs="Arial"/>
                <w:sz w:val="16"/>
                <w:szCs w:val="16"/>
              </w:rPr>
            </w:pPr>
            <w:r w:rsidRPr="0093403A">
              <w:rPr>
                <w:rFonts w:ascii="Arial" w:hAnsi="Arial" w:cs="Arial"/>
                <w:sz w:val="16"/>
                <w:szCs w:val="16"/>
              </w:rPr>
              <w:t>ЛАБОРАТОРІ ФУНДАСІО ДАУ, Іспанія;</w:t>
            </w:r>
          </w:p>
          <w:p w:rsidR="00FA1BBE" w:rsidRPr="0093403A" w:rsidRDefault="00FA1BBE" w:rsidP="001A5BED">
            <w:pPr>
              <w:jc w:val="center"/>
              <w:rPr>
                <w:rFonts w:ascii="Arial" w:hAnsi="Arial" w:cs="Arial"/>
                <w:sz w:val="16"/>
                <w:szCs w:val="16"/>
              </w:rPr>
            </w:pPr>
            <w:r w:rsidRPr="0093403A">
              <w:rPr>
                <w:rFonts w:ascii="Arial" w:hAnsi="Arial" w:cs="Arial"/>
                <w:sz w:val="16"/>
                <w:szCs w:val="16"/>
              </w:rPr>
              <w:t>дільниця з контролю якості:</w:t>
            </w:r>
          </w:p>
          <w:p w:rsidR="00FA1BBE" w:rsidRPr="0093403A" w:rsidRDefault="00FA1BBE" w:rsidP="001A5BED">
            <w:pPr>
              <w:jc w:val="center"/>
              <w:rPr>
                <w:rFonts w:ascii="Arial" w:hAnsi="Arial" w:cs="Arial"/>
                <w:sz w:val="16"/>
                <w:szCs w:val="16"/>
              </w:rPr>
            </w:pPr>
            <w:r w:rsidRPr="0093403A">
              <w:rPr>
                <w:rFonts w:ascii="Arial" w:hAnsi="Arial" w:cs="Arial"/>
                <w:sz w:val="16"/>
                <w:szCs w:val="16"/>
              </w:rPr>
              <w:t>ТОВ АЛС Чеська Республіка, Чехія;</w:t>
            </w:r>
          </w:p>
          <w:p w:rsidR="00FA1BBE" w:rsidRPr="0093403A" w:rsidRDefault="00FA1BBE" w:rsidP="001A5BED">
            <w:pPr>
              <w:jc w:val="center"/>
              <w:rPr>
                <w:rFonts w:ascii="Arial" w:hAnsi="Arial" w:cs="Arial"/>
                <w:sz w:val="16"/>
                <w:szCs w:val="16"/>
              </w:rPr>
            </w:pPr>
            <w:r w:rsidRPr="0093403A">
              <w:rPr>
                <w:rFonts w:ascii="Arial" w:hAnsi="Arial" w:cs="Arial"/>
                <w:sz w:val="16"/>
                <w:szCs w:val="16"/>
              </w:rPr>
              <w:t>дільниця з контролю якості:</w:t>
            </w:r>
          </w:p>
          <w:p w:rsidR="00FA1BBE" w:rsidRPr="0093403A" w:rsidRDefault="00FA1BBE" w:rsidP="001A5BED">
            <w:pPr>
              <w:jc w:val="center"/>
              <w:rPr>
                <w:rFonts w:ascii="Arial" w:hAnsi="Arial" w:cs="Arial"/>
                <w:sz w:val="16"/>
                <w:szCs w:val="16"/>
              </w:rPr>
            </w:pPr>
            <w:r w:rsidRPr="0093403A">
              <w:rPr>
                <w:rFonts w:ascii="Arial" w:hAnsi="Arial" w:cs="Arial"/>
                <w:sz w:val="16"/>
                <w:szCs w:val="16"/>
              </w:rPr>
              <w:t>ТОВ АЛС Чеська Республіка, Чехія;</w:t>
            </w:r>
          </w:p>
          <w:p w:rsidR="00FA1BBE" w:rsidRPr="0093403A" w:rsidRDefault="00FA1BBE" w:rsidP="001A5BED">
            <w:pPr>
              <w:jc w:val="center"/>
              <w:rPr>
                <w:rFonts w:ascii="Arial" w:hAnsi="Arial" w:cs="Arial"/>
                <w:sz w:val="16"/>
                <w:szCs w:val="16"/>
              </w:rPr>
            </w:pPr>
            <w:r w:rsidRPr="0093403A">
              <w:rPr>
                <w:rFonts w:ascii="Arial" w:hAnsi="Arial" w:cs="Arial"/>
                <w:sz w:val="16"/>
                <w:szCs w:val="16"/>
              </w:rPr>
              <w:t>дільниця з контролю якості:</w:t>
            </w:r>
          </w:p>
          <w:p w:rsidR="00FA1BBE" w:rsidRPr="0093403A" w:rsidRDefault="00FA1BBE" w:rsidP="001A5BED">
            <w:pPr>
              <w:jc w:val="center"/>
              <w:rPr>
                <w:rFonts w:ascii="Arial" w:hAnsi="Arial" w:cs="Arial"/>
                <w:sz w:val="16"/>
                <w:szCs w:val="16"/>
              </w:rPr>
            </w:pPr>
            <w:r w:rsidRPr="0093403A">
              <w:rPr>
                <w:rFonts w:ascii="Arial" w:hAnsi="Arial" w:cs="Arial"/>
                <w:sz w:val="16"/>
                <w:szCs w:val="16"/>
              </w:rPr>
              <w:t>ФАРМАВАЛІД Лтд. Мікробіологічна лабораторія, Угорщина;</w:t>
            </w:r>
          </w:p>
          <w:p w:rsidR="00FA1BBE" w:rsidRPr="0093403A" w:rsidRDefault="00FA1BBE" w:rsidP="001A5BED">
            <w:pPr>
              <w:jc w:val="center"/>
              <w:rPr>
                <w:rFonts w:ascii="Arial" w:hAnsi="Arial" w:cs="Arial"/>
                <w:sz w:val="16"/>
                <w:szCs w:val="16"/>
              </w:rPr>
            </w:pPr>
            <w:r w:rsidRPr="0093403A">
              <w:rPr>
                <w:rFonts w:ascii="Arial" w:hAnsi="Arial" w:cs="Arial"/>
                <w:sz w:val="16"/>
                <w:szCs w:val="16"/>
              </w:rPr>
              <w:t>додаткова дільниця з вторинного пакування:</w:t>
            </w:r>
          </w:p>
          <w:p w:rsidR="00FA1BBE" w:rsidRPr="0093403A" w:rsidRDefault="00FA1BBE" w:rsidP="001A5BED">
            <w:pPr>
              <w:jc w:val="center"/>
              <w:rPr>
                <w:rFonts w:ascii="Arial" w:hAnsi="Arial" w:cs="Arial"/>
                <w:sz w:val="16"/>
                <w:szCs w:val="16"/>
              </w:rPr>
            </w:pPr>
            <w:r w:rsidRPr="0093403A">
              <w:rPr>
                <w:rFonts w:ascii="Arial" w:hAnsi="Arial" w:cs="Arial"/>
                <w:sz w:val="16"/>
                <w:szCs w:val="16"/>
              </w:rPr>
              <w:t>АККОРД ХЕЛСКЕА ЛІМІТЕД, Велика Британія;</w:t>
            </w:r>
          </w:p>
          <w:p w:rsidR="00FA1BBE" w:rsidRPr="0093403A" w:rsidRDefault="00FA1BBE" w:rsidP="001A5BED">
            <w:pPr>
              <w:jc w:val="center"/>
              <w:rPr>
                <w:rFonts w:ascii="Arial" w:hAnsi="Arial" w:cs="Arial"/>
                <w:sz w:val="16"/>
                <w:szCs w:val="16"/>
              </w:rPr>
            </w:pPr>
            <w:r w:rsidRPr="0093403A">
              <w:rPr>
                <w:rFonts w:ascii="Arial" w:hAnsi="Arial" w:cs="Arial"/>
                <w:sz w:val="16"/>
                <w:szCs w:val="16"/>
              </w:rPr>
              <w:t>додаткова дільниця з вторинного пакування:</w:t>
            </w:r>
          </w:p>
          <w:p w:rsidR="00FA1BBE" w:rsidRPr="0093403A" w:rsidRDefault="00FA1BBE" w:rsidP="001A5BED">
            <w:pPr>
              <w:jc w:val="center"/>
              <w:rPr>
                <w:rFonts w:ascii="Arial" w:hAnsi="Arial" w:cs="Arial"/>
                <w:sz w:val="16"/>
                <w:szCs w:val="16"/>
              </w:rPr>
            </w:pPr>
            <w:r w:rsidRPr="0093403A">
              <w:rPr>
                <w:rFonts w:ascii="Arial" w:hAnsi="Arial" w:cs="Arial"/>
                <w:sz w:val="16"/>
                <w:szCs w:val="16"/>
              </w:rPr>
              <w:t>Фарма Пак Угорщина Лтд., Угорщина</w:t>
            </w:r>
          </w:p>
          <w:p w:rsidR="00FA1BBE" w:rsidRPr="0093403A" w:rsidRDefault="00FA1BBE"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Британія/</w:t>
            </w:r>
          </w:p>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Іспанія/</w:t>
            </w:r>
          </w:p>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Чехія/</w:t>
            </w:r>
          </w:p>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p w:rsidR="00FA1BBE" w:rsidRPr="0093403A" w:rsidRDefault="00FA1BBE" w:rsidP="001A5BED">
            <w:pPr>
              <w:pStyle w:val="11"/>
              <w:tabs>
                <w:tab w:val="left" w:pos="12600"/>
              </w:tabs>
              <w:jc w:val="center"/>
              <w:rPr>
                <w:rFonts w:ascii="Arial" w:hAnsi="Arial" w:cs="Arial"/>
                <w:color w:val="000000"/>
                <w:sz w:val="16"/>
                <w:szCs w:val="16"/>
              </w:rPr>
            </w:pP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UA/19128/01/01</w:t>
            </w:r>
          </w:p>
        </w:tc>
      </w:tr>
      <w:tr w:rsidR="00FA1BBE" w:rsidRPr="00DC66D0"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DC66D0"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F572C1" w:rsidRDefault="00FA1BBE" w:rsidP="001A5BED">
            <w:pPr>
              <w:pStyle w:val="11"/>
              <w:tabs>
                <w:tab w:val="left" w:pos="12600"/>
              </w:tabs>
              <w:rPr>
                <w:rFonts w:ascii="Arial" w:hAnsi="Arial" w:cs="Arial"/>
                <w:b/>
                <w:sz w:val="16"/>
                <w:szCs w:val="16"/>
              </w:rPr>
            </w:pPr>
            <w:r w:rsidRPr="00DC66D0">
              <w:rPr>
                <w:rFonts w:ascii="Arial" w:hAnsi="Arial" w:cs="Arial"/>
                <w:b/>
                <w:sz w:val="16"/>
                <w:szCs w:val="16"/>
              </w:rPr>
              <w:t>МЕТАСПРЕЙ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F572C1" w:rsidRDefault="00FA1BBE" w:rsidP="001A5BED">
            <w:pPr>
              <w:pStyle w:val="11"/>
              <w:tabs>
                <w:tab w:val="left" w:pos="12600"/>
              </w:tabs>
              <w:rPr>
                <w:rFonts w:ascii="Arial" w:hAnsi="Arial" w:cs="Arial"/>
                <w:color w:val="000000"/>
                <w:sz w:val="16"/>
                <w:szCs w:val="16"/>
              </w:rPr>
            </w:pPr>
            <w:r w:rsidRPr="00F572C1">
              <w:rPr>
                <w:rFonts w:ascii="Arial" w:hAnsi="Arial" w:cs="Arial"/>
                <w:color w:val="000000"/>
                <w:sz w:val="16"/>
                <w:szCs w:val="16"/>
              </w:rPr>
              <w:t>спрей назальний, дозований, 50 мкг/дозу по 10 г (60 доз) або 18 г (140 доз) у поліетиленовому флаконі з насосом-дозатором та насадкою-розпилювачем із захисним ковпачком,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F572C1">
              <w:rPr>
                <w:rFonts w:ascii="Arial" w:hAnsi="Arial" w:cs="Arial"/>
                <w:color w:val="000000"/>
                <w:sz w:val="16"/>
                <w:szCs w:val="16"/>
              </w:rPr>
              <w:t>ТОВ "ВАЛАРТІН ФАРМА"</w:t>
            </w:r>
            <w:r w:rsidRPr="00F572C1">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F572C1" w:rsidRDefault="00FA1BBE" w:rsidP="001A5BED">
            <w:pPr>
              <w:pStyle w:val="11"/>
              <w:tabs>
                <w:tab w:val="left" w:pos="12600"/>
              </w:tabs>
              <w:jc w:val="center"/>
              <w:rPr>
                <w:rFonts w:ascii="Arial" w:hAnsi="Arial" w:cs="Arial"/>
                <w:color w:val="000000"/>
                <w:sz w:val="16"/>
                <w:szCs w:val="16"/>
              </w:rPr>
            </w:pPr>
            <w:r w:rsidRPr="00F572C1">
              <w:rPr>
                <w:rFonts w:ascii="Arial" w:hAnsi="Arial" w:cs="Arial"/>
                <w:color w:val="000000"/>
                <w:sz w:val="16"/>
                <w:szCs w:val="16"/>
              </w:rPr>
              <w:t>ТОВ "Мікрофарм"</w:t>
            </w:r>
            <w:r w:rsidRPr="00F572C1">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F572C1" w:rsidRDefault="00FA1BBE" w:rsidP="001A5BED">
            <w:pPr>
              <w:pStyle w:val="11"/>
              <w:tabs>
                <w:tab w:val="left" w:pos="12600"/>
              </w:tabs>
              <w:jc w:val="center"/>
              <w:rPr>
                <w:rFonts w:ascii="Arial" w:hAnsi="Arial" w:cs="Arial"/>
                <w:color w:val="000000"/>
                <w:sz w:val="16"/>
                <w:szCs w:val="16"/>
              </w:rPr>
            </w:pPr>
            <w:r w:rsidRPr="00F572C1">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F572C1" w:rsidRDefault="00FA1BBE" w:rsidP="001A5BED">
            <w:pPr>
              <w:pStyle w:val="11"/>
              <w:tabs>
                <w:tab w:val="left" w:pos="12600"/>
              </w:tabs>
              <w:jc w:val="center"/>
              <w:rPr>
                <w:rFonts w:ascii="Arial" w:hAnsi="Arial" w:cs="Arial"/>
                <w:color w:val="000000"/>
                <w:sz w:val="16"/>
                <w:szCs w:val="16"/>
              </w:rPr>
            </w:pPr>
            <w:r w:rsidRPr="00F572C1">
              <w:rPr>
                <w:rFonts w:ascii="Arial" w:hAnsi="Arial" w:cs="Arial"/>
                <w:color w:val="000000"/>
                <w:sz w:val="16"/>
                <w:szCs w:val="16"/>
              </w:rPr>
              <w:t>реєстрація на 5 років</w:t>
            </w:r>
            <w:r w:rsidRPr="00F572C1">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F572C1" w:rsidRDefault="00FA1BBE" w:rsidP="00D467E8">
            <w:pPr>
              <w:pStyle w:val="11"/>
              <w:tabs>
                <w:tab w:val="left" w:pos="12600"/>
              </w:tabs>
              <w:jc w:val="center"/>
              <w:rPr>
                <w:rFonts w:ascii="Arial" w:hAnsi="Arial" w:cs="Arial"/>
                <w:i/>
                <w:sz w:val="16"/>
                <w:szCs w:val="16"/>
              </w:rPr>
            </w:pPr>
            <w:r w:rsidRPr="00DC66D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D467E8">
            <w:pPr>
              <w:pStyle w:val="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sz w:val="16"/>
                <w:szCs w:val="16"/>
              </w:rPr>
            </w:pPr>
            <w:r w:rsidRPr="00DC66D0">
              <w:rPr>
                <w:rFonts w:ascii="Arial" w:hAnsi="Arial" w:cs="Arial"/>
                <w:sz w:val="16"/>
                <w:szCs w:val="16"/>
              </w:rPr>
              <w:t>UA/19139/01/01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МОРФІНУ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20 мг/мл, по 1 мл або 5 мл в ампулі, по 5 ампул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9340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UA/5174/01/02</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НАТРІЮ ГІДРОКАРБОНАТ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поліетиленових або поліпропіленових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 Старт"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СОЛВЕЙ ОПЕРЕЙШЕНС ФРЕНС</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UA/19129/01/01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ОНДААР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що диспергуються в ротовій порожнині, 4 мг, по 10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ААР Фарма ФЗ-ЛЛС</w:t>
            </w:r>
            <w:r w:rsidRPr="009340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Об'єднані Арабські Емірати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Манкайнд Фарма Лімітед, Юніт-ІІ</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UA/18905/02/01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ОНДААР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 xml:space="preserve">таблетки, що диспергуються в ротовій порожнині, 4 мг; </w:t>
            </w:r>
            <w:r w:rsidRPr="0093403A">
              <w:rPr>
                <w:rFonts w:ascii="Arial" w:hAnsi="Arial" w:cs="Arial"/>
                <w:color w:val="000000"/>
                <w:sz w:val="16"/>
                <w:szCs w:val="16"/>
              </w:rPr>
              <w:t>in</w:t>
            </w:r>
            <w:r w:rsidRPr="0093403A">
              <w:rPr>
                <w:rFonts w:ascii="Arial" w:hAnsi="Arial" w:cs="Arial"/>
                <w:color w:val="000000"/>
                <w:sz w:val="16"/>
                <w:szCs w:val="16"/>
                <w:lang w:val="ru-RU"/>
              </w:rPr>
              <w:t xml:space="preserve"> </w:t>
            </w:r>
            <w:r w:rsidRPr="0093403A">
              <w:rPr>
                <w:rFonts w:ascii="Arial" w:hAnsi="Arial" w:cs="Arial"/>
                <w:color w:val="000000"/>
                <w:sz w:val="16"/>
                <w:szCs w:val="16"/>
              </w:rPr>
              <w:t>bulk</w:t>
            </w:r>
            <w:r w:rsidRPr="0093403A">
              <w:rPr>
                <w:rFonts w:ascii="Arial" w:hAnsi="Arial" w:cs="Arial"/>
                <w:color w:val="000000"/>
                <w:sz w:val="16"/>
                <w:szCs w:val="16"/>
                <w:lang w:val="ru-RU"/>
              </w:rPr>
              <w:t xml:space="preserve"> по 10 або 100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ААР Фарма ФЗ-ЛЛС</w:t>
            </w:r>
            <w:r w:rsidRPr="009340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Манкайнд Фарма Лімітед, Юніт-ІІ</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UA/18906/02/01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ОНДААР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що диспергуються в ротовій порожнині, 8 мг, по 10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ААР Фарма ФЗ-ЛЛС</w:t>
            </w:r>
            <w:r w:rsidRPr="009340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Об'єднані Арабські Емірати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Манкайнд Фарма Лімітед, Юніт-ІІ</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UA/18905/02/02</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ОНДААР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 xml:space="preserve">таблетки, що диспергуються в ротовій порожнині, 8 мг; </w:t>
            </w:r>
            <w:r w:rsidRPr="0093403A">
              <w:rPr>
                <w:rFonts w:ascii="Arial" w:hAnsi="Arial" w:cs="Arial"/>
                <w:color w:val="000000"/>
                <w:sz w:val="16"/>
                <w:szCs w:val="16"/>
              </w:rPr>
              <w:t>in</w:t>
            </w:r>
            <w:r w:rsidRPr="0093403A">
              <w:rPr>
                <w:rFonts w:ascii="Arial" w:hAnsi="Arial" w:cs="Arial"/>
                <w:color w:val="000000"/>
                <w:sz w:val="16"/>
                <w:szCs w:val="16"/>
                <w:lang w:val="ru-RU"/>
              </w:rPr>
              <w:t xml:space="preserve"> </w:t>
            </w:r>
            <w:r w:rsidRPr="0093403A">
              <w:rPr>
                <w:rFonts w:ascii="Arial" w:hAnsi="Arial" w:cs="Arial"/>
                <w:color w:val="000000"/>
                <w:sz w:val="16"/>
                <w:szCs w:val="16"/>
              </w:rPr>
              <w:t>bulk</w:t>
            </w:r>
            <w:r w:rsidRPr="0093403A">
              <w:rPr>
                <w:rFonts w:ascii="Arial" w:hAnsi="Arial" w:cs="Arial"/>
                <w:color w:val="000000"/>
                <w:sz w:val="16"/>
                <w:szCs w:val="16"/>
                <w:lang w:val="ru-RU"/>
              </w:rPr>
              <w:t xml:space="preserve"> по 10 або 100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ААР Фарма ФЗ-ЛЛС</w:t>
            </w:r>
            <w:r w:rsidRPr="0093403A">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Манкайнд Фарма Лімітед, Юніт-ІІ</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UA/18906/02/02</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ПІВОНІЇ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настойка, по 50 мл або по 100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"Лубнифарм"</w:t>
            </w:r>
            <w:r w:rsidRPr="009340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"Лубнифарм"</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sz w:val="16"/>
                <w:szCs w:val="16"/>
              </w:rPr>
            </w:pPr>
            <w:r w:rsidRPr="0093403A">
              <w:rPr>
                <w:rFonts w:ascii="Arial" w:hAnsi="Arial" w:cs="Arial"/>
                <w:sz w:val="16"/>
                <w:szCs w:val="16"/>
              </w:rPr>
              <w:t>UA/19130/01/01</w:t>
            </w:r>
          </w:p>
        </w:tc>
      </w:tr>
      <w:tr w:rsidR="00FA1BBE" w:rsidRPr="00DC66D0"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DC66D0"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F572C1" w:rsidRDefault="00FA1BBE" w:rsidP="001A5BED">
            <w:pPr>
              <w:pStyle w:val="11"/>
              <w:tabs>
                <w:tab w:val="left" w:pos="12600"/>
              </w:tabs>
              <w:rPr>
                <w:rFonts w:ascii="Arial" w:hAnsi="Arial" w:cs="Arial"/>
                <w:b/>
                <w:sz w:val="16"/>
                <w:szCs w:val="16"/>
              </w:rPr>
            </w:pPr>
            <w:r w:rsidRPr="00DC66D0">
              <w:rPr>
                <w:rFonts w:ascii="Arial" w:hAnsi="Arial" w:cs="Arial"/>
                <w:b/>
                <w:sz w:val="16"/>
                <w:szCs w:val="16"/>
              </w:rPr>
              <w:t>ТРІВОНОР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F572C1" w:rsidRDefault="00FA1BBE" w:rsidP="001A5BED">
            <w:pPr>
              <w:pStyle w:val="11"/>
              <w:tabs>
                <w:tab w:val="left" w:pos="12600"/>
              </w:tabs>
              <w:rPr>
                <w:rFonts w:ascii="Arial" w:hAnsi="Arial" w:cs="Arial"/>
                <w:color w:val="000000"/>
                <w:sz w:val="16"/>
                <w:szCs w:val="16"/>
              </w:rPr>
            </w:pPr>
            <w:r w:rsidRPr="00F572C1">
              <w:rPr>
                <w:rFonts w:ascii="Arial" w:hAnsi="Arial" w:cs="Arial"/>
                <w:color w:val="000000"/>
                <w:sz w:val="16"/>
                <w:szCs w:val="16"/>
              </w:rPr>
              <w:t>таблетки, вкриті плівковою оболонкою по 20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F572C1"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Містрал Кепітал Менеджмент Лімітед</w:t>
            </w:r>
            <w:r w:rsidRPr="00DC66D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Сінтон Хіспанія, С. Л.</w:t>
            </w:r>
            <w:r w:rsidRPr="00DC66D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реєстрація на 5 років</w:t>
            </w:r>
            <w:r w:rsidRPr="00DC66D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F572C1" w:rsidRDefault="00FA1BBE" w:rsidP="00D467E8">
            <w:pPr>
              <w:pStyle w:val="11"/>
              <w:tabs>
                <w:tab w:val="left" w:pos="12600"/>
              </w:tabs>
              <w:jc w:val="center"/>
              <w:rPr>
                <w:rFonts w:ascii="Arial" w:hAnsi="Arial" w:cs="Arial"/>
                <w:i/>
                <w:sz w:val="16"/>
                <w:szCs w:val="16"/>
              </w:rPr>
            </w:pPr>
            <w:r w:rsidRPr="00DC66D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D467E8">
            <w:pPr>
              <w:pStyle w:val="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sz w:val="16"/>
                <w:szCs w:val="16"/>
              </w:rPr>
            </w:pPr>
            <w:r w:rsidRPr="00DC66D0">
              <w:rPr>
                <w:rFonts w:ascii="Arial" w:hAnsi="Arial" w:cs="Arial"/>
                <w:sz w:val="16"/>
                <w:szCs w:val="16"/>
              </w:rPr>
              <w:t>UA/19142/01/01</w:t>
            </w:r>
          </w:p>
        </w:tc>
      </w:tr>
      <w:tr w:rsidR="00FA1BBE" w:rsidRPr="0093403A"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93403A"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93403A" w:rsidRDefault="00FA1BBE" w:rsidP="001A5BED">
            <w:pPr>
              <w:pStyle w:val="11"/>
              <w:tabs>
                <w:tab w:val="left" w:pos="12600"/>
              </w:tabs>
              <w:rPr>
                <w:rFonts w:ascii="Arial" w:hAnsi="Arial" w:cs="Arial"/>
                <w:b/>
                <w:i/>
                <w:color w:val="000000"/>
                <w:sz w:val="16"/>
                <w:szCs w:val="16"/>
              </w:rPr>
            </w:pPr>
            <w:r w:rsidRPr="0093403A">
              <w:rPr>
                <w:rFonts w:ascii="Arial" w:hAnsi="Arial" w:cs="Arial"/>
                <w:b/>
                <w:sz w:val="16"/>
                <w:szCs w:val="16"/>
              </w:rPr>
              <w:t>ФЛУОРОУРАЦИЛ ФАРЕС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50 мг/мл, по 5 мл, 10 мл, 20 мл або 100 мл розчину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КОЛЕГІУМ с.р.о.</w:t>
            </w:r>
            <w:r w:rsidRPr="0093403A">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Хаупт Фарма Вольфратсхаузен ГмбХ</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реєстрація на 5 років</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93403A" w:rsidRDefault="00FA1BBE" w:rsidP="00D467E8">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F12FB7" w:rsidRDefault="00FA1BBE" w:rsidP="001A5BED">
            <w:pPr>
              <w:pStyle w:val="11"/>
              <w:tabs>
                <w:tab w:val="left" w:pos="12600"/>
              </w:tabs>
              <w:jc w:val="center"/>
              <w:rPr>
                <w:rFonts w:ascii="Arial" w:hAnsi="Arial" w:cs="Arial"/>
                <w:sz w:val="16"/>
                <w:szCs w:val="16"/>
              </w:rPr>
            </w:pPr>
            <w:r w:rsidRPr="00F12FB7">
              <w:rPr>
                <w:rFonts w:ascii="Arial" w:hAnsi="Arial" w:cs="Arial"/>
                <w:sz w:val="16"/>
                <w:szCs w:val="16"/>
              </w:rPr>
              <w:t>UA/19134/01/01</w:t>
            </w:r>
          </w:p>
        </w:tc>
      </w:tr>
      <w:tr w:rsidR="00FA1BBE" w:rsidRPr="00DC66D0" w:rsidTr="00D467E8">
        <w:tc>
          <w:tcPr>
            <w:tcW w:w="567" w:type="dxa"/>
            <w:tcBorders>
              <w:top w:val="single" w:sz="4" w:space="0" w:color="auto"/>
              <w:left w:val="single" w:sz="4" w:space="0" w:color="000000"/>
              <w:bottom w:val="single" w:sz="4" w:space="0" w:color="auto"/>
              <w:right w:val="single" w:sz="4" w:space="0" w:color="000000"/>
            </w:tcBorders>
            <w:shd w:val="clear" w:color="auto" w:fill="auto"/>
          </w:tcPr>
          <w:p w:rsidR="00FA1BBE" w:rsidRPr="00DC66D0" w:rsidRDefault="00FA1BBE" w:rsidP="00FA1BBE">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FA1BBE" w:rsidRPr="00F572C1" w:rsidRDefault="00FA1BBE" w:rsidP="001A5BED">
            <w:pPr>
              <w:pStyle w:val="11"/>
              <w:tabs>
                <w:tab w:val="left" w:pos="12600"/>
              </w:tabs>
              <w:rPr>
                <w:rFonts w:ascii="Arial" w:hAnsi="Arial" w:cs="Arial"/>
                <w:b/>
                <w:sz w:val="16"/>
                <w:szCs w:val="16"/>
              </w:rPr>
            </w:pPr>
            <w:r w:rsidRPr="00DC66D0">
              <w:rPr>
                <w:rFonts w:ascii="Arial" w:hAnsi="Arial" w:cs="Arial"/>
                <w:b/>
                <w:sz w:val="16"/>
                <w:szCs w:val="16"/>
              </w:rPr>
              <w:t>ФЛУТИКАЗОНУ ФУРОАТ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rPr>
                <w:rFonts w:ascii="Arial" w:hAnsi="Arial" w:cs="Arial"/>
                <w:color w:val="000000"/>
                <w:sz w:val="16"/>
                <w:szCs w:val="16"/>
              </w:rPr>
            </w:pPr>
            <w:r w:rsidRPr="00DC66D0">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виробництво, випуск серії:</w:t>
            </w:r>
            <w:r w:rsidRPr="00DC66D0">
              <w:rPr>
                <w:rFonts w:ascii="Arial" w:hAnsi="Arial" w:cs="Arial"/>
                <w:color w:val="000000"/>
                <w:sz w:val="16"/>
                <w:szCs w:val="16"/>
              </w:rPr>
              <w:br/>
              <w:t>СТЕРЛІНГ С.П.А., Італія;</w:t>
            </w:r>
            <w:r w:rsidRPr="00DC66D0">
              <w:rPr>
                <w:rFonts w:ascii="Arial" w:hAnsi="Arial" w:cs="Arial"/>
                <w:color w:val="000000"/>
                <w:sz w:val="16"/>
                <w:szCs w:val="16"/>
              </w:rPr>
              <w:br/>
              <w:t>мікронізація:</w:t>
            </w:r>
            <w:r w:rsidRPr="00DC66D0">
              <w:rPr>
                <w:rFonts w:ascii="Arial" w:hAnsi="Arial" w:cs="Arial"/>
                <w:color w:val="000000"/>
                <w:sz w:val="16"/>
                <w:szCs w:val="16"/>
              </w:rPr>
              <w:br/>
              <w:t>І.М.С. С.Р.Л., Італiя;</w:t>
            </w:r>
            <w:r w:rsidRPr="00DC66D0">
              <w:rPr>
                <w:rFonts w:ascii="Arial" w:hAnsi="Arial" w:cs="Arial"/>
                <w:color w:val="000000"/>
                <w:sz w:val="16"/>
                <w:szCs w:val="16"/>
              </w:rPr>
              <w:br/>
              <w:t>мікронізація:</w:t>
            </w:r>
            <w:r w:rsidRPr="00DC66D0">
              <w:rPr>
                <w:rFonts w:ascii="Arial" w:hAnsi="Arial" w:cs="Arial"/>
                <w:color w:val="000000"/>
                <w:sz w:val="16"/>
                <w:szCs w:val="16"/>
              </w:rPr>
              <w:br/>
              <w:t>МІКРОКЕМ С.Р.Л., Італiя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1BBE" w:rsidRPr="00F572C1" w:rsidRDefault="00FA1BBE" w:rsidP="00D467E8">
            <w:pPr>
              <w:pStyle w:val="11"/>
              <w:tabs>
                <w:tab w:val="left" w:pos="12600"/>
              </w:tabs>
              <w:jc w:val="center"/>
              <w:rPr>
                <w:rFonts w:ascii="Arial" w:hAnsi="Arial" w:cs="Arial"/>
                <w:i/>
                <w:sz w:val="16"/>
                <w:szCs w:val="16"/>
              </w:rPr>
            </w:pPr>
            <w:r w:rsidRPr="00DC66D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A1BBE" w:rsidRPr="00DC66D0" w:rsidRDefault="00FA1BBE" w:rsidP="00D467E8">
            <w:pPr>
              <w:pStyle w:val="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1BBE" w:rsidRPr="00F572C1" w:rsidRDefault="00FA1BBE" w:rsidP="001A5BED">
            <w:pPr>
              <w:pStyle w:val="11"/>
              <w:tabs>
                <w:tab w:val="left" w:pos="12600"/>
              </w:tabs>
              <w:jc w:val="center"/>
              <w:rPr>
                <w:rFonts w:ascii="Arial" w:hAnsi="Arial" w:cs="Arial"/>
                <w:sz w:val="16"/>
                <w:szCs w:val="16"/>
              </w:rPr>
            </w:pPr>
            <w:r w:rsidRPr="00F572C1">
              <w:rPr>
                <w:rFonts w:ascii="Arial" w:hAnsi="Arial" w:cs="Arial"/>
                <w:sz w:val="16"/>
                <w:szCs w:val="16"/>
              </w:rPr>
              <w:t>UA/19143/01/01</w:t>
            </w:r>
          </w:p>
        </w:tc>
      </w:tr>
    </w:tbl>
    <w:p w:rsidR="00FA1BBE" w:rsidRDefault="00FA1BBE" w:rsidP="00FA1BBE">
      <w:pPr>
        <w:ind w:right="20"/>
        <w:rPr>
          <w:rStyle w:val="cs7864ebcf1"/>
          <w:color w:val="auto"/>
        </w:rPr>
      </w:pPr>
    </w:p>
    <w:p w:rsidR="00D467E8" w:rsidRPr="0093403A" w:rsidRDefault="00D467E8" w:rsidP="00FA1BBE">
      <w:pPr>
        <w:ind w:right="20"/>
        <w:rPr>
          <w:rStyle w:val="cs7864ebcf1"/>
          <w:color w:val="auto"/>
        </w:rPr>
      </w:pPr>
    </w:p>
    <w:p w:rsidR="00FA1BBE" w:rsidRPr="0093403A" w:rsidRDefault="00FA1BBE" w:rsidP="00FA1BBE">
      <w:pPr>
        <w:ind w:right="20"/>
        <w:rPr>
          <w:rStyle w:val="cs7864ebcf1"/>
          <w:color w:val="auto"/>
        </w:rPr>
      </w:pPr>
    </w:p>
    <w:tbl>
      <w:tblPr>
        <w:tblW w:w="0" w:type="auto"/>
        <w:tblLook w:val="04A0" w:firstRow="1" w:lastRow="0" w:firstColumn="1" w:lastColumn="0" w:noHBand="0" w:noVBand="1"/>
      </w:tblPr>
      <w:tblGrid>
        <w:gridCol w:w="7421"/>
        <w:gridCol w:w="7422"/>
      </w:tblGrid>
      <w:tr w:rsidR="00FA1BBE" w:rsidRPr="0093403A" w:rsidTr="001A5BED">
        <w:tc>
          <w:tcPr>
            <w:tcW w:w="7421" w:type="dxa"/>
            <w:shd w:val="clear" w:color="auto" w:fill="auto"/>
          </w:tcPr>
          <w:p w:rsidR="00FA1BBE" w:rsidRPr="0093403A" w:rsidRDefault="00FA1BBE" w:rsidP="001A5BED">
            <w:pPr>
              <w:ind w:right="20"/>
              <w:rPr>
                <w:rStyle w:val="cs95e872d01"/>
                <w:sz w:val="28"/>
                <w:szCs w:val="28"/>
              </w:rPr>
            </w:pPr>
            <w:r w:rsidRPr="0093403A">
              <w:rPr>
                <w:rStyle w:val="cs7864ebcf1"/>
                <w:color w:val="auto"/>
                <w:sz w:val="28"/>
                <w:szCs w:val="28"/>
              </w:rPr>
              <w:t xml:space="preserve">В.о. Генерального директора Директорату </w:t>
            </w:r>
          </w:p>
          <w:p w:rsidR="00FA1BBE" w:rsidRPr="0093403A" w:rsidRDefault="00FA1BBE" w:rsidP="001A5BED">
            <w:pPr>
              <w:ind w:right="20"/>
              <w:rPr>
                <w:rStyle w:val="cs7864ebcf1"/>
                <w:color w:val="auto"/>
                <w:sz w:val="28"/>
                <w:szCs w:val="28"/>
              </w:rPr>
            </w:pPr>
            <w:r w:rsidRPr="0093403A">
              <w:rPr>
                <w:rStyle w:val="cs7864ebcf1"/>
                <w:color w:val="auto"/>
                <w:sz w:val="28"/>
                <w:szCs w:val="28"/>
              </w:rPr>
              <w:t>фармацевтичного забезпечення</w:t>
            </w:r>
            <w:r w:rsidRPr="0093403A">
              <w:rPr>
                <w:rStyle w:val="cs188c92b51"/>
                <w:color w:val="auto"/>
                <w:sz w:val="28"/>
                <w:szCs w:val="28"/>
              </w:rPr>
              <w:t>                                    </w:t>
            </w:r>
          </w:p>
        </w:tc>
        <w:tc>
          <w:tcPr>
            <w:tcW w:w="7422" w:type="dxa"/>
            <w:shd w:val="clear" w:color="auto" w:fill="auto"/>
          </w:tcPr>
          <w:p w:rsidR="00FA1BBE" w:rsidRPr="0093403A" w:rsidRDefault="00FA1BBE" w:rsidP="001A5BED">
            <w:pPr>
              <w:pStyle w:val="cs95e872d0"/>
              <w:rPr>
                <w:rStyle w:val="cs7864ebcf1"/>
                <w:color w:val="auto"/>
                <w:sz w:val="28"/>
                <w:szCs w:val="28"/>
              </w:rPr>
            </w:pPr>
          </w:p>
          <w:p w:rsidR="00FA1BBE" w:rsidRPr="00D22D88" w:rsidRDefault="00FA1BBE" w:rsidP="001A5BED">
            <w:pPr>
              <w:pStyle w:val="cs95e872d0"/>
              <w:jc w:val="right"/>
              <w:rPr>
                <w:rStyle w:val="cs7864ebcf1"/>
                <w:color w:val="auto"/>
                <w:sz w:val="28"/>
                <w:szCs w:val="28"/>
                <w:lang w:val="uk-UA"/>
              </w:rPr>
            </w:pPr>
            <w:r>
              <w:rPr>
                <w:rStyle w:val="cs7864ebcf1"/>
                <w:color w:val="auto"/>
                <w:sz w:val="28"/>
                <w:szCs w:val="28"/>
                <w:lang w:val="uk-UA"/>
              </w:rPr>
              <w:t>Олександр ГРІЦЕНКО</w:t>
            </w:r>
          </w:p>
        </w:tc>
      </w:tr>
    </w:tbl>
    <w:p w:rsidR="00FA1BBE" w:rsidRPr="003517C3" w:rsidRDefault="00FA1BBE" w:rsidP="00FA1BBE">
      <w:pPr>
        <w:tabs>
          <w:tab w:val="left" w:pos="1985"/>
        </w:tabs>
        <w:rPr>
          <w:rFonts w:ascii="Arial" w:hAnsi="Arial" w:cs="Arial"/>
          <w:sz w:val="18"/>
          <w:szCs w:val="18"/>
        </w:rPr>
      </w:pPr>
    </w:p>
    <w:p w:rsidR="00FA1BBE" w:rsidRDefault="00FA1BBE" w:rsidP="006D0A8F">
      <w:pPr>
        <w:rPr>
          <w:b/>
          <w:sz w:val="28"/>
          <w:szCs w:val="28"/>
          <w:lang w:val="uk-UA"/>
        </w:rPr>
        <w:sectPr w:rsidR="00FA1BBE" w:rsidSect="001A5BED">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716BA" w:rsidRPr="0093403A" w:rsidTr="001A5BED">
        <w:tc>
          <w:tcPr>
            <w:tcW w:w="3828" w:type="dxa"/>
          </w:tcPr>
          <w:p w:rsidR="005716BA" w:rsidRDefault="005716BA" w:rsidP="00B44757">
            <w:pPr>
              <w:pStyle w:val="4"/>
              <w:tabs>
                <w:tab w:val="left" w:pos="12600"/>
              </w:tabs>
              <w:spacing w:before="0" w:after="0"/>
              <w:rPr>
                <w:rFonts w:cs="Arial"/>
                <w:sz w:val="18"/>
                <w:szCs w:val="18"/>
              </w:rPr>
            </w:pPr>
            <w:r>
              <w:rPr>
                <w:rFonts w:cs="Arial"/>
                <w:sz w:val="18"/>
                <w:szCs w:val="18"/>
              </w:rPr>
              <w:t>Додаток 2</w:t>
            </w:r>
          </w:p>
          <w:p w:rsidR="005716BA" w:rsidRDefault="005716BA" w:rsidP="00B44757">
            <w:pPr>
              <w:pStyle w:val="4"/>
              <w:tabs>
                <w:tab w:val="left" w:pos="12600"/>
              </w:tabs>
              <w:spacing w:before="0" w:after="0"/>
              <w:rPr>
                <w:rFonts w:cs="Arial"/>
                <w:sz w:val="18"/>
                <w:szCs w:val="18"/>
              </w:rPr>
            </w:pPr>
            <w:r>
              <w:rPr>
                <w:rFonts w:cs="Arial"/>
                <w:sz w:val="18"/>
                <w:szCs w:val="18"/>
              </w:rPr>
              <w:t>до наказу Міністерства охорони</w:t>
            </w:r>
          </w:p>
          <w:p w:rsidR="005716BA" w:rsidRDefault="005716BA" w:rsidP="00B44757">
            <w:pPr>
              <w:pStyle w:val="4"/>
              <w:tabs>
                <w:tab w:val="left" w:pos="12600"/>
              </w:tabs>
              <w:spacing w:before="0" w:after="0"/>
              <w:rPr>
                <w:rFonts w:cs="Arial"/>
                <w:sz w:val="18"/>
                <w:szCs w:val="18"/>
              </w:rPr>
            </w:pPr>
            <w:r>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716BA" w:rsidRPr="0093403A" w:rsidRDefault="005716BA" w:rsidP="00B44757">
            <w:pPr>
              <w:tabs>
                <w:tab w:val="left" w:pos="12600"/>
              </w:tabs>
              <w:rPr>
                <w:rFonts w:ascii="Arial" w:hAnsi="Arial" w:cs="Arial"/>
                <w:b/>
                <w:sz w:val="18"/>
                <w:szCs w:val="18"/>
              </w:rPr>
            </w:pPr>
            <w:r w:rsidRPr="008F7795">
              <w:rPr>
                <w:rFonts w:ascii="Arial" w:hAnsi="Arial" w:cs="Arial"/>
                <w:b/>
                <w:sz w:val="18"/>
                <w:szCs w:val="18"/>
              </w:rPr>
              <w:t>від 11 січня 2022 року року № 43</w:t>
            </w:r>
          </w:p>
        </w:tc>
      </w:tr>
    </w:tbl>
    <w:p w:rsidR="00B44757" w:rsidRDefault="00B44757" w:rsidP="005716BA">
      <w:pPr>
        <w:tabs>
          <w:tab w:val="left" w:pos="12600"/>
        </w:tabs>
        <w:jc w:val="center"/>
        <w:rPr>
          <w:rFonts w:ascii="Arial" w:hAnsi="Arial"/>
          <w:b/>
          <w:caps/>
          <w:sz w:val="28"/>
          <w:szCs w:val="28"/>
        </w:rPr>
      </w:pPr>
    </w:p>
    <w:p w:rsidR="005716BA" w:rsidRDefault="005716BA" w:rsidP="005716BA">
      <w:pPr>
        <w:tabs>
          <w:tab w:val="left" w:pos="12600"/>
        </w:tabs>
        <w:jc w:val="center"/>
        <w:rPr>
          <w:rFonts w:ascii="Arial" w:hAnsi="Arial"/>
          <w:b/>
          <w:caps/>
          <w:sz w:val="28"/>
          <w:szCs w:val="28"/>
        </w:rPr>
      </w:pPr>
      <w:r>
        <w:rPr>
          <w:rFonts w:ascii="Arial" w:hAnsi="Arial"/>
          <w:b/>
          <w:caps/>
          <w:sz w:val="28"/>
          <w:szCs w:val="28"/>
        </w:rPr>
        <w:t>ПЕРЕЛІК</w:t>
      </w:r>
    </w:p>
    <w:p w:rsidR="005716BA" w:rsidRDefault="005716BA" w:rsidP="005716BA">
      <w:pPr>
        <w:tabs>
          <w:tab w:val="left" w:pos="12600"/>
        </w:tabs>
        <w:jc w:val="center"/>
        <w:rPr>
          <w:rFonts w:ascii="Arial" w:hAnsi="Arial"/>
          <w:b/>
          <w:caps/>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5716BA" w:rsidRPr="0093403A" w:rsidRDefault="005716BA" w:rsidP="005716BA">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995"/>
        <w:gridCol w:w="1560"/>
        <w:gridCol w:w="1135"/>
        <w:gridCol w:w="3965"/>
        <w:gridCol w:w="1135"/>
        <w:gridCol w:w="851"/>
        <w:gridCol w:w="1416"/>
      </w:tblGrid>
      <w:tr w:rsidR="005716BA" w:rsidRPr="0093403A" w:rsidTr="00B4475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716BA" w:rsidRDefault="005716BA" w:rsidP="001A5BED">
            <w:pPr>
              <w:tabs>
                <w:tab w:val="left" w:pos="12600"/>
              </w:tabs>
              <w:ind w:right="-454"/>
              <w:rPr>
                <w:rFonts w:ascii="Arial" w:hAnsi="Arial" w:cs="Arial"/>
                <w:b/>
                <w:i/>
                <w:sz w:val="16"/>
                <w:szCs w:val="16"/>
              </w:rPr>
            </w:pPr>
            <w:r w:rsidRPr="0093403A">
              <w:rPr>
                <w:rFonts w:ascii="Arial" w:hAnsi="Arial" w:cs="Arial"/>
                <w:b/>
                <w:i/>
                <w:sz w:val="16"/>
                <w:szCs w:val="16"/>
              </w:rPr>
              <w:t xml:space="preserve">№ </w:t>
            </w:r>
          </w:p>
          <w:p w:rsidR="005716BA" w:rsidRPr="0093403A" w:rsidRDefault="005716BA" w:rsidP="001A5BED">
            <w:pPr>
              <w:tabs>
                <w:tab w:val="left" w:pos="12600"/>
              </w:tabs>
              <w:ind w:right="-454"/>
              <w:rPr>
                <w:rFonts w:ascii="Arial" w:hAnsi="Arial" w:cs="Arial"/>
                <w:b/>
                <w:i/>
                <w:sz w:val="16"/>
                <w:szCs w:val="16"/>
              </w:rPr>
            </w:pPr>
            <w:r w:rsidRPr="0093403A">
              <w:rPr>
                <w:rFonts w:ascii="Arial" w:hAnsi="Arial" w:cs="Arial"/>
                <w:b/>
                <w:i/>
                <w:sz w:val="16"/>
                <w:szCs w:val="16"/>
              </w:rPr>
              <w:t>п/п</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5716BA" w:rsidRPr="0093403A" w:rsidRDefault="005716BA" w:rsidP="001A5BED">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5716BA" w:rsidRPr="0093403A" w:rsidRDefault="005716BA" w:rsidP="001A5BED">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716BA" w:rsidRPr="0093403A" w:rsidRDefault="005716BA" w:rsidP="001A5BED">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995" w:type="dxa"/>
            <w:tcBorders>
              <w:top w:val="single" w:sz="4" w:space="0" w:color="000000"/>
              <w:left w:val="single" w:sz="4" w:space="0" w:color="000000"/>
              <w:bottom w:val="single" w:sz="4" w:space="0" w:color="auto"/>
              <w:right w:val="single" w:sz="4" w:space="0" w:color="000000"/>
            </w:tcBorders>
            <w:shd w:val="clear" w:color="auto" w:fill="D9D9D9"/>
          </w:tcPr>
          <w:p w:rsidR="005716BA" w:rsidRPr="0093403A" w:rsidRDefault="005716BA" w:rsidP="001A5BED">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5716BA" w:rsidRPr="0093403A" w:rsidRDefault="005716BA" w:rsidP="001A5BED">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5716BA" w:rsidRPr="0093403A" w:rsidRDefault="005716BA" w:rsidP="001A5BED">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3965" w:type="dxa"/>
            <w:tcBorders>
              <w:top w:val="single" w:sz="4" w:space="0" w:color="000000"/>
              <w:left w:val="single" w:sz="4" w:space="0" w:color="000000"/>
              <w:bottom w:val="single" w:sz="4" w:space="0" w:color="auto"/>
              <w:right w:val="single" w:sz="4" w:space="0" w:color="000000"/>
            </w:tcBorders>
            <w:shd w:val="clear" w:color="auto" w:fill="D9D9D9"/>
          </w:tcPr>
          <w:p w:rsidR="005716BA" w:rsidRPr="0093403A" w:rsidRDefault="005716BA" w:rsidP="001A5BED">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5716BA" w:rsidRPr="0093403A" w:rsidRDefault="005716BA" w:rsidP="00B44757">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5716BA" w:rsidRPr="0093403A" w:rsidRDefault="005716BA" w:rsidP="00B44757">
            <w:pPr>
              <w:tabs>
                <w:tab w:val="left" w:pos="12600"/>
              </w:tabs>
              <w:jc w:val="center"/>
              <w:rPr>
                <w:rFonts w:ascii="Arial" w:hAnsi="Arial" w:cs="Arial"/>
                <w:b/>
                <w:i/>
                <w:sz w:val="16"/>
                <w:szCs w:val="16"/>
                <w:lang w:val="en-US"/>
              </w:rPr>
            </w:pPr>
            <w:r w:rsidRPr="0093403A">
              <w:rPr>
                <w:rFonts w:ascii="Arial" w:hAnsi="Arial" w:cs="Arial"/>
                <w:b/>
                <w:i/>
                <w:sz w:val="16"/>
                <w:szCs w:val="16"/>
              </w:rPr>
              <w:t>Рекламування</w:t>
            </w:r>
          </w:p>
        </w:tc>
        <w:tc>
          <w:tcPr>
            <w:tcW w:w="1416" w:type="dxa"/>
            <w:tcBorders>
              <w:top w:val="single" w:sz="4" w:space="0" w:color="000000"/>
              <w:left w:val="single" w:sz="4" w:space="0" w:color="000000"/>
              <w:bottom w:val="single" w:sz="4" w:space="0" w:color="auto"/>
              <w:right w:val="single" w:sz="4" w:space="0" w:color="000000"/>
            </w:tcBorders>
            <w:shd w:val="clear" w:color="auto" w:fill="D9D9D9"/>
          </w:tcPr>
          <w:p w:rsidR="005716BA" w:rsidRPr="0093403A" w:rsidRDefault="005716BA" w:rsidP="001A5BED">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5716BA" w:rsidRPr="00DC66D0"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E30021"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3360B8" w:rsidRDefault="005716BA" w:rsidP="001A5BED">
            <w:pPr>
              <w:pStyle w:val="11"/>
              <w:tabs>
                <w:tab w:val="left" w:pos="12600"/>
              </w:tabs>
              <w:rPr>
                <w:rFonts w:ascii="Arial" w:hAnsi="Arial" w:cs="Arial"/>
                <w:b/>
                <w:sz w:val="16"/>
                <w:szCs w:val="16"/>
              </w:rPr>
            </w:pPr>
            <w:r w:rsidRPr="00DC66D0">
              <w:rPr>
                <w:rFonts w:ascii="Arial" w:hAnsi="Arial" w:cs="Arial"/>
                <w:b/>
                <w:sz w:val="16"/>
                <w:szCs w:val="16"/>
              </w:rPr>
              <w:t>АЗИТРОМІЦИН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1000 мг; по 4 таблетки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Ананта Медікеар Лтд.</w:t>
            </w:r>
            <w:r w:rsidRPr="00DC66D0">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Фламінго Фармасьютикалс Лтд., Індія; Артура Фармасьютікалз Пвт. Лтд., Індія</w:t>
            </w:r>
            <w:r w:rsidRPr="00DC66D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оновленої інформації щодо безпеки діючої речовини.</w:t>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sz w:val="16"/>
                <w:szCs w:val="16"/>
              </w:rPr>
            </w:pPr>
            <w:r w:rsidRPr="00DC66D0">
              <w:rPr>
                <w:rFonts w:ascii="Arial" w:hAnsi="Arial" w:cs="Arial"/>
                <w:sz w:val="16"/>
                <w:szCs w:val="16"/>
              </w:rPr>
              <w:t>UA/12158/01/01</w:t>
            </w:r>
          </w:p>
        </w:tc>
      </w:tr>
      <w:tr w:rsidR="005716BA" w:rsidRPr="00DC66D0"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DC66D0"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3360B8" w:rsidRDefault="005716BA" w:rsidP="001A5BED">
            <w:pPr>
              <w:pStyle w:val="11"/>
              <w:tabs>
                <w:tab w:val="left" w:pos="12600"/>
              </w:tabs>
              <w:rPr>
                <w:rFonts w:ascii="Arial" w:hAnsi="Arial" w:cs="Arial"/>
                <w:b/>
                <w:sz w:val="16"/>
                <w:szCs w:val="16"/>
              </w:rPr>
            </w:pPr>
            <w:r w:rsidRPr="00DC66D0">
              <w:rPr>
                <w:rFonts w:ascii="Arial" w:hAnsi="Arial" w:cs="Arial"/>
                <w:b/>
                <w:sz w:val="16"/>
                <w:szCs w:val="16"/>
              </w:rPr>
              <w:t>АЗИТРОМІЦИН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250 мг; по 6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Ананта Медікеар Лтд.</w:t>
            </w:r>
            <w:r w:rsidRPr="00DC66D0">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Фламінго Фармасьютикалс Лтд., Індія; Артура Фармасьютікалз Пвт. Лтд., Індія</w:t>
            </w:r>
            <w:r w:rsidRPr="00DC66D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оновленої інформації щодо безпеки діючої речовини.</w:t>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sz w:val="16"/>
                <w:szCs w:val="16"/>
              </w:rPr>
            </w:pPr>
            <w:r w:rsidRPr="00DC66D0">
              <w:rPr>
                <w:rFonts w:ascii="Arial" w:hAnsi="Arial" w:cs="Arial"/>
                <w:sz w:val="16"/>
                <w:szCs w:val="16"/>
              </w:rPr>
              <w:t>UA/12158/01/02</w:t>
            </w:r>
          </w:p>
        </w:tc>
      </w:tr>
      <w:tr w:rsidR="005716BA" w:rsidRPr="00DC66D0"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DC66D0"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3360B8" w:rsidRDefault="005716BA" w:rsidP="001A5BED">
            <w:pPr>
              <w:pStyle w:val="11"/>
              <w:tabs>
                <w:tab w:val="left" w:pos="12600"/>
              </w:tabs>
              <w:rPr>
                <w:rFonts w:ascii="Arial" w:hAnsi="Arial" w:cs="Arial"/>
                <w:b/>
                <w:sz w:val="16"/>
                <w:szCs w:val="16"/>
              </w:rPr>
            </w:pPr>
            <w:r w:rsidRPr="00DC66D0">
              <w:rPr>
                <w:rFonts w:ascii="Arial" w:hAnsi="Arial" w:cs="Arial"/>
                <w:b/>
                <w:sz w:val="16"/>
                <w:szCs w:val="16"/>
              </w:rPr>
              <w:t>АЗИТРОМІЦИН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500 мг; по 3 таблетки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Ананта Медікеар Лтд.</w:t>
            </w:r>
            <w:r w:rsidRPr="00DC66D0">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Фламінго Фармасьютикалс Лтд., Індія; Артура Фармасьютікалз Пвт. Лтд., Індія</w:t>
            </w:r>
            <w:r w:rsidRPr="00DC66D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оновленої інформації щодо безпеки діючої речовини.</w:t>
            </w:r>
            <w:r w:rsidRPr="00DC66D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sz w:val="16"/>
                <w:szCs w:val="16"/>
              </w:rPr>
            </w:pPr>
            <w:r w:rsidRPr="00DC66D0">
              <w:rPr>
                <w:rFonts w:ascii="Arial" w:hAnsi="Arial" w:cs="Arial"/>
                <w:sz w:val="16"/>
                <w:szCs w:val="16"/>
              </w:rPr>
              <w:t>UA/12158/01/03</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АНАЛЬГІН - ДИБАЗОЛ - ПАПАВЕРИН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10 таблеток у блістері; по 1 блістеру в пачці;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додатковою відповідальністю "ІНТЕРХІМ"</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додатковою відповідальністю "ІНТЕРХІМ"</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Оновлено інформацію у розділах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діючих речовин.</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UA/15689/01/01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БІСОПРОЛОЛУ ФУМАРАТ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ВЕЗ Фармахем д.о.о.</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Хорватія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Юнічем Лабораторіз Лтд.</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Індія</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UA/16038/01/01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БІСОСТАД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5 мг, по 10 таблеток у блістері; по 3 або 6 блістерів у картонній коробці; по 10 таблеток у блістері в алюмінієвому сашеті; по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СТАДА Арцнайміттель АГ</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Випуск серії: СТАДА Арцнайміттель АГ, Німеччина; Виробництво нерозфасованого продукту, первинне та вторинне пакування, контроль серій: СТЕЛЛАФАРМ ДЖ.В. КО., ЛТД. – ПІДРОЗДІЛ 1, В’єтнам</w:t>
            </w: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 В’єтнам</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"Діти" (уточнення інформації), "Передозування", "Побічні реакції" відповідно до оновленої інформації з безпеки застосування діючої речовини. </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UA/3987/01/01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БІСОСТАД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10 мг, по 10 таблеток у блістері; по 3 або 6 блістерів у картонній коробці; по 10 таблеток у блістері в алюмінієвому сашеті; по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СТАДА Арцнайміттель АГ</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Випуск серії: СТАДА Арцнайміттель АГ, Німеччина; Виробництво нерозфасованого продукту, первинне та вторинне пакування, контроль серій: СТЕЛЛАФАРМ ДЖ.В. КО., ЛТД. – ПІДРОЗДІЛ 1, В’єтнам</w:t>
            </w: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 В’єтнам</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"Діти" (уточнення інформації), "Передозування", "Побічні реакції" відповідно до оновленої інформації з безпеки застосування діючої речовини. </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UA/3987/01/02</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ВАЛСАРТАН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ВЕЗ Фармахем д.о.о.</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Хорватія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Алебмік Фармасьютікалз Лімітед</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UA/16103/01/01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вкриті плівковою оболонкою, по 80 мг/12,5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Сандоз Фармасьютікалз д.д.</w:t>
            </w:r>
            <w:r w:rsidRPr="0093403A">
              <w:rPr>
                <w:rFonts w:ascii="Arial" w:hAnsi="Arial" w:cs="Arial"/>
                <w:color w:val="000000"/>
                <w:sz w:val="16"/>
                <w:szCs w:val="16"/>
                <w:lang w:val="ru-RU"/>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"in bulk", пакування: Новартіс Фарма С.п.А., Італія; Випуск серій, тестування:</w:t>
            </w:r>
            <w:r w:rsidRPr="0093403A">
              <w:rPr>
                <w:rFonts w:ascii="Arial" w:hAnsi="Arial" w:cs="Arial"/>
                <w:color w:val="000000"/>
                <w:sz w:val="16"/>
                <w:szCs w:val="16"/>
              </w:rPr>
              <w:br/>
              <w:t xml:space="preserve">Лек Фармацевтична компанія д.д., Словенія; випуск серії, тестування: С.К. Сандоз С.Р.Л., Румунія </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Румунія </w:t>
            </w:r>
            <w:r w:rsidRPr="0093403A">
              <w:rPr>
                <w:rFonts w:ascii="Arial" w:hAnsi="Arial" w:cs="Arial"/>
                <w:color w:val="000000"/>
                <w:sz w:val="16"/>
                <w:szCs w:val="16"/>
              </w:rPr>
              <w:br/>
            </w:r>
          </w:p>
          <w:p w:rsidR="005716BA" w:rsidRPr="0093403A" w:rsidRDefault="005716BA" w:rsidP="001A5BED">
            <w:pPr>
              <w:pStyle w:val="11"/>
              <w:tabs>
                <w:tab w:val="left" w:pos="12600"/>
              </w:tabs>
              <w:jc w:val="center"/>
              <w:rPr>
                <w:rFonts w:ascii="Arial" w:hAnsi="Arial" w:cs="Arial"/>
                <w:color w:val="000000"/>
                <w:sz w:val="16"/>
                <w:szCs w:val="16"/>
              </w:rPr>
            </w:pP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перереєстрація на необмежений термін </w:t>
            </w:r>
            <w:r w:rsidRPr="0093403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щодо безпеки діючої речовини. </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UA/15620/01/01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вкриті плівковою оболонкою, по 160 мг/25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Сандоз Фармасьютікалз д.д.</w:t>
            </w:r>
            <w:r w:rsidRPr="0093403A">
              <w:rPr>
                <w:rFonts w:ascii="Arial" w:hAnsi="Arial" w:cs="Arial"/>
                <w:color w:val="000000"/>
                <w:sz w:val="16"/>
                <w:szCs w:val="16"/>
                <w:lang w:val="ru-RU"/>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"in bulk", пакування: Новартіс Фарма С.п.А., Італія; Випуск серій, тестування:</w:t>
            </w:r>
            <w:r w:rsidRPr="0093403A">
              <w:rPr>
                <w:rFonts w:ascii="Arial" w:hAnsi="Arial" w:cs="Arial"/>
                <w:color w:val="000000"/>
                <w:sz w:val="16"/>
                <w:szCs w:val="16"/>
              </w:rPr>
              <w:br/>
              <w:t xml:space="preserve">Лек Фармацевтична компанія д.д., Словенія; випуск серії, тестування: С.К. Сандоз С.Р.Л., Румунія </w:t>
            </w:r>
            <w:r w:rsidRPr="0093403A">
              <w:rPr>
                <w:rFonts w:ascii="Arial" w:hAnsi="Arial" w:cs="Arial"/>
                <w:color w:val="000000"/>
                <w:sz w:val="16"/>
                <w:szCs w:val="16"/>
              </w:rPr>
              <w:br/>
            </w: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Румунія </w:t>
            </w:r>
            <w:r w:rsidRPr="0093403A">
              <w:rPr>
                <w:rFonts w:ascii="Arial" w:hAnsi="Arial" w:cs="Arial"/>
                <w:color w:val="000000"/>
                <w:sz w:val="16"/>
                <w:szCs w:val="16"/>
              </w:rPr>
              <w:br/>
            </w:r>
          </w:p>
          <w:p w:rsidR="005716BA" w:rsidRPr="0093403A" w:rsidRDefault="005716BA" w:rsidP="001A5BED">
            <w:pPr>
              <w:pStyle w:val="11"/>
              <w:tabs>
                <w:tab w:val="left" w:pos="12600"/>
              </w:tabs>
              <w:jc w:val="center"/>
              <w:rPr>
                <w:rFonts w:ascii="Arial" w:hAnsi="Arial" w:cs="Arial"/>
                <w:color w:val="000000"/>
                <w:sz w:val="16"/>
                <w:szCs w:val="16"/>
              </w:rPr>
            </w:pP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перереєстрація на необмежений термін </w:t>
            </w:r>
            <w:r w:rsidRPr="0093403A">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щодо безпеки діючої речовини. </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UA/15620/01/02</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 xml:space="preserve">ВАЛЬСАРІЯ 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160 мг /12,5 мг; по 14 таблеток у блістері; по 1 або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"in bulk", пакування: Новартіс Фарма С.п.А., Італія; Випуск серій, тестування: Лек Фармацевтична компанія д.д., Словенія; Випуск серїі, тестування: С.К. Сандоз С.Р.Л., Румунія</w:t>
            </w:r>
            <w:r w:rsidRPr="0093403A">
              <w:rPr>
                <w:rFonts w:ascii="Arial" w:hAnsi="Arial" w:cs="Arial"/>
                <w:color w:val="000000"/>
                <w:sz w:val="16"/>
                <w:szCs w:val="16"/>
              </w:rPr>
              <w:br/>
            </w: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Румунія</w:t>
            </w:r>
            <w:r w:rsidRPr="0093403A">
              <w:rPr>
                <w:rFonts w:ascii="Arial" w:hAnsi="Arial" w:cs="Arial"/>
                <w:color w:val="000000"/>
                <w:sz w:val="16"/>
                <w:szCs w:val="16"/>
              </w:rPr>
              <w:br/>
            </w:r>
          </w:p>
          <w:p w:rsidR="005716BA" w:rsidRPr="0093403A" w:rsidRDefault="005716BA" w:rsidP="001A5BED">
            <w:pPr>
              <w:pStyle w:val="11"/>
              <w:tabs>
                <w:tab w:val="left" w:pos="12600"/>
              </w:tabs>
              <w:jc w:val="center"/>
              <w:rPr>
                <w:rFonts w:ascii="Arial" w:hAnsi="Arial" w:cs="Arial"/>
                <w:color w:val="000000"/>
                <w:sz w:val="16"/>
                <w:szCs w:val="16"/>
              </w:rPr>
            </w:pP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неомежений термін</w:t>
            </w:r>
            <w:r w:rsidRPr="0093403A">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щодо безпеки діючої речовини.</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UA/15619/01/01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ВІЗАЛЛЕРГОЛ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краплі очні 0,2 % по 2,5 мл у пластиковому флаконі з крапельницею;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СЕНТIСС ФАРМА ПВТ. ЛТД.</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СЕНТIСС ФАРМА ПВТ. ЛТД. </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(редагування), "Побічні реакції" відповідно до оновленої інформації з безпеки діючої речовини.</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UA/15939/01/01</w:t>
            </w:r>
          </w:p>
        </w:tc>
      </w:tr>
      <w:tr w:rsidR="005716BA" w:rsidRPr="00DC66D0"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DC66D0"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3360B8" w:rsidRDefault="005716BA" w:rsidP="001A5BED">
            <w:pPr>
              <w:pStyle w:val="11"/>
              <w:tabs>
                <w:tab w:val="left" w:pos="12600"/>
              </w:tabs>
              <w:rPr>
                <w:rFonts w:ascii="Arial" w:hAnsi="Arial" w:cs="Arial"/>
                <w:b/>
                <w:sz w:val="16"/>
                <w:szCs w:val="16"/>
              </w:rPr>
            </w:pPr>
            <w:r w:rsidRPr="00DC66D0">
              <w:rPr>
                <w:rFonts w:ascii="Arial" w:hAnsi="Arial" w:cs="Arial"/>
                <w:b/>
                <w:sz w:val="16"/>
                <w:szCs w:val="16"/>
              </w:rPr>
              <w:t>ВІТАМІН 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rPr>
                <w:rFonts w:ascii="Arial" w:hAnsi="Arial" w:cs="Arial"/>
                <w:color w:val="000000"/>
                <w:sz w:val="16"/>
                <w:szCs w:val="16"/>
              </w:rPr>
            </w:pPr>
            <w:r w:rsidRPr="00DC66D0">
              <w:rPr>
                <w:rFonts w:ascii="Arial" w:hAnsi="Arial" w:cs="Arial"/>
                <w:color w:val="000000"/>
                <w:sz w:val="16"/>
                <w:szCs w:val="16"/>
              </w:rPr>
              <w:t>капсули м`які по 33000 МО; по 10 капсул у блістері;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Товариство з обмеженою відповідальністю "Фармацевтична компанія "Здоров'я" </w:t>
            </w:r>
            <w:r w:rsidRPr="00DC66D0">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r w:rsidRPr="00DC66D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t xml:space="preserve">Зміни внесено до інструкції для медичного застосування лікарського засобу до розділів: "Склад" (редагування), "Особливості застосування" щодо безпеки застосування лікарського засобу. </w:t>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sz w:val="16"/>
                <w:szCs w:val="16"/>
              </w:rPr>
            </w:pPr>
            <w:r w:rsidRPr="00DC66D0">
              <w:rPr>
                <w:rFonts w:ascii="Arial" w:hAnsi="Arial" w:cs="Arial"/>
                <w:sz w:val="16"/>
                <w:szCs w:val="16"/>
              </w:rPr>
              <w:t>UA/16142/01/01</w:t>
            </w:r>
          </w:p>
        </w:tc>
      </w:tr>
      <w:tr w:rsidR="005716BA" w:rsidRPr="00DC66D0"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DC66D0"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3360B8" w:rsidRDefault="005716BA" w:rsidP="001A5BED">
            <w:pPr>
              <w:pStyle w:val="11"/>
              <w:tabs>
                <w:tab w:val="left" w:pos="12600"/>
              </w:tabs>
              <w:rPr>
                <w:rFonts w:ascii="Arial" w:hAnsi="Arial" w:cs="Arial"/>
                <w:b/>
                <w:sz w:val="16"/>
                <w:szCs w:val="16"/>
              </w:rPr>
            </w:pPr>
            <w:r w:rsidRPr="00DC66D0">
              <w:rPr>
                <w:rFonts w:ascii="Arial" w:hAnsi="Arial" w:cs="Arial"/>
                <w:b/>
                <w:sz w:val="16"/>
                <w:szCs w:val="16"/>
              </w:rPr>
              <w:t>ВІТАМІН А-ЗДОРОВ`Я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rPr>
                <w:rFonts w:ascii="Arial" w:hAnsi="Arial" w:cs="Arial"/>
                <w:color w:val="000000"/>
                <w:sz w:val="16"/>
                <w:szCs w:val="16"/>
              </w:rPr>
            </w:pPr>
            <w:r w:rsidRPr="00DC66D0">
              <w:rPr>
                <w:rFonts w:ascii="Arial" w:hAnsi="Arial" w:cs="Arial"/>
                <w:color w:val="000000"/>
                <w:sz w:val="16"/>
                <w:szCs w:val="16"/>
              </w:rPr>
              <w:t>капсули м`які по 100000 МО, по 10 капсул у блістері;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 xml:space="preserve">Товариство з обмеженою відповідальністю "Фармацевтична компанія "Здоров'я" </w:t>
            </w:r>
            <w:r w:rsidRPr="00DC66D0">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r w:rsidRPr="00DC66D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t xml:space="preserve">Зміни внесено до інструкції для медичного застосування лікарського засобу до розділів: "Склад" (редагування), "Особливості застосування" щодо безпеки застосування лікарського засобу. </w:t>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sz w:val="16"/>
                <w:szCs w:val="16"/>
              </w:rPr>
            </w:pPr>
            <w:r w:rsidRPr="00DC66D0">
              <w:rPr>
                <w:rFonts w:ascii="Arial" w:hAnsi="Arial" w:cs="Arial"/>
                <w:sz w:val="16"/>
                <w:szCs w:val="16"/>
              </w:rPr>
              <w:t>UA/16142/01/02</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мазь 1%, по 10 г у тубі алюмінієвій;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ДП "СТАДА-УКРАЇНА"</w:t>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Україна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з безпеки застосування діючої та допоміжних речовин.</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UA/5132/01/01</w:t>
            </w:r>
          </w:p>
        </w:tc>
      </w:tr>
      <w:tr w:rsidR="005716BA" w:rsidRPr="00DC66D0"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DC66D0"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3360B8" w:rsidRDefault="005716BA" w:rsidP="001A5BED">
            <w:pPr>
              <w:pStyle w:val="11"/>
              <w:tabs>
                <w:tab w:val="left" w:pos="12600"/>
              </w:tabs>
              <w:rPr>
                <w:rFonts w:ascii="Arial" w:hAnsi="Arial" w:cs="Arial"/>
                <w:b/>
                <w:sz w:val="16"/>
                <w:szCs w:val="16"/>
              </w:rPr>
            </w:pPr>
            <w:r w:rsidRPr="00DC66D0">
              <w:rPr>
                <w:rFonts w:ascii="Arial" w:hAnsi="Arial" w:cs="Arial"/>
                <w:b/>
                <w:sz w:val="16"/>
                <w:szCs w:val="16"/>
              </w:rPr>
              <w:t>ЕМАПЛАГ®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1A5BED">
            <w:pPr>
              <w:pStyle w:val="11"/>
              <w:tabs>
                <w:tab w:val="left" w:pos="12600"/>
              </w:tabs>
              <w:rPr>
                <w:rFonts w:ascii="Arial" w:hAnsi="Arial" w:cs="Arial"/>
                <w:color w:val="000000"/>
                <w:sz w:val="16"/>
                <w:szCs w:val="16"/>
              </w:rPr>
            </w:pPr>
            <w:r w:rsidRPr="003360B8">
              <w:rPr>
                <w:rFonts w:ascii="Arial" w:hAnsi="Arial" w:cs="Arial"/>
                <w:color w:val="000000"/>
                <w:sz w:val="16"/>
                <w:szCs w:val="16"/>
              </w:rPr>
              <w:t>розчин для ін'єкцій, по 15 000 ОД/мл; по 1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3360B8">
              <w:rPr>
                <w:rFonts w:ascii="Arial" w:hAnsi="Arial" w:cs="Arial"/>
                <w:color w:val="000000"/>
                <w:sz w:val="16"/>
                <w:szCs w:val="16"/>
              </w:rPr>
              <w:t>ТОВ "Юрія-Фарм"</w:t>
            </w:r>
            <w:r w:rsidRPr="003360B8">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1A5BED">
            <w:pPr>
              <w:pStyle w:val="11"/>
              <w:tabs>
                <w:tab w:val="left" w:pos="12600"/>
              </w:tabs>
              <w:jc w:val="center"/>
              <w:rPr>
                <w:rFonts w:ascii="Arial" w:hAnsi="Arial" w:cs="Arial"/>
                <w:color w:val="000000"/>
                <w:sz w:val="16"/>
                <w:szCs w:val="16"/>
              </w:rPr>
            </w:pPr>
            <w:r w:rsidRPr="003360B8">
              <w:rPr>
                <w:rFonts w:ascii="Arial" w:hAnsi="Arial" w:cs="Arial"/>
                <w:color w:val="000000"/>
                <w:sz w:val="16"/>
                <w:szCs w:val="16"/>
              </w:rPr>
              <w:t xml:space="preserve">Шеньян Саншайн Фармасьютікал Ко., Лтд. </w:t>
            </w:r>
            <w:r w:rsidRPr="003360B8">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1A5BED">
            <w:pPr>
              <w:pStyle w:val="11"/>
              <w:tabs>
                <w:tab w:val="left" w:pos="12600"/>
              </w:tabs>
              <w:jc w:val="center"/>
              <w:rPr>
                <w:rFonts w:ascii="Arial" w:hAnsi="Arial" w:cs="Arial"/>
                <w:color w:val="000000"/>
                <w:sz w:val="16"/>
                <w:szCs w:val="16"/>
              </w:rPr>
            </w:pPr>
            <w:r w:rsidRPr="003360B8">
              <w:rPr>
                <w:rFonts w:ascii="Arial" w:hAnsi="Arial" w:cs="Arial"/>
                <w:color w:val="000000"/>
                <w:sz w:val="16"/>
                <w:szCs w:val="16"/>
              </w:rPr>
              <w:t>Китай</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1A5BED">
            <w:pPr>
              <w:pStyle w:val="11"/>
              <w:tabs>
                <w:tab w:val="left" w:pos="12600"/>
              </w:tabs>
              <w:jc w:val="center"/>
              <w:rPr>
                <w:rFonts w:ascii="Arial" w:hAnsi="Arial" w:cs="Arial"/>
                <w:color w:val="000000"/>
                <w:sz w:val="16"/>
                <w:szCs w:val="16"/>
              </w:rPr>
            </w:pPr>
            <w:r w:rsidRPr="003360B8">
              <w:rPr>
                <w:rFonts w:ascii="Arial" w:hAnsi="Arial" w:cs="Arial"/>
                <w:color w:val="000000"/>
                <w:sz w:val="16"/>
                <w:szCs w:val="16"/>
              </w:rPr>
              <w:t xml:space="preserve">перереєстрація на 5 років </w:t>
            </w:r>
            <w:r w:rsidRPr="003360B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sz w:val="16"/>
                <w:szCs w:val="16"/>
              </w:rPr>
            </w:pPr>
            <w:r w:rsidRPr="00DC66D0">
              <w:rPr>
                <w:rFonts w:ascii="Arial" w:hAnsi="Arial" w:cs="Arial"/>
                <w:sz w:val="16"/>
                <w:szCs w:val="16"/>
              </w:rPr>
              <w:t>UA/15181/01/01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ІБРАНС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по 75 мг по 7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Ейч.Сі.Пі. Корпорейшн</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Пфайзер Менюфекчуринг Дойчленд ГмбХ </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Оновлено інформацію в інструкції для медичного застосування лікарського засобу в розділах "Застосування у період вагітності або годування груддю" (внесено уточнення), "Побічні реакції" та в короткій характеристиці лікарського засобу в розділах "Застосування під час вагітності та годування груддю" (внесено уточнення), "Побічні реакції" відповідно до інформації стосовно безпеки, яка зазначена в матеріалах реєстраційного досьє.</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UA/15747/01/01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ІБРАНС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капсули по 100 мг, по 7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Ейч.Сі.Пі. Корпорейшн</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Пфайзер Менюфекчуринг Дойчленд ГмбХ </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Default="005716BA"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перереєстрація на необмежений термін</w:t>
            </w:r>
            <w:r w:rsidRPr="0093403A">
              <w:rPr>
                <w:rFonts w:ascii="Arial" w:hAnsi="Arial" w:cs="Arial"/>
                <w:color w:val="000000"/>
                <w:sz w:val="16"/>
                <w:szCs w:val="16"/>
                <w:lang w:val="ru-RU"/>
              </w:rPr>
              <w:br/>
              <w:t>Оновлено інформацію в інструкції для медичного застосування лікарського засобу в розділах "Застосування у період вагітності або годування груддю" (внесено уточнення), "Побічні реакції" та в короткій характеристиці лікарського засобу в розділах "Застосування під час вагітності та годування груддю" (внесено уточнення), "Побічні реакції" відповідно до інформації стосовно безпеки, яка зазначена в матеріалах реєстраційного досьє.</w:t>
            </w:r>
            <w:r w:rsidRPr="0093403A">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5716BA" w:rsidRPr="0093403A" w:rsidRDefault="005716BA" w:rsidP="001A5BED">
            <w:pPr>
              <w:pStyle w:val="11"/>
              <w:tabs>
                <w:tab w:val="left" w:pos="12600"/>
              </w:tabs>
              <w:jc w:val="center"/>
              <w:rPr>
                <w:rFonts w:ascii="Arial" w:hAnsi="Arial" w:cs="Arial"/>
                <w:color w:val="000000"/>
                <w:sz w:val="16"/>
                <w:szCs w:val="16"/>
                <w:lang w:val="ru-RU"/>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UA/15747/01/02</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ІБРАНС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капсули по 125 мг по 7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Ейч.Сі.Пі. Корпорейшн</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Пфайзер Менюфекчуринг Дойчленд ГмбХ </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перереєстрація на необмежений термін</w:t>
            </w:r>
            <w:r w:rsidRPr="0093403A">
              <w:rPr>
                <w:rFonts w:ascii="Arial" w:hAnsi="Arial" w:cs="Arial"/>
                <w:color w:val="000000"/>
                <w:sz w:val="16"/>
                <w:szCs w:val="16"/>
                <w:lang w:val="ru-RU"/>
              </w:rPr>
              <w:br/>
              <w:t>Оновлено інформацію в інструкції для медичного застосування лікарського засобу в розділах "Застосування у період вагітності або годування груддю" (внесено уточнення), "Побічні реакції" та в короткій характеристиці лікарського засобу в розділах "Застосування під час вагітності та годування груддю" (внесено уточнення), "Побічні реакції" відповідно до інформації стосовно безпеки, яка зазначена в матеріалах реєстраційного досьє.</w:t>
            </w:r>
            <w:r w:rsidRPr="0093403A">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UA/15747/01/03</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КОПЛАВІКС®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75 мг/75 мг № 28 (7х4):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"Санофі-Авентіс Україна"</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САНОФІ ВІНТРОП ІНДАСТРІА </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Франція</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Оновлено інформацію в інструкції для медичного застосування лікарського засобу в розділах "Фармакотерапевтична група. Код АТХ " (редагування тексту без зміни коду АТХ), "Фармакологічні властивості" (редагування тексту), "Показання" (уточнення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 (редагування тексту та уточнення інформації), "Передозування", "Побічні реакції" відповідно до матеріалів реєстраційного досьє.</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UA/11680/01/02</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НЕБІТРИКС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spacing w:after="240"/>
              <w:rPr>
                <w:rFonts w:ascii="Arial" w:hAnsi="Arial" w:cs="Arial"/>
                <w:color w:val="000000"/>
                <w:sz w:val="16"/>
                <w:szCs w:val="16"/>
              </w:rPr>
            </w:pPr>
            <w:r w:rsidRPr="0093403A">
              <w:rPr>
                <w:rFonts w:ascii="Arial" w:hAnsi="Arial" w:cs="Arial"/>
                <w:color w:val="000000"/>
                <w:sz w:val="16"/>
                <w:szCs w:val="16"/>
              </w:rPr>
              <w:t>таблетки по 5 мг по 10 таблеток у блістері; по 3 блістери в картонній коробці</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Гленмарк Фармасьютикалз Лтд.</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Гленмарк Фармасьютикалз Лтд. </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(уточнення інформації), "Передозування", "Побічні реакції" відповідно до інформації щодо медичного застосування референтного лікарського засобу (НЕБІЛЕТ, таблетки).</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UA/15612/01/01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ПАНКРЕАТИН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"ТК "АВРОРА"</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Деянг Сінозім Фармасьютікал Ко. Лтд.</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Китай</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UA/16384/01/01</w:t>
            </w:r>
          </w:p>
        </w:tc>
      </w:tr>
      <w:tr w:rsidR="005716BA" w:rsidRPr="00DC66D0"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DC66D0"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3360B8" w:rsidRDefault="005716BA" w:rsidP="001A5BED">
            <w:pPr>
              <w:pStyle w:val="11"/>
              <w:tabs>
                <w:tab w:val="left" w:pos="12600"/>
              </w:tabs>
              <w:rPr>
                <w:rFonts w:ascii="Arial" w:hAnsi="Arial" w:cs="Arial"/>
                <w:b/>
                <w:sz w:val="16"/>
                <w:szCs w:val="16"/>
              </w:rPr>
            </w:pPr>
            <w:r w:rsidRPr="00DC66D0">
              <w:rPr>
                <w:rFonts w:ascii="Arial" w:hAnsi="Arial" w:cs="Arial"/>
                <w:b/>
                <w:sz w:val="16"/>
                <w:szCs w:val="16"/>
              </w:rPr>
              <w:t>ПІОФАГ® БАКТЕРІОФАГ ПОЛІВАЛЕНТНИЙ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Default="005716BA" w:rsidP="001A5BED">
            <w:pPr>
              <w:pStyle w:val="11"/>
              <w:tabs>
                <w:tab w:val="left" w:pos="12600"/>
              </w:tabs>
              <w:rPr>
                <w:rFonts w:ascii="Arial" w:hAnsi="Arial" w:cs="Arial"/>
                <w:color w:val="000000"/>
                <w:sz w:val="16"/>
                <w:szCs w:val="16"/>
              </w:rPr>
            </w:pPr>
            <w:r w:rsidRPr="00DC66D0">
              <w:rPr>
                <w:rFonts w:ascii="Arial" w:hAnsi="Arial" w:cs="Arial"/>
                <w:color w:val="000000"/>
                <w:sz w:val="16"/>
                <w:szCs w:val="16"/>
              </w:rPr>
              <w:t>розчин, по 10 мл у скляному флаконі; по 4 флакони в контурній чарунковій упаковці; по 1 контурній чарунковій упаковці у комплекті з кришками-крапельницями, в індивідуальному пакування в пачці з картону; по 20 мл у скляному флаконі; по 1 флакону у комплекті з насадкою-розпилювачем в індивідуальному пакуванні в пачці з картону; по 20 мл у скляному флаконі; по 4 флакони в контурній чарунковій упаковці; по 1 контурній чарунковій упаковці в пачці з картону; по 20 мл у скляному флаконі; по 4 флакони в контурній чарунковій упаковці; по 1 контурній чарунковій упаковці у комплекті з насадкою-розпилювачем в індивідуальному пакуванні в пачці з картону; по 50 мл у скляному флаконі; по 1 флакону в пачці з картону</w:t>
            </w:r>
          </w:p>
          <w:p w:rsidR="005716BA" w:rsidRPr="00DC66D0" w:rsidRDefault="005716BA" w:rsidP="001A5BED">
            <w:pPr>
              <w:pStyle w:val="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НЕО ПРОБІО КЕАР ІНК.</w:t>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всі стадії виробництва:</w:t>
            </w:r>
            <w:r w:rsidRPr="00DC66D0">
              <w:rPr>
                <w:rFonts w:ascii="Arial" w:hAnsi="Arial" w:cs="Arial"/>
                <w:color w:val="000000"/>
                <w:sz w:val="16"/>
                <w:szCs w:val="16"/>
              </w:rPr>
              <w:br/>
              <w:t>ТОВ «ФАРМЕКС ГРУП», Україна, для НЕО ПРОБІО КЕАР ІНК., Канада;</w:t>
            </w:r>
            <w:r w:rsidRPr="00DC66D0">
              <w:rPr>
                <w:rFonts w:ascii="Arial" w:hAnsi="Arial" w:cs="Arial"/>
                <w:color w:val="000000"/>
                <w:sz w:val="16"/>
                <w:szCs w:val="16"/>
              </w:rPr>
              <w:br/>
              <w:t>випуск серії:</w:t>
            </w:r>
            <w:r w:rsidRPr="00DC66D0">
              <w:rPr>
                <w:rFonts w:ascii="Arial" w:hAnsi="Arial" w:cs="Arial"/>
                <w:color w:val="000000"/>
                <w:sz w:val="16"/>
                <w:szCs w:val="16"/>
              </w:rPr>
              <w:br/>
              <w:t>ТОВ «ФАРМЕКС ГРУП», Україна, для НЕО ПРОБІО КЕАР ІНК., Канада</w:t>
            </w:r>
            <w:r w:rsidRPr="00DC66D0">
              <w:rPr>
                <w:rFonts w:ascii="Arial" w:hAnsi="Arial" w:cs="Arial"/>
                <w:color w:val="000000"/>
                <w:sz w:val="16"/>
                <w:szCs w:val="16"/>
              </w:rPr>
              <w:br/>
              <w:t>або</w:t>
            </w:r>
            <w:r w:rsidRPr="00DC66D0">
              <w:rPr>
                <w:rFonts w:ascii="Arial" w:hAnsi="Arial" w:cs="Arial"/>
                <w:color w:val="000000"/>
                <w:sz w:val="16"/>
                <w:szCs w:val="16"/>
              </w:rPr>
              <w:br/>
              <w:t>ТОВАРИСТВО З ОБМЕЖЕНОЮ ВІДПОВІДАЛЬНІСТЮ «НЕОПРОБІОКЕАР-УКРАЇНА»,</w:t>
            </w:r>
            <w:r w:rsidRPr="00DC66D0">
              <w:rPr>
                <w:rFonts w:ascii="Arial" w:hAnsi="Arial" w:cs="Arial"/>
                <w:color w:val="000000"/>
                <w:sz w:val="16"/>
                <w:szCs w:val="16"/>
              </w:rPr>
              <w:br/>
              <w:t>Україна</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Україна/</w:t>
            </w:r>
          </w:p>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Канада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"Склад" (незначне редагування), "Особливості застосування" відповідно до інформації стосовно безпеки, яка зазначена в матеріалах реєстраційного досьє. </w:t>
            </w:r>
            <w:r w:rsidRPr="00DC66D0">
              <w:rPr>
                <w:rFonts w:ascii="Arial" w:hAnsi="Arial" w:cs="Arial"/>
                <w:color w:val="000000"/>
                <w:sz w:val="16"/>
                <w:szCs w:val="16"/>
              </w:rPr>
              <w:br/>
            </w:r>
            <w:r w:rsidRPr="00DC66D0">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sz w:val="16"/>
                <w:szCs w:val="16"/>
              </w:rPr>
            </w:pPr>
            <w:r w:rsidRPr="00DC66D0">
              <w:rPr>
                <w:rFonts w:ascii="Arial" w:hAnsi="Arial" w:cs="Arial"/>
                <w:sz w:val="16"/>
                <w:szCs w:val="16"/>
              </w:rPr>
              <w:t>UA/15974/01/01</w:t>
            </w:r>
          </w:p>
        </w:tc>
      </w:tr>
      <w:tr w:rsidR="005716BA" w:rsidRPr="00DC66D0"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DC66D0"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3360B8" w:rsidRDefault="005716BA" w:rsidP="001A5BED">
            <w:pPr>
              <w:pStyle w:val="11"/>
              <w:tabs>
                <w:tab w:val="left" w:pos="12600"/>
              </w:tabs>
              <w:rPr>
                <w:rFonts w:ascii="Arial" w:hAnsi="Arial" w:cs="Arial"/>
                <w:b/>
                <w:sz w:val="16"/>
                <w:szCs w:val="16"/>
              </w:rPr>
            </w:pPr>
            <w:r w:rsidRPr="00DC66D0">
              <w:rPr>
                <w:rFonts w:ascii="Arial" w:hAnsi="Arial" w:cs="Arial"/>
                <w:b/>
                <w:sz w:val="16"/>
                <w:szCs w:val="16"/>
              </w:rPr>
              <w:t>РЕБІНОЛІН ІМУНОГЛОБУЛІН АНТИРАБІЧНИЙ ЛЮДИНИ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1A5BED">
            <w:pPr>
              <w:pStyle w:val="11"/>
              <w:tabs>
                <w:tab w:val="left" w:pos="12600"/>
              </w:tabs>
              <w:rPr>
                <w:rFonts w:ascii="Arial" w:hAnsi="Arial" w:cs="Arial"/>
                <w:color w:val="000000"/>
                <w:sz w:val="16"/>
                <w:szCs w:val="16"/>
              </w:rPr>
            </w:pPr>
            <w:r w:rsidRPr="003360B8">
              <w:rPr>
                <w:rFonts w:ascii="Arial" w:hAnsi="Arial" w:cs="Arial"/>
                <w:color w:val="000000"/>
                <w:sz w:val="16"/>
                <w:szCs w:val="16"/>
              </w:rPr>
              <w:t>розчин для ін’єкцій 150 МО/мл по 2 або 10 мл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1A5BED">
            <w:pPr>
              <w:pStyle w:val="11"/>
              <w:tabs>
                <w:tab w:val="left" w:pos="12600"/>
              </w:tabs>
              <w:jc w:val="center"/>
              <w:rPr>
                <w:rFonts w:ascii="Arial" w:hAnsi="Arial" w:cs="Arial"/>
                <w:color w:val="000000"/>
                <w:sz w:val="16"/>
                <w:szCs w:val="16"/>
              </w:rPr>
            </w:pPr>
            <w:r w:rsidRPr="003360B8">
              <w:rPr>
                <w:rFonts w:ascii="Arial" w:hAnsi="Arial" w:cs="Arial"/>
                <w:color w:val="000000"/>
                <w:sz w:val="16"/>
                <w:szCs w:val="16"/>
              </w:rPr>
              <w:t>НЕО ПРОБІО КЕАР ІНК.</w:t>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Канада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КАМАДА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Ізраїль</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Default="005716BA" w:rsidP="001A5BED">
            <w:pPr>
              <w:pStyle w:val="11"/>
              <w:tabs>
                <w:tab w:val="left" w:pos="12600"/>
              </w:tabs>
              <w:jc w:val="center"/>
              <w:rPr>
                <w:rFonts w:ascii="Arial" w:hAnsi="Arial" w:cs="Arial"/>
                <w:color w:val="000000"/>
                <w:sz w:val="16"/>
                <w:szCs w:val="16"/>
              </w:rPr>
            </w:pPr>
            <w:r w:rsidRPr="003360B8">
              <w:rPr>
                <w:rFonts w:ascii="Arial" w:hAnsi="Arial" w:cs="Arial"/>
                <w:color w:val="000000"/>
                <w:sz w:val="16"/>
                <w:szCs w:val="16"/>
              </w:rPr>
              <w:t>перереєстрація на необмежений термін</w:t>
            </w:r>
            <w:r w:rsidRPr="003360B8">
              <w:rPr>
                <w:rFonts w:ascii="Arial" w:hAnsi="Arial" w:cs="Arial"/>
                <w:color w:val="000000"/>
                <w:sz w:val="16"/>
                <w:szCs w:val="16"/>
              </w:rPr>
              <w:br/>
              <w:t>Оновлено інформацію у розділах "Фармакотерапевтична група. Код АТХ." (без фактичної зміни коду АТХ), "Фармакологічні властивості", "Показання" (додавання застереження про необхідність курсу вакцинації), "Протипоказання", "Особливі заходи безпеки",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інструкції для медичного застосування лікарського засобу відповідно до матеріалів реєстраційного досьє, а також внесені редакційні уточнення у текст розділів "Склад", "Застосування у період вагітності або годування груддю", "Спосіб застосування та дози", "Умови зберігання" (редаговано).</w:t>
            </w:r>
            <w:r w:rsidRPr="003360B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5716BA" w:rsidRPr="003360B8"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sz w:val="16"/>
                <w:szCs w:val="16"/>
              </w:rPr>
            </w:pPr>
            <w:r w:rsidRPr="00DC66D0">
              <w:rPr>
                <w:rFonts w:ascii="Arial" w:hAnsi="Arial" w:cs="Arial"/>
                <w:sz w:val="16"/>
                <w:szCs w:val="16"/>
              </w:rPr>
              <w:t>UA/15778/01/01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 xml:space="preserve">СИРОП ВІД КАШЛЮ ПУЛЬМО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cироп, 1,5 мг/мл по 100 мл у флаконі; по 1 флакону з ложкою мірною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Товариство з обмеженою відповідальністю "Фармацевтична фірма "Вертекс" </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 xml:space="preserve">Оновлено інформацію у розділах "Склад"(уточнення), "Фармакотерапевтична група"(уточнення),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"Передозування", "Побічні реакції" інструкції для медичного застосування лікарського засобу відповідно до оновленої інформації референтного лікарського засобу Синекод сироп. </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UA/16024/01/01</w:t>
            </w:r>
          </w:p>
        </w:tc>
      </w:tr>
      <w:tr w:rsidR="005716BA" w:rsidRPr="00DC66D0"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DC66D0"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3360B8" w:rsidRDefault="005716BA" w:rsidP="001A5BED">
            <w:pPr>
              <w:pStyle w:val="11"/>
              <w:tabs>
                <w:tab w:val="left" w:pos="12600"/>
              </w:tabs>
              <w:rPr>
                <w:rFonts w:ascii="Arial" w:hAnsi="Arial" w:cs="Arial"/>
                <w:b/>
                <w:sz w:val="16"/>
                <w:szCs w:val="16"/>
              </w:rPr>
            </w:pPr>
            <w:r w:rsidRPr="00DC66D0">
              <w:rPr>
                <w:rFonts w:ascii="Arial" w:hAnsi="Arial" w:cs="Arial"/>
                <w:b/>
                <w:sz w:val="16"/>
                <w:szCs w:val="16"/>
              </w:rPr>
              <w:t>СІГАН-ДБС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Default="005716BA" w:rsidP="001A5BED">
            <w:pPr>
              <w:pStyle w:val="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 200: по 4 таблетки у стрипі; по 1 стрипу в картонному конверті; по 50 конвертів у картонній коробці; № 4: по 4 таблетки у стрипі; по 1 стрипу в картонному конверті</w:t>
            </w:r>
          </w:p>
          <w:p w:rsidR="005716BA" w:rsidRPr="00DC66D0" w:rsidRDefault="005716BA" w:rsidP="001A5BED">
            <w:pPr>
              <w:pStyle w:val="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Дженом Біотек Пвт. Лтд.</w:t>
            </w:r>
            <w:r w:rsidRPr="00DC66D0">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Дженом Біотек Пвт. Лтд.</w:t>
            </w:r>
            <w:r w:rsidRPr="00DC66D0">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Індія</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5 років</w:t>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sz w:val="16"/>
                <w:szCs w:val="16"/>
              </w:rPr>
            </w:pPr>
            <w:r w:rsidRPr="00DC66D0">
              <w:rPr>
                <w:rFonts w:ascii="Arial" w:hAnsi="Arial" w:cs="Arial"/>
                <w:sz w:val="16"/>
                <w:szCs w:val="16"/>
              </w:rPr>
              <w:t>UA/2445/01/01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СОЛІФЕНАЦИНУ СУКЦИНАТ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Гетеро Драгз Лімітед</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Гетеро Драгз Лімітед</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UA/15842/01/01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СТРОНДЕКС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 xml:space="preserve">ТОВ НВФ «МІКРОХІМ» </w:t>
            </w:r>
            <w:r w:rsidRPr="0093403A">
              <w:rPr>
                <w:rFonts w:ascii="Arial" w:hAnsi="Arial" w:cs="Arial"/>
                <w:color w:val="000000"/>
                <w:sz w:val="16"/>
                <w:szCs w:val="16"/>
                <w:lang w:val="ru-RU"/>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НВФ «МІКРОХІМ»</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UA/15759/01/01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ТЕТРАЦИКЛІНУ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поліетиленовому пакеті, в алюмінієвому мішку, упакованому в фібровому барабані або пластиковій коробці або в картонній коробці для фармацевтичного застосування</w:t>
            </w:r>
          </w:p>
          <w:p w:rsidR="005716BA" w:rsidRPr="0093403A" w:rsidRDefault="005716BA" w:rsidP="001A5BED">
            <w:pPr>
              <w:pStyle w:val="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АТ “ВІТАМІНИ” </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Нінгксія Кіюан Фармацеутікал Ко., Лтд.</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Китай</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UA/16322/01/01</w:t>
            </w:r>
          </w:p>
        </w:tc>
      </w:tr>
      <w:tr w:rsidR="005716BA" w:rsidRPr="00DC66D0"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DC66D0"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3360B8" w:rsidRDefault="005716BA" w:rsidP="001A5BED">
            <w:pPr>
              <w:pStyle w:val="11"/>
              <w:tabs>
                <w:tab w:val="left" w:pos="12600"/>
              </w:tabs>
              <w:rPr>
                <w:rFonts w:ascii="Arial" w:hAnsi="Arial" w:cs="Arial"/>
                <w:b/>
                <w:sz w:val="16"/>
                <w:szCs w:val="16"/>
              </w:rPr>
            </w:pPr>
            <w:r w:rsidRPr="00DC66D0">
              <w:rPr>
                <w:rFonts w:ascii="Arial" w:hAnsi="Arial" w:cs="Arial"/>
                <w:b/>
                <w:sz w:val="16"/>
                <w:szCs w:val="16"/>
              </w:rPr>
              <w:t>УЛЬКАВІС®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120 мг; по 14 таблеток у блістері; по 2 або 6, або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КРКА, д.д., Ново место</w:t>
            </w:r>
            <w:r w:rsidRPr="00DC66D0">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 КРКА, д.д., Ново место, Словенія</w:t>
            </w:r>
          </w:p>
          <w:p w:rsidR="005716BA" w:rsidRPr="003360B8" w:rsidRDefault="005716BA" w:rsidP="001A5BED">
            <w:pPr>
              <w:pStyle w:val="11"/>
              <w:tabs>
                <w:tab w:val="left" w:pos="12600"/>
              </w:tabs>
              <w:rPr>
                <w:rFonts w:ascii="Arial" w:hAnsi="Arial" w:cs="Arial"/>
                <w:color w:val="000000"/>
                <w:sz w:val="16"/>
                <w:szCs w:val="16"/>
              </w:rPr>
            </w:pPr>
          </w:p>
          <w:p w:rsidR="005716BA" w:rsidRPr="00DC66D0"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Словенія</w:t>
            </w:r>
          </w:p>
          <w:p w:rsidR="005716BA" w:rsidRPr="00DC66D0" w:rsidRDefault="005716BA" w:rsidP="001A5BED">
            <w:pPr>
              <w:pStyle w:val="11"/>
              <w:tabs>
                <w:tab w:val="left" w:pos="12600"/>
              </w:tabs>
              <w:jc w:val="center"/>
              <w:rPr>
                <w:rFonts w:ascii="Arial" w:hAnsi="Arial" w:cs="Arial"/>
                <w:color w:val="000000"/>
                <w:sz w:val="16"/>
                <w:szCs w:val="16"/>
              </w:rPr>
            </w:pP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color w:val="000000"/>
                <w:sz w:val="16"/>
                <w:szCs w:val="16"/>
              </w:rPr>
            </w:pPr>
            <w:r w:rsidRPr="00DC66D0">
              <w:rPr>
                <w:rFonts w:ascii="Arial" w:hAnsi="Arial" w:cs="Arial"/>
                <w:color w:val="000000"/>
                <w:sz w:val="16"/>
                <w:szCs w:val="16"/>
              </w:rPr>
              <w:t>перереєстрація на необмежений термін</w:t>
            </w:r>
            <w:r w:rsidRPr="00DC66D0">
              <w:rPr>
                <w:rFonts w:ascii="Arial" w:hAnsi="Arial" w:cs="Arial"/>
                <w:color w:val="000000"/>
                <w:sz w:val="16"/>
                <w:szCs w:val="16"/>
              </w:rPr>
              <w:br/>
              <w:t xml:space="preserve">Зміни внесено до інструкції для медичного застосування лікарського засобу до розділів: "Особливості застосування", "Передозування", "Побічні реакції" відповідно до оновленої інформації з безпеки діючої та допоміжних речовин лікарського засобу. </w:t>
            </w:r>
            <w:r w:rsidRPr="00DC66D0">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3360B8"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B44757">
            <w:pPr>
              <w:pStyle w:val="11"/>
              <w:tabs>
                <w:tab w:val="left" w:pos="12600"/>
              </w:tabs>
              <w:jc w:val="center"/>
              <w:rPr>
                <w:rFonts w:ascii="Arial" w:hAnsi="Arial" w:cs="Arial"/>
                <w:i/>
                <w:sz w:val="16"/>
                <w:szCs w:val="16"/>
              </w:rPr>
            </w:pPr>
            <w:r w:rsidRPr="00DC66D0">
              <w:rPr>
                <w:rFonts w:ascii="Arial" w:hAnsi="Arial" w:cs="Arial"/>
                <w:i/>
                <w:sz w:val="16"/>
                <w:szCs w:val="16"/>
              </w:rPr>
              <w:t>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DC66D0" w:rsidRDefault="005716BA" w:rsidP="001A5BED">
            <w:pPr>
              <w:pStyle w:val="11"/>
              <w:tabs>
                <w:tab w:val="left" w:pos="12600"/>
              </w:tabs>
              <w:jc w:val="center"/>
              <w:rPr>
                <w:rFonts w:ascii="Arial" w:hAnsi="Arial" w:cs="Arial"/>
                <w:sz w:val="16"/>
                <w:szCs w:val="16"/>
              </w:rPr>
            </w:pPr>
            <w:r w:rsidRPr="00DC66D0">
              <w:rPr>
                <w:rFonts w:ascii="Arial" w:hAnsi="Arial" w:cs="Arial"/>
                <w:sz w:val="16"/>
                <w:szCs w:val="16"/>
              </w:rPr>
              <w:t>UA/16078/01/01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ФЕНІЛЕФРИНУ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кристалічний (субстанція) у подвійних поліетиленових мішках для фармацевтичного застосування</w:t>
            </w:r>
          </w:p>
          <w:p w:rsidR="005716BA" w:rsidRPr="0093403A" w:rsidRDefault="005716BA" w:rsidP="001A5BED">
            <w:pPr>
              <w:pStyle w:val="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ПрАТ "Лекхім-Харків" </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Малладі Драгз Енд Фармасютікалз Лімітед, (Юніт - 3)</w:t>
            </w:r>
            <w:r w:rsidRPr="0093403A">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UA/16233/01/01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ФЛУДЕРМ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мазь, 0,05 мг/г, по 15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"Фармацевтична компанія "Здоров'я"</w:t>
            </w:r>
            <w:r w:rsidRPr="0093403A">
              <w:rPr>
                <w:rFonts w:ascii="Arial" w:hAnsi="Arial" w:cs="Arial"/>
                <w:color w:val="000000"/>
                <w:sz w:val="16"/>
                <w:szCs w:val="16"/>
              </w:rPr>
              <w:br/>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(Кутівейт, мазь 0,005%) у розділах "Особливості застосування" та "Побічні реакції". </w:t>
            </w:r>
            <w:r w:rsidRPr="0093403A">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UA/15997/02/01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ЦЕФУРОКСИМ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ind w:left="-250" w:firstLine="250"/>
              <w:rPr>
                <w:rFonts w:ascii="Arial" w:hAnsi="Arial" w:cs="Arial"/>
                <w:color w:val="000000"/>
                <w:sz w:val="16"/>
                <w:szCs w:val="16"/>
              </w:rPr>
            </w:pPr>
            <w:r w:rsidRPr="0093403A">
              <w:rPr>
                <w:rFonts w:ascii="Arial" w:hAnsi="Arial" w:cs="Arial"/>
                <w:color w:val="000000"/>
                <w:sz w:val="16"/>
                <w:szCs w:val="16"/>
              </w:rPr>
              <w:t>порошок для розчину для ін`єкцій по 0,75 г по 1, 5 або 50 флаконів з порошком у пачці з картону; 1 флакон з порошком та 1 ампула з розчинником (вода для ін'єкцій по 10 мл)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Приватне акціонерне товариство "Лекхім-Харків" </w:t>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Приватне акціонерне товариство "Лекхім-Харків" (пакування із форми in bulk фірми-виробника Квілу Фармацеутікал Ко., Лтд., Китай)</w:t>
            </w:r>
          </w:p>
          <w:p w:rsidR="005716BA" w:rsidRPr="005716BA" w:rsidRDefault="005716BA" w:rsidP="001A5BED">
            <w:pPr>
              <w:tabs>
                <w:tab w:val="left" w:pos="12600"/>
              </w:tabs>
              <w:jc w:val="center"/>
              <w:rPr>
                <w:rFonts w:ascii="Arial" w:hAnsi="Arial" w:cs="Arial"/>
                <w:b/>
                <w:sz w:val="16"/>
                <w:szCs w:val="16"/>
                <w:lang w:val="uk-UA"/>
              </w:rPr>
            </w:pP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 xml:space="preserve">Оновлено інформацію у розділах "Фармакологічні властивості" (уточнення інформації),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93403A">
              <w:rPr>
                <w:rFonts w:ascii="Arial" w:hAnsi="Arial" w:cs="Arial"/>
                <w:color w:val="000000"/>
                <w:sz w:val="16"/>
                <w:szCs w:val="16"/>
              </w:rPr>
              <w:br/>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UA/15365/01/01</w:t>
            </w:r>
          </w:p>
        </w:tc>
      </w:tr>
      <w:tr w:rsidR="005716BA" w:rsidRPr="0093403A" w:rsidTr="00B44757">
        <w:tc>
          <w:tcPr>
            <w:tcW w:w="568" w:type="dxa"/>
            <w:tcBorders>
              <w:top w:val="single" w:sz="4" w:space="0" w:color="auto"/>
              <w:left w:val="single" w:sz="4" w:space="0" w:color="000000"/>
              <w:bottom w:val="single" w:sz="4" w:space="0" w:color="auto"/>
              <w:right w:val="single" w:sz="4" w:space="0" w:color="000000"/>
            </w:tcBorders>
            <w:shd w:val="clear" w:color="auto" w:fill="auto"/>
          </w:tcPr>
          <w:p w:rsidR="005716BA" w:rsidRPr="0093403A" w:rsidRDefault="005716BA" w:rsidP="005716BA">
            <w:pPr>
              <w:numPr>
                <w:ilvl w:val="0"/>
                <w:numId w:val="4"/>
              </w:numPr>
              <w:tabs>
                <w:tab w:val="left" w:pos="12600"/>
              </w:tabs>
              <w:ind w:right="-454"/>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716BA" w:rsidRPr="0093403A" w:rsidRDefault="005716BA" w:rsidP="001A5BED">
            <w:pPr>
              <w:pStyle w:val="11"/>
              <w:tabs>
                <w:tab w:val="left" w:pos="12600"/>
              </w:tabs>
              <w:rPr>
                <w:rFonts w:ascii="Arial" w:hAnsi="Arial" w:cs="Arial"/>
                <w:b/>
                <w:i/>
                <w:color w:val="000000"/>
                <w:sz w:val="16"/>
                <w:szCs w:val="16"/>
              </w:rPr>
            </w:pPr>
            <w:r w:rsidRPr="0093403A">
              <w:rPr>
                <w:rFonts w:ascii="Arial" w:hAnsi="Arial" w:cs="Arial"/>
                <w:b/>
                <w:sz w:val="16"/>
                <w:szCs w:val="16"/>
              </w:rPr>
              <w:t>ЦЕФУРОКСИМ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1,5 г по 1, 5 або 50 флаконів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Приватне акціонерне товариство "Лекхім-Харків" </w:t>
            </w:r>
          </w:p>
        </w:tc>
        <w:tc>
          <w:tcPr>
            <w:tcW w:w="99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Приватне акціонерне товариство "Лекхім-Харків" (пакування із форми in bulk фірми-виробника Квілу Фармацеутікал Ко., Лтд., Китай)</w:t>
            </w:r>
          </w:p>
          <w:p w:rsidR="005716BA" w:rsidRPr="005716BA" w:rsidRDefault="005716BA" w:rsidP="001A5BED">
            <w:pPr>
              <w:tabs>
                <w:tab w:val="left" w:pos="12600"/>
              </w:tabs>
              <w:jc w:val="center"/>
              <w:rPr>
                <w:rFonts w:ascii="Arial" w:hAnsi="Arial" w:cs="Arial"/>
                <w:b/>
                <w:sz w:val="16"/>
                <w:szCs w:val="16"/>
                <w:lang w:val="uk-UA"/>
              </w:rPr>
            </w:pPr>
          </w:p>
          <w:p w:rsidR="005716BA" w:rsidRPr="0093403A" w:rsidRDefault="005716BA" w:rsidP="001A5BED">
            <w:pPr>
              <w:pStyle w:val="11"/>
              <w:tabs>
                <w:tab w:val="left" w:pos="12600"/>
              </w:tabs>
              <w:jc w:val="center"/>
              <w:rPr>
                <w:rFonts w:ascii="Arial" w:hAnsi="Arial" w:cs="Arial"/>
                <w:color w:val="000000"/>
                <w:sz w:val="16"/>
                <w:szCs w:val="16"/>
              </w:rPr>
            </w:pP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396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перереєстрація на необмежений термін</w:t>
            </w:r>
            <w:r w:rsidRPr="0093403A">
              <w:rPr>
                <w:rFonts w:ascii="Arial" w:hAnsi="Arial" w:cs="Arial"/>
                <w:color w:val="000000"/>
                <w:sz w:val="16"/>
                <w:szCs w:val="16"/>
              </w:rPr>
              <w:br/>
              <w:t xml:space="preserve">Оновлено інформацію у розділах "Фармакологічні властивості" (уточнення інформації),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93403A">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B44757">
            <w:pPr>
              <w:pStyle w:val="11"/>
              <w:tabs>
                <w:tab w:val="left" w:pos="12600"/>
              </w:tabs>
              <w:jc w:val="center"/>
              <w:rPr>
                <w:rFonts w:ascii="Arial" w:hAnsi="Arial" w:cs="Arial"/>
                <w:i/>
                <w:sz w:val="16"/>
                <w:szCs w:val="16"/>
              </w:rPr>
            </w:pPr>
            <w:r w:rsidRPr="0093403A">
              <w:rPr>
                <w:rFonts w:ascii="Arial" w:hAnsi="Arial" w:cs="Arial"/>
                <w:i/>
                <w:sz w:val="16"/>
                <w:szCs w:val="16"/>
              </w:rPr>
              <w:t>Не підлягає</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5716BA" w:rsidRPr="0093403A" w:rsidRDefault="005716BA" w:rsidP="001A5BED">
            <w:pPr>
              <w:pStyle w:val="11"/>
              <w:tabs>
                <w:tab w:val="left" w:pos="12600"/>
              </w:tabs>
              <w:jc w:val="center"/>
              <w:rPr>
                <w:rFonts w:ascii="Arial" w:hAnsi="Arial" w:cs="Arial"/>
                <w:sz w:val="16"/>
                <w:szCs w:val="16"/>
              </w:rPr>
            </w:pPr>
            <w:r w:rsidRPr="0093403A">
              <w:rPr>
                <w:rFonts w:ascii="Arial" w:hAnsi="Arial" w:cs="Arial"/>
                <w:sz w:val="16"/>
                <w:szCs w:val="16"/>
              </w:rPr>
              <w:t>UA/15365/01/02</w:t>
            </w:r>
          </w:p>
        </w:tc>
      </w:tr>
    </w:tbl>
    <w:p w:rsidR="005716BA" w:rsidRDefault="005716BA" w:rsidP="005716BA">
      <w:pPr>
        <w:ind w:right="20"/>
        <w:rPr>
          <w:rStyle w:val="cs7864ebcf1"/>
          <w:color w:val="auto"/>
        </w:rPr>
      </w:pPr>
    </w:p>
    <w:p w:rsidR="00B44757" w:rsidRDefault="00B44757" w:rsidP="005716BA">
      <w:pPr>
        <w:ind w:right="20"/>
        <w:rPr>
          <w:rStyle w:val="cs7864ebcf1"/>
          <w:color w:val="auto"/>
        </w:rPr>
      </w:pPr>
    </w:p>
    <w:p w:rsidR="00B44757" w:rsidRPr="0093403A" w:rsidRDefault="00B44757" w:rsidP="005716BA">
      <w:pPr>
        <w:ind w:right="20"/>
        <w:rPr>
          <w:rStyle w:val="cs7864ebcf1"/>
          <w:color w:val="auto"/>
        </w:rPr>
      </w:pPr>
    </w:p>
    <w:tbl>
      <w:tblPr>
        <w:tblW w:w="0" w:type="auto"/>
        <w:tblLook w:val="04A0" w:firstRow="1" w:lastRow="0" w:firstColumn="1" w:lastColumn="0" w:noHBand="0" w:noVBand="1"/>
      </w:tblPr>
      <w:tblGrid>
        <w:gridCol w:w="7421"/>
        <w:gridCol w:w="7422"/>
      </w:tblGrid>
      <w:tr w:rsidR="005716BA" w:rsidRPr="0093403A" w:rsidTr="001A5BED">
        <w:tc>
          <w:tcPr>
            <w:tcW w:w="7421" w:type="dxa"/>
            <w:shd w:val="clear" w:color="auto" w:fill="auto"/>
          </w:tcPr>
          <w:p w:rsidR="005716BA" w:rsidRPr="0093403A" w:rsidRDefault="005716BA" w:rsidP="001A5BED">
            <w:pPr>
              <w:ind w:right="20"/>
              <w:rPr>
                <w:rStyle w:val="cs95e872d01"/>
                <w:sz w:val="28"/>
                <w:szCs w:val="28"/>
              </w:rPr>
            </w:pPr>
            <w:r w:rsidRPr="0093403A">
              <w:rPr>
                <w:rStyle w:val="cs7864ebcf1"/>
                <w:color w:val="auto"/>
                <w:sz w:val="28"/>
                <w:szCs w:val="28"/>
              </w:rPr>
              <w:t xml:space="preserve">В.о. Генерального директора Директорату </w:t>
            </w:r>
          </w:p>
          <w:p w:rsidR="005716BA" w:rsidRPr="0093403A" w:rsidRDefault="005716BA" w:rsidP="001A5BED">
            <w:pPr>
              <w:ind w:right="20"/>
              <w:rPr>
                <w:rStyle w:val="cs7864ebcf1"/>
                <w:color w:val="auto"/>
                <w:sz w:val="28"/>
                <w:szCs w:val="28"/>
              </w:rPr>
            </w:pPr>
            <w:r w:rsidRPr="0093403A">
              <w:rPr>
                <w:rStyle w:val="cs7864ebcf1"/>
                <w:color w:val="auto"/>
                <w:sz w:val="28"/>
                <w:szCs w:val="28"/>
              </w:rPr>
              <w:t>фармацевтичного забезпечення</w:t>
            </w:r>
            <w:r w:rsidRPr="0093403A">
              <w:rPr>
                <w:rStyle w:val="cs188c92b51"/>
                <w:color w:val="auto"/>
                <w:sz w:val="28"/>
                <w:szCs w:val="28"/>
              </w:rPr>
              <w:t>                                    </w:t>
            </w:r>
          </w:p>
        </w:tc>
        <w:tc>
          <w:tcPr>
            <w:tcW w:w="7422" w:type="dxa"/>
            <w:shd w:val="clear" w:color="auto" w:fill="auto"/>
          </w:tcPr>
          <w:p w:rsidR="005716BA" w:rsidRPr="0093403A" w:rsidRDefault="005716BA" w:rsidP="001A5BED">
            <w:pPr>
              <w:pStyle w:val="cs95e872d0"/>
              <w:rPr>
                <w:rStyle w:val="cs7864ebcf1"/>
                <w:color w:val="auto"/>
                <w:sz w:val="28"/>
                <w:szCs w:val="28"/>
              </w:rPr>
            </w:pPr>
          </w:p>
          <w:p w:rsidR="005716BA" w:rsidRPr="0048322E" w:rsidRDefault="005716BA" w:rsidP="001A5BED">
            <w:pPr>
              <w:pStyle w:val="cs95e872d0"/>
              <w:jc w:val="right"/>
              <w:rPr>
                <w:rStyle w:val="cs7864ebcf1"/>
                <w:color w:val="auto"/>
                <w:sz w:val="28"/>
                <w:szCs w:val="28"/>
                <w:lang w:val="uk-UA"/>
              </w:rPr>
            </w:pPr>
            <w:r>
              <w:rPr>
                <w:rStyle w:val="cs7864ebcf1"/>
                <w:color w:val="auto"/>
                <w:sz w:val="28"/>
                <w:szCs w:val="28"/>
                <w:lang w:val="uk-UA"/>
              </w:rPr>
              <w:t xml:space="preserve">  Олександр ГРІЦЕНКО</w:t>
            </w:r>
          </w:p>
        </w:tc>
      </w:tr>
    </w:tbl>
    <w:p w:rsidR="005716BA" w:rsidRPr="0093403A" w:rsidRDefault="005716BA" w:rsidP="005716BA">
      <w:pPr>
        <w:tabs>
          <w:tab w:val="left" w:pos="12600"/>
        </w:tabs>
        <w:jc w:val="center"/>
        <w:rPr>
          <w:rFonts w:ascii="Arial" w:hAnsi="Arial" w:cs="Arial"/>
          <w:b/>
        </w:rPr>
      </w:pPr>
    </w:p>
    <w:p w:rsidR="005716BA" w:rsidRPr="003517C3" w:rsidRDefault="005716BA" w:rsidP="005716BA">
      <w:pPr>
        <w:tabs>
          <w:tab w:val="left" w:pos="1985"/>
        </w:tabs>
        <w:rPr>
          <w:rFonts w:ascii="Arial" w:hAnsi="Arial" w:cs="Arial"/>
          <w:sz w:val="18"/>
          <w:szCs w:val="18"/>
        </w:rPr>
      </w:pPr>
    </w:p>
    <w:p w:rsidR="005716BA" w:rsidRDefault="005716BA" w:rsidP="006D0A8F">
      <w:pPr>
        <w:rPr>
          <w:b/>
          <w:sz w:val="28"/>
          <w:szCs w:val="28"/>
          <w:lang w:val="uk-UA"/>
        </w:rPr>
        <w:sectPr w:rsidR="005716BA" w:rsidSect="001A5BED">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0B0D1D" w:rsidRPr="0093403A" w:rsidTr="001A5BED">
        <w:tc>
          <w:tcPr>
            <w:tcW w:w="3828" w:type="dxa"/>
          </w:tcPr>
          <w:p w:rsidR="000B0D1D" w:rsidRPr="002D47A7" w:rsidRDefault="000B0D1D" w:rsidP="008C0D71">
            <w:pPr>
              <w:pStyle w:val="4"/>
              <w:tabs>
                <w:tab w:val="left" w:pos="12600"/>
              </w:tabs>
              <w:spacing w:before="0" w:after="0"/>
              <w:rPr>
                <w:rFonts w:cs="Arial"/>
                <w:sz w:val="18"/>
                <w:szCs w:val="18"/>
              </w:rPr>
            </w:pPr>
            <w:r w:rsidRPr="002D47A7">
              <w:rPr>
                <w:rFonts w:cs="Arial"/>
                <w:sz w:val="18"/>
                <w:szCs w:val="18"/>
              </w:rPr>
              <w:t>Додаток 3</w:t>
            </w:r>
          </w:p>
          <w:p w:rsidR="000B0D1D" w:rsidRPr="002D47A7" w:rsidRDefault="000B0D1D" w:rsidP="008C0D71">
            <w:pPr>
              <w:pStyle w:val="4"/>
              <w:tabs>
                <w:tab w:val="left" w:pos="12600"/>
              </w:tabs>
              <w:spacing w:before="0" w:after="0"/>
              <w:rPr>
                <w:rFonts w:cs="Arial"/>
                <w:sz w:val="18"/>
                <w:szCs w:val="18"/>
              </w:rPr>
            </w:pPr>
            <w:r w:rsidRPr="002D47A7">
              <w:rPr>
                <w:rFonts w:cs="Arial"/>
                <w:sz w:val="18"/>
                <w:szCs w:val="18"/>
              </w:rPr>
              <w:t>до наказу Міністерства охорони</w:t>
            </w:r>
          </w:p>
          <w:p w:rsidR="000B0D1D" w:rsidRPr="002D47A7" w:rsidRDefault="000B0D1D" w:rsidP="008C0D71">
            <w:pPr>
              <w:pStyle w:val="4"/>
              <w:tabs>
                <w:tab w:val="left" w:pos="12600"/>
              </w:tabs>
              <w:spacing w:before="0" w:after="0"/>
              <w:rPr>
                <w:rFonts w:cs="Arial"/>
                <w:sz w:val="18"/>
                <w:szCs w:val="18"/>
              </w:rPr>
            </w:pPr>
            <w:r w:rsidRPr="002D47A7">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0B0D1D" w:rsidRPr="0093403A" w:rsidRDefault="000B0D1D" w:rsidP="008C0D71">
            <w:pPr>
              <w:tabs>
                <w:tab w:val="left" w:pos="12600"/>
              </w:tabs>
              <w:rPr>
                <w:rFonts w:ascii="Arial" w:hAnsi="Arial" w:cs="Arial"/>
                <w:b/>
                <w:sz w:val="18"/>
                <w:szCs w:val="18"/>
              </w:rPr>
            </w:pPr>
            <w:r w:rsidRPr="008656E5">
              <w:rPr>
                <w:rFonts w:ascii="Arial" w:hAnsi="Arial" w:cs="Arial"/>
                <w:b/>
                <w:bCs/>
                <w:sz w:val="18"/>
                <w:szCs w:val="18"/>
              </w:rPr>
              <w:t>від 11 січня 2022 року року № 43</w:t>
            </w:r>
          </w:p>
        </w:tc>
      </w:tr>
    </w:tbl>
    <w:p w:rsidR="000B0D1D" w:rsidRPr="0093403A" w:rsidRDefault="000B0D1D" w:rsidP="000B0D1D">
      <w:pPr>
        <w:tabs>
          <w:tab w:val="left" w:pos="12600"/>
        </w:tabs>
        <w:jc w:val="center"/>
        <w:rPr>
          <w:rFonts w:ascii="Arial" w:hAnsi="Arial" w:cs="Arial"/>
          <w:sz w:val="18"/>
          <w:szCs w:val="18"/>
          <w:lang w:val="en-US"/>
        </w:rPr>
      </w:pPr>
    </w:p>
    <w:p w:rsidR="000B0D1D" w:rsidRPr="00F845EE" w:rsidRDefault="000B0D1D" w:rsidP="000B0D1D">
      <w:pPr>
        <w:pStyle w:val="3a"/>
        <w:jc w:val="center"/>
        <w:rPr>
          <w:rFonts w:ascii="Arial" w:hAnsi="Arial" w:cs="Arial"/>
          <w:b/>
          <w:caps/>
          <w:sz w:val="26"/>
          <w:szCs w:val="26"/>
          <w:lang w:eastAsia="uk-UA"/>
        </w:rPr>
      </w:pPr>
      <w:r w:rsidRPr="00F845EE">
        <w:rPr>
          <w:rFonts w:ascii="Arial" w:hAnsi="Arial" w:cs="Arial"/>
          <w:b/>
          <w:caps/>
          <w:sz w:val="26"/>
          <w:szCs w:val="26"/>
          <w:lang w:eastAsia="uk-UA"/>
        </w:rPr>
        <w:t>ПЕРЕЛІК</w:t>
      </w:r>
    </w:p>
    <w:p w:rsidR="000B0D1D" w:rsidRDefault="000B0D1D" w:rsidP="000B0D1D">
      <w:pPr>
        <w:pStyle w:val="3a"/>
        <w:jc w:val="center"/>
        <w:rPr>
          <w:rFonts w:ascii="Arial" w:hAnsi="Arial" w:cs="Arial"/>
          <w:b/>
          <w:caps/>
          <w:sz w:val="26"/>
          <w:szCs w:val="26"/>
          <w:lang w:eastAsia="uk-UA"/>
        </w:rPr>
      </w:pPr>
      <w:r w:rsidRPr="00F845EE">
        <w:rPr>
          <w:rFonts w:ascii="Arial" w:hAnsi="Arial" w:cs="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0B0D1D" w:rsidRPr="0093403A" w:rsidRDefault="000B0D1D" w:rsidP="000B0D1D">
      <w:pPr>
        <w:pStyle w:val="3a"/>
        <w:jc w:val="center"/>
        <w:rPr>
          <w:rFonts w:ascii="Arial" w:hAnsi="Arial" w:cs="Arial"/>
          <w:sz w:val="26"/>
          <w:szCs w:val="26"/>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701"/>
        <w:gridCol w:w="1134"/>
        <w:gridCol w:w="1134"/>
        <w:gridCol w:w="1842"/>
        <w:gridCol w:w="1134"/>
        <w:gridCol w:w="4395"/>
        <w:gridCol w:w="1133"/>
        <w:gridCol w:w="1559"/>
      </w:tblGrid>
      <w:tr w:rsidR="000B0D1D" w:rsidRPr="0093403A" w:rsidTr="008C0D71">
        <w:trPr>
          <w:tblHeader/>
        </w:trPr>
        <w:tc>
          <w:tcPr>
            <w:tcW w:w="568" w:type="dxa"/>
            <w:shd w:val="clear" w:color="auto" w:fill="D9D9D9"/>
          </w:tcPr>
          <w:p w:rsidR="000B0D1D" w:rsidRPr="0093403A" w:rsidRDefault="000B0D1D" w:rsidP="001A5BED">
            <w:pPr>
              <w:tabs>
                <w:tab w:val="left" w:pos="12600"/>
              </w:tabs>
              <w:jc w:val="center"/>
              <w:rPr>
                <w:rFonts w:ascii="Arial" w:hAnsi="Arial" w:cs="Arial"/>
                <w:b/>
                <w:i/>
                <w:sz w:val="16"/>
                <w:szCs w:val="16"/>
              </w:rPr>
            </w:pPr>
            <w:r w:rsidRPr="0093403A">
              <w:rPr>
                <w:rFonts w:ascii="Arial" w:hAnsi="Arial" w:cs="Arial"/>
                <w:b/>
                <w:i/>
                <w:sz w:val="16"/>
                <w:szCs w:val="16"/>
              </w:rPr>
              <w:t>№ п/п</w:t>
            </w:r>
          </w:p>
        </w:tc>
        <w:tc>
          <w:tcPr>
            <w:tcW w:w="1276" w:type="dxa"/>
            <w:shd w:val="clear" w:color="auto" w:fill="D9D9D9"/>
          </w:tcPr>
          <w:p w:rsidR="000B0D1D" w:rsidRPr="0093403A" w:rsidRDefault="000B0D1D" w:rsidP="001A5BED">
            <w:pPr>
              <w:tabs>
                <w:tab w:val="left" w:pos="12600"/>
              </w:tabs>
              <w:jc w:val="center"/>
              <w:rPr>
                <w:rFonts w:ascii="Arial" w:hAnsi="Arial" w:cs="Arial"/>
                <w:b/>
                <w:i/>
                <w:sz w:val="16"/>
                <w:szCs w:val="16"/>
              </w:rPr>
            </w:pPr>
            <w:r w:rsidRPr="0093403A">
              <w:rPr>
                <w:rFonts w:ascii="Arial" w:hAnsi="Arial" w:cs="Arial"/>
                <w:b/>
                <w:i/>
                <w:sz w:val="16"/>
                <w:szCs w:val="16"/>
              </w:rPr>
              <w:t>Назва лікарського засобу</w:t>
            </w:r>
          </w:p>
        </w:tc>
        <w:tc>
          <w:tcPr>
            <w:tcW w:w="1701" w:type="dxa"/>
            <w:shd w:val="clear" w:color="auto" w:fill="D9D9D9"/>
          </w:tcPr>
          <w:p w:rsidR="000B0D1D" w:rsidRPr="0093403A" w:rsidRDefault="000B0D1D" w:rsidP="001A5BED">
            <w:pPr>
              <w:tabs>
                <w:tab w:val="left" w:pos="12600"/>
              </w:tabs>
              <w:jc w:val="center"/>
              <w:rPr>
                <w:rFonts w:ascii="Arial" w:hAnsi="Arial" w:cs="Arial"/>
                <w:b/>
                <w:i/>
                <w:sz w:val="16"/>
                <w:szCs w:val="16"/>
              </w:rPr>
            </w:pPr>
            <w:r w:rsidRPr="0093403A">
              <w:rPr>
                <w:rFonts w:ascii="Arial" w:hAnsi="Arial" w:cs="Arial"/>
                <w:b/>
                <w:i/>
                <w:sz w:val="16"/>
                <w:szCs w:val="16"/>
              </w:rPr>
              <w:t>Форма випуску (лікарська форма, упаковка)</w:t>
            </w:r>
          </w:p>
        </w:tc>
        <w:tc>
          <w:tcPr>
            <w:tcW w:w="1134" w:type="dxa"/>
            <w:shd w:val="clear" w:color="auto" w:fill="D9D9D9"/>
          </w:tcPr>
          <w:p w:rsidR="000B0D1D" w:rsidRPr="0093403A" w:rsidRDefault="000B0D1D" w:rsidP="001A5BED">
            <w:pPr>
              <w:tabs>
                <w:tab w:val="left" w:pos="12600"/>
              </w:tabs>
              <w:jc w:val="center"/>
              <w:rPr>
                <w:rFonts w:ascii="Arial" w:hAnsi="Arial" w:cs="Arial"/>
                <w:b/>
                <w:i/>
                <w:sz w:val="16"/>
                <w:szCs w:val="16"/>
              </w:rPr>
            </w:pPr>
            <w:r w:rsidRPr="0093403A">
              <w:rPr>
                <w:rFonts w:ascii="Arial" w:hAnsi="Arial" w:cs="Arial"/>
                <w:b/>
                <w:i/>
                <w:sz w:val="16"/>
                <w:szCs w:val="16"/>
              </w:rPr>
              <w:t>Заявник</w:t>
            </w:r>
          </w:p>
        </w:tc>
        <w:tc>
          <w:tcPr>
            <w:tcW w:w="1134" w:type="dxa"/>
            <w:shd w:val="clear" w:color="auto" w:fill="D9D9D9"/>
          </w:tcPr>
          <w:p w:rsidR="000B0D1D" w:rsidRPr="0093403A" w:rsidRDefault="000B0D1D" w:rsidP="001A5BED">
            <w:pPr>
              <w:tabs>
                <w:tab w:val="left" w:pos="12600"/>
              </w:tabs>
              <w:jc w:val="center"/>
              <w:rPr>
                <w:rFonts w:ascii="Arial" w:hAnsi="Arial" w:cs="Arial"/>
                <w:b/>
                <w:i/>
                <w:sz w:val="16"/>
                <w:szCs w:val="16"/>
              </w:rPr>
            </w:pPr>
            <w:r w:rsidRPr="0093403A">
              <w:rPr>
                <w:rFonts w:ascii="Arial" w:hAnsi="Arial" w:cs="Arial"/>
                <w:b/>
                <w:i/>
                <w:sz w:val="16"/>
                <w:szCs w:val="16"/>
              </w:rPr>
              <w:t>Країна заявника</w:t>
            </w:r>
          </w:p>
        </w:tc>
        <w:tc>
          <w:tcPr>
            <w:tcW w:w="1842" w:type="dxa"/>
            <w:shd w:val="clear" w:color="auto" w:fill="D9D9D9"/>
          </w:tcPr>
          <w:p w:rsidR="000B0D1D" w:rsidRPr="0093403A" w:rsidRDefault="000B0D1D" w:rsidP="001A5BED">
            <w:pPr>
              <w:tabs>
                <w:tab w:val="left" w:pos="12600"/>
              </w:tabs>
              <w:jc w:val="center"/>
              <w:rPr>
                <w:rFonts w:ascii="Arial" w:hAnsi="Arial" w:cs="Arial"/>
                <w:b/>
                <w:i/>
                <w:sz w:val="16"/>
                <w:szCs w:val="16"/>
              </w:rPr>
            </w:pPr>
            <w:r w:rsidRPr="0093403A">
              <w:rPr>
                <w:rFonts w:ascii="Arial" w:hAnsi="Arial" w:cs="Arial"/>
                <w:b/>
                <w:i/>
                <w:sz w:val="16"/>
                <w:szCs w:val="16"/>
              </w:rPr>
              <w:t>Виробник</w:t>
            </w:r>
          </w:p>
        </w:tc>
        <w:tc>
          <w:tcPr>
            <w:tcW w:w="1134" w:type="dxa"/>
            <w:shd w:val="clear" w:color="auto" w:fill="D9D9D9"/>
          </w:tcPr>
          <w:p w:rsidR="000B0D1D" w:rsidRPr="0093403A" w:rsidRDefault="000B0D1D" w:rsidP="001A5BED">
            <w:pPr>
              <w:tabs>
                <w:tab w:val="left" w:pos="12600"/>
              </w:tabs>
              <w:jc w:val="center"/>
              <w:rPr>
                <w:rFonts w:ascii="Arial" w:hAnsi="Arial" w:cs="Arial"/>
                <w:b/>
                <w:i/>
                <w:sz w:val="16"/>
                <w:szCs w:val="16"/>
              </w:rPr>
            </w:pPr>
            <w:r w:rsidRPr="0093403A">
              <w:rPr>
                <w:rFonts w:ascii="Arial" w:hAnsi="Arial" w:cs="Arial"/>
                <w:b/>
                <w:i/>
                <w:sz w:val="16"/>
                <w:szCs w:val="16"/>
              </w:rPr>
              <w:t>Країна виробника</w:t>
            </w:r>
          </w:p>
        </w:tc>
        <w:tc>
          <w:tcPr>
            <w:tcW w:w="4395" w:type="dxa"/>
            <w:shd w:val="clear" w:color="auto" w:fill="D9D9D9"/>
          </w:tcPr>
          <w:p w:rsidR="000B0D1D" w:rsidRPr="0093403A" w:rsidRDefault="000B0D1D" w:rsidP="001A5BED">
            <w:pPr>
              <w:tabs>
                <w:tab w:val="left" w:pos="12600"/>
              </w:tabs>
              <w:jc w:val="center"/>
              <w:rPr>
                <w:rFonts w:ascii="Arial" w:hAnsi="Arial" w:cs="Arial"/>
                <w:b/>
                <w:i/>
                <w:sz w:val="16"/>
                <w:szCs w:val="16"/>
              </w:rPr>
            </w:pPr>
            <w:r w:rsidRPr="0093403A">
              <w:rPr>
                <w:rFonts w:ascii="Arial" w:hAnsi="Arial" w:cs="Arial"/>
                <w:b/>
                <w:i/>
                <w:sz w:val="16"/>
                <w:szCs w:val="16"/>
              </w:rPr>
              <w:t>Реєстраційна процедура</w:t>
            </w:r>
          </w:p>
        </w:tc>
        <w:tc>
          <w:tcPr>
            <w:tcW w:w="1133" w:type="dxa"/>
            <w:shd w:val="clear" w:color="auto" w:fill="D9D9D9"/>
          </w:tcPr>
          <w:p w:rsidR="000B0D1D" w:rsidRPr="0093403A" w:rsidRDefault="000B0D1D" w:rsidP="008C0D71">
            <w:pPr>
              <w:tabs>
                <w:tab w:val="left" w:pos="12600"/>
              </w:tabs>
              <w:jc w:val="center"/>
              <w:rPr>
                <w:rFonts w:ascii="Arial" w:hAnsi="Arial" w:cs="Arial"/>
                <w:b/>
                <w:i/>
                <w:sz w:val="16"/>
                <w:szCs w:val="16"/>
                <w:lang w:val="en-US"/>
              </w:rPr>
            </w:pPr>
            <w:r w:rsidRPr="0093403A">
              <w:rPr>
                <w:rFonts w:ascii="Arial" w:hAnsi="Arial" w:cs="Arial"/>
                <w:b/>
                <w:i/>
                <w:sz w:val="16"/>
                <w:szCs w:val="16"/>
              </w:rPr>
              <w:t>Умови відпуску</w:t>
            </w:r>
          </w:p>
        </w:tc>
        <w:tc>
          <w:tcPr>
            <w:tcW w:w="1559" w:type="dxa"/>
            <w:shd w:val="clear" w:color="auto" w:fill="D9D9D9"/>
          </w:tcPr>
          <w:p w:rsidR="000B0D1D" w:rsidRPr="0093403A" w:rsidRDefault="000B0D1D" w:rsidP="001A5BED">
            <w:pPr>
              <w:tabs>
                <w:tab w:val="left" w:pos="12600"/>
              </w:tabs>
              <w:jc w:val="center"/>
              <w:rPr>
                <w:rFonts w:ascii="Arial" w:hAnsi="Arial" w:cs="Arial"/>
                <w:b/>
                <w:i/>
                <w:sz w:val="16"/>
                <w:szCs w:val="16"/>
                <w:lang w:val="en-US"/>
              </w:rPr>
            </w:pPr>
            <w:r w:rsidRPr="0093403A">
              <w:rPr>
                <w:rFonts w:ascii="Arial" w:hAnsi="Arial" w:cs="Arial"/>
                <w:b/>
                <w:i/>
                <w:sz w:val="16"/>
                <w:szCs w:val="16"/>
              </w:rPr>
              <w:t>Номер реєстраційного посвідчення</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368"/>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АЕРОФІЛІН®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по 400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Ей. Бі. 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Ей. Бі. 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зміна параметрів специфікації, а саме: розділи «Середня маса» та «Однорідність маси» замінено на розділ «Однорідність дозованих одиниць/розрахунково-ваговий метод». Пропонована редакція: № Найменування показників Вимоги Метод контролю 3. Однорідність дозованих одиниць/розрахунково-ваговий метод * Відповідає (L1 </w:t>
            </w:r>
            <w:r w:rsidRPr="0091597E">
              <w:rPr>
                <w:rStyle w:val="csf562b9291"/>
                <w:b w:val="0"/>
                <w:bCs w:val="0"/>
                <w:i w:val="0"/>
                <w:iCs w:val="0"/>
                <w:color w:val="auto"/>
                <w:sz w:val="16"/>
                <w:szCs w:val="16"/>
              </w:rPr>
              <w:t xml:space="preserve">≤ </w:t>
            </w:r>
            <w:r w:rsidRPr="0091597E">
              <w:rPr>
                <w:rFonts w:ascii="Arial" w:hAnsi="Arial" w:cs="Arial"/>
                <w:sz w:val="16"/>
                <w:szCs w:val="16"/>
              </w:rPr>
              <w:t xml:space="preserve">15; L1 </w:t>
            </w:r>
            <w:r w:rsidRPr="0091597E">
              <w:rPr>
                <w:rStyle w:val="csf562b9291"/>
                <w:b w:val="0"/>
                <w:bCs w:val="0"/>
                <w:i w:val="0"/>
                <w:iCs w:val="0"/>
                <w:color w:val="auto"/>
                <w:sz w:val="16"/>
                <w:szCs w:val="16"/>
              </w:rPr>
              <w:t xml:space="preserve">≤ </w:t>
            </w:r>
            <w:r w:rsidRPr="0091597E">
              <w:rPr>
                <w:rFonts w:ascii="Arial" w:hAnsi="Arial" w:cs="Arial"/>
                <w:sz w:val="16"/>
                <w:szCs w:val="16"/>
              </w:rPr>
              <w:t>25) П.3 МКЯ ЛЗ, ЄФ 2.9.40 *виконуються тільки при випуску готового лікарського засобу;</w:t>
            </w:r>
            <w:r w:rsidRPr="0091597E">
              <w:rPr>
                <w:rFonts w:ascii="Arial" w:hAnsi="Arial" w:cs="Arial"/>
                <w:sz w:val="16"/>
                <w:szCs w:val="16"/>
              </w:rPr>
              <w:br/>
              <w:t xml:space="preserve">зміни I типу - зміна параметрів специфікації ГЛЗ, а саме: - вилучення домішки 4 з показника «Домішки (ТШХ)», оскільки домішка походить від процесу виробництва доксофіліну, який здійснюється виробником діючої речовини Kores India, який більше не використовується як постачальник діючої речовини; -вилучення показника «Ідентифікація (Доксофілін)» методом ТШХ, що виконується тільки при випуску, у зв’язку з доданням методу ідентифікації методом ВЕРХ; -вилучення показника «Ідентифікація (Доксофілін)» УФ/Вид, що виконується тільки протягом терміну придатності, у зв’язку з тим, що цей показник відсутній в специфікації протягом терміну придатності; зміни I типу - додання до специфікації при випуску показника «Ідентифікація доксофіліну ВЕРХ» з відповідним методом випробування. Пропонована редакція: № Найменування показників Вимоги Метод контролю 5. Ідентифікація доксофіліну* -ВЕРХ - УФ/Вид Позитивний П.5.1 МКЯ ЛЗ, внутрішня методика виробника Позитивний П.5.2 МКЯ ЛЗ, внутрішня методика виробника 7. Супутні домішки (ВЕРХ)** : -домішка 1 </w:t>
            </w:r>
            <w:r w:rsidRPr="0091597E">
              <w:rPr>
                <w:rStyle w:val="csf562b9291"/>
                <w:b w:val="0"/>
                <w:bCs w:val="0"/>
                <w:i w:val="0"/>
                <w:iCs w:val="0"/>
                <w:color w:val="auto"/>
                <w:sz w:val="16"/>
                <w:szCs w:val="16"/>
              </w:rPr>
              <w:t xml:space="preserve">≤ </w:t>
            </w:r>
            <w:r w:rsidRPr="0091597E">
              <w:rPr>
                <w:rFonts w:ascii="Arial" w:hAnsi="Arial" w:cs="Arial"/>
                <w:sz w:val="16"/>
                <w:szCs w:val="16"/>
              </w:rPr>
              <w:t xml:space="preserve">0,2%; -домішка 2 </w:t>
            </w:r>
            <w:r w:rsidRPr="0091597E">
              <w:rPr>
                <w:rStyle w:val="csf562b9291"/>
                <w:b w:val="0"/>
                <w:bCs w:val="0"/>
                <w:i w:val="0"/>
                <w:iCs w:val="0"/>
                <w:color w:val="auto"/>
                <w:sz w:val="16"/>
                <w:szCs w:val="16"/>
              </w:rPr>
              <w:t xml:space="preserve">≤ </w:t>
            </w:r>
            <w:r w:rsidRPr="0091597E">
              <w:rPr>
                <w:rFonts w:ascii="Arial" w:hAnsi="Arial" w:cs="Arial"/>
                <w:sz w:val="16"/>
                <w:szCs w:val="16"/>
              </w:rPr>
              <w:t xml:space="preserve">0,2%; -домішка 3 </w:t>
            </w:r>
            <w:r w:rsidRPr="0091597E">
              <w:rPr>
                <w:rStyle w:val="csf562b9291"/>
                <w:b w:val="0"/>
                <w:bCs w:val="0"/>
                <w:i w:val="0"/>
                <w:iCs w:val="0"/>
                <w:color w:val="auto"/>
                <w:sz w:val="16"/>
                <w:szCs w:val="16"/>
              </w:rPr>
              <w:t xml:space="preserve">≤ </w:t>
            </w:r>
            <w:r w:rsidRPr="0091597E">
              <w:rPr>
                <w:rFonts w:ascii="Arial" w:hAnsi="Arial" w:cs="Arial"/>
                <w:sz w:val="16"/>
                <w:szCs w:val="16"/>
              </w:rPr>
              <w:t xml:space="preserve">0,2%; -будь-яка неспецифікована домішка </w:t>
            </w:r>
            <w:r w:rsidRPr="0091597E">
              <w:rPr>
                <w:rStyle w:val="csf562b9291"/>
                <w:b w:val="0"/>
                <w:bCs w:val="0"/>
                <w:i w:val="0"/>
                <w:iCs w:val="0"/>
                <w:color w:val="auto"/>
                <w:sz w:val="16"/>
                <w:szCs w:val="16"/>
              </w:rPr>
              <w:t xml:space="preserve">≤ </w:t>
            </w:r>
            <w:r w:rsidRPr="0091597E">
              <w:rPr>
                <w:rFonts w:ascii="Arial" w:hAnsi="Arial" w:cs="Arial"/>
                <w:sz w:val="16"/>
                <w:szCs w:val="16"/>
              </w:rPr>
              <w:t xml:space="preserve">0,17%; - загальний вміст домішок </w:t>
            </w:r>
            <w:r w:rsidRPr="0091597E">
              <w:rPr>
                <w:rStyle w:val="csf562b9291"/>
                <w:b w:val="0"/>
                <w:bCs w:val="0"/>
                <w:i w:val="0"/>
                <w:iCs w:val="0"/>
                <w:color w:val="auto"/>
                <w:sz w:val="16"/>
                <w:szCs w:val="16"/>
              </w:rPr>
              <w:t xml:space="preserve">≤ </w:t>
            </w:r>
            <w:r w:rsidRPr="0091597E">
              <w:rPr>
                <w:rFonts w:ascii="Arial" w:hAnsi="Arial" w:cs="Arial"/>
                <w:sz w:val="16"/>
                <w:szCs w:val="16"/>
              </w:rPr>
              <w:t>1,0%; П.7 МКЯ ЛЗ, внутрішня методика виробника; 9. Вміст доксофіліну (ВЕРХ)95,0-105,0% від заявленої кількості (380 мг/таб-420 мг/таб) П.10 МКЯ ЛЗ, внутрішня методика виробника *виконуються тільки при випуску готового лікарського засобу ** домішка 1: 1-(2-метил-1,3-діоксоланіл)-4-N-метиламіно 5- N- метил карбоксамідо імідазол -домішка 2: теофілін-7-ацетальдегід -домішка 3: теофілін; зміни I типу - додання визначення будь-якої неспецифікованої домішки до показника «Супутні домішки (ВЕРХ)»;</w:t>
            </w:r>
            <w:r w:rsidRPr="0091597E">
              <w:rPr>
                <w:rFonts w:ascii="Arial" w:hAnsi="Arial" w:cs="Arial"/>
                <w:sz w:val="16"/>
                <w:szCs w:val="16"/>
              </w:rPr>
              <w:br/>
              <w:t>зміни I типу - звуження допустимих меж Домішки 1, Домішки 2 та Домішки 3 показника «Супутні домішки (ВЕРХ)»; зміни I типу - зміна методу випробування показника «Домішки» з ТШХ на ВЕРХ; зміни I типу - зміна методу кількісного визначення доксофіліну з СФ на ВЕРХ та зазначення повного опису методу випробування ідентифікації доксофіліну УФ/Вид. Уточнення методу випробування тесту на розчинення для приведення у відповідність до методу випробування, що затверджений у країні заявника/виробника, а саме уточнено назву води, що використовується («вода очищена» замість «вода деіонізована»), додано примітку про необхідність застосування ультразвуку для приготування і про теоретичну концентрацію стандартного розчину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UA/4391/01/01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АЕРТАЛ®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порошок для оральної суспензії по 100 мг, по 20 пакетів з порошком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 Угорщина (випуск серії); Індустріас Фармасеутікас Алмірал, С.А., Іспанiя (виробництво нерозфасованої продукції,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UA/13910/02/01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АЗИТРОМІЦИН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250 мг, по 6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 оновлення вже затвердженого тексту маркування; тощо); внесення змін до розділу «Маркування» МКЯ ЛЗ: запропоновано: Маркування. У відповідності до затвердженого тексту маркування.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UA/12966/01/01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АЗИТРОМІЦИН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500 мг, по 3 таблетки в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 оновлення вже затвердженого тексту маркування; тощо); внесення змін до розділу «Маркування» МКЯ ЛЗ: запропоновано: Маркування. У відповідності до затвердженого тексту маркування.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UA/12966/01/02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АЗИТРОМІЦИН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250 мг, in bulk: по 5000 таблеток у поліетиленовому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 оновлення вже затвердженого тексту маркування in bulk: по 5000 таблеток у поліетиленовому пакеті (внесення позначень одиниць вимірювання із застосуванням літер латинського алфавіту; тощо); внесення змін до розділу «Маркування» МКЯ ЛЗ: запропоновано: Маркування. У відповідності до затвердженого тексту маркування. Маркування. У відповідності до затвердженого тексту маркування, що додається. </w:t>
            </w:r>
            <w:r w:rsidRPr="0091597E">
              <w:rPr>
                <w:rFonts w:ascii="Arial" w:hAnsi="Arial" w:cs="Arial"/>
                <w:sz w:val="16"/>
                <w:szCs w:val="16"/>
              </w:rPr>
              <w:br/>
              <w:t>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UA/12967/01/01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АЗИТРОМІЦИН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500 мг, in bulk: по 5000 таблеток у поліетиленовому пакеті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 оновлення вже затвердженого тексту маркування in bulk: по 5000 таблеток у поліетиленовому пакеті (внесення позначень одиниць вимірювання із застосуванням літер латинського алфавіту; тощо); внесення змін до розділу «Маркування» МКЯ ЛЗ: запропоновано: Маркування. У відповідності до затвердженого тексту маркування. Маркування. У відповідності до затвердженого тексту маркування, що додається. </w:t>
            </w:r>
            <w:r w:rsidRPr="0091597E">
              <w:rPr>
                <w:rFonts w:ascii="Arial" w:hAnsi="Arial" w:cs="Arial"/>
                <w:sz w:val="16"/>
                <w:szCs w:val="16"/>
              </w:rPr>
              <w:br/>
              <w:t>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UA/12967/01/02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АЙГЛІП®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 xml:space="preserve">таблетки по 50 мг; </w:t>
            </w:r>
            <w:r w:rsidRPr="00DC66D0">
              <w:rPr>
                <w:rFonts w:ascii="Arial" w:hAnsi="Arial" w:cs="Arial"/>
                <w:color w:val="000000"/>
                <w:sz w:val="16"/>
                <w:szCs w:val="16"/>
              </w:rPr>
              <w:t>in</w:t>
            </w:r>
            <w:r w:rsidRPr="0091597E">
              <w:rPr>
                <w:rFonts w:ascii="Arial" w:hAnsi="Arial" w:cs="Arial"/>
                <w:color w:val="000000"/>
                <w:sz w:val="16"/>
                <w:szCs w:val="16"/>
              </w:rPr>
              <w:t xml:space="preserve"> </w:t>
            </w:r>
            <w:r w:rsidRPr="00DC66D0">
              <w:rPr>
                <w:rFonts w:ascii="Arial" w:hAnsi="Arial" w:cs="Arial"/>
                <w:color w:val="000000"/>
                <w:sz w:val="16"/>
                <w:szCs w:val="16"/>
              </w:rPr>
              <w:t>bulk</w:t>
            </w:r>
            <w:r w:rsidRPr="0091597E">
              <w:rPr>
                <w:rFonts w:ascii="Arial" w:hAnsi="Arial" w:cs="Arial"/>
                <w:color w:val="000000"/>
                <w:sz w:val="16"/>
                <w:szCs w:val="16"/>
              </w:rPr>
              <w:t>: по 11,0 кг у барабанах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АЕТ Лабораторіз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UA/17555/01/01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АЙГЛІП®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таблетки по 50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АТ "Фармак"</w:t>
            </w:r>
          </w:p>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 (виробництво з продукції in bulk фірми-виробника АЕТ Лабораторіз Прайвет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внесення зміни до матеріалів реєстраційного досьє щодо зміни назви та адреси виробника in bulk,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UA/17556/01/01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АЙГЛІП®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таблетки по 50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АТ "Фармак" (виробництво з продукції in bulk фірми-виробника АЕТ Лабораторіз Прайвет Лтд.,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оновлення специфікації на допоміжну речовину (гідроксипропілцелюзу низькозаміщену) для приведення у відповідність до вимог монографії Європейської фармакопеї. Крім того, у зв’язку з оновленням розділу 3.2.Р.4.1 оновлюються розділи 3.2.Р.1, 3.2.Р.3.2, 3.2.Р.4.2, 3.2.Р.4.3, 3.2.Р.4.4 для допоміжної речовини гідроксипропілцелюлоза низькозаміщена;</w:t>
            </w:r>
            <w:r w:rsidRPr="0091597E">
              <w:rPr>
                <w:rFonts w:ascii="Arial" w:hAnsi="Arial" w:cs="Arial"/>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Пропонована редакція: Particle size by Malvern (Microns) a) 50% = D (0,5)45-75, b) 90% =D (0,9)150-250; зміни І типу - вилучення зі специфікації незначного показника на допоміжну речовину (гідроксипропілцелюзу низькозаміщену), а саме у нормуванні показника «Розмір часток» вилучено параметр “average particle size”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UA/17556/01/01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АЙГЛІП®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 xml:space="preserve">таблетки по 50 мг; </w:t>
            </w:r>
            <w:r w:rsidRPr="00DC66D0">
              <w:rPr>
                <w:rFonts w:ascii="Arial" w:hAnsi="Arial" w:cs="Arial"/>
                <w:color w:val="000000"/>
                <w:sz w:val="16"/>
                <w:szCs w:val="16"/>
              </w:rPr>
              <w:t>in</w:t>
            </w:r>
            <w:r w:rsidRPr="0091597E">
              <w:rPr>
                <w:rFonts w:ascii="Arial" w:hAnsi="Arial" w:cs="Arial"/>
                <w:color w:val="000000"/>
                <w:sz w:val="16"/>
                <w:szCs w:val="16"/>
              </w:rPr>
              <w:t xml:space="preserve"> </w:t>
            </w:r>
            <w:r w:rsidRPr="00DC66D0">
              <w:rPr>
                <w:rFonts w:ascii="Arial" w:hAnsi="Arial" w:cs="Arial"/>
                <w:color w:val="000000"/>
                <w:sz w:val="16"/>
                <w:szCs w:val="16"/>
              </w:rPr>
              <w:t>bulk</w:t>
            </w:r>
            <w:r w:rsidRPr="0091597E">
              <w:rPr>
                <w:rFonts w:ascii="Arial" w:hAnsi="Arial" w:cs="Arial"/>
                <w:color w:val="000000"/>
                <w:sz w:val="16"/>
                <w:szCs w:val="16"/>
              </w:rPr>
              <w:t>: по 11,0 кг у барабанах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 xml:space="preserve">АЕТ Лабораторіз Прайвет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оновлення специфікації на допоміжну речовину (гідроксипропілцелюзу низькозаміщену) для приведення у відповідність до вимог монографії Європейської фармакопеї. Крім того, у зв’язку з оновленням розділу 3.2.Р.4.1 оновлюються розділи 3.2.Р.1, 3.2.Р.3.2, 3.2.Р.4.2, 3.2.Р.4.3, 3.2.Р.4.4 для допоміжної речовини гідроксипропілцелюлоза низькозаміщена;</w:t>
            </w:r>
            <w:r w:rsidRPr="0091597E">
              <w:rPr>
                <w:rFonts w:ascii="Arial" w:hAnsi="Arial" w:cs="Arial"/>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Пропонована редакція: Particle size by Malvern (Microns) a) 50% = D (0,5)45-75, b) 90% =D (0,9)150-250; зміни І типу - вилучення зі специфікації незначного показника на допоміжну речовину (гідроксипропілцелюзу низькозаміщену), а саме у нормуванні показника «Розмір часток» вилучено параметр “average particle size”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UA/17555/01/01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АЙЛІЯ®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40 мг/мл; по 0,165 мл у попередньо заповненому шприці; по 1 шприцу (запаяному у блістер) у картонній упаковці; по 0,278 мл у скляному флаконі; по 1 флакону з фільтрувальною голкою 18 G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Байєр АГ</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Берлін; виробництво нерозфасованої продукції, контроль якості нерозфасованої продукції: Редженерон Фармасьютікалс, Інк., США; контроль якості нерозфасованої продукції: Єврофінс Ланкастер Лабораторіз, Інк., США;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Веттер Фарма-Фертігунг ГмбХ і Ко. КГ, Німеччина; контроль якості: Байєр АГ, Німеччина, Вупперталь; контроль якості для попередньо заповнених шприців, контроль якості (тільки тест на механічні включення) для флаконів: Байєр АГ, Німеччина, Леверкузен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p w:rsidR="000B0D1D" w:rsidRPr="0093403A" w:rsidRDefault="000B0D1D" w:rsidP="001A5BED">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BioReliance Ltd., Велика Британія, в якості альтернативної дільниці, відповідальної за контроль якості вихідних матеріалів (Cell line identity testing for MCB, WCB and End of Production (EOP));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заміна дільниці зберігання для Головного банку клітин, а саме заміна дільниці Американська колекція типових культур (АТСС), Університет Болевард, Манассас, Вірджинія, США на Американська колекція типових культур (АТСС), 217 Перрі Парквей, Гатерсбург, Меріленд, США, як альтернативної дільниці відповідальної за зберігання головного банку клітин; зміни I типу: Зміни з якості. АФІ. Виробництво. Зміни в процесі виробництва АФІ (незначна зміна у процесі виробництва АФІ) – незначні зміни в затвердженому робочому кваліфікаційному протоколі банку клітин та кваліфікація нової серії робочого банку клітин – додавання двох альтернативних методів тестування (ДНК-фінгерпритингу або секвентування нуклеїнових кислот) для випробування з визначення ідентичності клітинної лінії. Зміна також застосовується для MCB та End of Production (EOP);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критеріїв прийнятності для MCB та WCB щодо життєздатності в сприятливому середовищі з поточного значення ≥ 72 % до початкового значення ≥ 95 %;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заміна дільниці, де проводиться контроль якості АФІ – BioReliance, 14920 Broschart Road, Rockwille, MD 20850, США на BioReliance Corporation, 9900 Blackwell Road, Rockwille, MD 20850, США;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досьє)(нова дільниця для зберігання Головного банку клітин та/або Робочих банків клітин) – заміна вторинного/резервного місця зберігання головного банку клітин з BioReliance, Glasgow, Scotland, West of Scotland, Science Park, Glazgow, Lanarshire G20 OXA, UK на BioReliance Ltd., Stirling University Innovation Park, Hillfoots Road, Stirling FK9 4NF, UK;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дільниці, проводиться контроль якості АФІ – дільниці Regeneron Pharmaceuticals, Inc., 26 Tech Valley Drive, east Greenbush, New York 12061, USA, в якості альтернативної дільниці; зміни I типу: Зміни з якості. АФІ. Виробництво. Зміни випробувань або допустимих меж у процесі виробництва АФІ, що встановлені у специфікаціях (інші зміни) – заміна кількісного визначення клітинного методу Minute Virus of Mouse (MVM) in vitro, що застосовується під час виготовлення АФІ, на аналіз методом ПЦР (Minute Virus of Mouse (MVM) PCR Assay;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w:t>
            </w:r>
            <w:r w:rsidRPr="0093403A">
              <w:rPr>
                <w:rFonts w:ascii="Arial" w:hAnsi="Arial" w:cs="Arial"/>
                <w:color w:val="000000"/>
                <w:sz w:val="16"/>
                <w:szCs w:val="16"/>
              </w:rPr>
              <w:br/>
              <w:t>– вилучення несуттєвого параметру «Вміст протеїну А» зі специфікації проміжного продукту алфіберсепту, що використовується в процесі виробництва АФІ;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специфікації вихідної сировини L-Метіонін сульфоксимін (MSX);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93403A">
              <w:rPr>
                <w:rFonts w:ascii="Arial" w:hAnsi="Arial" w:cs="Arial"/>
                <w:color w:val="000000"/>
                <w:sz w:val="16"/>
                <w:szCs w:val="16"/>
              </w:rPr>
              <w:br/>
              <w:t>– збільшення межі за показником «Хлориди» у специфікації вихідного матеріалу NaOH, що використовується у виробництві АФІ з ≤ 5 ppm до ≤ 20 pmm; зміни II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внесення суттєвих змін в процедуру випробування методом імунохімічного аналізу зв’язування для проміжного продукту АФІ. Зберігається той самий принцип процедури аналізу, внесені покращення до роботи зі стандартами та зразками, критеріїв придатності системи, статистичної моделі й розрахунку;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інструментального методу випробування для показника «Каламутність» (згідно ЕР 2.2.1) для АФІ та проміжного продукту. Даною зміною додається альтернативний інструментальний метод до візуального методу та видаляється обмежувальний кваліфікатор «візульно» для можливості використання обох методів; Додатково внесені редакційні правки та уточнення до специфікації ГЛЗ, що обумовлено гармонізацією розділу 3.2.Р.5.1 Модуль 3; зміни I типу: Зміни з якості. АФІ. Система контейнер/закупорювальний засіб. Зміна в методах випробування безпосередньої упаковки АФІ (інші зміни в методах випробування (включаючи заміну або доповнення)) – додавання методу раманівська спектрофотометрія до специфікації первинного пакування АФІ в якості альтернативного методу до вже затвердженого БІЧ методу;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зміни у затвердженому протоколі стабільності для АФІ, а саме вилучення параметрів «Профіль олігосахаридів» та «Вміст сіалової кислоти» з досліджень стабільності АФІ. Історичні результати дослідження стабільності АФІ були переглянуті та демонструють відсутність змін у профілі олігосахаридів та змін у вмісті сіалової кислоти;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ізоелектичне фокусування (IEF) на метод візуалізація капілярного ізоелектричного фоусування (iCIEF) для контролю якості АФІ, проміжного продукту АФІ та ГЛЗ зі зміною критеріїв прийнятності;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випробування електрофорез в поліакриламідному гелі в присутності додецилсульфату натрію (НДС-ПАГЕ) на капілярний електрофорез у присутності додецилсульфату натрію ((КЕ-ДСН) для АФІ, проміжного продукту АФІ та ГЛЗ зі зміною критеріїв прийнятності;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у методі випробування за показником «Вміст ізоаспартаму» для АФІ та ГЛЗ, що полягають у додаванні критерію придатності системи; Ддатково внесені редакційні правки та уточнення до методів контролю ГЛЗ, що обумовлено гармонізацією відповідно до розділу 3.2.Р.5.2 Модуль 3;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незначні зміни до методики випробування АФІ та ГЛЗ методом Е-УЕРХ, що обумовлена зміною розрахунків площі піків; зміни I типу: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що обумовлено можливістю не розфасовувати, зберігати та накопичувати АФІ перед безпосереднім виготовленням ГЛЗ У затвердженому процесі виробництва (опосередковане виготовлення лікарської форми) кінцеву АФІ розфасовують у флакони об’ємом 1 л та зберігають за температури у 1-15 °С (якщо виготовлення ЛЗ відбуватиметься протягом 24 годин) або за температури ≤ - 80 °С (якщо зберігається довше 24 годин). Далі АФІ розморожують (якщо необхідно) та накопичують у мішках об’ємом 50 л для отримання лікарської форми. У запропонованому процесі виробництва (безпосередня формуляція) розфасування, додаткові етапи заморожування/розморожування та накопичення опускають, а кінцеву АФІ переносять безпосередньо в мішки об’ємом 50 л;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встановлених у специфікації під час виробництва ГЛЗ, а саме звуження ліміту швидкості змішування у виробничому процесі, що застосовується на етапі накопичення проміжного продукту ГЛЗ (Formulated bulk) з 60-110 об/хв до 80-110 об/хв;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встановлених у специфікації під час виробництва ГЛЗ, а саме звуження ліміту швидкості змішування у виробничому процесі, що застосовується на етапі розведення проміжного продукту ГЛЗ (Formulated bulk) з 60-110 об/хв до 80-110 об/хв;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встановлених у специфікації під час виробництва ГЛЗ, а саме звуження ліміту швидкості змішування у виробничому процесі, що застосовується на етапі виготовлення проміжного продукту ГЛЗ (Formulated bulk) з 60-110 об/хв до 80-110 об/хв; зміни I типу: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звуження допустимих меж, встановлених у специфікації під час виробництва ГЛЗ, а саме звуження ліміту рН у виробничому процесі, що застосовується на етапі виготовлення проміжного продукту ГЛЗ (Formulated bulk) з рН 5.9-6.5 до рН 5.95-6.43;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 введення специфікації на випуск проміжного продукту нерозфасованого препарату (Formulated bulk); зміни I типу: Зміни з якості. Готовий лікарський засіб. Проектний простір та післяреєстраційний протокол управління змінами. Внесення змін, що передбачені у затвердженому протоколі управління змінами (внесення зміни для біологічного/імунологічного лікарського засобу) – внесення змін, що передбачені у затвердженому протоколі управління змінами для ГЛЗ у попередньо заповнених шприцах, що полягає у внесені близько пов’язаних змін (зміна розміру серії, зміна виробничого процесу та зміною первинного пакування), включаючи зміни виробничих функцій для відповідальних дільниць: Додавання дільниці Веттер Фарма-Ферінгунг ГмбХ і Ко. КГ, Мусвайсен 2, 88214 Равенсбург, Німеччина у якості відповідальної за виробництво попередньо наповнених шприців, включаючи первинну упаковку та видалення функції вторинного пакування для попередньо наповнених шприців щ відповідальності; Видаленя дільниці Веттер Фарма-Ферінгунг ГмбХ і Ко. КГ, Шутценштрассе 87, 99-11 88212 Равенсбург, Німеччина в якості дільниці відповідальної за виробництво попередньо заповнених шприців, включаючи первинну упаковку; Додавання дільниці Байєр АГ, Берлін, Німеччина у якості відповідальної за вторинну упаковку, контроль якості та випуск серії для упаковки попередньо заповнені шприци; Видалення дільниці ГП Грензах Продуктіонс ГмбХ, Німеччина у якості відповідальної за вторинну упаковку, контроль якості та випуск серії для упаковки попередньо заповнені шприци;</w:t>
            </w:r>
            <w:r w:rsidRPr="0093403A">
              <w:rPr>
                <w:rFonts w:ascii="Arial" w:hAnsi="Arial" w:cs="Arial"/>
                <w:color w:val="000000"/>
                <w:sz w:val="16"/>
                <w:szCs w:val="16"/>
              </w:rPr>
              <w:br/>
              <w:t>Додавання дільниці Байєр АГ, Леверкузен, Німеччина у якості відповідальної за контроль якості для попередньо заповнених шприців; Додатково приведено інформацію щодо функцій виробників ЛЗ у флаконах до розділу 3.2.Р.3.1. Модуль 3 Зміни внесено в інструкцію для медичного застосування у розділи "Виробник" та "Місцезнаходження виробника та його адреса місця провадження" з відповідними змінами в тексті маркування упаковки лікарського засобу.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UA/12600/01/01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8219B1" w:rsidRDefault="000B0D1D" w:rsidP="001A5BED">
            <w:pPr>
              <w:pStyle w:val="11"/>
              <w:tabs>
                <w:tab w:val="left" w:pos="12600"/>
              </w:tabs>
              <w:rPr>
                <w:rFonts w:ascii="Arial" w:hAnsi="Arial" w:cs="Arial"/>
                <w:b/>
                <w:i/>
                <w:color w:val="000000"/>
                <w:sz w:val="16"/>
                <w:szCs w:val="16"/>
              </w:rPr>
            </w:pPr>
            <w:r w:rsidRPr="008219B1">
              <w:rPr>
                <w:rFonts w:ascii="Arial" w:hAnsi="Arial" w:cs="Arial"/>
                <w:b/>
                <w:sz w:val="16"/>
                <w:szCs w:val="16"/>
              </w:rPr>
              <w:t>АКТЕМРА®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rPr>
                <w:rFonts w:ascii="Arial" w:hAnsi="Arial" w:cs="Arial"/>
                <w:color w:val="000000"/>
                <w:sz w:val="16"/>
                <w:szCs w:val="16"/>
                <w:lang w:val="ru-RU"/>
              </w:rPr>
            </w:pPr>
            <w:r w:rsidRPr="008219B1">
              <w:rPr>
                <w:rFonts w:ascii="Arial" w:hAnsi="Arial" w:cs="Arial"/>
                <w:color w:val="000000"/>
                <w:sz w:val="16"/>
                <w:szCs w:val="16"/>
                <w:lang w:val="ru-RU"/>
              </w:rPr>
              <w:t>концентрат для розчину для інфузій, 20 мг/мл по 80 мг/4 мл або 200 мг/10 мл або 400 мг/20 мл у флаконі; по 1 або 4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lang w:val="ru-RU"/>
              </w:rPr>
            </w:pPr>
            <w:r w:rsidRPr="008219B1">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lang w:val="ru-RU"/>
              </w:rPr>
            </w:pPr>
            <w:r w:rsidRPr="008219B1">
              <w:rPr>
                <w:rFonts w:ascii="Arial" w:hAnsi="Arial" w:cs="Arial"/>
                <w:color w:val="000000"/>
                <w:sz w:val="16"/>
                <w:szCs w:val="16"/>
                <w:lang w:val="ru-RU"/>
              </w:rPr>
              <w:t>Виробництво нерозфасованої продукції, первинне пакування:</w:t>
            </w:r>
            <w:r w:rsidRPr="008219B1">
              <w:rPr>
                <w:rFonts w:ascii="Arial" w:hAnsi="Arial" w:cs="Arial"/>
                <w:color w:val="000000"/>
                <w:sz w:val="16"/>
                <w:szCs w:val="16"/>
                <w:lang w:val="ru-RU"/>
              </w:rPr>
              <w:br/>
              <w:t xml:space="preserve">Чугай Фарма Мануфектуринг Ко. Лтд, Японія; </w:t>
            </w:r>
            <w:r w:rsidRPr="008219B1">
              <w:rPr>
                <w:rFonts w:ascii="Arial" w:hAnsi="Arial" w:cs="Arial"/>
                <w:color w:val="000000"/>
                <w:sz w:val="16"/>
                <w:szCs w:val="16"/>
                <w:lang w:val="ru-RU"/>
              </w:rPr>
              <w:br/>
              <w:t>Виробництво нерозфасованої продукції (для упаковки по 400 мг/20 мл), випробування контролю якості (для упаковки по 400 мг/20 мл):</w:t>
            </w:r>
            <w:r w:rsidRPr="008219B1">
              <w:rPr>
                <w:rFonts w:ascii="Arial" w:hAnsi="Arial" w:cs="Arial"/>
                <w:color w:val="000000"/>
                <w:sz w:val="16"/>
                <w:szCs w:val="16"/>
                <w:lang w:val="ru-RU"/>
              </w:rPr>
              <w:br/>
              <w:t>Дженентек Інк., США;</w:t>
            </w:r>
            <w:r w:rsidRPr="008219B1">
              <w:rPr>
                <w:rFonts w:ascii="Arial" w:hAnsi="Arial" w:cs="Arial"/>
                <w:color w:val="000000"/>
                <w:sz w:val="16"/>
                <w:szCs w:val="16"/>
                <w:lang w:val="ru-RU"/>
              </w:rPr>
              <w:br/>
              <w:t>випробування контролю якості (для упаковки по 400 мг/20 мл):</w:t>
            </w:r>
            <w:r w:rsidRPr="008219B1">
              <w:rPr>
                <w:rFonts w:ascii="Arial" w:hAnsi="Arial" w:cs="Arial"/>
                <w:color w:val="000000"/>
                <w:sz w:val="16"/>
                <w:szCs w:val="16"/>
                <w:lang w:val="ru-RU"/>
              </w:rPr>
              <w:br/>
              <w:t>Дженентек Інк., США;</w:t>
            </w:r>
            <w:r w:rsidRPr="008219B1">
              <w:rPr>
                <w:rFonts w:ascii="Arial" w:hAnsi="Arial" w:cs="Arial"/>
                <w:color w:val="000000"/>
                <w:sz w:val="16"/>
                <w:szCs w:val="16"/>
                <w:lang w:val="ru-RU"/>
              </w:rPr>
              <w:br/>
              <w:t>Випробування контролю якості:</w:t>
            </w:r>
            <w:r w:rsidRPr="008219B1">
              <w:rPr>
                <w:rFonts w:ascii="Arial" w:hAnsi="Arial" w:cs="Arial"/>
                <w:color w:val="000000"/>
                <w:sz w:val="16"/>
                <w:szCs w:val="16"/>
                <w:lang w:val="ru-RU"/>
              </w:rPr>
              <w:br/>
              <w:t xml:space="preserve">Рош Фарма АГ, Німеччина; </w:t>
            </w:r>
            <w:r w:rsidRPr="008219B1">
              <w:rPr>
                <w:rFonts w:ascii="Arial" w:hAnsi="Arial" w:cs="Arial"/>
                <w:color w:val="000000"/>
                <w:sz w:val="16"/>
                <w:szCs w:val="16"/>
                <w:lang w:val="ru-RU"/>
              </w:rPr>
              <w:br/>
              <w:t>Вторине пакування, випробування контролю якості, випуск серії:</w:t>
            </w:r>
            <w:r w:rsidRPr="008219B1">
              <w:rPr>
                <w:rFonts w:ascii="Arial" w:hAnsi="Arial" w:cs="Arial"/>
                <w:color w:val="000000"/>
                <w:sz w:val="16"/>
                <w:szCs w:val="16"/>
                <w:lang w:val="ru-RU"/>
              </w:rPr>
              <w:br/>
              <w:t xml:space="preserve">Ф.Хоффманн-Ля Рош Лтд, Швейцарія </w:t>
            </w:r>
            <w:r w:rsidRPr="008219B1">
              <w:rPr>
                <w:rFonts w:ascii="Arial" w:hAnsi="Arial" w:cs="Arial"/>
                <w:color w:val="000000"/>
                <w:sz w:val="16"/>
                <w:szCs w:val="16"/>
              </w:rP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lang w:val="ru-RU"/>
              </w:rPr>
            </w:pPr>
            <w:r w:rsidRPr="008219B1">
              <w:rPr>
                <w:rFonts w:ascii="Arial" w:hAnsi="Arial" w:cs="Arial"/>
                <w:color w:val="000000"/>
                <w:sz w:val="16"/>
                <w:szCs w:val="16"/>
                <w:lang w:val="ru-RU"/>
              </w:rPr>
              <w:t>Японія/</w:t>
            </w:r>
          </w:p>
          <w:p w:rsidR="000B0D1D" w:rsidRPr="008219B1" w:rsidRDefault="000B0D1D" w:rsidP="001A5BED">
            <w:pPr>
              <w:pStyle w:val="11"/>
              <w:tabs>
                <w:tab w:val="left" w:pos="12600"/>
              </w:tabs>
              <w:jc w:val="center"/>
              <w:rPr>
                <w:rFonts w:ascii="Arial" w:hAnsi="Arial" w:cs="Arial"/>
                <w:color w:val="000000"/>
                <w:sz w:val="16"/>
                <w:szCs w:val="16"/>
                <w:lang w:val="ru-RU"/>
              </w:rPr>
            </w:pPr>
            <w:r w:rsidRPr="008219B1">
              <w:rPr>
                <w:rFonts w:ascii="Arial" w:hAnsi="Arial" w:cs="Arial"/>
                <w:color w:val="000000"/>
                <w:sz w:val="16"/>
                <w:szCs w:val="16"/>
                <w:lang w:val="ru-RU"/>
              </w:rPr>
              <w:t>США/</w:t>
            </w:r>
          </w:p>
          <w:p w:rsidR="000B0D1D" w:rsidRPr="008219B1" w:rsidRDefault="000B0D1D" w:rsidP="001A5BED">
            <w:pPr>
              <w:pStyle w:val="11"/>
              <w:tabs>
                <w:tab w:val="left" w:pos="12600"/>
              </w:tabs>
              <w:jc w:val="center"/>
              <w:rPr>
                <w:rFonts w:ascii="Arial" w:hAnsi="Arial" w:cs="Arial"/>
                <w:color w:val="000000"/>
                <w:sz w:val="16"/>
                <w:szCs w:val="16"/>
                <w:lang w:val="ru-RU"/>
              </w:rPr>
            </w:pPr>
            <w:r w:rsidRPr="008219B1">
              <w:rPr>
                <w:rFonts w:ascii="Arial" w:hAnsi="Arial" w:cs="Arial"/>
                <w:color w:val="000000"/>
                <w:sz w:val="16"/>
                <w:szCs w:val="16"/>
                <w:lang w:val="ru-RU"/>
              </w:rPr>
              <w:t>Німеччина/</w:t>
            </w:r>
          </w:p>
          <w:p w:rsidR="000B0D1D" w:rsidRPr="008219B1" w:rsidRDefault="000B0D1D" w:rsidP="001A5BED">
            <w:pPr>
              <w:pStyle w:val="11"/>
              <w:tabs>
                <w:tab w:val="left" w:pos="12600"/>
              </w:tabs>
              <w:jc w:val="center"/>
              <w:rPr>
                <w:rFonts w:ascii="Arial" w:hAnsi="Arial" w:cs="Arial"/>
                <w:color w:val="000000"/>
                <w:sz w:val="16"/>
                <w:szCs w:val="16"/>
                <w:lang w:val="ru-RU"/>
              </w:rPr>
            </w:pPr>
            <w:r w:rsidRPr="008219B1">
              <w:rPr>
                <w:rFonts w:ascii="Arial" w:hAnsi="Arial" w:cs="Arial"/>
                <w:color w:val="000000"/>
                <w:sz w:val="16"/>
                <w:szCs w:val="16"/>
                <w:lang w:val="ru-RU"/>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lang w:val="ru-RU"/>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(додане нове показання: "Коронавірусна хвороба 2019 (COVID-19) Лікування коронавірусної хвороби 2019 (COVID-19) у дорослих пацієнтів, які отримують системні кортикостероїди і потребують оксигенотерапії або штучної вентиляції легень.") та, як наслідок, до розділів "Фармакологічні властивості", "Протипоказання", "Особливості застосування", "Спосіб застосування та дози", "Побічні реакції".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8C0D71">
            <w:pPr>
              <w:pStyle w:val="11"/>
              <w:tabs>
                <w:tab w:val="left" w:pos="12600"/>
              </w:tabs>
              <w:jc w:val="center"/>
              <w:rPr>
                <w:rFonts w:ascii="Arial" w:hAnsi="Arial" w:cs="Arial"/>
                <w:b/>
                <w:i/>
                <w:color w:val="000000"/>
                <w:sz w:val="16"/>
                <w:szCs w:val="16"/>
              </w:rPr>
            </w:pPr>
            <w:r w:rsidRPr="008219B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4A4FFF" w:rsidRDefault="000B0D1D" w:rsidP="001A5BED">
            <w:pPr>
              <w:pStyle w:val="11"/>
              <w:tabs>
                <w:tab w:val="left" w:pos="12600"/>
              </w:tabs>
              <w:jc w:val="center"/>
              <w:rPr>
                <w:rFonts w:ascii="Arial" w:hAnsi="Arial" w:cs="Arial"/>
                <w:sz w:val="16"/>
                <w:szCs w:val="16"/>
              </w:rPr>
            </w:pPr>
            <w:r w:rsidRPr="008219B1">
              <w:rPr>
                <w:rFonts w:ascii="Arial" w:hAnsi="Arial" w:cs="Arial"/>
                <w:sz w:val="16"/>
                <w:szCs w:val="16"/>
              </w:rPr>
              <w:t>UA/13909/01/01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АЛМАГЕЛЬ®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суспензія оральна по 170 мл у флаконі скляному або з поліетилентерефталату; по 1 флакону з мірною ложкою в картонній коробці;</w:t>
            </w:r>
            <w:r w:rsidRPr="005F224E">
              <w:rPr>
                <w:rFonts w:ascii="Arial" w:hAnsi="Arial" w:cs="Arial"/>
                <w:color w:val="000000"/>
                <w:sz w:val="16"/>
                <w:szCs w:val="16"/>
              </w:rPr>
              <w:br/>
              <w:t xml:space="preserve">по 10 мл у пакетику; по 10 або 20 пакетиків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Балканфарма-Троян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Болгарія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оновленої версії мастер-файла на АФІ Магнію гідроксид паста АР/Version 2020-01-07 від затверджених виробників АФІ SPI Pharma, SAS (Франція) та SPI Pharma, Inc. (США). Також, внесення уточнення до назви виробника SPI Pharma, Франція в МКЯ ЛЗ з метою приведення у відповідність до р.3.2.S.2.1 Виробники мастер-файла на АФІ, а саме вказати назву як SPI Pharma, SAS (France). Приведення р. «Склад» МКЯ ЛЗ до прийнятого в компанії формату викладення інформації. Введення змін протягом 6-ти місяців після затвердження; зміни І типу - подання оновленої версії мастер-файла на АФІ Алюмінію гідроксид гель АР/Version 2019-07-31 від затверджених виробників АФІ SPI Pharma, SAS (Франція) та SPI Pharma, Inc. (США). Також, внесення уточнення до назви виробника SPI Pharma, Франція в МКЯ ЛЗ з метою приведення у відповідність до р.3.2.S.2.1 Виробники мастер-файла на АФІ, а саме вказати назву як SPI Pharma, SAS (France). Приведення р. «Склад» МКЯ ЛЗ до прийнятого в компанії формату викладення інформації.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UA/3264/01/01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АЛОЕ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екстракт рідкий для ін'єкцій, по 1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UA/3220/01/01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АЛТЕЙКА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для жування по 0,12 г; по 10 таблеток у блістері; по 2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"Тернофарм"</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"Тернофарм"</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UA/5454/02/01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АМБРОКСОЛУ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по 30 мг по 10 таблеток у блістері; по 2 блістери у пачці з картону; по 20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вилучення зі специфікації та методів контролю якості готового лікарського засобу показника “Кремнію діоксид колоїдний безводний”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UA/5667/01/01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АМІТРИПТИЛІНУ ГІДРОХЛОРИД-ОЗ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розчин для ін'єкцій, 10 мг/мл,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Товариство з обмеженою відповідальністю "Фармацевтична компанія "Здоров'я"</w:t>
            </w:r>
            <w:r w:rsidRPr="009340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jc w:val="center"/>
              <w:rPr>
                <w:rFonts w:ascii="Arial" w:hAnsi="Arial" w:cs="Arial"/>
                <w:sz w:val="16"/>
                <w:szCs w:val="16"/>
              </w:rPr>
            </w:pPr>
            <w:r w:rsidRPr="0093403A">
              <w:rPr>
                <w:rFonts w:ascii="Arial" w:hAnsi="Arial" w:cs="Arial"/>
                <w:color w:val="000000"/>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серії:Товариство з обмеженою відповідальністю "Фармацевтична компанія "Здоров'я", Україна</w:t>
            </w:r>
          </w:p>
          <w:p w:rsidR="000B0D1D" w:rsidRPr="0093403A" w:rsidRDefault="000B0D1D" w:rsidP="001A5BED">
            <w:pPr>
              <w:pStyle w:val="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UA/4872/02/01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АМОКСИЛ® ДТ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таблетки, що диспергуються, по 500 мг, по 10 таблеток у блістері; по 2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введення додаткового розміру серії ГЛЗ; запропоновано: - від мінімального розміру 69 444 таблеток (50 кг) до максимального розміру 222 222 таблеток (160 кг); - 300 кг, що становить 416 666 таблеток (з допустимим відхиленням від 375 000 таблеток до 458 333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UA/12288/01/01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АНАЛЬГІН - ДИБАЗОЛ - ПАПАВЕРИН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10 таблеток у блістері; по 1 блістеру в пачці;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Діюча редакція: Філоненко Маргаріта Вікторівна. Пропонована редакція: Нагорна Олена Олександрівна.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UA/15689/01/01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АНАСТРОЗОЛ - 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Містрал Кепітал Менеджмент Лімітед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(виробництво (повний цикл), включаючи випуск серії) Сінтон Хіспанія, С.Л., Іспанія; </w:t>
            </w:r>
            <w:r w:rsidRPr="0093403A">
              <w:rPr>
                <w:rFonts w:ascii="Arial" w:hAnsi="Arial" w:cs="Arial"/>
                <w:color w:val="000000"/>
                <w:sz w:val="16"/>
                <w:szCs w:val="16"/>
              </w:rPr>
              <w:br/>
              <w:t>(пакування) Роттендорф Фарма ГмбХ, Німеччина</w:t>
            </w:r>
            <w:r w:rsidRPr="0093403A">
              <w:rPr>
                <w:rFonts w:ascii="Arial" w:hAnsi="Arial" w:cs="Arial"/>
                <w:color w:val="000000"/>
                <w:sz w:val="16"/>
                <w:szCs w:val="16"/>
              </w:rPr>
              <w:br/>
            </w:r>
          </w:p>
          <w:p w:rsidR="000B0D1D" w:rsidRPr="0093403A" w:rsidRDefault="000B0D1D" w:rsidP="001A5BED">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Іспанія/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Сінтон БВ, Нідерланди, відповідальної за випуск серії та МПФ БВ, Нідерланди, відповідальної за пакування. Затверджені виробничі дільниці,що залишились – виконують ті самі функції, що вилучені.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UA/16472/01/01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АНАФЕРОН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Литва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оновлення у підрозділі 3.2.S.4 Контроль діючої речовини: зазначення контролю АФІ «Антитіла до гамма інтерферону людини афінно очищені: суміш гомеопатичних розведень С12, С30 та С200»; оновлення у п. 3.2.S.2.2. Опис виробничого процесу та його контролю: введено додаткову кількість матеріалів для аналізу, процес виробництва не змінюється; зміни І типу - введення додаткового методу випробування для допоміжної речовини лактози моногідрат (Identification test Raman spectrometry Ph. Eur. 2.2.48); зміни II типу - зміна допустимих меж для показника «Чистота», визначеного у специфікації на вихідний продукт «Антитіла до гамма інтерферону людини афінно очищені», що використовується у процесі виробництва АФІ, обумовлена внесенням уточнення щодо можливості появи смуги з відомою контрольованою домішкою - кролячим альбуміном; зміни II типу – запропоновано уточнення допустимих меж за показником «Молекулярно-масовий розподіл», визначеного у специфікації на вихідний продукт «Антитіла до гамма інтерферону людини афінно очищені», що використовується у процесі виробництва АФІ; редакційну правку в назві параметру «Молекулярно-масовий розподіл»; вносяться незначні редакційні правки щодо певних показників специфікації вихідного продукту «Антитіла до гамма інтерферону людини афінно очищені», які не тягнуть за собою змін, заявлені з метою приведення у відповідність редакції матеріалів реєстраційного досьє з документацією виробника вихідного продукту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UA/2614/01/01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АНАФЕРОН ДИТЯЧИЙ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20 таблеток у блістері; по 1 блістеру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"Матеріа Медика-Україна"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Литва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 типу – оновлення у підрозділі 3.2.S.4 Контроль діючої речовини: зазначення контролю АФІ «Антитіла до гамма інтерферону людини афінно очищені: суміш гомеопатичних розведень С12, С30 та С50»; оновлення у п. 3.2.S.2.2. Опис виробничого процесу та його контролю: введено додаткову кількість матеріалів для аналізу, процес виробництва не змінюється; зміни I типу - - введення додаткового методу випробування для допоміжної речовини лактози моногідрат (Identification test Rama spectrophotometry Ph. Eur. 2.2.48); зміни II типу - зміна допустимих меж для показника «Чистота», визначеного у специфікації на вихідний продукт «Антитіла до гамма інтерферону людини афінно очищені», що використовується у процесі виробництва АФІ, обумовлена внесенням уточнення щодо можливості появи смуги з відомою контрольованою домішкою - кролячим альбуміном; зміни II типу – запропоновано уточнення допустимих меж за показником «Молекулярно-масовий розподіл», визначеного у специфікації на вихідний продукт «Антитіла до гамма інтерферону людини афінно очищені», що використовується у процесі виробництва АФІ; внесено редакційну правку у назву параметру «Молекулярно-масовий розподіл»; вносяться незначні редакційні правки щодо певних показників специфікації вихідного продукту «Антитіла до гамма інтерферону людини афінно очищені», з метою приведення у відповідність редакції матеріалів реєстраційного досьє з документацією виробника вихідного продукту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UA/7756/01/01</w:t>
            </w:r>
          </w:p>
        </w:tc>
      </w:tr>
      <w:tr w:rsidR="000B0D1D" w:rsidRPr="008219B1"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8219B1" w:rsidRDefault="000B0D1D" w:rsidP="001A5BED">
            <w:pPr>
              <w:pStyle w:val="11"/>
              <w:tabs>
                <w:tab w:val="left" w:pos="12600"/>
              </w:tabs>
              <w:rPr>
                <w:rFonts w:ascii="Arial" w:hAnsi="Arial" w:cs="Arial"/>
                <w:b/>
                <w:sz w:val="16"/>
                <w:szCs w:val="16"/>
              </w:rPr>
            </w:pPr>
            <w:r w:rsidRPr="008219B1">
              <w:rPr>
                <w:rFonts w:ascii="Arial" w:hAnsi="Arial" w:cs="Arial"/>
                <w:b/>
                <w:sz w:val="16"/>
                <w:szCs w:val="16"/>
              </w:rPr>
              <w:t>АНЗИБЕЛ®</w:t>
            </w:r>
          </w:p>
          <w:p w:rsidR="000B0D1D" w:rsidRPr="008219B1" w:rsidRDefault="000B0D1D" w:rsidP="001A5BED">
            <w:pPr>
              <w:pStyle w:val="11"/>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rPr>
                <w:rFonts w:ascii="Arial" w:hAnsi="Arial" w:cs="Arial"/>
                <w:color w:val="000000"/>
                <w:sz w:val="16"/>
                <w:szCs w:val="16"/>
              </w:rPr>
            </w:pPr>
            <w:r w:rsidRPr="008219B1">
              <w:rPr>
                <w:rFonts w:ascii="Arial" w:hAnsi="Arial" w:cs="Arial"/>
                <w:color w:val="000000"/>
                <w:sz w:val="16"/>
                <w:szCs w:val="16"/>
              </w:rPr>
              <w:t>пастилки по 10 пастилок у блістері; по 10 пастилок у блістері; по 1, по 2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НОБЕЛ ІЛАЧ САНАЇ ВЕ ТІДЖАРЕТ А.Ш.</w:t>
            </w:r>
            <w:r w:rsidRPr="008219B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НОБЕЛ ІЛАЧ САНАЇ ВЕ ТІДЖАРЕТ А.Ш.</w:t>
            </w:r>
            <w:r w:rsidRPr="008219B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пакування: №20 (10х2) з відповідними змінами до розділу “Упаковка”, без зміни первинного пакувального матеріалу. Зміни внесені в розділ "Упаковка" (введення додаткової упаковки № 20 без зміни первинної) в інструкцію для медичного застосування лікарського засобу, як наслідок - затвердження тексту маркування додаткової упаковки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8C0D71">
            <w:pPr>
              <w:pStyle w:val="11"/>
              <w:tabs>
                <w:tab w:val="left" w:pos="12600"/>
              </w:tabs>
              <w:jc w:val="center"/>
              <w:rPr>
                <w:rFonts w:ascii="Arial" w:hAnsi="Arial" w:cs="Arial"/>
                <w:b/>
                <w:i/>
                <w:color w:val="000000"/>
                <w:sz w:val="16"/>
                <w:szCs w:val="16"/>
              </w:rPr>
            </w:pPr>
            <w:r w:rsidRPr="008219B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sz w:val="16"/>
                <w:szCs w:val="16"/>
              </w:rPr>
            </w:pPr>
            <w:r w:rsidRPr="008219B1">
              <w:rPr>
                <w:rFonts w:ascii="Arial" w:hAnsi="Arial" w:cs="Arial"/>
                <w:sz w:val="16"/>
                <w:szCs w:val="16"/>
              </w:rPr>
              <w:t>UA/10263/01/01</w:t>
            </w:r>
          </w:p>
        </w:tc>
      </w:tr>
      <w:tr w:rsidR="000B0D1D" w:rsidRPr="008219B1"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8219B1"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8219B1" w:rsidRDefault="000B0D1D" w:rsidP="001A5BED">
            <w:pPr>
              <w:pStyle w:val="11"/>
              <w:tabs>
                <w:tab w:val="left" w:pos="12600"/>
              </w:tabs>
              <w:rPr>
                <w:rFonts w:ascii="Arial" w:hAnsi="Arial" w:cs="Arial"/>
                <w:b/>
                <w:i/>
                <w:color w:val="000000"/>
                <w:sz w:val="16"/>
                <w:szCs w:val="16"/>
              </w:rPr>
            </w:pPr>
            <w:r w:rsidRPr="008219B1">
              <w:rPr>
                <w:rFonts w:ascii="Arial" w:hAnsi="Arial" w:cs="Arial"/>
                <w:b/>
                <w:sz w:val="16"/>
                <w:szCs w:val="16"/>
              </w:rPr>
              <w:t>АНЗИБЕЛ®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rPr>
                <w:rFonts w:ascii="Arial" w:hAnsi="Arial" w:cs="Arial"/>
                <w:color w:val="000000"/>
                <w:sz w:val="16"/>
                <w:szCs w:val="16"/>
              </w:rPr>
            </w:pPr>
            <w:r w:rsidRPr="008219B1">
              <w:rPr>
                <w:rFonts w:ascii="Arial" w:hAnsi="Arial" w:cs="Arial"/>
                <w:color w:val="000000"/>
                <w:sz w:val="16"/>
                <w:szCs w:val="16"/>
              </w:rPr>
              <w:t>пастилки зі смаком ментолу, по 10 пастилок у блістері; по 10 пастилок у блістері; по 1, по 2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НОБЕЛ ІЛАЧ САНАЇ ВЕ ТІДЖАРЕТ А.Ш.</w:t>
            </w:r>
            <w:r w:rsidRPr="008219B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НОБЕЛ ІЛАЧ САНАЇ ВЕ ТІДЖАРЕТ А.Ш.</w:t>
            </w:r>
            <w:r w:rsidRPr="008219B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пакування: №20 (10х2) з відповідними змінами до розділу “Упаковка”, без зміни первинного пакувального матеріалу. Зміни внесені в розділ "Упаковка" (введення додаткової упаковки № 20 без зміни первинної) в інструкцію для медичного застосування лікарського засобу, як наслідок - затвердження тексту маркування додаткової упаковки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8C0D71">
            <w:pPr>
              <w:pStyle w:val="11"/>
              <w:tabs>
                <w:tab w:val="left" w:pos="12600"/>
              </w:tabs>
              <w:jc w:val="center"/>
              <w:rPr>
                <w:rFonts w:ascii="Arial" w:hAnsi="Arial" w:cs="Arial"/>
                <w:b/>
                <w:i/>
                <w:color w:val="000000"/>
                <w:sz w:val="16"/>
                <w:szCs w:val="16"/>
              </w:rPr>
            </w:pPr>
            <w:r w:rsidRPr="008219B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sz w:val="16"/>
                <w:szCs w:val="16"/>
              </w:rPr>
            </w:pPr>
            <w:r w:rsidRPr="008219B1">
              <w:rPr>
                <w:rFonts w:ascii="Arial" w:hAnsi="Arial" w:cs="Arial"/>
                <w:sz w:val="16"/>
                <w:szCs w:val="16"/>
              </w:rPr>
              <w:t>UA/10264/01/01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8219B1"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8219B1" w:rsidRDefault="000B0D1D" w:rsidP="001A5BED">
            <w:pPr>
              <w:pStyle w:val="11"/>
              <w:tabs>
                <w:tab w:val="left" w:pos="12600"/>
              </w:tabs>
              <w:rPr>
                <w:rFonts w:ascii="Arial" w:hAnsi="Arial" w:cs="Arial"/>
                <w:b/>
                <w:i/>
                <w:color w:val="000000"/>
                <w:sz w:val="16"/>
                <w:szCs w:val="16"/>
              </w:rPr>
            </w:pPr>
            <w:r w:rsidRPr="008219B1">
              <w:rPr>
                <w:rFonts w:ascii="Arial" w:hAnsi="Arial" w:cs="Arial"/>
                <w:b/>
                <w:sz w:val="16"/>
                <w:szCs w:val="16"/>
              </w:rPr>
              <w:t>АНЗИБЕЛ®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rPr>
                <w:rFonts w:ascii="Arial" w:hAnsi="Arial" w:cs="Arial"/>
                <w:color w:val="000000"/>
                <w:sz w:val="16"/>
                <w:szCs w:val="16"/>
              </w:rPr>
            </w:pPr>
            <w:r w:rsidRPr="008219B1">
              <w:rPr>
                <w:rFonts w:ascii="Arial" w:hAnsi="Arial" w:cs="Arial"/>
                <w:color w:val="000000"/>
                <w:sz w:val="16"/>
                <w:szCs w:val="16"/>
              </w:rPr>
              <w:t>пастилки зі смаком меду та лимона, по 10 пастилок у блістері; по 10 пастилок у блістері; по 1, по 2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НОБЕЛ ІЛАЧ САНАЇ ВЕ ТІДЖАРЕТ А.Ш.</w:t>
            </w:r>
            <w:r w:rsidRPr="008219B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Туреччина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НОБЕЛ ІЛАЧ САНАЇ ВЕ ТІДЖАРЕТ А.Ш.</w:t>
            </w:r>
            <w:r w:rsidRPr="008219B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пакування: №20 (10х2) з відповідними змінами до розділу “Упаковка”, без зміни первинного пакувального матеріалу. Зміни внесені в розділ "Упаковка" (введення додаткової упаковки № 20 без зміни первинної) в інструкцію для медичного застосування лікарського засобу, як наслідок - затвердження тексту маркування додаткової упаковки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8C0D71">
            <w:pPr>
              <w:pStyle w:val="11"/>
              <w:tabs>
                <w:tab w:val="left" w:pos="12600"/>
              </w:tabs>
              <w:jc w:val="center"/>
              <w:rPr>
                <w:rFonts w:ascii="Arial" w:hAnsi="Arial" w:cs="Arial"/>
                <w:b/>
                <w:i/>
                <w:color w:val="000000"/>
                <w:sz w:val="16"/>
                <w:szCs w:val="16"/>
              </w:rPr>
            </w:pPr>
            <w:r w:rsidRPr="008219B1">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F5145" w:rsidRDefault="000B0D1D" w:rsidP="001A5BED">
            <w:pPr>
              <w:pStyle w:val="11"/>
              <w:tabs>
                <w:tab w:val="left" w:pos="12600"/>
              </w:tabs>
              <w:jc w:val="center"/>
              <w:rPr>
                <w:rFonts w:ascii="Arial" w:hAnsi="Arial" w:cs="Arial"/>
                <w:sz w:val="16"/>
                <w:szCs w:val="16"/>
              </w:rPr>
            </w:pPr>
            <w:r w:rsidRPr="008219B1">
              <w:rPr>
                <w:rFonts w:ascii="Arial" w:hAnsi="Arial" w:cs="Arial"/>
                <w:sz w:val="16"/>
                <w:szCs w:val="16"/>
              </w:rPr>
              <w:t>UA/10265/01/01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 xml:space="preserve">АРТИФРИН-ЗДОРОВ'Я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по 1,7 мл в ампулі; по 10 ампул у картонній коробці з перегородками; по 1,7 мл в ампулі, по 5 ампул у блістері; по 2 блістери в картонній коробці; по 1,7 мл в ампулі, по 10 ампул у блістері; по 1 блістеру в картонній коробці; по 1,7 мл у карпулі, по 10 карпул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оновленого сертифіката відповідності Європейській фармакопеї для АФІ Артикаїну гідрохлорид CEP No. R1-CEP 2003-215-Rev 07 (попередня версія CEP No. R1-CEP 2003-215-Rev 06) від затвердженого виробника SCI PHARMTECH, INC., Taiwan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UA/1349/01/02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АРТИФРИН-ЗДОРОВ'Я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(1:100 000) по 1,7 мл у карпулі; по 10 карпул у блістері; по 1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оновленого сертифіката відповідності Європейській фармакопеї для АФІ Артикаїну гідрохлорид CEP No. R1-CEP 2003-215-Rev 07 (попередня версія CEP No. R1-CEP 2003-215-Rev 06) від затвердженого виробника SCI PHARMTECH, INC., Taiwan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UA/1349/01/01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АСКОРБІНОВА КИСЛОТА-ДАРНИЦЯ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100 мг/мл, по 2 мл в ампулі, по 5 ампул в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заміна допоміжної речовини натрію сульфіту безводного (Е 221) на натрію метабісульфіт (Е 223). Введення змін протягом 6-ти місяців після затвердження; зміни І типу – зміна критерії в прийнятності у специфікації на проміжну продукцію за показниками «рН»: з «від 6,1 до 6,3» на «від 5,7 до 6,3», та «Кількісне визначення»: з «не менше 103 мг і не більше 106 мг аскорбінової кислоти в 1 мл препарату» на «не менше 95 мг і не більше 105 мг аскорбінової кислоти в 1 мл препарату» (± 5 % від номінального вмісту). Введення змін протягом 6-ти місяців після затвердження; зміни І типу – внесення змін до методів контролю ГЛЗ за показниками: «Механічні включення» та «Кількісне визначення». Введення змін протягом 6-ти місяців після затвердження; зміни II типу – зміни у виробничому процесі ГЛЗ, що полягають в удосконалені виробничого процесу на Стадії 1 Приготування та фільтрація розчину та на Стадії 2 Наповнення та запайка ампул, а саме запропоновано використовувати азот замість вуглекислого газу, для забезпечення захисту лікарського засобу від окислення та деградації в процесі виробництва. Додатково деталізовано опис та схему технологічного процесу та контролю процесу на всіх стадіях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UA/2991/01/02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АУГМЕНТИН™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оральної суспензії, 400 мг/57 мг в 5 мл, порошок для приготування 70 мл суспензії у флаконах з прозорого скла з металевою кришкою, що загвинчується (з контролем першого відкриття і полімерною плівкою, що міститься всередині) разом з дозуючим шприцом або мірним ковпачком, або мірною ложкою, поміщений в картонну коробку або з кришкою із захистом від відкриття дітьми разом з дозуючим шприцом або мірною ложкою, поміщений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СмітКляйн Бічем Фармасьютикалс, Велика Британiя; Глаксо Веллком Продакшн,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 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сертифіката відповідності ЄФ R1-CEP 1999-111-Rev 03 для АФІ Калію клавуланату від вже затвердженого виробника SmithKline Beecham Pharmaceuticals, United Kingdom як наслідок, приведення специфікації АФІ відповідно монографії ЄФ, зокрема: вилучення показника "Clavam 2 carboxylate" та внесення незначних редакційних правок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UA/0987/05/02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АЦЦ®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оральний, по 20 мг/мл, по 100 мл або по 200 мл у флаконі; по 1 флакону у комплекті з мірним ковпачком та/або мірним аплікатором (шприцем)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Салютас Фарма ГмбХ, Німеччина (випуск серії); Фарма Вернігероде ГмбХ, Німеччина (виробництво "bulk", первинне та вторинне пакування,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оновлено План управління ризиками до версії 3.0 для лікарського засобу АЦЦ®, розчин оральний по 20 мг/мл; по 100 мл або по 200 мл у флаконі; по 1 флакону у комплекті з мірним ковпачком та/або мірним аплікатором (шприцем) у картонній коробці. Внесені зміни до частин: “Загальна інформація”, “Специфікація з безпеки”, “План з фармаконагляду”, “Плани щодо післяреєстраційних досліджень ефективності”, “Заходи з мінімізації ризиків”, “Резюме плану управління ризиками”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UA/8272/02/01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АЦЦ®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шипучі по 600 мг;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Салютас Фарма ГмбХ, Німеччина; Хермес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оновлено План управління ризиками до версії 3.0 для лікарського засобу АЦЦ® Лонг, таблетки шипучі по 600 мг; по 10 таблеток у тубі; по 1 тубі в картонній коробці. Внесені зміни до частин: “Загальна інформація”, “Специфікація з безпеки”, “План з фармаконагляду”, “Плани щодо післяреєстраційних досліджень ефективності”, “Заходи з мінімізації ризиків”, “Резюме плану управління ризиками”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UA/6568/01/01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АЦЦ® 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шипучі по 600 мг;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Салютас Фарма ГмбХ, Німеччина; 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II типу - зміни внесені до інструкції для медичного застосування лікарського засобу у розділ "Фармакологічні властивості" на підставі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UA/6568/01/01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БЕЛАЛГІН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10 таблеток у блістері; по 1 блістеру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Україна; </w:t>
            </w:r>
            <w:r w:rsidRPr="0093403A">
              <w:rPr>
                <w:rFonts w:ascii="Arial" w:hAnsi="Arial" w:cs="Arial"/>
                <w:color w:val="000000"/>
                <w:sz w:val="16"/>
                <w:szCs w:val="16"/>
              </w:rPr>
              <w:br/>
              <w:t>Товариство з обмеженою відповідальністю "АГРОФАРМ",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метамізолу натрію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UA/6226/01/01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Франція/ 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UA/17528/01/01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Франція/ 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UA/17528/01/02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Франція/ 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UA/17528/01/03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Франція/ 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UA/17528/01/04</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БЕМФОЛА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Ресіфарм Мон, Франція;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Bacterial endotoxins (Бактеріальних ендотоксинів), Sterility (Стерильності) та N-Glycans (N-гліканів): ВАТ "Гедеон Ріхтер"4,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Франція/ 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UA/17528/01/05</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БЕТФЕР 1А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6000000 МО (30 мкг),1 флакон з порошком у комплекті з 1 ампулою з розчинником по 1 мл (вода для ін'єкцій стерильна) у блістері; по 1 блістеру у пачці з картону; 4 флакони з порошком у комплекті з 4 ампулами з розчинником по 1 мл (вода для ін'єкцій стерильна)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UA/15462/01/01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БЕТФЕР®-1B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ліофілізат для розчину для ін'єкцій по 0,3 мг (9600000 МО) 5 флаконів з ліофілізатом у комплекті з 5 ампулами розчинника по 2 мл (натрію хлорид, розчин 0,54%)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UA/13962/01/01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БЕТФЕР®-1А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по 12 000 000 МО; 5 шприців (об'ємом 1 мл)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UA/13963/01/02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БІОЛЕКТРА МАГНЕЗІУМ ФОРТІССІМУМ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таблетки шипучі; по 10 таблеток у тубі; по 1 або 2 туби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 xml:space="preserve">Альпен Фарма АГ </w:t>
            </w:r>
            <w:r w:rsidRPr="009340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Гермес Фарма ГмбХ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 без зміни місця виробництва. Зміни внесено в інструкцію для медичного застосування у розділ "Виробник" з відповідними змінами у тексті маркування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UA/13697/01/01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БІСОСТАД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5 мг, по 10 таблеток у блістері; по 3 або 6 блістерів у картонній коробці; по 10 таблеток у блістері в алюмінієвому сашеті; по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СТАДА Арцнайміттель АГ, Німеччина (випуск серії); СТЕЛЛАФАРМ ДЖ.В. КО., ЛТД. - ПІДРОЗДІЛ 1, В'єтнам (виробництво нерозфасованого продукту, первинне та вторинне пакування,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Німеччина</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В'єтнам</w:t>
            </w:r>
          </w:p>
          <w:p w:rsidR="000B0D1D" w:rsidRPr="0093403A" w:rsidRDefault="000B0D1D" w:rsidP="001A5BED">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 Др. Андреас Іванович / Dr. Andreas Iwanowitsch.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UA/3987/01/01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БІСОСТАД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10 мг, по 10 таблеток у блістері; по 3 або 6 блістерів у картонній коробці; по 10 таблеток у блістері в алюмінієвому сашеті; по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СТАДА Арцнайміттель АГ, Німеччина (випуск серії); СТЕЛЛАФАРМ ДЖ.В. КО., ЛТД. - ПІДРОЗДІЛ 1, В'єтнам (виробництво нерозфасованого продукту, первинне та вторинне пакування,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Німеччина</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В'єтнам</w:t>
            </w:r>
          </w:p>
          <w:p w:rsidR="000B0D1D" w:rsidRPr="0093403A" w:rsidRDefault="000B0D1D" w:rsidP="001A5BED">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 Др. Андреас Іванович / Dr. Andreas Iwanowitsch.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UA/3987/01/02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БОНЕВІСТА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Містрал Кепітал Менеджмент Лімітед</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b/>
                <w:sz w:val="16"/>
                <w:szCs w:val="16"/>
              </w:rPr>
            </w:pPr>
            <w:r w:rsidRPr="0093403A">
              <w:rPr>
                <w:rFonts w:ascii="Arial" w:hAnsi="Arial" w:cs="Arial"/>
                <w:color w:val="000000"/>
                <w:sz w:val="16"/>
                <w:szCs w:val="16"/>
              </w:rPr>
              <w:t>виробництво bulk, первинне та вторинне пакування: Евер Фарма Джен ГмбХ, Німеччина; вторинне пакування:</w:t>
            </w:r>
            <w:r w:rsidRPr="0093403A">
              <w:rPr>
                <w:rFonts w:ascii="Arial" w:hAnsi="Arial" w:cs="Arial"/>
                <w:color w:val="000000"/>
                <w:sz w:val="16"/>
                <w:szCs w:val="16"/>
              </w:rPr>
              <w:br/>
              <w:t>Енестія Белджиум Н.В., Бельгія; випуск серії: Сінтон Хіспанія, С.Л., Іспанія; вторинне пакування: Васделл Європа Лімітед, Ірландія</w:t>
            </w:r>
          </w:p>
          <w:p w:rsidR="000B0D1D" w:rsidRPr="0093403A" w:rsidRDefault="000B0D1D" w:rsidP="001A5BED">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Німеччина</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Бельгія</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Іспанія</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b/>
                <w:sz w:val="16"/>
                <w:szCs w:val="16"/>
              </w:rPr>
            </w:pPr>
            <w:r w:rsidRPr="0093403A">
              <w:rPr>
                <w:rFonts w:ascii="Arial" w:hAnsi="Arial" w:cs="Arial"/>
                <w:color w:val="000000"/>
                <w:sz w:val="16"/>
                <w:szCs w:val="16"/>
              </w:rPr>
              <w:t>Ірландія</w:t>
            </w:r>
          </w:p>
          <w:p w:rsidR="000B0D1D" w:rsidRPr="0093403A" w:rsidRDefault="000B0D1D" w:rsidP="001A5BED">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вторинного пакування ГЛЗ Васделл Європа Лімітед,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UA/16927/01/01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БОНЕВІСТА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Евер Фарма Джен Гмбх, Німеччина (виробництво bulk, первинне та вторинне пакування); Енестія Белджиум НВ, Бельгiя (вторинне пакування); Сінтон Хіспанія, С.Л., Іспанiя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 Бельгiя/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lang w:val="ru-RU"/>
              </w:rPr>
              <w:t xml:space="preserve">технічну помилку виправлено в тексті маркування на вторинній упаковці лікарського засобу; запропоновано: 4. ЛІКАРСЬКА ФОРМА ТА КІЛЬКІСТЬ ОДИНИЦЬ В УПАКОВЦІ розчин для ін'єкцій </w:t>
            </w:r>
            <w:r w:rsidRPr="0093403A">
              <w:rPr>
                <w:rFonts w:ascii="Arial" w:hAnsi="Arial" w:cs="Arial"/>
                <w:color w:val="000000"/>
                <w:sz w:val="16"/>
                <w:szCs w:val="16"/>
              </w:rPr>
              <w:t>solution</w:t>
            </w:r>
            <w:r w:rsidRPr="0093403A">
              <w:rPr>
                <w:rFonts w:ascii="Arial" w:hAnsi="Arial" w:cs="Arial"/>
                <w:color w:val="000000"/>
                <w:sz w:val="16"/>
                <w:szCs w:val="16"/>
                <w:lang w:val="ru-RU"/>
              </w:rPr>
              <w:t xml:space="preserve"> </w:t>
            </w:r>
            <w:r w:rsidRPr="0093403A">
              <w:rPr>
                <w:rFonts w:ascii="Arial" w:hAnsi="Arial" w:cs="Arial"/>
                <w:color w:val="000000"/>
                <w:sz w:val="16"/>
                <w:szCs w:val="16"/>
              </w:rPr>
              <w:t>for</w:t>
            </w:r>
            <w:r w:rsidRPr="0093403A">
              <w:rPr>
                <w:rFonts w:ascii="Arial" w:hAnsi="Arial" w:cs="Arial"/>
                <w:color w:val="000000"/>
                <w:sz w:val="16"/>
                <w:szCs w:val="16"/>
                <w:lang w:val="ru-RU"/>
              </w:rPr>
              <w:t xml:space="preserve"> </w:t>
            </w:r>
            <w:r w:rsidRPr="0093403A">
              <w:rPr>
                <w:rFonts w:ascii="Arial" w:hAnsi="Arial" w:cs="Arial"/>
                <w:color w:val="000000"/>
                <w:sz w:val="16"/>
                <w:szCs w:val="16"/>
              </w:rPr>
              <w:t>injection</w:t>
            </w:r>
            <w:r w:rsidRPr="0093403A">
              <w:rPr>
                <w:rFonts w:ascii="Arial" w:hAnsi="Arial" w:cs="Arial"/>
                <w:color w:val="000000"/>
                <w:sz w:val="16"/>
                <w:szCs w:val="16"/>
                <w:lang w:val="ru-RU"/>
              </w:rPr>
              <w:t xml:space="preserve"> 3 мг/3 мл, 3 </w:t>
            </w:r>
            <w:r w:rsidRPr="0093403A">
              <w:rPr>
                <w:rFonts w:ascii="Arial" w:hAnsi="Arial" w:cs="Arial"/>
                <w:color w:val="000000"/>
                <w:sz w:val="16"/>
                <w:szCs w:val="16"/>
              </w:rPr>
              <w:t>mg</w:t>
            </w:r>
            <w:r w:rsidRPr="0093403A">
              <w:rPr>
                <w:rFonts w:ascii="Arial" w:hAnsi="Arial" w:cs="Arial"/>
                <w:color w:val="000000"/>
                <w:sz w:val="16"/>
                <w:szCs w:val="16"/>
                <w:lang w:val="ru-RU"/>
              </w:rPr>
              <w:t xml:space="preserve">/3 </w:t>
            </w:r>
            <w:r w:rsidRPr="0093403A">
              <w:rPr>
                <w:rFonts w:ascii="Arial" w:hAnsi="Arial" w:cs="Arial"/>
                <w:color w:val="000000"/>
                <w:sz w:val="16"/>
                <w:szCs w:val="16"/>
              </w:rPr>
              <w:t>ml</w:t>
            </w:r>
            <w:r w:rsidRPr="0093403A">
              <w:rPr>
                <w:rFonts w:ascii="Arial" w:hAnsi="Arial" w:cs="Arial"/>
                <w:color w:val="000000"/>
                <w:sz w:val="16"/>
                <w:szCs w:val="16"/>
                <w:lang w:val="ru-RU"/>
              </w:rPr>
              <w:t xml:space="preserve">, 1 шприц, 1 </w:t>
            </w:r>
            <w:r w:rsidRPr="0093403A">
              <w:rPr>
                <w:rFonts w:ascii="Arial" w:hAnsi="Arial" w:cs="Arial"/>
                <w:color w:val="000000"/>
                <w:sz w:val="16"/>
                <w:szCs w:val="16"/>
              </w:rPr>
              <w:t>syringe</w:t>
            </w:r>
            <w:r w:rsidRPr="0093403A">
              <w:rPr>
                <w:rFonts w:ascii="Arial" w:hAnsi="Arial" w:cs="Arial"/>
                <w:color w:val="000000"/>
                <w:sz w:val="16"/>
                <w:szCs w:val="16"/>
                <w:lang w:val="ru-RU"/>
              </w:rPr>
              <w:t xml:space="preserve">. </w:t>
            </w:r>
            <w:r w:rsidRPr="0093403A">
              <w:rPr>
                <w:rFonts w:ascii="Arial" w:hAnsi="Arial" w:cs="Arial"/>
                <w:color w:val="000000"/>
                <w:sz w:val="16"/>
                <w:szCs w:val="16"/>
              </w:rPr>
              <w:t>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UA/16927/01/01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БРАКСОН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40 мг/мл, по 1 мл або 2 мл в ампулі; по 5 ампул в контурній чарунковій упаковці;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внесені до інструкції для медичного застосування лікарського засобу у розділ "Особливості застосування" та до короткої характеристики лікарського засобу у розділ "4.5. Особливі застереження та запобіжні заходи при застосуванні" відповідно до оновленої інформації щодо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UA/14026/01/01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БУТОЛАР®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2 мг/мл; по 1 мл розчину в ампулі; по 5 ампул у касеті; по 1 касеті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редакційні правки та доповнення в Специфікації для контролю первинного пакувального матеріалу «Ампули з трубного скла ємністю 2 мл» в розділі «Опис». Зміни в Специфікації для контролю первинного пакувального матеріалу «Ампули з трубного скла ємністю 2 мл», а саме зміни в періодичності показників «Максимальне пропускання світла (%)» та «Гідролітична стійкість» - контролюють кожну першу та п’яту серію поточного року кожного виробника кожного розміру. (Тест "Максимальне пропускання світла (%)" виконується для ампул брунатного кольору);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супутня зміна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Зміни в Специфікації для контролю ампул, а саме зміна критерію прийнятності показника «Гідролітична стійкість» та послідовна незначна зміна у затверджених методах випробувань показника. «Гідролітична стійкість». Зазначення інформаці щодо гідролітичного класу стійкості ампул в р. 3.2.P.7. Система контейнер/закупорювальний засіб; зміни І типу - зміни в Специфікації для контролю ампул – введення тесту «Арсен» (контролюють згідно сертифіката виробника); зміни І типу - вилучення найменування постачальників пакувальних матеріалів з реєстраційного досьє;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Незначні зміни до розділу «Стерильність» для ГЛЗ та ПП обумовлені приведенням у відповідність до вимог ЕР/ДФУ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UA/15461/01/01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ВАЗЕЛІНОВЕ МАСЛО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масло по 25 мл або по 50 мл у флаконах; по 50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введення додаткового виробника АФІ (вазелінового масла) Гандхар Оіл Рефінері (Індія) Лімітед, Iндія; запропоновано: Соннеборн Ріфайнд Продактс, Б.В. Нідерланди Тайдас Інтернейшнл (ГК) Лімітед, Китай Гандхар Оіл Рефінері (Індія) Лімітед, Iндія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UA/6520/02/01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ВАЛСАРТАН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"ТК "Аврора"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Чжецзян Тіаню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 R1-CEP 2013-159 - Rev 02 для субстанції Valsartan від вже затвердженого виробнка ZHEJIANG TIANYU PHARMACEUTICAL CO., LTD. Як наслідок зміни у специфікації та методах контролю АФІ, зокрема доповнення специфікації показниками MB-X (не більше 4.6 ppm); та загальним вмістом мутагенних домішок (MB-Br, азиди, МВ-Х) (не більше 15,6 ppm); заміна назви тесту «Азид натрію» на «Азид»; приведення нормування та викладення методики за показником «Нітрозаміни» у відповідності до СЕР ( N-нітрозодиметиламін не більше 0.03 ppm; N-нітрозодиетиламін не більше 0.02 ppm)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UA/17955/01/01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80 мг/12,5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Німеччина</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В'єтнам</w:t>
            </w:r>
          </w:p>
          <w:p w:rsidR="000B0D1D" w:rsidRPr="0093403A" w:rsidRDefault="000B0D1D" w:rsidP="001A5BED">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spacing w:after="240"/>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введення нового сертифіката відповідності Європейській фармакопеї № R0-CEP 2016-290-Rev 03 для діючої речовини валсартан від вже затвердженого виробника Novartis Pharma AG, Швейцарія;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звуження допустимих меж, визначених у специфікаціях на АФІ (валсартан) для N- Nitrosodimethylamine (NDMA) від 0,090 ppm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UA/15620/01/01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160 мг/25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Словенія</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Італiя</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 xml:space="preserve">Румунiя </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spacing w:after="240"/>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введення нового сертифіката відповідності Європейській фармакопеї № R0-CEP 2016-290-Rev 03 для діючої речовини валсартан від вже затвердженого виробника Novartis Pharma AG, Швейцарія;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звуження допустимих меж, визначених у специфікаціях на АФІ (валсартан) для N- Nitrosodimethylamine (NDMA) від 0,090 ppm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UA/15620/01/02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ВАЛЬСАРІЯ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 xml:space="preserve">таблетки, вкриті плівковою оболонкою, по 160 мг /12,5 мг; по 14 таблеток у блістері; по 1 або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Лек Фармацевтична компанія д.д., Словенія (випуск серій,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Італiя/ Румунiя/ 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введення нового сертифікату відповідності Європейській фармакопеї СЕР: RO-CEP 2016-290-Rev 03 для валсартану від Novartis Pharma AG, Швейцарія, як вже затвердженого виробника;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 звуження допустимих меж, визначених у специфікаціях на АФІ (валсартан) для NDMA від 0,090 ppm до 0,030 ppm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UA/15619/01/01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ВАРФАРИН НІКОМЕД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по 2,5 мг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Такеда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Такеда Фарма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у досьє для приведення у відповідність до загальної статті 2.9.40 «Однорідність дозованих одиниць» ДФУ/Європейської фармакопеї замість затверджених загальних статей 2.9.5 «Однорідність маси» та/або 2.9.6 «Однорідність дози») - внесення змін до Специфікації та Методів контролю якості, а саме - приведення у відповідність до загальної статті 2.9.40 «Однорідність дозованих одиниць» ДФУ/ЕР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UA/7897/01/01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ВЕНКЛІКСТО®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50 мг № 7 (по 1 таблетці у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Венетоклаксу з 141 кгА до 281 кгА (kilogram/active) на 4 стадії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UA/16667/01/02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ВЕНКЛІКСТО®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10 мг № 14 (по 2 таблетки у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Венетоклаксу з 141 кгА до 281 кгА (kilogram/active) на 4 стадії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UA/16667/01/01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ВЕНКЛІКСТО®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100 мг № 7 (по 1 таблетці у блістері, по 7 блістерів в картонній коробці); № 14 (по 2 таблетки у блістері, по 7 блістерів в картонній коробці); № 112 (по 4 таблетки у блістері, по 7 блістерів в картонній коробці, по 4 картонні коробки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Еббві Айрленд НЛ Б.В., Ірландiя (виробництво лікарського засобу, тестування); Еббві Дойчленд ГмбХ і Ко. КГ, Німеччина (виробництво, пакування та тестування проміжного екструдату венетоклаксу; первинне та вторинне пакування,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розміру серії АФІ Венетоклаксу з 141 кгА до 281 кгА (kilogram/active) на 4 стадії виробництва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UA/16667/01/03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ВІЗИПАК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270 мг йоду/мл; по 50 мл або по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Норвегiя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UA/4254/01/01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ВІЗИПАК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320 мг йоду/мл; по 20 мл, або по 50 мл, або по 100 мл, або по 200 мл, або по 500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Норвегiя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"Особливості застосування"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UA/4254/01/02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ВІЗИПАК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270 мг йоду/мл; по 50 мл або по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Норвегiя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Гулій Людмила Вікторівна.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UA/4254/01/01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ВІЗИПАК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320 мг йоду/мл; по 20 мл, або по 50 мл, або по 100 мл, або по 200 мл, або по 500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Норвегiя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здійснення фармаконагляду в Україні. Пропонована редакція: Гулій Людмила Вікторівна.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UA/4254/01/02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полісорбатом 80) по 10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№1 та картонна коробка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Австрія/ Німеччина/ 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заявником надано оновлений план управління ризиками версія 9.2. Зміни внесено до частин II "Специфікація з безпеки", ІІІ "План з фармаконагляду", VII "Додатки" згідно з вимогами до Стандартизованого формату ПУР (EMA/PRAC/613102/2015 Rev.2 accompanying GVP , Module V Rev.2, Human Medicines Evaluation Guidance on the format of the risk management plan (RMP) in the EU – in integrated format)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UA/17518/01/02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та розчинник для розчину для ін'єкцій по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у картонній коробці разом з комплектом для розчинення та внутрішньовенного введення. Комплект для розчинення та внутрішньовенного введення складається з: 1 шприц одноразовий, 1 комплект для переносу (1 двухкінцева голка, 1 фільтрувальна голка), 1 комплект для інфузій (голка-метелик), 2 просочені спиртом тампони. Картонна коробка № 1 та картонна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Австрія/ Німеччина/ Швеція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заявником надано оновлений план управління ризиками версія 9.2. Зміни внесено до частин II "Специфікація з безпеки", ІІІ "План з фармаконагляду", VII "Додатки" згідно з вимогами до Стандартизованого формату ПУР (EMA/PRAC/613102/2015 Rev.2 accompanying GVP , Module V Rev.2, Human Medicines Evaluation Guidance on the format of the risk management plan (RMP) in the EU – in integrated format)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UA/17518/01/01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ВІСМУТУ СУБГАЛАТ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"ФАРМЕКС ГРУП"</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ОСВ ФАРМАСЬЮТІКАЛ, С.Р.Л</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(Вісмуту Субгалат), без зміни місця виробництва. Уточнення показання для застосування АФІ (Затверджено: Порошок (субстанція) у пакетах подвійних поліетиленових для виробництва нестерильних лікарських форм Запропоновано: Порошок (субстанція) у пакетах подвійних поліетиленових для фармацевтичного застосування.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UA/12622/01/01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супозиторії ректальні; по 5 супозиторіїв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UA/14209/01/01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ВІТАПРОСТ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ліофілізат для розчину для ін'єкцій; 5 флаконів з ліофілізатом у блістері; по 2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UA/2988/01/01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ВІФЕНД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200 мг по 7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Італія С.р.л., Італiя (виробництво препарату in bulk, контроль якості при випуску, пакування, контроль якості (стабільність), випуск серії); Р-Фарм Джермані ГмбХ, Німеччина (виробництво препарату in bulk, контроль якості при випуску, пакування, контроль якості (стабільність),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Італiя/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 місяців після затвердження; 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("Фармакодинаміка"), "Взаємодія з іншими лікарськими засобами та інші види взаємодій" та "Особливості застосування"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UA/2666/01/01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ВІФЕНД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Італія С.р.л., Італiя (виробництво препарату in bulk, контроль якості при випуску, пакування, контроль якості (стабільність), випуск серії); Р-Фарм Джермані ГмбХ, Німеччина (виробництво препарату in bulk, контроль якості при випуску, пакування, контроль якості (стабільність),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Італiя/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 місяців після затвердження; зміни II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("Фармакодинаміка"), "Взаємодія з іншими лікарськими засобами та інші види взаємодій" та "Особливості застосування" відповідно до матеріалів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UA/2666/01/02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ВОБЕНЗИМ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кишковорозчинні, по 20 таблеток у блістері; по 2 або 10 блістерів у картонній коробці; по 800 таблеток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МУКОС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МУКОС Емульсіонсгезелльшафт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Sabine Franck.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UA/2842/01/01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ВОРИКАЗ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 мг № 10 (10х1)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Дніанешвар Аріун Санап (Dr. Dnyaneshwar Ariun Sanap). Зміна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Введення контактних даних контактної особи заявника, відповідальної за здійснення фармаконагляду в Україні. Пропонована редакція: 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UA/15815/01/01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ВОРИКАЗ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200 мг № 10 (10х1)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Дніанешвар Аріун Санап (Dr. Dnyaneshwar Ariun Sanap). Зміна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Введення контактних даних контактної особи заявника, відповідальної за здійснення фармаконагляду в Україні. Пропонована редакція: 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UA/15815/01/02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200 мг; по 30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Іспанiя/ 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додавання компанії Thermo Fisher Scientific Cork Limited, Ірландія, як виробника субстанції (немікронізованої) Пазопаніб гідрохлорид (попередня назва SmithKline Beecham (Cork) Limited, Currabinny, Carrigaline, Cork, Ireland); зміни І типу - зміна назви виробника АФІ Smith Kline Beecham (Cork) Limited на Thermo Fisher Scientific Cork Limited; зміни І типу - зміна безпосередньої упаковки активної субстанції Пазопаніб гідрохлорид: Затверджено: харчовий поліетиленовий пакувальний матеріал (food grade anti-static low density polyethylene bags, LDPE); Запропоновано: використання поліетиленового пакета медичного призначення (medical grade anti-static low density polyethylene bags, LDPE); зміни І типу - незначна зміна затвердженої процедури випробування залишкових розчинників за допомогою ГХ для субстанції пазопаніб гідрохлорид: критерії придатності системи переглянуті для диметилформаміду; зміни І типу - незначні зміни в процедурі випробування "вмісту споріднених домішок за допомогою ВЕРХ (площа%)" шляхом додавання оцтової кислоти до рухомої фази А для проміжного продукту; N-(2-хлор-4-піримідиніл)-2,3-диметил-2Н-індазол-6-амін (GW790323Х) (оновлення у підрозділі 3.2.S.2.4.Контроль критичних стадій і проміжної продукції); зміни І типу - незначні зміни в процедурі випробування "вмісту споріднених домішок за допомогою ВЕРХ (площа%)" шляхом введення альтернативної колонки для вихідного матеріалу; 2,3-диметил-2Н-індазол-6-амін (GW776944B) (оновлення у підрозділі 3.2.S.2.3. Контроль матеріалів); зміни І типу - незначні зміни в процедурі випробування "Розмір часток" шляхом введення обладнання Malvern S3000 як альтернативи поточному методу Malvern S2000 для контролю АФІ (оновлення у підрозділі 3.2.S.4.2. Аналітичні методики); зміни І типу - збільшення періоду повторного випробування для немікронізованого пазопанібу гідрохлориду з 24 місяців до 60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UA/12035/01/01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ВОТРІЄНТ™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400 мг; по 30 таблеток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Іспанiя/ 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додавання компанії Thermo Fisher Scientific Cork Limited, Ірландія, як виробника субстанції (немікронізованої) Пазопаніб гідрохлорид (попередня назва SmithKline Beecham (Cork) Limited, Currabinny, Carrigaline, Cork, Ireland); зміни І типу - зміна назви виробника АФІ Smith Kline Beecham (Cork) Limited на Thermo Fisher Scientific Cork Limited; зміни І типу - зміна безпосередньої упаковки активної субстанції Пазопаніб гідрохлорид: Затверджено: харчовий поліетиленовий пакувальний матеріал (food grade anti-static low density polyethylene bags, LDPE); Запропоновано: використання поліетиленового пакета медичного призначення (medical grade anti-static low density polyethylene bags, LDPE); зміни І типу - незначна зміна затвердженої процедури випробування залишкових розчинників за допомогою ГХ для субстанції пазопаніб гідрохлорид: критерії придатності системи переглянуті для диметилформаміду; зміни І типу - незначні зміни в процедурі випробування "вмісту споріднених домішок за допомогою ВЕРХ (площа%)" шляхом додавання оцтової кислоти до рухомої фази А для проміжного продукту; N-(2-хлор-4-піримідиніл)-2,3-диметил-2Н-індазол-6-амін (GW790323Х) (оновлення у підрозділі 3.2.S.2.4.Контроль критичних стадій і проміжної продукції); зміни І типу - незначні зміни в процедурі випробування "вмісту споріднених домішок за допомогою ВЕРХ (площа%)" шляхом введення альтернативної колонки для вихідного матеріалу; 2,3-диметил-2Н-індазол-6-амін (GW776944B) (оновлення у підрозділі 3.2.S.2.3. Контроль матеріалів); зміни І типу - незначні зміни в процедурі випробування "Розмір часток" шляхом введення обладнання Malvern S3000 як альтернативи поточному методу Malvern S2000 для контролю АФІ (оновлення у підрозділі 3.2.S.4.2. Аналітичні методики); зміни І типу - збільшення періоду повторного випробування для немікронізованого пазопанібу гідрохлориду з 24 місяців до 60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UA/12035/01/02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ВПРІВ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інфузій, по 400 ОД,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Шайєр Фармасьютікалз Ірландія Лімітед, Ірландiя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Sumit Munjal, MBBS FRSPH MSc DLSHTM MRQA.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w:t>
            </w:r>
            <w:r w:rsidRPr="0093403A">
              <w:rPr>
                <w:rFonts w:ascii="Arial" w:hAnsi="Arial" w:cs="Arial"/>
                <w:color w:val="000000"/>
                <w:sz w:val="16"/>
                <w:szCs w:val="16"/>
              </w:rPr>
              <w:br/>
              <w:t>Пропонована редакція: Венгер Людмила Анатоліївна.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UA/15706/01/01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Францiя/ 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Контроль готового лікарського засобу - надання опису методики випробування за показником «Бактеріальні ендотоксини» у МКЯ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UA/13080/01/01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Францiя/ 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перенесення тесту на стерильність з етапу Single Harvest на етап Crude Harvest у процесі виробництва діючої речовини інактивованої тривалентної вакцини проти поліомієліту; зміни І типу - зміни до тесту Specific extraneous agents (viruses) методом q-PCR на етапі Single Harvest Release після аналізу ризику відповідно до Ph. Eur. 2.6.16 у процесі виробництва діючої речовини інактивованої тривалентної вакцини проти поліомієліту; зміни І типу - видалення кролів з випробування Test for extraneous agents using animals на етапі Single Harvest у процесі виробництва діючої речовини інактивованої тривалентної вакцини проти поліомієліту; зміни І типу - зміна контрактної лабораторії відповідальної за тестування Working Seed Lot у процесі виробництва діючої речовини інактивованої тривалентної вакцини проти поліомієліту методом Fluorescent Product Enhanced Reverse Transcriptase (FPERT). Запропоновано: Vitrology Limited/SGS, 5, South Avenue, Clydebank Business Park, Glasgow G81 2LG, United Kingdom; зміни II типу - виключення стрептоміцину сульфату та поліміксину В зі складу поживного середовища для культивування клітин Vero у процесі виробництва робочих посівних серій поліовірусу типу 1 та типу 3, впровадження нової системи послідовної фільтрації Crude Harvest замість фільтрації з використанням кремнезему на етапі отримання Single Harvest, а також додавання тесту на стерильність для Crude Harvest</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UA/13080/01/01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ГЕКСІКОН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песарії по 16 мг по 5 песаріїв у контурній чарунковій упаковці; по 2 контурні чарункові упаковки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UA/15850/01/01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ліофілізат для концентрату для розчину для інфузій по 150 мг; ліофілізат для концентрату для розчину для iнфузiй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нерозфасованої продукції, первинне пакування: Дженентек Інк., США; Виробництво нерозфасованої продукції, первинне пакування, вторинне пакування, випробування контролю якості, випуск серії: Рош Діагностикс ГмбХ, Німеччина</w:t>
            </w:r>
            <w:r w:rsidRPr="0093403A">
              <w:rPr>
                <w:rFonts w:ascii="Arial" w:hAnsi="Arial" w:cs="Arial"/>
                <w:color w:val="000000"/>
                <w:sz w:val="16"/>
                <w:szCs w:val="16"/>
              </w:rPr>
              <w:br/>
              <w:t xml:space="preserve">Вторинне пакування, випробування контролю якості,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США/ 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22.1.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завершеного статусу дослідження МО28048</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UA/13007/01/01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ГЕРЦЕПТИН®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ліофілізат для концентрату для розчину для інфузій по 440 мг; ліофілізат для концентрату для розчину для iнфузiй у флаконі, разом з 20 мл розчинника (розчинник: бактеріостатична вода для ін'єкцій 20 мл, що містить 1,1% бензилового спирту та воду для ін'єкцій) у флаконі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Виробництво нерозфасованої продукції, первинне пакування, випробування. контролю якості (тільки стерильність та механічні включення): Дженентек Інк., США; Випробування контролю якості (тільки стерильність та механічні включення): Дженентек Інк., США; Випробування контролю якості: Ф.Хоффманн-Ля Рош Лтд, Швейцарія; Вторинне пакування, випробування контролю якості, випуск серії: Ф.Хоффманн-Ля Рош Лтд, Швейцарія; Розчинник: Виробництво нерозфасованої продукції, первинне пакування, вторинне пакування, випробування контролю якості, випуск серії: Ф.Хоффманн-Ля Рош Лтд, Швейцарія; Випробування контролю якості: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США/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22.1. 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завершеного статусу дослідження МО28048</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UA/13007/01/02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8219B1" w:rsidRDefault="000B0D1D" w:rsidP="001A5BED">
            <w:pPr>
              <w:pStyle w:val="11"/>
              <w:tabs>
                <w:tab w:val="left" w:pos="12600"/>
              </w:tabs>
              <w:rPr>
                <w:rFonts w:ascii="Arial" w:hAnsi="Arial" w:cs="Arial"/>
                <w:b/>
                <w:i/>
                <w:color w:val="000000"/>
                <w:sz w:val="16"/>
                <w:szCs w:val="16"/>
              </w:rPr>
            </w:pPr>
            <w:r w:rsidRPr="008219B1">
              <w:rPr>
                <w:rFonts w:ascii="Arial" w:hAnsi="Arial" w:cs="Arial"/>
                <w:b/>
                <w:sz w:val="16"/>
                <w:szCs w:val="16"/>
              </w:rPr>
              <w:t>ГІДРОКОРТИЗОН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rPr>
                <w:rFonts w:ascii="Arial" w:hAnsi="Arial" w:cs="Arial"/>
                <w:color w:val="000000"/>
                <w:sz w:val="16"/>
                <w:szCs w:val="16"/>
                <w:lang w:val="ru-RU"/>
              </w:rPr>
            </w:pPr>
            <w:r w:rsidRPr="008219B1">
              <w:rPr>
                <w:rFonts w:ascii="Arial" w:hAnsi="Arial" w:cs="Arial"/>
                <w:color w:val="000000"/>
                <w:sz w:val="16"/>
                <w:szCs w:val="16"/>
                <w:lang w:val="ru-RU"/>
              </w:rPr>
              <w:t xml:space="preserve">мазь 1 % по 10 г у тубі алюмінієвій; по 1 тубі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lang w:val="ru-RU"/>
              </w:rPr>
              <w:t>ДП "СТАДА-УКРАЇНА"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1"/>
              <w:tabs>
                <w:tab w:val="left" w:pos="12600"/>
              </w:tabs>
              <w:jc w:val="center"/>
              <w:rPr>
                <w:rFonts w:ascii="Arial" w:hAnsi="Arial" w:cs="Arial"/>
                <w:color w:val="000000"/>
                <w:sz w:val="16"/>
                <w:szCs w:val="16"/>
              </w:rPr>
            </w:pPr>
            <w:r w:rsidRPr="008219B1">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(інші зміни) зміни до Методів контролю якості ЛЗ розділ "Маркування": Затверджено: Маркировка. В соответствии с прилагаемой маркировкой.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8219B1">
              <w:rPr>
                <w:rFonts w:ascii="Arial" w:hAnsi="Arial" w:cs="Arial"/>
                <w:color w:val="000000"/>
                <w:sz w:val="16"/>
                <w:szCs w:val="16"/>
              </w:rPr>
              <w:t>S</w:t>
            </w:r>
            <w:r w:rsidRPr="008219B1">
              <w:rPr>
                <w:rFonts w:ascii="Arial" w:hAnsi="Arial" w:cs="Arial"/>
                <w:color w:val="000000"/>
                <w:sz w:val="16"/>
                <w:szCs w:val="16"/>
                <w:lang w:val="ru-RU"/>
              </w:rPr>
              <w:t xml:space="preserve">І.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w:t>
            </w:r>
            <w:r w:rsidRPr="008219B1">
              <w:rPr>
                <w:rFonts w:ascii="Arial" w:hAnsi="Arial" w:cs="Arial"/>
                <w:color w:val="000000"/>
                <w:sz w:val="16"/>
                <w:szCs w:val="16"/>
              </w:rPr>
              <w:t>Dr</w:t>
            </w:r>
            <w:r w:rsidRPr="008219B1">
              <w:rPr>
                <w:rFonts w:ascii="Arial" w:hAnsi="Arial" w:cs="Arial"/>
                <w:color w:val="000000"/>
                <w:sz w:val="16"/>
                <w:szCs w:val="16"/>
                <w:lang w:val="ru-RU"/>
              </w:rPr>
              <w:t xml:space="preserve">. </w:t>
            </w:r>
            <w:r w:rsidRPr="008219B1">
              <w:rPr>
                <w:rFonts w:ascii="Arial" w:hAnsi="Arial" w:cs="Arial"/>
                <w:color w:val="000000"/>
                <w:sz w:val="16"/>
                <w:szCs w:val="16"/>
              </w:rPr>
              <w:t>Elena</w:t>
            </w:r>
            <w:r w:rsidRPr="008219B1">
              <w:rPr>
                <w:rFonts w:ascii="Arial" w:hAnsi="Arial" w:cs="Arial"/>
                <w:color w:val="000000"/>
                <w:sz w:val="16"/>
                <w:szCs w:val="16"/>
                <w:lang w:val="ru-RU"/>
              </w:rPr>
              <w:t xml:space="preserve"> </w:t>
            </w:r>
            <w:r w:rsidRPr="008219B1">
              <w:rPr>
                <w:rFonts w:ascii="Arial" w:hAnsi="Arial" w:cs="Arial"/>
                <w:color w:val="000000"/>
                <w:sz w:val="16"/>
                <w:szCs w:val="16"/>
              </w:rPr>
              <w:t>Shilova</w:t>
            </w:r>
            <w:r w:rsidRPr="008219B1">
              <w:rPr>
                <w:rFonts w:ascii="Arial" w:hAnsi="Arial" w:cs="Arial"/>
                <w:color w:val="000000"/>
                <w:sz w:val="16"/>
                <w:szCs w:val="16"/>
                <w:lang w:val="ru-RU"/>
              </w:rPr>
              <w:t xml:space="preserve">. </w:t>
            </w:r>
            <w:r w:rsidRPr="008219B1">
              <w:rPr>
                <w:rFonts w:ascii="Arial" w:hAnsi="Arial" w:cs="Arial"/>
                <w:color w:val="000000"/>
                <w:sz w:val="16"/>
                <w:szCs w:val="16"/>
                <w:lang w:val="ru-RU"/>
              </w:rPr>
              <w:br/>
              <w:t xml:space="preserve">Пропонована редакція: Пруський Станіслав Володимирович. Зміна контактних даних уповноваженої особи заявника, відповідальної за фармаконагляд.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лікарського засобу (затверджено: АТ "Нижфарм", Російська Федерація; запропоновано: ТОВ "ФЗ "Біофарма", Україна). Зміни внесені у розділи "Виробник" та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лікарського засобу (затверджено: АТ "Нижфарм", Російська Федерація; запропоновано: ТОВ "ФЗ "Біофарма", Україна). • Зміни </w:t>
            </w:r>
            <w:r w:rsidRPr="008219B1">
              <w:rPr>
                <w:rFonts w:ascii="Arial" w:hAnsi="Arial" w:cs="Arial"/>
                <w:color w:val="000000"/>
                <w:sz w:val="16"/>
                <w:szCs w:val="16"/>
              </w:rPr>
              <w:t>II</w:t>
            </w:r>
            <w:r w:rsidRPr="008219B1">
              <w:rPr>
                <w:rFonts w:ascii="Arial" w:hAnsi="Arial" w:cs="Arial"/>
                <w:color w:val="000000"/>
                <w:sz w:val="16"/>
                <w:szCs w:val="16"/>
                <w:lang w:val="ru-RU"/>
              </w:rPr>
              <w:t xml:space="preserve">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зміни до специфікації вхідного контролю на туби та, як наслідок, оновлення розділу 3.2.</w:t>
            </w:r>
            <w:r w:rsidRPr="008219B1">
              <w:rPr>
                <w:rFonts w:ascii="Arial" w:hAnsi="Arial" w:cs="Arial"/>
                <w:color w:val="000000"/>
                <w:sz w:val="16"/>
                <w:szCs w:val="16"/>
              </w:rPr>
              <w:t>P</w:t>
            </w:r>
            <w:r w:rsidRPr="008219B1">
              <w:rPr>
                <w:rFonts w:ascii="Arial" w:hAnsi="Arial" w:cs="Arial"/>
                <w:color w:val="000000"/>
                <w:sz w:val="16"/>
                <w:szCs w:val="16"/>
                <w:lang w:val="ru-RU"/>
              </w:rPr>
              <w:t xml:space="preserve">.7. Система контейнер/закупорювальний засіб. Зміни </w:t>
            </w:r>
            <w:r w:rsidRPr="008219B1">
              <w:rPr>
                <w:rFonts w:ascii="Arial" w:hAnsi="Arial" w:cs="Arial"/>
                <w:color w:val="000000"/>
                <w:sz w:val="16"/>
                <w:szCs w:val="16"/>
              </w:rPr>
              <w:t>II</w:t>
            </w:r>
            <w:r w:rsidRPr="008219B1">
              <w:rPr>
                <w:rFonts w:ascii="Arial" w:hAnsi="Arial" w:cs="Arial"/>
                <w:color w:val="000000"/>
                <w:sz w:val="16"/>
                <w:szCs w:val="16"/>
                <w:lang w:val="ru-RU"/>
              </w:rPr>
              <w:t xml:space="preserve">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зміна розміру серії готового лікарського засобу (затверджено: 75000 упаковок, запропоновано: 6800 туб).</w:t>
            </w:r>
            <w:r w:rsidRPr="008219B1">
              <w:rPr>
                <w:rFonts w:ascii="Arial" w:hAnsi="Arial" w:cs="Arial"/>
                <w:color w:val="000000"/>
                <w:sz w:val="16"/>
                <w:szCs w:val="16"/>
                <w:lang w:val="ru-RU"/>
              </w:rPr>
              <w:br/>
              <w:t xml:space="preserve">Зміни </w:t>
            </w:r>
            <w:r w:rsidRPr="008219B1">
              <w:rPr>
                <w:rFonts w:ascii="Arial" w:hAnsi="Arial" w:cs="Arial"/>
                <w:color w:val="000000"/>
                <w:sz w:val="16"/>
                <w:szCs w:val="16"/>
              </w:rPr>
              <w:t>II</w:t>
            </w:r>
            <w:r w:rsidRPr="008219B1">
              <w:rPr>
                <w:rFonts w:ascii="Arial" w:hAnsi="Arial" w:cs="Arial"/>
                <w:color w:val="000000"/>
                <w:sz w:val="16"/>
                <w:szCs w:val="16"/>
                <w:lang w:val="ru-RU"/>
              </w:rPr>
              <w:t xml:space="preserve">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8219B1">
              <w:rPr>
                <w:rFonts w:ascii="Arial" w:hAnsi="Arial" w:cs="Arial"/>
                <w:color w:val="000000"/>
                <w:sz w:val="16"/>
                <w:szCs w:val="16"/>
                <w:lang w:val="ru-RU"/>
              </w:rPr>
              <w:br/>
              <w:t xml:space="preserve">внесення актуальної інформації у технологічну схему та опис виробничого процесу ЛЗ (Модуль 3, р. 3.2.Р.3. </w:t>
            </w:r>
            <w:r w:rsidRPr="008219B1">
              <w:rPr>
                <w:rFonts w:ascii="Arial" w:hAnsi="Arial" w:cs="Arial"/>
                <w:color w:val="000000"/>
                <w:sz w:val="16"/>
                <w:szCs w:val="16"/>
              </w:rPr>
              <w:t>Процес виробництва ЛЗ) – зміна у обладнанні, додаткові технологічні операції.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8C0D71">
            <w:pPr>
              <w:pStyle w:val="11"/>
              <w:tabs>
                <w:tab w:val="left" w:pos="12600"/>
              </w:tabs>
              <w:jc w:val="center"/>
              <w:rPr>
                <w:rFonts w:ascii="Arial" w:hAnsi="Arial" w:cs="Arial"/>
                <w:b/>
                <w:i/>
                <w:color w:val="000000"/>
                <w:sz w:val="16"/>
                <w:szCs w:val="16"/>
              </w:rPr>
            </w:pPr>
            <w:r w:rsidRPr="008219B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8219B1">
              <w:rPr>
                <w:rFonts w:ascii="Arial" w:hAnsi="Arial" w:cs="Arial"/>
                <w:sz w:val="16"/>
                <w:szCs w:val="16"/>
              </w:rPr>
              <w:t>UA/5132/01/01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ГІДРОКСИЗИН-ЗН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25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всі стадії виробництва, окрім випуску серії, контроль якості: Товариство з обмеженою відповідальністю "ФАРМЕКС ГРУП", Україна; випуск серії: Товариство з обмеженою відповідальністю "Харківське фармацевтичне підприємство "Здоров'я народу", Україна</w:t>
            </w:r>
          </w:p>
          <w:p w:rsidR="000B0D1D" w:rsidRPr="00DC66D0" w:rsidRDefault="000B0D1D" w:rsidP="001A5BED">
            <w:pPr>
              <w:pStyle w:val="12"/>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r w:rsidRPr="0091597E">
              <w:rPr>
                <w:rFonts w:ascii="Arial" w:hAnsi="Arial" w:cs="Arial"/>
                <w:sz w:val="16"/>
                <w:szCs w:val="16"/>
              </w:rPr>
              <w:br/>
              <w:t xml:space="preserve">вилучення упаковки № 10 (10x1), № 20 (20х1) у блістері у коробці, з відповідними змінами у розділі «Упаковка»: </w:t>
            </w:r>
            <w:r w:rsidRPr="0091597E">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UA/16404/01/01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ГІДРОКСИЗИН-ЗН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25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"ФАРМЕКС ГРУП", Україна (всі стадії виробництва, окрім випуску серії, контроль якості)); Товариство з обмеженою відповідальністю "Харківське фармацевтичне підприємство "Здоров'я народу", Україна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"Побічні реакції" щодо безпеки застосування лікарського засобу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UA/16404/01/01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ГЛЕНРАЗ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Дніанешвар Аріун Санап (Dr. Dnyaneshwar Ariun Sanap). Зміна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Введення контактних даних контактної особи заявника, відповідальної за здійснення фармаконагляду в Україні. Пропонована редакція: 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UA/15731/01/01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ГЛЕНРАЗ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Дніанешвар Аріун Санап (Dr. Dnyaneshwar Ariun Sanap). Зміна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Введення контактних даних контактної особи заявника, відповідальної за здійснення фармаконагляду в Україні. Пропонована редакція: 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UA/15731/01/02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ГЛЕНРАЗ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Дніанешвар Аріун Санап (Dr. Dnyaneshwar Ariun Sanap). Зміна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Введення контактних даних контактної особи заявника, відповідальної за здійснення фармаконагляду в Україні. Пропонована редакція: 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UA/15731/01/03</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ГЛЕНРАЗ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Дніанешвар Аріун Санап (Dr. Dnyaneshwar Ariun Sanap). Зміна контактних даних уповноваженої особи заявника, відповідальної за здійснення фармаконагляду. Введення контактної особи заявника, відповідальної за здійснення фармаконагляду в Україні. Введення контактних даних контактної особи заявника, відповідальної за здійснення фармаконагляду в Україні. Пропонована редакція: 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UA/15731/01/04</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ГЛОДУ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настойка по 25 мл або по 100 мл у флаконах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виправлено технічну помилку у тексті маркування первинної упаковки лікарського засобу: запропоновано: 2. КІЛЬКІСТЬ ДІЮЧОЇ РЕЧОВИНИ Склад: 1 флакон містить настойки плодів глоду подрібнених (Crataegi fructus) (1:10) (екстрагент – етанол 70 %).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UA/8144/01/01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ГЛЮКОЗА-ДАРНИЦЯ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400 мг/мл, по 10 мл або 20 мл в ампулі; по 5 або 10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внесення змін до 3.2.Р.3.2. Склад на серію, зокрема: доповнення затверджених розмірів серій ГЛЗ інформацією щодо кількості ампул; зміни І типу - збільшення терміну зберігання проміжного продукту з 24 годин до 32 годин після операції 1.2. Приготування розчину та перед операцією 1.3. Фільтрація розчину;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 внесення змін до розділу 3.2.Р.3. Процес виробництва лікарського засобу, зокрема: на стадії 3 Стерилізація розчину в ампулах проведення операції щодо контролю ампул на герметичність; на Стадії 4 Контроль розчину в ампулах проведення контролю ампул лише на відсутність механіних включень. В розділі 3.2.Р.3.3. Опис виробничого процесу та контролю процесу деталізовано технологічні стадії в описі та схемі виробництва та внесені редакційні правки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UA/2349/01/01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ГЛЮКОСАТ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rPr>
                <w:rFonts w:ascii="Arial" w:hAnsi="Arial" w:cs="Arial"/>
                <w:color w:val="000000"/>
                <w:sz w:val="16"/>
                <w:szCs w:val="16"/>
              </w:rPr>
            </w:pPr>
            <w:r w:rsidRPr="0091597E">
              <w:rPr>
                <w:rFonts w:ascii="Arial" w:hAnsi="Arial" w:cs="Arial"/>
                <w:color w:val="000000"/>
                <w:sz w:val="16"/>
                <w:szCs w:val="16"/>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UA/15851/01/01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ГЛЮКОФАЖ®</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850 мг; по 15 таблеток у блістері; по 2 або по 4 блістери у картонній коробці; по 20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Мерк Санте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Мерк Санте, Францiя (виробництво за повним циклом); Мерк, СЛ,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Францiя/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виправлення технічної помилки в дозуванні лікарського засобу зазначеного в специфікації на кінець терміну придатності в проектах змін до МКЯ: Пропонована редакція. СПЕЦИФІКАЦІЯ на лікарський засіб ГЛЮКОФАЖ®, таблетки, вкриті плівковою оболонкою, по 850 мг. У зв’язку з некоректним перенесенням інформації з затверджених МКЯ (наказ МОЗ України № 537 від 20.08.2015 р), під час внесення змін до МКЯ, які не стосуються дозування лікарського засобу (наказ МОЗ України № 2034 від 23.09.2021 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UA/3994/01/02</w:t>
            </w:r>
          </w:p>
        </w:tc>
      </w:tr>
      <w:tr w:rsidR="000B0D1D" w:rsidRPr="000B0D1D"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ГОРДОКС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10 000 КІОД/мл; по 10 мл в ампулі; по 5 ампул у пластиковій формі; по 5 пластикових форм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візуальний тест на вміст білка у затвердженій специфікації ГЛЗ замінено двома інструментальними тестами у запропонованій специфікації з метою кількісного контролю домішок та продуктів розпаду препарату. Критерій прийнятності апротинінових олігомерів та споріднених речовин узгоджується з монографією USP для ін’єкцій апротиніну, та монографією ЄФ для концентрованого розчину апротиніну; зміни І типу - заміна показника ідентифікації діючої речовини: Візуальна ідентифікація (метод, заснований на інгібуванні активності трипсина) замінено методом тестування ВЕРХ - Ідентифікація (Активна речовина - Метод 1) з відповідним методом випробування; зміни І типу – незначна зміна у затвердженому методі випробування за показником «Ступінь забарвлення розчину», а саме: опис методу стандартизовано шляхом введення загального формату; разом з тим, було змінено внутрішнє кодування методу в специфікації, а також оновився номер специфікації; зміни І типу - із специфікації ГЛЗ запропоновано вилучення показника «Пірогенність»; зміни І типу - в специфікації ГЛЗ запропоновано звуження допустимих меж за показниками «Апротинін» та «Бензиловий спирт»; зміни І типу – доповнення специфікації ГЛЗ новим показником випробування на чистоту «Бензальдегід» з відповідним методом випробування; зміни І типу – доповнення специфікації ГЛЗ новим показником «Прозорість розчину» з відповідним методом випробування; зміни І типу – доповнення специфікації ГЛЗ новим показником «Опис» з відповідним методом випробування;</w:t>
            </w:r>
            <w:r w:rsidRPr="0093403A">
              <w:rPr>
                <w:rFonts w:ascii="Arial" w:hAnsi="Arial" w:cs="Arial"/>
                <w:color w:val="000000"/>
                <w:sz w:val="16"/>
                <w:szCs w:val="16"/>
              </w:rPr>
              <w:br/>
              <w:t>зміни І типу – внесення незначних змін у затверджену методику випробування за показником «Натрію хлорид»: опис методу було стандартизовано шляхом введення загального формату; зміст методу випробування не змінено; разом з тим було змінено внутрішнє кодування методу в Специфікації, а також оновився номер Специфікації; зміни І типу – запропоновано незначні зміни до методу випробування «Бактеріальні ендотоксини»: опис методу було стандартизовано шляхом введення загального формату; зміст методу випробування не змінено; разом з тим було змінено внутрішнє кодування методу в Специфікації;</w:t>
            </w:r>
            <w:r w:rsidRPr="0093403A">
              <w:rPr>
                <w:rFonts w:ascii="Arial" w:hAnsi="Arial" w:cs="Arial"/>
                <w:color w:val="000000"/>
                <w:sz w:val="16"/>
                <w:szCs w:val="16"/>
              </w:rPr>
              <w:br/>
              <w:t>зміни І типу – запропоновано незначні зміни до методу випробування «Стерильність»: опис методу було стандартизовано шляхом введення загального формату; зміст методу випробування не змінено; разом з тим було змінено внутрішнє кодування методу в Специфікації; зміни І типу – запропоновано незначні зміни до методу випробування «Гістамін»: опис методу було стандартизовано шляхом введення загального формату; зміст методу випробування не змінено; разом з тим було змінено внутрішнє кодування методу в Специфікації; зміни І типу – запропоновано незначні зміни до методу випробування «Аномальна токсичність»: опис методу було стандартизовано шляхом введення загального формату; зміст методу випробування не змінили; разом з тим було змінено внутрішнє кодування методу в Специфікації; зміни І типу – запропоновано незначні зміни до методу випробування «Вміст сухого залишку»: опис методу було стандартизовано шляхом введення загального формату. Опис містить посилання на метод “Хлорид натрію”, який було змінено через зміну коду зазначеного методу; разом з тим було змінено внутрішнє кодування методу в Специфікації; зміни І типу – запропоновано незначні зміни до методу випробування «Показники ідентифікації Метод 2»: опис методу було стандартизовано шляхом введення загального формату. Опис було доповнено ідентифікацією та докладним описом приготування розчину HCl; разом з тим було змінено внутрішнє кодування методу в Специфікації; зміни І типу – запропоновано незначні зміни до методу випробування «Об’єм, що витягається»: опис методу було стандартизовано шляхом введення загального формату; разом з тим було змінено внутрішнє кодування методу в Специфікації;</w:t>
            </w:r>
            <w:r w:rsidRPr="0093403A">
              <w:rPr>
                <w:rFonts w:ascii="Arial" w:hAnsi="Arial" w:cs="Arial"/>
                <w:color w:val="000000"/>
                <w:sz w:val="16"/>
                <w:szCs w:val="16"/>
              </w:rPr>
              <w:br/>
              <w:t>зміни І типу - запропоновано незначні зміни до методу випробування «Механічні включення: невидимі частки»: опис методу було стандартизовано шляхом введення загального формату, разом з тим було змінено внутрішнє кодування методу в Специфікації; зміни І типу - запропоновано незначні зміни до методу випробування «Механічні включення: видимі частки»: опис методу було стандартизовано шляхом введення загального формату; опис методики деталізовано згідно монографії фармакопеї, разом з тим було змінено внутрішнє кодування методу в Специфікації; зміни І типу - запропоновано незначні зміни до методу випробування «pH»: опис методу було стандартизовано шляхом введення загального формату; зміст методу випробування не змінено; разом з тим було змінено внутрішнє кодування методу в Специфікації; зміни І типу - запропоновано незначні зміни до методу випробування «Абсорбція»: опис методу було стандартизовано шляхом введення загального формату; зміст методу випробування не змінено; разом з тим було змінено внутрішнє кодування методу в Специфікації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UA/7395/01/01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ГРИПЕКС ХОТАКТИВ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порошок для орального розчину, по 5 г порошку у саше; по 5 саше або по 8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ЮС Фармація, Польща (виробник, відповідальний за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Польща/ Фармація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нового сертифіката відповідності Європейській фармакопеї № R1-CEP 2004-019 - Rev 05 для АФІ аскорбінової кислоти від нового виробника CSPC WEISHENG PHARMACEUTICAL (SHIJIAZHUANG) CO., LTD., China (доповнення)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UA/6285/01/01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ГРИПОЦИТРОН-БРОНХО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сироп, 1,5 мг/мл по 100 мл або 200 мл у флаконі; по 1 флакону разом з мірною ложкою у коробці з картону; по 5 мл або 15 мл у саше; по 20 саше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всі стадії виробництва, контроль якості, випуск серії: Товариство з обмеженою відповідальність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внесені до інструкції для медичного застосування лікарського засобу у розділи "Фармакотерапевтична група" (щодо назви),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(СИНЕКОД, сироп, 1,5 мг/мл). Як наслідок, зміни внесено до текту маркування вторинної упаковки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UA/13783/01/01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ДАЛАЦИН ПІХВОВИЙ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крем вагінальний 2 %; по 20 г у тубі; по 1 тубі разом з 3 аплікаторами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ПФАЙЗЕР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Фармація і Апджон Компані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Введення змін протягом 3-х місяців після затвердження; зміни II типу - зміни внесено до інструкції для медичного застосування лікарського засобу до розділу "Застосування у період вагітності або годування груддю" (інформація щодо застосування лікарського засобу в період годування груддю).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UA/1903/03/01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ліофілізований порошок для розчину для ін'єкцій або інфузій по 350 мг,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Містрал Кепітал Менеджмент Лімітед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контроль якості серії (крім мікробіологічних показників) та відповідальний за випуск серії: МЕДІЧЕМ, С.А., Іспанія; виробництво лікарського засобу, первинне та вторинне пакування, контроль якості серії: ХІКМА ІТАЛІЯ С.П.А., Італія; вторинне пакування: ПІКІНГ ФАРМА, С.А., Іспанiя; вторинне пакування: Чоапак Нідерланди, Б.В., Нідерланди</w:t>
            </w:r>
          </w:p>
          <w:p w:rsidR="000B0D1D" w:rsidRPr="0093403A" w:rsidRDefault="000B0D1D" w:rsidP="001A5BED">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Іспанія</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Італія</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Нідерланди</w:t>
            </w:r>
          </w:p>
          <w:p w:rsidR="000B0D1D" w:rsidRPr="0093403A" w:rsidRDefault="000B0D1D" w:rsidP="001A5BED">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 Чоапак Нідерланди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UA/18452/01/01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ДАПТОМІЦИН-ВІСТА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ліофілізований порошок для розчину для ін'єкцій або інфузій по 500 мг,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Містрал Кепітал Менеджмент Лімітед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контроль якості серії (крім мікробіологічних показників) та відповідальний за випуск серії: МЕДІЧЕМ, С.А., Іспанія; виробництво лікарського засобу, первинне та вторинне пакування, контроль якості серії: ХІКМА ІТАЛІЯ С.П.А., Італія; вторинне пакування: ПІКІНГ ФАРМА, С.А., Іспанiя; вторинне пакування: Чоапак Нідерланди, Б.В., Нідерланди</w:t>
            </w:r>
          </w:p>
          <w:p w:rsidR="000B0D1D" w:rsidRPr="0093403A" w:rsidRDefault="000B0D1D" w:rsidP="001A5BED">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Іспанія</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Італія</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Нідерланди</w:t>
            </w:r>
          </w:p>
          <w:p w:rsidR="000B0D1D" w:rsidRPr="0093403A" w:rsidRDefault="000B0D1D" w:rsidP="001A5BED">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 Чоапак Нідерланди Б.В., Нідерланди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UA/18452/01/02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ДАЦЕПТОН®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10 мг/мл, по 3 мл у картриджі, по 5 картриджів у пластиковій контурній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ЕВЕР Нейро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ЕВЕР Фарма Єна ГмбХ, Німеччина (контроль якості готового лікарського засобу, вторинне пакування, випуск серії; вторинне пакування); Ресіфарм Монтс, Францiя (виробництво готового лікарського засобу,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поданння оновленого СЕР R1-CEP 2008-332-Rev02 (попередня версія R1-CEP 2008-332-Rev01) для діючої речовини апоморфіну гідрохлориду гемігідрату від вже затвердженого виробника Sanofi Chimie, Франція; зміни І типу - доповнення специфікації АФІ новим показником якості та відповідним методом випробування, обумовлене оновленням сертифіката відповідності ЕР для АФІ від уже затвердженого виробника Sanofi Chimie, Франція, оскільки цей сертифікат СЕР R1-CEP 2008-332-Rev 02 містить додатковий показник – вміст супутньої домішки апоморфіну орто-хінону – та відповідний ВЕРХ метод випробування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UA/17992/01/01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ДЕЗЛОРАТАДИН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 xml:space="preserve">таблетки, вкриті оболонкою, по 5 мг; по 10 таблеток у блістері; по 1 або по 3, або по 10 блістерів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ПрАТ "Технолог"</w:t>
            </w:r>
            <w:r w:rsidRPr="009340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ПрАТ "Технолог"</w:t>
            </w:r>
            <w:r w:rsidRPr="009340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Ведення додаткового виду пакування: № 100 (10х10) по 10 таблеток у блістері, по 10 блістерів в пачці з картону, з відповідними змінами до розділу “Упаковка”, без зміни первинного та вторинного пакувального матеріалу. Внесення додаткової упаковки № 100 (10х10) у блістерах з маркетингових міркувань. Зміни внесені в інструкцію для медичного застосування лікарського засобу у розділ "Упаковка" як наслідок поява додаткової упаковки № 100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UA/13810/01/01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ДЕЗОФЕМІН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0,03 мг/0,15 мг; по 21 таблетці у блістері,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введення додаткового постачальника Colorcon для білої суміші для плівкового покриття (Opadry II 31F58914 White). Якісний та кількісний склад та специфікація суміші для плівкового покриття залишаються незмінними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UA/17211/01/01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ДЕЗОФЕМОНО®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0,075 мг; по 1 або по 3, або по 6 блістерів по 28 таблеток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введення додаткового постачальника Colorcon для білої суміші для плівкового покриття (Opadry II 31F58914 White). Якісний та кількісний склад та специфікація суміші для плівкового покриття залишаються незмінними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UA/16503/01/01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ДЕКАСАН®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0,2 мг/мл; по 50 мл або 100 мл, або 200 мл, або 400 мл у пляшках скляних; по 50 мл або 100 мл, або 250 мл, або 500 мл, або 1000 мл, або 2000 мл, або 3000 мл, або 5000 мл у контейнерах полімерних; по 2 мл або 5 мл у контейнері однодозовому, по 4, або 8, або 10, або 12 контейнерів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II типу - зміни внесено в Інструкцію для медичного застосування лікарського засобу до розділу "Фармакологічні властивості" (внесено інформацію на підставі даних доклінічних досліджень). Зміни внесено в Коротку характеристику лікарського засобу до розділу "Фармакодинамічні властивості" (внесено інформацію на підставі даних доклінічних досліджень).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UA/5364/01/01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ДЕКСАМЕТАЗОН-БІОФАРМА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краплі очні 0,1 % по 10 мл у пластиковому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UA/8384/01/01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ДЕКСПРО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50 мг/2 мл, по 2 мл в ампулі; по 5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ПрАТ "Фармацевтична фірма "Дарниця"</w:t>
            </w:r>
            <w:r w:rsidRPr="009340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ПрАТ "Фармацевтична фірма "Дарниця"</w:t>
            </w:r>
            <w:r w:rsidRPr="009340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 до 3 років для торгової упаковки, що підтверджується даними реального часу. </w:t>
            </w:r>
            <w:r w:rsidRPr="0093403A">
              <w:rPr>
                <w:rFonts w:ascii="Arial" w:hAnsi="Arial" w:cs="Arial"/>
                <w:color w:val="000000"/>
                <w:sz w:val="16"/>
                <w:szCs w:val="16"/>
                <w:lang w:val="ru-RU"/>
              </w:rPr>
              <w:t xml:space="preserve">Зміни внесені в інструкцію для медичного застосування лікарського засобу у розділ "Термін придатності". </w:t>
            </w:r>
            <w:r w:rsidRPr="0093403A">
              <w:rPr>
                <w:rFonts w:ascii="Arial" w:hAnsi="Arial" w:cs="Arial"/>
                <w:color w:val="000000"/>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UA/17373/01/01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ДЕЛЬТІБА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50 мг; 48 таблеток в упаковці: по 8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Р-Фарм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АндерсонБрекон (ЮКей) Лімітед, Велика Британiя (Первинне пакування, вторинне пакування); Оцука Фармасьютікал Ко., Лтд., Японiя (Виробництво готового лікарського засобу, контроль якості); Р-Фарм Джермані ГмбХ, Німеччина (Первинне пакування,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 Японiя/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UA/17212/01/01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ДЕНІЦЕФ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або інфузій по 2 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ВІТА САН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Великобританія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Ананта Медікеар Лімітед,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UA/15264/01/02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ДЕНОВЕЛЬ®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0,03 мг/2 мг; по 21 таблетці,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введення додаткового постачальника Colorcon для білої суміші для плівкового покриття (Opadry II 31F58914 White). Якісний та кількісний склад та специфікація суміші для плівкового покриття залишаються незмінними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UA/15836/01/01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ДЕНОВЕЛЬ® 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0,03 мг/2 мг; по 21 таблетці, по 1 або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оновленого сертифікату відповідності ЄФ № R0-CEP 2016-155-Rev 01 для АФІ Дієногесту, від вже затвердженого виробника NEWCHEM S.p.A., Italy, та як наслідок додавання немікронізованого ступеня очистки діючої речовини з відповідним описом методу, що не впливає на якість лікарського засобу, оскільки в процесі виробництва ГЛЗ використовується лише мікронізована ступінь очистки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UA/15836/01/01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ДЕПАКІН® ЕНТЕРІК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оболонкою, кишковорозчинні по 300 мг № 100 (10х10):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Санофі Вінтроп Індастріа, Францiя; САНОФІ-АВЕНТІС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Францiя/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вилучення зі специфікації допоміжної речовини Кальцію силікат незначних показників “Мікробіологічна чистота” та “Розмір часток”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UA/2598/02/01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ДЕРМАБІН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мазь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UA/14273/01/01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відповідно до інформації оновленої короткої характеристики лікарського засобу, "Діти" (внесено незначні редакторські правки).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UA/14980/01/01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Берінгер Інгельхайм Фарма ГмбХ і Ко. КГ, Німеччина (виробництво, пакування, маркування, контроль якості, випуск серії ); ФармЛог Фарма Лоджістік ГмбХ, Німеччина (альтернативна дільниця для вторинного пакування); Штегеманн Льонферпакунген унд Логістішер Сервіс е. К., Німеччина (альтернативна дільниця для вторинного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"Спосіб застосування та дози" відповідно до інформації оновленої короткої характеристики лікарського засобу, "Діти" (внесено незначні редакторські правки).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UA/14980/01/02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ДИЦЕТЕЛ®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50 мг, по 20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Абботт Лабораторіз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введення додаткової альтернативної виробничої дільниці для виробника АФІ- М2I Salin, France, яка відповідальна за контроль серії АФІ. Введення змін протягом 6-ти місяців після затвердження; зміни І типу - додавання нового параметру до специфікації АФІ (аналізу вмісту транс-ізомерів), що буде проводитись методом газової хроматографії для виробника АФІ М2I Salin, France. Введення змін протягом 6-ти місяців після затвердження; зміни І типу - додавання нового параметру до специфікації АФІ (аналізу чистоти), що буде проводитись методом ВЕРХ для виробництва АФІ М2I Salin, France. Введення змін протягом 6-ти місяців після затвердження; зміни II типу - введення нового альтернативного виробника М2I Salin для АФІ – пінаверію броміду. Пропонована редакція. Виробники активної речовини: Finorga SAS, France або М2I Salin, France</w:t>
            </w:r>
            <w:r w:rsidRPr="0093403A">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UA/0007/01/01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ДІАГНОЛ®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порошок для орального розчину, 64 г/пакет; по 73,69 г порошку у пакеті; по 4 пакети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зміна у методиці випробування для АФІ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І типу - заміна діючої методики випробування для АФІ поліетиленгліколю 4000 за показником «Етиленоксид та діоксан» на нову методику, що відповідає вимогам ЕР; зміни І типу - введення альтернативної методики випробування для АФІ поліетиленгліколю 4000 за показником «Етиленоксид та діоксан»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UA/11708/01/01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ДОРЗОПТИК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краплі очні, розчин, 20 мг/мл; по 5 мл розчину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Варшавський фармацевтичний завод Польфа АТ</w:t>
            </w:r>
            <w:r w:rsidRPr="0093403A">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Варшавський фармацевтичний завод Польфа АТ</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зміна назви води з "Вода високоочищена " на "вода очищена", оскільки в ЕР вилучена монографія "Вода високоочищена "; оновлення відповідних р. 3.2.Р.1; 3.2.Р.3.2; 3.2.Р.3.3; 3.2.Р.4.1. Зміни внесені в інструкцію для медичного застосування лікарського засобу у розділ "Склад" (допоміжні речовини)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у процесі виробництва готового лікарського засобу, включаючи проміжний продукт, що застосовується при виробництві, а саме додавання альтернативи: використовувати або не використовувати перенаповнення допоміжної речовини ідроксиетилцелюлози при виробництві ГЛЗ, залежно від ії в'язкості, затверджено: гідроксиетилцелюлоза: 4,75 мг+15% перенаповнення запропоновано: гідроксиетилцелюлоза: 4,75 мг* * 15% застосовується під час виробництва, якщо в’язкість ≤1800мПа; без перевищення 15%, якщо в’язкість &gt;1800мПа;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UA/14472/01/01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ДОРМІПЛАНТ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25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вилучення незначного показника із специфікації ГЛЗ (при випуску та терміну придатності), а саме «ідентифікація барвників: титану діоксиду та індигокарміну Е 132»; зміни І типу - нові результати 36-місячних даних по стабільності (30 °C/70% відносної вологості) показують, що зміна умов з "Зберігати при температурі з 25 °C" на "Зберігати при температурі не вище 30 °C" є обґрунтованою; зміни І типу - збільшення періоду повторного тестування АФІ екстракту меліси з 6 місяців до 36 місяців. </w:t>
            </w:r>
            <w:r w:rsidRPr="0093403A">
              <w:rPr>
                <w:rFonts w:ascii="Arial" w:hAnsi="Arial" w:cs="Arial"/>
                <w:color w:val="000000"/>
                <w:sz w:val="16"/>
                <w:szCs w:val="16"/>
              </w:rPr>
              <w:br/>
              <w:t>Запропоновано: 3.2.S.7.1. Екстракт меліси: Період повторного тестування 36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UA/7837/01/01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ДРОТАВЕРИНУ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40 мг по 10 таблеток у блістерах; по 10 таблеток у блістері; по 2 або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"Лубнифарм"</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"Лубнифарм"</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30 (10х3) у блістерах в пачці з картону, без зміни первинного пакувального матеріалу, з відповідними змінами у розділі «Упаковка» МКЯ ЛЗ. Зміни внесено в інструкцію для медичного застосування лікарського засобу в розділ «Упаковка», а саме – введення додаткового розміру упаковки ГЛЗ (по 3 блістери в пачці) та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UA/0834/01/01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ДУАК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гель; по 15 г або по 25 г, або по 30 г гелю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ГлаксоСмітКляйн Експорт Лімітед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Глаксо Оперейшнс ЮК Лімітед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p>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Введення додаткового розміру упаковки ГЛЗ по 30 г гелю у тубі з відповідними змінами в р. «Упаковка».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одного із затверджених виробників ГЛЗ Стіфел Лабораторіз (Ірландія) Лтд., Ірландія (виробництво за повним циклом). Зміни внесено в інструкцію для медичного застосування щодо вилучення виробника (найменування та місцезнаходження)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2013-178 - Rev 01 (затверджено: R1-CEP 2013-178 - Rev 00) для АФІ кліндаміцину фосфат від вже затвердженого виробника ZHEJIANG HISOAR PHARMACEUTICAL CO., LTD., Китай для його виробничої дільниці ZHEJIANG HISOAR CHUANNAN PHARMACEUTICAL CO., LTD., Китай. Як наслідок, оновлення переліку виробників проміжних продуктів для виробництва АФІ кліндаміцину фосфат.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затвердженої упаковки ГЛЗ по 50 г гелю в тубі, з відповідними змінами в р. «Упаковка». Зміни внесено в інструкцію для медичного застосування у розділ «Упаковка» з відповідними змінами у тексті маркування упаковки лікарського засобу (вилучення затвердженої упаковки – 50 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UA/8202/01/01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ДУОКОПТ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краплі очні, розчин по 5 мл у багатодозовому флаконі з насосом і захисним ковпачком; по 1 флакону у допоміжному пристрої для доставки; №1 або №3 у коробці або по 10 мл у багатодозовому флаконі з насосом і захисним ковпачком; по 1 флакону у допоміжному пристрої для доставки; №1 або №2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Лаборатуар Теа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ДЕЛФАРМ ТУР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внесення змін до реєстраційних матеріалів: в</w:t>
            </w:r>
            <w:r w:rsidRPr="0091597E">
              <w:rPr>
                <w:rFonts w:ascii="Arial" w:hAnsi="Arial" w:cs="Arial"/>
                <w:sz w:val="16"/>
                <w:szCs w:val="16"/>
              </w:rPr>
              <w:t>иправлено технічну помилку у тексті маркування етикетки для упаковки 10 мл, а саме: у п.6 ІНШЕ тексту маркування етикетки замість помилково вказаного об"єму «5 мл» зазначено правильний об"єм – «10 мл».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UA/18728/01/01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ДУОПРОСТ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краплі очні, розчин по 2,5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Румунiя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К.Т.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Румунiя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оновленого сертифіката відповідності Європейській фармакопеї № R1-CEP 2010-084-Rev 02 для діючої речовини Тимолол малеат від вже затвердженого виробника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UA/15824/01/01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ЕВКАБАЛ®600 САШЕ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порошок для орального розчину по 600 мг; по 3 г в саше; по 10, або по 20, або по 50 саше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Ліндофарм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виправлено технічну помилку в розділі "Особливості застосування" інструкції для медичного застосування лікарського засобу, допущену при процедурі внесення змін (Наказ № 1498 від 20.07.2021): запропоновано: ... Пацієнти із рідкісною спадковою інтолерантністю до галактози, дефіцитом лактази або мальабсорбцією глюкози-галактози не повинні приймати «ЕВКАБАЛ®600 саше».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UA/16272/01/02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ЕКЗЕМЕВІСТА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Роттендорф Фарма ГмбХ, Німеччина (вторинне пакування); Сінтон Хіспанія, С.Л., Іспанiя (повний цикл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 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внесення змін до специфікації та методів випробування АФІ Екземестану за показником "Residual solvents (GC)", зокрема: додавання додаткового показника якості Toluene з відповідним критерієм прийнятності ( </w:t>
            </w:r>
            <w:r w:rsidRPr="0093403A">
              <w:rPr>
                <w:rStyle w:val="csf229d0ff24"/>
                <w:sz w:val="16"/>
                <w:szCs w:val="16"/>
              </w:rPr>
              <w:t xml:space="preserve">≤ </w:t>
            </w:r>
            <w:r w:rsidRPr="0093403A">
              <w:rPr>
                <w:rFonts w:ascii="Arial" w:hAnsi="Arial" w:cs="Arial"/>
                <w:color w:val="000000"/>
                <w:sz w:val="16"/>
                <w:szCs w:val="16"/>
              </w:rPr>
              <w:t>0,089%)</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UA/16623/01/01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ЕКСТРАКТ З ЛИСТЯ ЕВКАЛІПТУ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екстракт густий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внесення змін до матеріалів реєстраційного досьє, а саме в Специфікацію та методи контролю для АФІ екстракт з листя евкаліпту густий за показником "Важкі метали": контроль даного показника пропонується проводити згідно вимог ДФУ, 2.4.27. Визначення проводять методом атомно-емісійної спектрометрії з індуктивно зв’язною плазмою (ДФУ 2.2.57).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UA/9744/01/01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ЕЛКОЦИН®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100 мг, по 10 таблеток в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на основі результатів досліджень у реальному часі для АФІ Ребаміпіду. Запропоновано: 4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UA/17361/01/01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ЕНДЖЕРИКС™-В / ENGERIX™-B ВАКЦИНА ДЛЯ ПРОФІЛАКТИКИ ВІРУСНОГО ГЕПАТИТУ В, РЕКОМБІНАНТНА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Бельгія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II типу - зміни внесено до інструкції для медичного застосування лікарського засобу до розділу "Умови зберігання" та редакційні правки тексту розділів "Склад", "Імунологічні та біологічні властивості", "Спосіб застосування та дози", "Упаковка". </w:t>
            </w:r>
            <w:r w:rsidRPr="0091597E">
              <w:rPr>
                <w:rFonts w:ascii="Arial" w:hAnsi="Arial" w:cs="Arial"/>
                <w:sz w:val="16"/>
                <w:szCs w:val="16"/>
              </w:rPr>
              <w:br/>
              <w:t>Оновлення інформації в розділі «Умови зберігання. Додаткова інформація щодо стабільності» в інструкції для медичного застосування лікарського засобу. Запропоновано: Дані про стабільність свідчать про те, що вакцина Енджерикс™-В є стабільною при температурі до 37 °С протягом 3 днів або до 25 °С протягом 7 днів. Ці дані призначені для медичних працівників лише у випадку тимчасового відхилення температур.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UA/15740/01/01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1000 МО у попередньо наповнених шприцах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UA/17088/01/01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2000 МО у попередньо наповнених шприцах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UA/17088/01/02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4000 МО у попередньо наповнених шприцах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UA/17088/01/03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ЕПОБІОКРИН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10000 МО у попередньо наповнених шприцах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UA/17088/01/04</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ЕРЕБРА®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сублінгвальні по 0,02 г; по 10 таблеток у блістері; по 1 або по 2 блістери в пачці з картону; по 20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"Геолік Фарм Маркетинг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Контроль готового лікарського засобу - надання Методів контролю якості ГЛЗ українською мовою;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ПрАТ «Біолік»,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UA/12485/01/01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ЕТОПОЗИД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концентрат для розчину для інфузій, 20 мг/мл, по 2,5 мл (50 мг), або по 5 мл (100 мг), або по 10 мл (200 мг), або по 20 мл (400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ЕБЕВЕ Фарма Гес.м.б.Х. Нфг. КГ, Австрія (повний цикл виробництва); Зейберсдорф Лабор ГмбХ , Австрія (тестування); МПЛ Мікробіологішес Прюфлабор ГмбХ , Австрія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оновленого сертифіката відповідності Європейській фармакопеї № R1-CEP 1999-144 - Rev 06 для АФІ етопозиду від вже затвердженого виробника Sicor S.r.l, Італiя, у наслідок вилучення показника «важкі метали» та введення звіту з оцінки ризиків щодо вмісту елементних домішок відповідно до вимог настанови ICH Q3D; зміни І типу - подання оновленого сертифіката відповідності Європейській фармакопеї № R1-CEP 2007-061 - Rev 05 для АФІ етопозиду від вже затвердженого виробника CIPLA LIMITED, Індія, у наслідок вилучення методу аналізу «Hyflo Supercel»; уточнення адреси виробничої дільниці, а саме – назва міста змінена з Бангалору на Бенгалуру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UA/2569/01/01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ЗОВІЛАМ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150 мг/300 мг, по 60 таблеток у пластиковому контейнері; по 1 пластиковому контейнері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МАЙЛАН ЛАБОРАТОРІЗ ЛІМІТЕД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МАЙЛАН ЛАБОРАТОРІЗ ЛІМІТЕД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(власника реєстраційного посвідчення)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без зміни місця виробництва.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91597E">
              <w:rPr>
                <w:rFonts w:ascii="Arial" w:hAnsi="Arial" w:cs="Arial"/>
                <w:sz w:val="16"/>
                <w:szCs w:val="16"/>
              </w:rPr>
              <w:br/>
              <w:t xml:space="preserve">Діюча редакція: Соучек Світлана Василівна. Пропонована редакція: Балвант Хіар / Balwant Heer. Зміна контактних даних уповноваженої особи заявника, відповідальної за здійснення фармаконагляду. Введення контактної особи уповноваженої особи заявника, відповідальної за здійснення фармаконагляду в Україні. Пропонована редакція: Базилевська Юлія Валеріївна. </w:t>
            </w:r>
            <w:r w:rsidRPr="0091597E">
              <w:rPr>
                <w:rFonts w:ascii="Arial" w:hAnsi="Arial" w:cs="Arial"/>
                <w:sz w:val="16"/>
                <w:szCs w:val="16"/>
              </w:rPr>
              <w:br/>
              <w:t xml:space="preserve">Введення контактних даних контактної особи уповноваженої особи заявника, відповідальної за здійснення фармаконагляду в Україні. Зміни І типу - Зміни щодо безпеки/ефективності та фармаконагляду (інші зміни) Внесення змін до розділу «Маркування» МКЯ ЛЗ Затверджено: Маркування. Текст маркування, що наноситься на первинну та вторинну упаковку. Запропоновано: Маркування. Згідно затвердженого тексту маркування. Зміни І типу - Зміни щодо безпеки/ефективності та фармаконагляду. Вилучення (сила дії) видалення сили дії 30 мг/60 мг. Зміни щодо видалення дозування по 30 мг/60 мг внесені до інструкції для медичного застосування лікарського засобу у розділи "Склад", "Лікарська форма. Основні фізико-хімічні властивості", "Спосіб застосування та дози" у зв'язку з відкликанням реєстраційного посвідчення для дозування по 30 мг/60 мг.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UA/11204/01/02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ЗОВІЛАМ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150 мг/300 мг, по 60 таблеток у пластиковому контейнері; по 1 пластиковому контейнері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UA/11204/01/02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ЗОВІЛАМ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таблетки, вкриті плівковою оболонкою, по 150 мг/300 мг, по 60 таблеток у пластиковому контейнері; по 1 пластиковому контейнері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"Фармакотерапевтична група", "Взаємодія з іншими лікарськими засобами та інші види взаємодій", "Особливості застосування", "Застосування у період вагітності або годування груддю", "Спосiб застосування та дози", "Діти" (уточнення інформації), "Побічні реакції" згідно з інформацією щодо медичного застосування референтного лікарського засобу (COMBIVIR, таблетки, вкриті оболонкою, 150 мг/300 мг, не зареєстрований в Україні); зміни І типу - зміни внесені до інструкції для медичного застосування лікарського засобу щодо контактних даних для повідомлення про виникнення побічних реакцій."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UA/11204/01/02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ІБРАНС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по 75 мг по 7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Ейч.Сі.Пі. Корпорейшн</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Пфайзер Менюфекчуринг Дойчленд ГмбХ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коду АТХ. Внесено до Інструкції для медичного застосування препарату до розділу "Фармакотерапевтична група. Код АТХ" та до Короткої характеристики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Код АТХ L01X E33, запропоновано – Антинеопластичні засоби. Інгібітори циклінзалежної кінази (CDK). Код АТХ L01E F01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UA/15747/01/01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ІБРАНС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капсули по 100 мг по 7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Ейч.Сі.Пі. Корпорейшн</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Пфайзер Менюфекчуринг Дойчленд ГмбХ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Адміністративні зміни. </w:t>
            </w:r>
            <w:r w:rsidRPr="0093403A">
              <w:rPr>
                <w:rFonts w:ascii="Arial" w:hAnsi="Arial" w:cs="Arial"/>
                <w:color w:val="000000"/>
                <w:sz w:val="16"/>
                <w:szCs w:val="16"/>
                <w:lang w:val="ru-RU"/>
              </w:rPr>
              <w:t>Зміна коду АТХ. Внесено до Інструкції для медичного застосування препарату до розділу "Фармакотерапевтична група. Код АТХ" та до Короткої характеристики лікарського засобу до розділу "Фармакотерапевтична група. Код АТХ" відповідно до міжнародного класифікатора ВООЗ (</w:t>
            </w:r>
            <w:r w:rsidRPr="0093403A">
              <w:rPr>
                <w:rFonts w:ascii="Arial" w:hAnsi="Arial" w:cs="Arial"/>
                <w:color w:val="000000"/>
                <w:sz w:val="16"/>
                <w:szCs w:val="16"/>
              </w:rPr>
              <w:t>http</w:t>
            </w:r>
            <w:r w:rsidRPr="0093403A">
              <w:rPr>
                <w:rFonts w:ascii="Arial" w:hAnsi="Arial" w:cs="Arial"/>
                <w:color w:val="000000"/>
                <w:sz w:val="16"/>
                <w:szCs w:val="16"/>
                <w:lang w:val="ru-RU"/>
              </w:rPr>
              <w:t>://</w:t>
            </w:r>
            <w:r w:rsidRPr="0093403A">
              <w:rPr>
                <w:rFonts w:ascii="Arial" w:hAnsi="Arial" w:cs="Arial"/>
                <w:color w:val="000000"/>
                <w:sz w:val="16"/>
                <w:szCs w:val="16"/>
              </w:rPr>
              <w:t>www</w:t>
            </w:r>
            <w:r w:rsidRPr="0093403A">
              <w:rPr>
                <w:rFonts w:ascii="Arial" w:hAnsi="Arial" w:cs="Arial"/>
                <w:color w:val="000000"/>
                <w:sz w:val="16"/>
                <w:szCs w:val="16"/>
                <w:lang w:val="ru-RU"/>
              </w:rPr>
              <w:t>.</w:t>
            </w:r>
            <w:r w:rsidRPr="0093403A">
              <w:rPr>
                <w:rFonts w:ascii="Arial" w:hAnsi="Arial" w:cs="Arial"/>
                <w:color w:val="000000"/>
                <w:sz w:val="16"/>
                <w:szCs w:val="16"/>
              </w:rPr>
              <w:t>whocc</w:t>
            </w:r>
            <w:r w:rsidRPr="0093403A">
              <w:rPr>
                <w:rFonts w:ascii="Arial" w:hAnsi="Arial" w:cs="Arial"/>
                <w:color w:val="000000"/>
                <w:sz w:val="16"/>
                <w:szCs w:val="16"/>
                <w:lang w:val="ru-RU"/>
              </w:rPr>
              <w:t>.</w:t>
            </w:r>
            <w:r w:rsidRPr="0093403A">
              <w:rPr>
                <w:rFonts w:ascii="Arial" w:hAnsi="Arial" w:cs="Arial"/>
                <w:color w:val="000000"/>
                <w:sz w:val="16"/>
                <w:szCs w:val="16"/>
              </w:rPr>
              <w:t>no</w:t>
            </w:r>
            <w:r w:rsidRPr="0093403A">
              <w:rPr>
                <w:rFonts w:ascii="Arial" w:hAnsi="Arial" w:cs="Arial"/>
                <w:color w:val="000000"/>
                <w:sz w:val="16"/>
                <w:szCs w:val="16"/>
                <w:lang w:val="ru-RU"/>
              </w:rPr>
              <w:t>/</w:t>
            </w:r>
            <w:r w:rsidRPr="0093403A">
              <w:rPr>
                <w:rFonts w:ascii="Arial" w:hAnsi="Arial" w:cs="Arial"/>
                <w:color w:val="000000"/>
                <w:sz w:val="16"/>
                <w:szCs w:val="16"/>
              </w:rPr>
              <w:t>atc</w:t>
            </w:r>
            <w:r w:rsidRPr="0093403A">
              <w:rPr>
                <w:rFonts w:ascii="Arial" w:hAnsi="Arial" w:cs="Arial"/>
                <w:color w:val="000000"/>
                <w:sz w:val="16"/>
                <w:szCs w:val="16"/>
                <w:lang w:val="ru-RU"/>
              </w:rPr>
              <w:t>_</w:t>
            </w:r>
            <w:r w:rsidRPr="0093403A">
              <w:rPr>
                <w:rFonts w:ascii="Arial" w:hAnsi="Arial" w:cs="Arial"/>
                <w:color w:val="000000"/>
                <w:sz w:val="16"/>
                <w:szCs w:val="16"/>
              </w:rPr>
              <w:t>ddd</w:t>
            </w:r>
            <w:r w:rsidRPr="0093403A">
              <w:rPr>
                <w:rFonts w:ascii="Arial" w:hAnsi="Arial" w:cs="Arial"/>
                <w:color w:val="000000"/>
                <w:sz w:val="16"/>
                <w:szCs w:val="16"/>
                <w:lang w:val="ru-RU"/>
              </w:rPr>
              <w:t>_</w:t>
            </w:r>
            <w:r w:rsidRPr="0093403A">
              <w:rPr>
                <w:rFonts w:ascii="Arial" w:hAnsi="Arial" w:cs="Arial"/>
                <w:color w:val="000000"/>
                <w:sz w:val="16"/>
                <w:szCs w:val="16"/>
              </w:rPr>
              <w:t>index</w:t>
            </w:r>
            <w:r w:rsidRPr="0093403A">
              <w:rPr>
                <w:rFonts w:ascii="Arial" w:hAnsi="Arial" w:cs="Arial"/>
                <w:color w:val="000000"/>
                <w:sz w:val="16"/>
                <w:szCs w:val="16"/>
                <w:lang w:val="ru-RU"/>
              </w:rPr>
              <w:t xml:space="preserve">/): затверджено – Антинеопластичні засоби. Інгібітори протеїнкінази. Код АТХ </w:t>
            </w:r>
            <w:r w:rsidRPr="0093403A">
              <w:rPr>
                <w:rFonts w:ascii="Arial" w:hAnsi="Arial" w:cs="Arial"/>
                <w:color w:val="000000"/>
                <w:sz w:val="16"/>
                <w:szCs w:val="16"/>
              </w:rPr>
              <w:t>L</w:t>
            </w:r>
            <w:r w:rsidRPr="0093403A">
              <w:rPr>
                <w:rFonts w:ascii="Arial" w:hAnsi="Arial" w:cs="Arial"/>
                <w:color w:val="000000"/>
                <w:sz w:val="16"/>
                <w:szCs w:val="16"/>
                <w:lang w:val="ru-RU"/>
              </w:rPr>
              <w:t>01</w:t>
            </w:r>
            <w:r w:rsidRPr="0093403A">
              <w:rPr>
                <w:rFonts w:ascii="Arial" w:hAnsi="Arial" w:cs="Arial"/>
                <w:color w:val="000000"/>
                <w:sz w:val="16"/>
                <w:szCs w:val="16"/>
              </w:rPr>
              <w:t>X</w:t>
            </w:r>
            <w:r w:rsidRPr="0093403A">
              <w:rPr>
                <w:rFonts w:ascii="Arial" w:hAnsi="Arial" w:cs="Arial"/>
                <w:color w:val="000000"/>
                <w:sz w:val="16"/>
                <w:szCs w:val="16"/>
                <w:lang w:val="ru-RU"/>
              </w:rPr>
              <w:t xml:space="preserve"> </w:t>
            </w:r>
            <w:r w:rsidRPr="0093403A">
              <w:rPr>
                <w:rFonts w:ascii="Arial" w:hAnsi="Arial" w:cs="Arial"/>
                <w:color w:val="000000"/>
                <w:sz w:val="16"/>
                <w:szCs w:val="16"/>
              </w:rPr>
              <w:t>E</w:t>
            </w:r>
            <w:r w:rsidRPr="0093403A">
              <w:rPr>
                <w:rFonts w:ascii="Arial" w:hAnsi="Arial" w:cs="Arial"/>
                <w:color w:val="000000"/>
                <w:sz w:val="16"/>
                <w:szCs w:val="16"/>
                <w:lang w:val="ru-RU"/>
              </w:rPr>
              <w:t>33, запропоновано – Антинеопластичні засоби. Інгібітори циклінзалежної кінази (</w:t>
            </w:r>
            <w:r w:rsidRPr="0093403A">
              <w:rPr>
                <w:rFonts w:ascii="Arial" w:hAnsi="Arial" w:cs="Arial"/>
                <w:color w:val="000000"/>
                <w:sz w:val="16"/>
                <w:szCs w:val="16"/>
              </w:rPr>
              <w:t>CDK</w:t>
            </w:r>
            <w:r w:rsidRPr="0093403A">
              <w:rPr>
                <w:rFonts w:ascii="Arial" w:hAnsi="Arial" w:cs="Arial"/>
                <w:color w:val="000000"/>
                <w:sz w:val="16"/>
                <w:szCs w:val="16"/>
                <w:lang w:val="ru-RU"/>
              </w:rPr>
              <w:t xml:space="preserve">). </w:t>
            </w:r>
            <w:r w:rsidRPr="0093403A">
              <w:rPr>
                <w:rFonts w:ascii="Arial" w:hAnsi="Arial" w:cs="Arial"/>
                <w:color w:val="000000"/>
                <w:sz w:val="16"/>
                <w:szCs w:val="16"/>
              </w:rPr>
              <w:t>Код АТХ L01E F01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UA/15747/01/02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ІБРАНС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капсули по 125 мг, по 7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Пфайзер Ейч.Сі.Пі. Корпорейшн</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Пфайзер Менюфекчуринг Дойчленд ГмбХ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Адміністративні зміни. </w:t>
            </w:r>
            <w:r w:rsidRPr="0093403A">
              <w:rPr>
                <w:rFonts w:ascii="Arial" w:hAnsi="Arial" w:cs="Arial"/>
                <w:color w:val="000000"/>
                <w:sz w:val="16"/>
                <w:szCs w:val="16"/>
                <w:lang w:val="ru-RU"/>
              </w:rPr>
              <w:t>Зміна коду АТХ. Внесено до Інструкції для медичного застосування препарату до розділу "Фармакотерапевтична група. Код АТХ" та до Короткої характеристики лікарського засобу до розділу "Фармакотерапевтична група. Код АТХ" відповідно до міжнародного класифікатора ВООЗ (</w:t>
            </w:r>
            <w:r w:rsidRPr="0093403A">
              <w:rPr>
                <w:rFonts w:ascii="Arial" w:hAnsi="Arial" w:cs="Arial"/>
                <w:color w:val="000000"/>
                <w:sz w:val="16"/>
                <w:szCs w:val="16"/>
              </w:rPr>
              <w:t>http</w:t>
            </w:r>
            <w:r w:rsidRPr="0093403A">
              <w:rPr>
                <w:rFonts w:ascii="Arial" w:hAnsi="Arial" w:cs="Arial"/>
                <w:color w:val="000000"/>
                <w:sz w:val="16"/>
                <w:szCs w:val="16"/>
                <w:lang w:val="ru-RU"/>
              </w:rPr>
              <w:t>://</w:t>
            </w:r>
            <w:r w:rsidRPr="0093403A">
              <w:rPr>
                <w:rFonts w:ascii="Arial" w:hAnsi="Arial" w:cs="Arial"/>
                <w:color w:val="000000"/>
                <w:sz w:val="16"/>
                <w:szCs w:val="16"/>
              </w:rPr>
              <w:t>www</w:t>
            </w:r>
            <w:r w:rsidRPr="0093403A">
              <w:rPr>
                <w:rFonts w:ascii="Arial" w:hAnsi="Arial" w:cs="Arial"/>
                <w:color w:val="000000"/>
                <w:sz w:val="16"/>
                <w:szCs w:val="16"/>
                <w:lang w:val="ru-RU"/>
              </w:rPr>
              <w:t>.</w:t>
            </w:r>
            <w:r w:rsidRPr="0093403A">
              <w:rPr>
                <w:rFonts w:ascii="Arial" w:hAnsi="Arial" w:cs="Arial"/>
                <w:color w:val="000000"/>
                <w:sz w:val="16"/>
                <w:szCs w:val="16"/>
              </w:rPr>
              <w:t>whocc</w:t>
            </w:r>
            <w:r w:rsidRPr="0093403A">
              <w:rPr>
                <w:rFonts w:ascii="Arial" w:hAnsi="Arial" w:cs="Arial"/>
                <w:color w:val="000000"/>
                <w:sz w:val="16"/>
                <w:szCs w:val="16"/>
                <w:lang w:val="ru-RU"/>
              </w:rPr>
              <w:t>.</w:t>
            </w:r>
            <w:r w:rsidRPr="0093403A">
              <w:rPr>
                <w:rFonts w:ascii="Arial" w:hAnsi="Arial" w:cs="Arial"/>
                <w:color w:val="000000"/>
                <w:sz w:val="16"/>
                <w:szCs w:val="16"/>
              </w:rPr>
              <w:t>no</w:t>
            </w:r>
            <w:r w:rsidRPr="0093403A">
              <w:rPr>
                <w:rFonts w:ascii="Arial" w:hAnsi="Arial" w:cs="Arial"/>
                <w:color w:val="000000"/>
                <w:sz w:val="16"/>
                <w:szCs w:val="16"/>
                <w:lang w:val="ru-RU"/>
              </w:rPr>
              <w:t>/</w:t>
            </w:r>
            <w:r w:rsidRPr="0093403A">
              <w:rPr>
                <w:rFonts w:ascii="Arial" w:hAnsi="Arial" w:cs="Arial"/>
                <w:color w:val="000000"/>
                <w:sz w:val="16"/>
                <w:szCs w:val="16"/>
              </w:rPr>
              <w:t>atc</w:t>
            </w:r>
            <w:r w:rsidRPr="0093403A">
              <w:rPr>
                <w:rFonts w:ascii="Arial" w:hAnsi="Arial" w:cs="Arial"/>
                <w:color w:val="000000"/>
                <w:sz w:val="16"/>
                <w:szCs w:val="16"/>
                <w:lang w:val="ru-RU"/>
              </w:rPr>
              <w:t>_</w:t>
            </w:r>
            <w:r w:rsidRPr="0093403A">
              <w:rPr>
                <w:rFonts w:ascii="Arial" w:hAnsi="Arial" w:cs="Arial"/>
                <w:color w:val="000000"/>
                <w:sz w:val="16"/>
                <w:szCs w:val="16"/>
              </w:rPr>
              <w:t>ddd</w:t>
            </w:r>
            <w:r w:rsidRPr="0093403A">
              <w:rPr>
                <w:rFonts w:ascii="Arial" w:hAnsi="Arial" w:cs="Arial"/>
                <w:color w:val="000000"/>
                <w:sz w:val="16"/>
                <w:szCs w:val="16"/>
                <w:lang w:val="ru-RU"/>
              </w:rPr>
              <w:t>_</w:t>
            </w:r>
            <w:r w:rsidRPr="0093403A">
              <w:rPr>
                <w:rFonts w:ascii="Arial" w:hAnsi="Arial" w:cs="Arial"/>
                <w:color w:val="000000"/>
                <w:sz w:val="16"/>
                <w:szCs w:val="16"/>
              </w:rPr>
              <w:t>index</w:t>
            </w:r>
            <w:r w:rsidRPr="0093403A">
              <w:rPr>
                <w:rFonts w:ascii="Arial" w:hAnsi="Arial" w:cs="Arial"/>
                <w:color w:val="000000"/>
                <w:sz w:val="16"/>
                <w:szCs w:val="16"/>
                <w:lang w:val="ru-RU"/>
              </w:rPr>
              <w:t xml:space="preserve">/): затверджено – Антинеопластичні засоби. Інгібітори протеїнкінази. Код АТХ </w:t>
            </w:r>
            <w:r w:rsidRPr="0093403A">
              <w:rPr>
                <w:rFonts w:ascii="Arial" w:hAnsi="Arial" w:cs="Arial"/>
                <w:color w:val="000000"/>
                <w:sz w:val="16"/>
                <w:szCs w:val="16"/>
              </w:rPr>
              <w:t>L</w:t>
            </w:r>
            <w:r w:rsidRPr="0093403A">
              <w:rPr>
                <w:rFonts w:ascii="Arial" w:hAnsi="Arial" w:cs="Arial"/>
                <w:color w:val="000000"/>
                <w:sz w:val="16"/>
                <w:szCs w:val="16"/>
                <w:lang w:val="ru-RU"/>
              </w:rPr>
              <w:t>01</w:t>
            </w:r>
            <w:r w:rsidRPr="0093403A">
              <w:rPr>
                <w:rFonts w:ascii="Arial" w:hAnsi="Arial" w:cs="Arial"/>
                <w:color w:val="000000"/>
                <w:sz w:val="16"/>
                <w:szCs w:val="16"/>
              </w:rPr>
              <w:t>X</w:t>
            </w:r>
            <w:r w:rsidRPr="0093403A">
              <w:rPr>
                <w:rFonts w:ascii="Arial" w:hAnsi="Arial" w:cs="Arial"/>
                <w:color w:val="000000"/>
                <w:sz w:val="16"/>
                <w:szCs w:val="16"/>
                <w:lang w:val="ru-RU"/>
              </w:rPr>
              <w:t xml:space="preserve"> </w:t>
            </w:r>
            <w:r w:rsidRPr="0093403A">
              <w:rPr>
                <w:rFonts w:ascii="Arial" w:hAnsi="Arial" w:cs="Arial"/>
                <w:color w:val="000000"/>
                <w:sz w:val="16"/>
                <w:szCs w:val="16"/>
              </w:rPr>
              <w:t>E</w:t>
            </w:r>
            <w:r w:rsidRPr="0093403A">
              <w:rPr>
                <w:rFonts w:ascii="Arial" w:hAnsi="Arial" w:cs="Arial"/>
                <w:color w:val="000000"/>
                <w:sz w:val="16"/>
                <w:szCs w:val="16"/>
                <w:lang w:val="ru-RU"/>
              </w:rPr>
              <w:t>33, запропоновано – Антинеопластичні засоби. Інгібітори циклінзалежної кінази (</w:t>
            </w:r>
            <w:r w:rsidRPr="0093403A">
              <w:rPr>
                <w:rFonts w:ascii="Arial" w:hAnsi="Arial" w:cs="Arial"/>
                <w:color w:val="000000"/>
                <w:sz w:val="16"/>
                <w:szCs w:val="16"/>
              </w:rPr>
              <w:t>CDK</w:t>
            </w:r>
            <w:r w:rsidRPr="0093403A">
              <w:rPr>
                <w:rFonts w:ascii="Arial" w:hAnsi="Arial" w:cs="Arial"/>
                <w:color w:val="000000"/>
                <w:sz w:val="16"/>
                <w:szCs w:val="16"/>
                <w:lang w:val="ru-RU"/>
              </w:rPr>
              <w:t xml:space="preserve">). </w:t>
            </w:r>
            <w:r w:rsidRPr="0093403A">
              <w:rPr>
                <w:rFonts w:ascii="Arial" w:hAnsi="Arial" w:cs="Arial"/>
                <w:color w:val="000000"/>
                <w:sz w:val="16"/>
                <w:szCs w:val="16"/>
              </w:rPr>
              <w:t xml:space="preserve">Код АТХ L01E F01.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UA/15747/01/03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ІБУПРОМ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Термін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UA/6045/01/01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ІБУПРОМ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400 мг; по 6 таблеток у блістері, по 1 блістеру в картонній коробці; по 12 таблеток у блістері; по 1 або по 2 блістери в картонній коробці, по 24 таблетки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ЮС Фармація, Польща (виробник, відповідальний за упаковку, контроль та випуск серії готового продукту); Шуефарм Сервісез Лтд, Велика Британiя (виробник, відповідальний за виробництво, контроль та випуск продукту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Польща/ 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Термін введення змін протягом 3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UA/1361/01/01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ІБУПРОМ СПРИНТ КАПС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Патеон Софтджелз Б.В., Нiдерланди (виробник, відповідальний за виробництво, контроль та випуск продукту in bulk); ТОВ ЮС Фармація, Польща (виробник відповідальний за упаковку, контроль та випуск серії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Нiдерланди/ Польща/ Фармація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Термін введення змін - 3 місяці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UA/6045/02/01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ІБУПРОМ СПРИНТ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м'які по 400 мг; по 6 капсул у блістері; по 1 блістеру в картонній коробці; по 10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Патеон Софтджелс Б.В., Нідерланди (виробництво та контроль якості продукту in bulk, контроль в процесі виробництва, контроль серії); Проксі Лабораторіз Б.В., Нідерланди (контроль серії); ТОВ ЮС Фармація, Польща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Нідерланди/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Термін введення змін - 3 місяці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UA/13880/01/01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ІНДАПЕН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таблетки, вкриті оболонкою, по 2,5 мг; по 10 таблеток у блістері; по 2 або 3 або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UA/0877/01/01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 xml:space="preserve">ІНДАПЕН SR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таблетки, вкриті оболонкою з модифікованим вивільненням по 1,5 мг; по 14 або по 15 таблеток у блістері; по 2 або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щодо безпеки застосування діючої речовини,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UA/0877/02/01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ІНОЗИНУ ПРАНОБЕКС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на стадії 1. Отримання солі 1-диметиламіно-2-пропанол-4-ацетамідобензойної кислоти – введено фільтрацію реакційної маси перед охолодженням; запропоновано: Стадія 1. Отримання солі 1-диметиламіно-2-пропанол-4-ацетамідобензойної кислоти. У реактор завантажують спирт ізопропіловий, N,N-диметиламіно-2-пропанол, 4-ацетамідобензойну кислоту, нагрівають, дають витримку, фільтрують, фільтрат охолоджують і витримують до кристалізації маси. Отриману сіль віджимають, промивають спиртом ізопропіловим, віджимають, вивантажують та передають на стадію 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UA/17740/01/01</w:t>
            </w:r>
          </w:p>
        </w:tc>
      </w:tr>
      <w:tr w:rsidR="000B0D1D" w:rsidRPr="008219B1"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8219B1"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8219B1" w:rsidRDefault="000B0D1D" w:rsidP="001A5BED">
            <w:pPr>
              <w:pStyle w:val="12"/>
              <w:tabs>
                <w:tab w:val="left" w:pos="12600"/>
              </w:tabs>
              <w:rPr>
                <w:rFonts w:ascii="Arial" w:hAnsi="Arial" w:cs="Arial"/>
                <w:b/>
                <w:i/>
                <w:color w:val="000000"/>
                <w:sz w:val="16"/>
                <w:szCs w:val="16"/>
              </w:rPr>
            </w:pPr>
            <w:r w:rsidRPr="008219B1">
              <w:rPr>
                <w:rFonts w:ascii="Arial" w:hAnsi="Arial" w:cs="Arial"/>
                <w:b/>
                <w:sz w:val="16"/>
                <w:szCs w:val="16"/>
              </w:rPr>
              <w:t xml:space="preserve">ІНТЕЛЕНС®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rPr>
                <w:rFonts w:ascii="Arial" w:hAnsi="Arial" w:cs="Arial"/>
                <w:color w:val="000000"/>
                <w:sz w:val="16"/>
                <w:szCs w:val="16"/>
              </w:rPr>
            </w:pPr>
            <w:r w:rsidRPr="008219B1">
              <w:rPr>
                <w:rFonts w:ascii="Arial" w:hAnsi="Arial" w:cs="Arial"/>
                <w:color w:val="000000"/>
                <w:sz w:val="16"/>
                <w:szCs w:val="16"/>
              </w:rPr>
              <w:t>таблетки по 100 мг, по 120 таблеток у флаконах з поліетилену;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jc w:val="center"/>
              <w:rPr>
                <w:rFonts w:ascii="Arial" w:hAnsi="Arial" w:cs="Arial"/>
                <w:color w:val="000000"/>
                <w:sz w:val="16"/>
                <w:szCs w:val="16"/>
              </w:rPr>
            </w:pPr>
            <w:r w:rsidRPr="008219B1">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jc w:val="center"/>
              <w:rPr>
                <w:rFonts w:ascii="Arial" w:hAnsi="Arial" w:cs="Arial"/>
                <w:color w:val="000000"/>
                <w:sz w:val="16"/>
                <w:szCs w:val="16"/>
              </w:rPr>
            </w:pPr>
            <w:r w:rsidRPr="008219B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jc w:val="center"/>
              <w:rPr>
                <w:rFonts w:ascii="Arial" w:hAnsi="Arial" w:cs="Arial"/>
                <w:color w:val="000000"/>
                <w:sz w:val="16"/>
                <w:szCs w:val="16"/>
              </w:rPr>
            </w:pPr>
            <w:r w:rsidRPr="008219B1">
              <w:rPr>
                <w:rFonts w:ascii="Arial" w:hAnsi="Arial" w:cs="Arial"/>
                <w:color w:val="000000"/>
                <w:sz w:val="16"/>
                <w:szCs w:val="16"/>
              </w:rPr>
              <w:t>Янссен-Сілаг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jc w:val="center"/>
              <w:rPr>
                <w:rFonts w:ascii="Arial" w:hAnsi="Arial" w:cs="Arial"/>
                <w:color w:val="000000"/>
                <w:sz w:val="16"/>
                <w:szCs w:val="16"/>
              </w:rPr>
            </w:pPr>
            <w:r w:rsidRPr="008219B1">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jc w:val="center"/>
              <w:rPr>
                <w:rFonts w:ascii="Arial" w:hAnsi="Arial" w:cs="Arial"/>
                <w:color w:val="000000"/>
                <w:sz w:val="16"/>
                <w:szCs w:val="16"/>
              </w:rPr>
            </w:pPr>
            <w:r w:rsidRPr="008219B1">
              <w:rPr>
                <w:rFonts w:ascii="Arial" w:hAnsi="Arial" w:cs="Arial"/>
                <w:sz w:val="16"/>
                <w:szCs w:val="16"/>
              </w:rPr>
              <w:t xml:space="preserve">внесення змін до реєстраційних матеріалів: </w:t>
            </w:r>
            <w:r w:rsidRPr="008219B1">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8C0D71">
            <w:pPr>
              <w:pStyle w:val="12"/>
              <w:tabs>
                <w:tab w:val="left" w:pos="12600"/>
              </w:tabs>
              <w:jc w:val="center"/>
              <w:rPr>
                <w:rFonts w:ascii="Arial" w:hAnsi="Arial" w:cs="Arial"/>
                <w:b/>
                <w:i/>
                <w:color w:val="000000"/>
                <w:sz w:val="16"/>
                <w:szCs w:val="16"/>
              </w:rPr>
            </w:pPr>
            <w:r w:rsidRPr="008219B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jc w:val="center"/>
              <w:rPr>
                <w:rFonts w:ascii="Arial" w:hAnsi="Arial" w:cs="Arial"/>
                <w:sz w:val="16"/>
                <w:szCs w:val="16"/>
              </w:rPr>
            </w:pPr>
            <w:r w:rsidRPr="008219B1">
              <w:rPr>
                <w:rFonts w:ascii="Arial" w:hAnsi="Arial" w:cs="Arial"/>
                <w:sz w:val="16"/>
                <w:szCs w:val="16"/>
              </w:rPr>
              <w:t>UA/9963/01/01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8219B1"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8219B1" w:rsidRDefault="000B0D1D" w:rsidP="001A5BED">
            <w:pPr>
              <w:pStyle w:val="12"/>
              <w:tabs>
                <w:tab w:val="left" w:pos="12600"/>
              </w:tabs>
              <w:rPr>
                <w:rFonts w:ascii="Arial" w:hAnsi="Arial" w:cs="Arial"/>
                <w:b/>
                <w:i/>
                <w:color w:val="000000"/>
                <w:sz w:val="16"/>
                <w:szCs w:val="16"/>
              </w:rPr>
            </w:pPr>
            <w:r w:rsidRPr="008219B1">
              <w:rPr>
                <w:rFonts w:ascii="Arial" w:hAnsi="Arial" w:cs="Arial"/>
                <w:b/>
                <w:sz w:val="16"/>
                <w:szCs w:val="16"/>
              </w:rPr>
              <w:t>ІНТЕЛЕНС®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rPr>
                <w:rFonts w:ascii="Arial" w:hAnsi="Arial" w:cs="Arial"/>
                <w:color w:val="000000"/>
                <w:sz w:val="16"/>
                <w:szCs w:val="16"/>
              </w:rPr>
            </w:pPr>
            <w:r w:rsidRPr="008219B1">
              <w:rPr>
                <w:rFonts w:ascii="Arial" w:hAnsi="Arial" w:cs="Arial"/>
                <w:color w:val="000000"/>
                <w:sz w:val="16"/>
                <w:szCs w:val="16"/>
              </w:rPr>
              <w:t xml:space="preserve">таблетки по 200 мг, по 60 таблеток у флаконах з поліетилену;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jc w:val="center"/>
              <w:rPr>
                <w:rFonts w:ascii="Arial" w:hAnsi="Arial" w:cs="Arial"/>
                <w:color w:val="000000"/>
                <w:sz w:val="16"/>
                <w:szCs w:val="16"/>
              </w:rPr>
            </w:pPr>
            <w:r w:rsidRPr="008219B1">
              <w:rPr>
                <w:rFonts w:ascii="Arial" w:hAnsi="Arial" w:cs="Arial"/>
                <w:color w:val="000000"/>
                <w:sz w:val="16"/>
                <w:szCs w:val="16"/>
              </w:rPr>
              <w:t>ТОВ "Джонсон і Джонсон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jc w:val="center"/>
              <w:rPr>
                <w:rFonts w:ascii="Arial" w:hAnsi="Arial" w:cs="Arial"/>
                <w:color w:val="000000"/>
                <w:sz w:val="16"/>
                <w:szCs w:val="16"/>
              </w:rPr>
            </w:pPr>
            <w:r w:rsidRPr="008219B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jc w:val="center"/>
              <w:rPr>
                <w:rFonts w:ascii="Arial" w:hAnsi="Arial" w:cs="Arial"/>
                <w:color w:val="000000"/>
                <w:sz w:val="16"/>
                <w:szCs w:val="16"/>
              </w:rPr>
            </w:pPr>
            <w:r w:rsidRPr="008219B1">
              <w:rPr>
                <w:rFonts w:ascii="Arial" w:hAnsi="Arial" w:cs="Arial"/>
                <w:color w:val="000000"/>
                <w:sz w:val="16"/>
                <w:szCs w:val="16"/>
              </w:rPr>
              <w:t>Янссен-Сілаг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jc w:val="center"/>
              <w:rPr>
                <w:rFonts w:ascii="Arial" w:hAnsi="Arial" w:cs="Arial"/>
                <w:color w:val="000000"/>
                <w:sz w:val="16"/>
                <w:szCs w:val="16"/>
              </w:rPr>
            </w:pPr>
            <w:r w:rsidRPr="008219B1">
              <w:rPr>
                <w:rFonts w:ascii="Arial" w:hAnsi="Arial" w:cs="Arial"/>
                <w:color w:val="000000"/>
                <w:sz w:val="16"/>
                <w:szCs w:val="16"/>
              </w:rPr>
              <w:t>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1A5BED">
            <w:pPr>
              <w:pStyle w:val="12"/>
              <w:tabs>
                <w:tab w:val="left" w:pos="12600"/>
              </w:tabs>
              <w:jc w:val="center"/>
              <w:rPr>
                <w:rFonts w:ascii="Arial" w:hAnsi="Arial" w:cs="Arial"/>
                <w:color w:val="000000"/>
                <w:sz w:val="16"/>
                <w:szCs w:val="16"/>
              </w:rPr>
            </w:pPr>
            <w:r w:rsidRPr="008219B1">
              <w:rPr>
                <w:rFonts w:ascii="Arial" w:hAnsi="Arial" w:cs="Arial"/>
                <w:sz w:val="16"/>
                <w:szCs w:val="16"/>
              </w:rPr>
              <w:t xml:space="preserve">внесення змін до реєстраційних матеріалів: </w:t>
            </w:r>
            <w:r w:rsidRPr="008219B1">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8219B1" w:rsidRDefault="000B0D1D" w:rsidP="008C0D71">
            <w:pPr>
              <w:pStyle w:val="12"/>
              <w:tabs>
                <w:tab w:val="left" w:pos="12600"/>
              </w:tabs>
              <w:jc w:val="center"/>
              <w:rPr>
                <w:rFonts w:ascii="Arial" w:hAnsi="Arial" w:cs="Arial"/>
                <w:b/>
                <w:i/>
                <w:color w:val="000000"/>
                <w:sz w:val="16"/>
                <w:szCs w:val="16"/>
              </w:rPr>
            </w:pPr>
            <w:r w:rsidRPr="008219B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F220B6" w:rsidRDefault="000B0D1D" w:rsidP="001A5BED">
            <w:pPr>
              <w:pStyle w:val="12"/>
              <w:tabs>
                <w:tab w:val="left" w:pos="12600"/>
              </w:tabs>
              <w:jc w:val="center"/>
              <w:rPr>
                <w:rFonts w:ascii="Arial" w:hAnsi="Arial" w:cs="Arial"/>
                <w:sz w:val="16"/>
                <w:szCs w:val="16"/>
              </w:rPr>
            </w:pPr>
            <w:r w:rsidRPr="008219B1">
              <w:rPr>
                <w:rFonts w:ascii="Arial" w:hAnsi="Arial" w:cs="Arial"/>
                <w:sz w:val="16"/>
                <w:szCs w:val="16"/>
              </w:rPr>
              <w:t>UA/9963/01/02</w:t>
            </w:r>
          </w:p>
        </w:tc>
      </w:tr>
      <w:tr w:rsidR="000B0D1D" w:rsidRPr="005319B1"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319B1"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5319B1" w:rsidRDefault="000B0D1D" w:rsidP="001A5BED">
            <w:pPr>
              <w:pStyle w:val="11"/>
              <w:tabs>
                <w:tab w:val="left" w:pos="12600"/>
              </w:tabs>
              <w:rPr>
                <w:rFonts w:ascii="Arial" w:hAnsi="Arial" w:cs="Arial"/>
                <w:b/>
                <w:sz w:val="16"/>
                <w:szCs w:val="16"/>
              </w:rPr>
            </w:pPr>
            <w:r w:rsidRPr="005319B1">
              <w:rPr>
                <w:rFonts w:ascii="Arial" w:hAnsi="Arial" w:cs="Arial"/>
                <w:b/>
                <w:sz w:val="16"/>
                <w:szCs w:val="16"/>
              </w:rPr>
              <w:t>ІНТЕЛЕНС®</w:t>
            </w:r>
          </w:p>
          <w:p w:rsidR="000B0D1D" w:rsidRPr="005319B1" w:rsidRDefault="000B0D1D" w:rsidP="001A5BED">
            <w:pPr>
              <w:pStyle w:val="11"/>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rPr>
                <w:rFonts w:ascii="Arial" w:hAnsi="Arial" w:cs="Arial"/>
                <w:color w:val="000000"/>
                <w:sz w:val="16"/>
                <w:szCs w:val="16"/>
              </w:rPr>
            </w:pPr>
            <w:r w:rsidRPr="005319B1">
              <w:rPr>
                <w:rFonts w:ascii="Arial" w:hAnsi="Arial" w:cs="Arial"/>
                <w:color w:val="000000"/>
                <w:sz w:val="16"/>
                <w:szCs w:val="16"/>
              </w:rPr>
              <w:t xml:space="preserve">таблетки по 100 мг; по 120 таблеток у флаконах з поліетилену;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jc w:val="center"/>
              <w:rPr>
                <w:rFonts w:ascii="Arial" w:hAnsi="Arial" w:cs="Arial"/>
                <w:color w:val="000000"/>
                <w:sz w:val="16"/>
                <w:szCs w:val="16"/>
              </w:rPr>
            </w:pPr>
            <w:r w:rsidRPr="005319B1">
              <w:rPr>
                <w:rFonts w:ascii="Arial" w:hAnsi="Arial" w:cs="Arial"/>
                <w:color w:val="000000"/>
                <w:sz w:val="16"/>
                <w:szCs w:val="16"/>
              </w:rPr>
              <w:t>ТОВ "Джонсон і Джонсон Україна"</w:t>
            </w:r>
            <w:r w:rsidRPr="005319B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jc w:val="center"/>
              <w:rPr>
                <w:rFonts w:ascii="Arial" w:hAnsi="Arial" w:cs="Arial"/>
                <w:color w:val="000000"/>
                <w:sz w:val="16"/>
                <w:szCs w:val="16"/>
              </w:rPr>
            </w:pPr>
            <w:r w:rsidRPr="005319B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jc w:val="center"/>
              <w:rPr>
                <w:rFonts w:ascii="Arial" w:hAnsi="Arial" w:cs="Arial"/>
                <w:color w:val="000000"/>
                <w:sz w:val="16"/>
                <w:szCs w:val="16"/>
              </w:rPr>
            </w:pPr>
            <w:r w:rsidRPr="005319B1">
              <w:rPr>
                <w:rFonts w:ascii="Arial" w:hAnsi="Arial" w:cs="Arial"/>
                <w:color w:val="000000"/>
                <w:sz w:val="16"/>
                <w:szCs w:val="16"/>
              </w:rPr>
              <w:t>Янссен-Сілаг С.п.А.</w:t>
            </w:r>
            <w:r w:rsidRPr="005319B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jc w:val="center"/>
              <w:rPr>
                <w:rFonts w:ascii="Arial" w:hAnsi="Arial" w:cs="Arial"/>
                <w:color w:val="000000"/>
                <w:sz w:val="16"/>
                <w:szCs w:val="16"/>
              </w:rPr>
            </w:pPr>
            <w:r w:rsidRPr="005319B1">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jc w:val="center"/>
              <w:rPr>
                <w:rFonts w:ascii="Arial" w:hAnsi="Arial" w:cs="Arial"/>
                <w:color w:val="000000"/>
                <w:sz w:val="16"/>
                <w:szCs w:val="16"/>
              </w:rPr>
            </w:pPr>
            <w:r w:rsidRPr="005319B1">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та відповідні зміни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"Діти", "Побічні реакції" на основі результатів клінічного дослідження TMC125-C234/IMPAACT P1090 .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8C0D71">
            <w:pPr>
              <w:pStyle w:val="11"/>
              <w:tabs>
                <w:tab w:val="left" w:pos="12600"/>
              </w:tabs>
              <w:jc w:val="center"/>
              <w:rPr>
                <w:rFonts w:ascii="Arial" w:hAnsi="Arial" w:cs="Arial"/>
                <w:i/>
                <w:color w:val="000000"/>
                <w:sz w:val="16"/>
                <w:szCs w:val="16"/>
              </w:rPr>
            </w:pPr>
            <w:r w:rsidRPr="005319B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jc w:val="center"/>
              <w:rPr>
                <w:rFonts w:ascii="Arial" w:hAnsi="Arial" w:cs="Arial"/>
                <w:sz w:val="16"/>
                <w:szCs w:val="16"/>
              </w:rPr>
            </w:pPr>
            <w:r w:rsidRPr="005319B1">
              <w:rPr>
                <w:rFonts w:ascii="Arial" w:hAnsi="Arial" w:cs="Arial"/>
                <w:sz w:val="16"/>
                <w:szCs w:val="16"/>
              </w:rPr>
              <w:t>UA/9963/01/01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319B1"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5319B1" w:rsidRDefault="000B0D1D" w:rsidP="001A5BED">
            <w:pPr>
              <w:pStyle w:val="11"/>
              <w:tabs>
                <w:tab w:val="left" w:pos="12600"/>
              </w:tabs>
              <w:rPr>
                <w:rFonts w:ascii="Arial" w:hAnsi="Arial" w:cs="Arial"/>
                <w:b/>
                <w:i/>
                <w:color w:val="000000"/>
                <w:sz w:val="16"/>
                <w:szCs w:val="16"/>
              </w:rPr>
            </w:pPr>
            <w:r w:rsidRPr="005319B1">
              <w:rPr>
                <w:rFonts w:ascii="Arial" w:hAnsi="Arial" w:cs="Arial"/>
                <w:b/>
                <w:sz w:val="16"/>
                <w:szCs w:val="16"/>
              </w:rPr>
              <w:t>ІНТЕЛЕНС®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rPr>
                <w:rFonts w:ascii="Arial" w:hAnsi="Arial" w:cs="Arial"/>
                <w:color w:val="000000"/>
                <w:sz w:val="16"/>
                <w:szCs w:val="16"/>
              </w:rPr>
            </w:pPr>
            <w:r w:rsidRPr="005319B1">
              <w:rPr>
                <w:rFonts w:ascii="Arial" w:hAnsi="Arial" w:cs="Arial"/>
                <w:color w:val="000000"/>
                <w:sz w:val="16"/>
                <w:szCs w:val="16"/>
              </w:rPr>
              <w:t xml:space="preserve">таблетки по 200 мг; по 60 таблеток у флаконах з поліетилену; по 1 флакону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jc w:val="center"/>
              <w:rPr>
                <w:rFonts w:ascii="Arial" w:hAnsi="Arial" w:cs="Arial"/>
                <w:color w:val="000000"/>
                <w:sz w:val="16"/>
                <w:szCs w:val="16"/>
              </w:rPr>
            </w:pPr>
            <w:r w:rsidRPr="005319B1">
              <w:rPr>
                <w:rFonts w:ascii="Arial" w:hAnsi="Arial" w:cs="Arial"/>
                <w:color w:val="000000"/>
                <w:sz w:val="16"/>
                <w:szCs w:val="16"/>
              </w:rPr>
              <w:t>ТОВ "Джонсон і Джонсон Україна"</w:t>
            </w:r>
            <w:r w:rsidRPr="005319B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jc w:val="center"/>
              <w:rPr>
                <w:rFonts w:ascii="Arial" w:hAnsi="Arial" w:cs="Arial"/>
                <w:color w:val="000000"/>
                <w:sz w:val="16"/>
                <w:szCs w:val="16"/>
              </w:rPr>
            </w:pPr>
            <w:r w:rsidRPr="005319B1">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jc w:val="center"/>
              <w:rPr>
                <w:rFonts w:ascii="Arial" w:hAnsi="Arial" w:cs="Arial"/>
                <w:color w:val="000000"/>
                <w:sz w:val="16"/>
                <w:szCs w:val="16"/>
              </w:rPr>
            </w:pPr>
            <w:r w:rsidRPr="005319B1">
              <w:rPr>
                <w:rFonts w:ascii="Arial" w:hAnsi="Arial" w:cs="Arial"/>
                <w:color w:val="000000"/>
                <w:sz w:val="16"/>
                <w:szCs w:val="16"/>
              </w:rPr>
              <w:t>Янссен-Сілаг С.п.А.</w:t>
            </w:r>
            <w:r w:rsidRPr="005319B1">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jc w:val="center"/>
              <w:rPr>
                <w:rFonts w:ascii="Arial" w:hAnsi="Arial" w:cs="Arial"/>
                <w:color w:val="000000"/>
                <w:sz w:val="16"/>
                <w:szCs w:val="16"/>
              </w:rPr>
            </w:pPr>
            <w:r w:rsidRPr="005319B1">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1A5BED">
            <w:pPr>
              <w:pStyle w:val="11"/>
              <w:tabs>
                <w:tab w:val="left" w:pos="12600"/>
              </w:tabs>
              <w:jc w:val="center"/>
              <w:rPr>
                <w:rFonts w:ascii="Arial" w:hAnsi="Arial" w:cs="Arial"/>
                <w:color w:val="000000"/>
                <w:sz w:val="16"/>
                <w:szCs w:val="16"/>
              </w:rPr>
            </w:pPr>
            <w:r w:rsidRPr="005319B1">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та відповідні зміни до розділів "Фармакологічні властивості", "Взаємодія з іншими лікарськими засобами та інші види взаємодій", "Особливості застосування", "Спосіб застосування та дози", "Діти", "Побічні реакції" на основі результатів клінічного дослідження TMC125-C234/IMPAACT P1090 .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5319B1" w:rsidRDefault="000B0D1D" w:rsidP="008C0D71">
            <w:pPr>
              <w:pStyle w:val="11"/>
              <w:tabs>
                <w:tab w:val="left" w:pos="12600"/>
              </w:tabs>
              <w:jc w:val="center"/>
              <w:rPr>
                <w:rFonts w:ascii="Arial" w:hAnsi="Arial" w:cs="Arial"/>
                <w:i/>
                <w:color w:val="000000"/>
                <w:sz w:val="16"/>
                <w:szCs w:val="16"/>
              </w:rPr>
            </w:pPr>
            <w:r w:rsidRPr="005319B1">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5319B1">
              <w:rPr>
                <w:rFonts w:ascii="Arial" w:hAnsi="Arial" w:cs="Arial"/>
                <w:sz w:val="16"/>
                <w:szCs w:val="16"/>
              </w:rPr>
              <w:t>UA/9963/01/02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ІРИНОСИНДАН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концентрат для приготування розчину для інфузій, 20 мг/мл; по 2 мл, або 5 мл, або 15 мл, або 25 мл у флаконі; по 1 флакону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«Тева Україна»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Сіндан Фарма СРЛ, Румунiя; Актавіс Італія С.п.А., Італiя</w:t>
            </w:r>
          </w:p>
          <w:p w:rsidR="000B0D1D" w:rsidRPr="0093403A" w:rsidRDefault="000B0D1D" w:rsidP="001A5BED">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Румунiя</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Італiя</w:t>
            </w:r>
          </w:p>
          <w:p w:rsidR="000B0D1D" w:rsidRPr="0093403A" w:rsidRDefault="000B0D1D" w:rsidP="001A5BED">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згідно з даними щодо безпеки діючої речовини. введення змін протягом 3-х місяців після затвердження;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"Фармакотерапевтична група. Код АТХ" (Затверджено: Антинеопластичні засоби. Іринотекан. Код АТХ L01X X19 Запропоновано: Антинеопластичні засоби. Інгібітори топоізомерази І. Код АТХ L01CE02), "Фармакологічні властивості", "Показання" (уточнення інформації),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(інформація з безпеки), "Діти" (інформація з безпеки), "Передозування", "Побічні реакції", "Несумісність" згідно з інформацією щодо медичного застосування референтного лікарського засобу (CAMPTO 20 mg/mL concentrate for solution for infusion, не зареєстрований в Україні).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color w:val="000000"/>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UA/6528/01/01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КАЛЕНДУЛИ КВІТКИ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квітки по 25 г, 40 г або 50 г або 55 г у пачках з внутрішнім пакетом з цільною сировиною; по 25 г, 40 г або 50 г або 55 г у пачках з внутрішнім пакетом з подрібненою сировиною; по 1,5 г у фільтр-пакеті, по 20 фільтр-пакетів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АТ "Лубнифарм"</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АТ "Лубнифарм"</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91597E">
              <w:rPr>
                <w:rFonts w:ascii="Arial" w:hAnsi="Arial" w:cs="Arial"/>
                <w:sz w:val="16"/>
                <w:szCs w:val="16"/>
              </w:rPr>
              <w:br/>
              <w:t>додавання додаткового виду первинної упаковки – по 55 г в пачках з внутрішнім пакетом з відповідними змінами до розділів: "Упаковка", "Склад", "Специфікація" МКЯ. Текст інструкції для медичного застосування лікарського засобу нанесено на пачках.</w:t>
            </w:r>
            <w:r w:rsidRPr="0091597E">
              <w:rPr>
                <w:rFonts w:ascii="Arial" w:hAnsi="Arial" w:cs="Arial"/>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UA/8282/01/01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КАЛЬЦІЮ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розчин для ін'єкцій, 100 мг/мл; по 5 мл або по 10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91597E">
              <w:rPr>
                <w:rFonts w:ascii="Arial" w:hAnsi="Arial" w:cs="Arial"/>
                <w:color w:val="000000"/>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91597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91597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уточнення реєстраційного номера в наказі МОЗ України № 2740 від 09.12.2021 в процесі внесення змін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придатності з 2 років на більш тривалий термін - 3 роки, на основі позитивних результатів довгострокових досліджень стабільності у реальному часі. Введення змін протягом 6-ти місяців після затвердження). Редакція в наказі: UA/17873/001/01. Запропонована редакція: UA/17873/01/01.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sz w:val="16"/>
                <w:szCs w:val="16"/>
              </w:rPr>
            </w:pPr>
            <w:r w:rsidRPr="0091597E">
              <w:rPr>
                <w:rFonts w:ascii="Arial" w:hAnsi="Arial" w:cs="Arial"/>
                <w:sz w:val="16"/>
                <w:szCs w:val="16"/>
              </w:rPr>
              <w:t>UA/17873/01/01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КАРБЕТОЦИН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100 мкг/мл по 1 мл у флаконі; по 4 або 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"РОКЕТ-ФАРМ"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"Фармідея"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Латвiя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вилучення виробника активної субстанції карбетоцину ПоліПептид Лабораторієс Франсе САС, Франція </w:t>
            </w:r>
            <w:r w:rsidRPr="0093403A">
              <w:rPr>
                <w:rFonts w:ascii="Arial" w:hAnsi="Arial" w:cs="Arial"/>
                <w:color w:val="000000"/>
                <w:sz w:val="16"/>
                <w:szCs w:val="16"/>
              </w:rPr>
              <w:br/>
              <w:t>Запропоновано: Хеммо Фармас’ютікалс Пвт. Лтд., Індія/ Hemmo Pharmaceuticals Pvt. Ltd.,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UA/16148/01/01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КАРДОСАЛ® ПЛЮС 20/12,5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20 мг/12,5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Люксембург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(виробництво "in bulk",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UA/7139/01/01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КАРДОСАЛ®ПЛЮС 20/25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Менаріні Інтернешонал Оперейшонс Люксембург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Люксембург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БЕРЛІН-ХЕМІ АГ, Німеччина (Первинне та вторинне пакування, контроль та випуск серій); Даічі Санкіо Юроуп ГмбХ, Німеччина (виробництво "in bulk"); Менаріні-Фон Хейден ГмбХ, Німеччина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UA/7140/01/01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КАРІЗОН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крем, 0,5 мг/1 г, по 15 г, або по 30 г, або по 50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91597E">
              <w:rPr>
                <w:rFonts w:ascii="Arial" w:hAnsi="Arial" w:cs="Arial"/>
                <w:sz w:val="16"/>
                <w:szCs w:val="16"/>
              </w:rPr>
              <w:t>з</w:t>
            </w:r>
            <w:r w:rsidRPr="005F224E">
              <w:rPr>
                <w:rFonts w:ascii="Arial" w:hAnsi="Arial" w:cs="Arial"/>
                <w:sz w:val="16"/>
                <w:szCs w:val="16"/>
              </w:rPr>
              <w:t xml:space="preserve"> внесення змін до реєстраційних матеріалів: з</w:t>
            </w:r>
            <w:r w:rsidRPr="0091597E">
              <w:rPr>
                <w:rFonts w:ascii="Arial" w:hAnsi="Arial" w:cs="Arial"/>
                <w:sz w:val="16"/>
                <w:szCs w:val="16"/>
              </w:rPr>
              <w:t>міни І типу - подання оновленого СЕР від вже затвердженого виробника діючої речовини Клобетазолу пропіонату, R1-CEP 2007-066-Rev 03, як наслідок зазначення домішки «D» і «E» - NMT 0,10 %, та приведення специфікації та методів контролю АФІ у відповідність до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UA/10950/02/01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КАРІЗОН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мазь, 0,5 мг/г, по 15 г або 30 г, або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оновленого СЕР від вже затвердженого виробника діючої речовини Клобетазолу пропіонату, R1-CEP 2007-066-Rev 03, як наслідок зазначення домішки «D» і «E» - NMT 0,10 %, та приведення специфікації та методів контролю АФІ у відповідність до монографії ЄФ</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UA/10950/03/01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КВАМАТЕЛ®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ліофілізат для розчину для ін'єкцій по 20 мг; 5 флаконів з ліофілізатом разом з 5 ампулами по 5 мл розчинника (0,9 % розчину натрію хлориду)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введення додаткового розміру серії готового лікарського засобу. Затверджено: 22 кг (22 000 флаконів) 25 кг (25 000 флаконів) Запропоновано: 22 кг (22 000 флаконів) 25 кг (25 000 флаконів) 75 кг (75 000 флаконів)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UA/2937/01/01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КВЕРТИН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жувальні по 40 мг; по 10 таблеток у блістері; по 3 блістери в пачці; по 90 таблеток у контейнерах; по 90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зміна розміру серії ГЛЗ; запропоновано: від 210 000 до 472 500 таблеток (від 7,000 до 15,750 тис. пак. №10х3; від 2,333 до 5,250 тис. пак. № 90)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UA/0119/02/01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ЗАТ «Фармліга»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Актавіс Лтд.</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UA/13882/01/01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ЗАТ «Фармліга»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Актавіс Лтд.</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UA/13882/01/02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 xml:space="preserve">КВЕТИКСОЛ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ЗАТ «Фармліга»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Актавіс Лтд.</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Мальта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UA/13882/01/03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КЕТОНАЛ®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з модифікованим вивільненням тверді по 150 мг по 10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Лек Фармацевтична компанія д.д., Словенія (виробництво за повним циклом;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сертифіката відповідності Європейській фармакопеї № R1-CEP 2003-136-REV 06 для АФІ кетопрофену від вже затвердженого виробника Zhejiang Jiuzhou Pharmaceutical Co., Ltd., у наслідок введення додаткового постачальника вихідної речовини; зміни параметрів специфікації за показником «Залишкові розчинники»; зміни І типу - фармакопеї № R1-CEP 2005-217-REV 02 для допоміжної речовини желатину від вже затвердженого виробника Nitta Gelatin Inc;</w:t>
            </w:r>
            <w:r w:rsidRPr="0093403A">
              <w:rPr>
                <w:rFonts w:ascii="Arial" w:hAnsi="Arial" w:cs="Arial"/>
                <w:color w:val="000000"/>
                <w:sz w:val="16"/>
                <w:szCs w:val="16"/>
              </w:rPr>
              <w:br/>
              <w:t>зміни І типу - подання оновленого ГЕ-сертифіката відповідності Європейській фармакопеї № R1-CEP 2000-344-REV 03 для допоміжної речовини желатину від вже затвердженого виробника NITTA GELATIN INDIA LTD; зміни І типу - вилучення ГЕ-сертифіката відповідності Європейській фармакопеї № R1-CEP 2004-247-Rev 00 для допоміжної речовини желатину виробника Nitta Gelatin Inc; зміни І типу - вилучення ГЕ-сертифіката відповідності Європейській фармакопеї № R1-CEP 2004-320-Rev 00 для допоміжної речовини желатину виробника Nitta Gelatin Inc; зміни І типу - подання оновленого ГЕ-сертифіката відповідності Європейській фармакопеї № R1-CEP 2000-045-REV 04 для допоміжної речовини желатину від вже затвердженого виробника TESSENDERLO GROUP N.V</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UA/8325/03/02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КІМАЦЕФ®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0,75 г у флаконі;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незначні зміни до затвердженого методу випробування для ГЛЗ за показником «Механічні включення»; зміни І типу - незначні зміни до затвердженого методу випробування для ГЛЗ за показником «Кількісне визначення»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UA/0501/01/02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КІМАЦЕФ®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1,5 г у флаконі;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незначні зміни до затвердженого методу випробування для ГЛЗ за показником «Механічні включення»; зміни І типу - незначні зміни до затвердженого методу випробування для ГЛЗ за показником «Кількісне визначення»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UA/0501/01/01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84294B"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84294B">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концентрат для розчину для інфузій, 25 мг/мл; по 4 мл концентрату у флаконі; по 1 флакону з препаратом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виробник нерозфасованої продукції, контроль якості та тестування стабільності, первинне пакування:</w:t>
            </w:r>
            <w:r w:rsidRPr="0091597E">
              <w:rPr>
                <w:rFonts w:ascii="Arial" w:hAnsi="Arial" w:cs="Arial"/>
                <w:color w:val="000000"/>
                <w:sz w:val="16"/>
                <w:szCs w:val="16"/>
              </w:rPr>
              <w:br/>
              <w:t>МСД Інтернешнл ГмбХ/МСД Ірландія (Карлоу), Ірландія;</w:t>
            </w:r>
            <w:r w:rsidRPr="0091597E">
              <w:rPr>
                <w:rFonts w:ascii="Arial" w:hAnsi="Arial" w:cs="Arial"/>
                <w:color w:val="000000"/>
                <w:sz w:val="16"/>
                <w:szCs w:val="16"/>
              </w:rPr>
              <w:br/>
              <w:t>контроль якості та тестування стабільності:</w:t>
            </w:r>
            <w:r w:rsidRPr="0091597E">
              <w:rPr>
                <w:rFonts w:ascii="Arial" w:hAnsi="Arial" w:cs="Arial"/>
                <w:color w:val="000000"/>
                <w:sz w:val="16"/>
                <w:szCs w:val="16"/>
              </w:rPr>
              <w:br/>
              <w:t>МСД Інтернешнл ГмбХ/МСД Ірландія (Брінні), Ірландія;</w:t>
            </w:r>
            <w:r w:rsidRPr="0091597E">
              <w:rPr>
                <w:rFonts w:ascii="Arial" w:hAnsi="Arial" w:cs="Arial"/>
                <w:color w:val="000000"/>
                <w:sz w:val="16"/>
                <w:szCs w:val="16"/>
              </w:rPr>
              <w:br/>
              <w:t>Н.В. Органон, Нідерланди;</w:t>
            </w:r>
            <w:r w:rsidRPr="0091597E">
              <w:rPr>
                <w:rFonts w:ascii="Arial" w:hAnsi="Arial" w:cs="Arial"/>
                <w:color w:val="000000"/>
                <w:sz w:val="16"/>
                <w:szCs w:val="16"/>
              </w:rPr>
              <w:br/>
              <w:t xml:space="preserve">контроль якості та тестування стабільності: активність </w:t>
            </w:r>
            <w:r w:rsidRPr="0084294B">
              <w:rPr>
                <w:rFonts w:ascii="Arial" w:hAnsi="Arial" w:cs="Arial"/>
                <w:color w:val="000000"/>
                <w:sz w:val="16"/>
                <w:szCs w:val="16"/>
              </w:rPr>
              <w:t>ELISA</w:t>
            </w:r>
            <w:r w:rsidRPr="0091597E">
              <w:rPr>
                <w:rFonts w:ascii="Arial" w:hAnsi="Arial" w:cs="Arial"/>
                <w:color w:val="000000"/>
                <w:sz w:val="16"/>
                <w:szCs w:val="16"/>
              </w:rPr>
              <w:t xml:space="preserve">, ідентифікація за активністю </w:t>
            </w:r>
            <w:r w:rsidRPr="0084294B">
              <w:rPr>
                <w:rFonts w:ascii="Arial" w:hAnsi="Arial" w:cs="Arial"/>
                <w:color w:val="000000"/>
                <w:sz w:val="16"/>
                <w:szCs w:val="16"/>
              </w:rPr>
              <w:t>ELISA</w:t>
            </w:r>
            <w:r w:rsidRPr="0091597E">
              <w:rPr>
                <w:rFonts w:ascii="Arial" w:hAnsi="Arial" w:cs="Arial"/>
                <w:color w:val="000000"/>
                <w:sz w:val="16"/>
                <w:szCs w:val="16"/>
              </w:rPr>
              <w:t>:</w:t>
            </w:r>
            <w:r w:rsidRPr="0091597E">
              <w:rPr>
                <w:rFonts w:ascii="Arial" w:hAnsi="Arial" w:cs="Arial"/>
                <w:color w:val="000000"/>
                <w:sz w:val="16"/>
                <w:szCs w:val="16"/>
              </w:rPr>
              <w:br/>
              <w:t>Кованс Лабораторіз Лімітед (Кованс), Велика Британ</w:t>
            </w:r>
            <w:r w:rsidRPr="0084294B">
              <w:rPr>
                <w:rFonts w:ascii="Arial" w:hAnsi="Arial" w:cs="Arial"/>
                <w:color w:val="000000"/>
                <w:sz w:val="16"/>
                <w:szCs w:val="16"/>
              </w:rPr>
              <w:t>i</w:t>
            </w:r>
            <w:r w:rsidRPr="0091597E">
              <w:rPr>
                <w:rFonts w:ascii="Arial" w:hAnsi="Arial" w:cs="Arial"/>
                <w:color w:val="000000"/>
                <w:sz w:val="16"/>
                <w:szCs w:val="16"/>
              </w:rPr>
              <w:t>я;</w:t>
            </w:r>
            <w:r w:rsidRPr="0091597E">
              <w:rPr>
                <w:rFonts w:ascii="Arial" w:hAnsi="Arial" w:cs="Arial"/>
                <w:color w:val="000000"/>
                <w:sz w:val="16"/>
                <w:szCs w:val="16"/>
              </w:rPr>
              <w:br/>
              <w:t xml:space="preserve">тестування стабільності: тестування цілісності закриття контейнеру: </w:t>
            </w:r>
            <w:r w:rsidRPr="0091597E">
              <w:rPr>
                <w:rFonts w:ascii="Arial" w:hAnsi="Arial" w:cs="Arial"/>
                <w:color w:val="000000"/>
                <w:sz w:val="16"/>
                <w:szCs w:val="16"/>
              </w:rPr>
              <w:br/>
              <w:t>Нувісан ГмбХ, Німеччина;</w:t>
            </w:r>
            <w:r w:rsidRPr="0091597E">
              <w:rPr>
                <w:rFonts w:ascii="Arial" w:hAnsi="Arial" w:cs="Arial"/>
                <w:color w:val="000000"/>
                <w:sz w:val="16"/>
                <w:szCs w:val="16"/>
              </w:rPr>
              <w:br/>
              <w:t>вторинне пакування та маркування, дозвіл на випуск серії:</w:t>
            </w:r>
            <w:r w:rsidRPr="0091597E">
              <w:rPr>
                <w:rFonts w:ascii="Arial" w:hAnsi="Arial" w:cs="Arial"/>
                <w:color w:val="000000"/>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Ірландія/</w:t>
            </w:r>
          </w:p>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Нідерланди/</w:t>
            </w:r>
          </w:p>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Велика Британія/</w:t>
            </w:r>
          </w:p>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Німеччина/</w:t>
            </w:r>
          </w:p>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Бельгія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рекомендацій PRAC EMA.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(додане нове показання: Тричі негативний рак грудної залози Препарат Кітруда® у поєднанні з хіміотерапією показаний для лікування пацієнтів з місцево рецидивуючим нерезектабельним або метастатичним тричі негативним раком грудної залози (triple-negative breast cancer, TNBC), коли пухлини експресують PD-L1 (CPS ? 10), що підтверджено валідованим тестом (див. розділ «Спосіб застосування та дози»).), та, як наслідок до розділів "Спосіб застосування та дози", "Побічні реакції".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(внесено уточнення до затвердженого показання, запропоновано: Класична лімфома Ходжкіна Препарат Кітруда® показаний для лікування дорослих з рецидивуючою або рефрактерною класичною лімфомою Ходжкіна (classical Hodgkin lymphoma, cHL). Препарат Кітруда® призначений для лікування дітей з рефрактерною cHL або з рецидивом cHL після 2 або більше ліній терапії.), та, як наслідок до розділів "Особливості застосування", "Спосіб застосування та дози", "Діти", "Побічні реакції".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стосовно можливості виникнення склерозуючого холангіту за даними постмаркетингових спостережень. </w:t>
            </w:r>
            <w:r w:rsidRPr="0091597E">
              <w:rPr>
                <w:rFonts w:ascii="Arial" w:hAnsi="Arial" w:cs="Arial"/>
                <w:sz w:val="16"/>
                <w:szCs w:val="16"/>
              </w:rPr>
              <w:br/>
              <w:t>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84294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84294B" w:rsidRDefault="000B0D1D" w:rsidP="001A5BED">
            <w:pPr>
              <w:pStyle w:val="12"/>
              <w:rPr>
                <w:rFonts w:ascii="Arial" w:hAnsi="Arial" w:cs="Arial"/>
                <w:sz w:val="16"/>
                <w:szCs w:val="16"/>
              </w:rPr>
            </w:pPr>
            <w:r w:rsidRPr="0084294B">
              <w:rPr>
                <w:rFonts w:ascii="Arial" w:hAnsi="Arial" w:cs="Arial"/>
                <w:sz w:val="16"/>
                <w:szCs w:val="16"/>
              </w:rPr>
              <w:t>UA/16209/01/01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крем 1 %; по 20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ГлаксоСмітКляйн Експорт Лімітед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ГлаксоСмітКляйн Фармасьютикалз С.А.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DC66D0">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до розділів: "Фармакологічні властивості", "Показання", "Взаємодія з іншими лікарськими засобами та інші види взаємодій",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інформації референтного лікарського засобу (Canesten Cream, 1%).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UA/2564/02/01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КОКАРБОКСИЛАЗИ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50 мг/2 мл, по 2 мл в ампулі; по 5 ампул у блістері; по 1 або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UA/15971/01/01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КОКАРБОКСИЛАЗИ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ліофілізат для розчину для ін'єкцій по 50 мг; 5 флаконів з ліофілізатом у блістері; по 2 блістери у пачці з картону; 5 флаконів з ліофілізатом у комплекті з 5 ампулами розчинника (вода для ін`єкцій по 2 мл)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UA/3242/01/01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КОЛОМІЦИН ІН'ЄКЦІЯ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порошок для розчину для ін’єкцій, інфузій або інгаляцій по 1 000 000 МО;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 «Тева Україна»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Виробництво нерозфасованого продукту, первинна упаковка, контроль серії: Кселія Фармасьютікелз АпС, Данія; Вторинна упаковка, дозвіл на випуск серії: Пен Фармасьютікал Сервісез Лімітед, Велика Британія; Контроль серії: Кселія Фармасьютікелз Лтд., Угорщина; Дозвіл на випуск серії: Мілмаунт Хелскеар Лімітед, Ірландiя; Вторинна упаковка: Престиж Промоушн Веркавсфердерунг унд Вербесервіс ГмбХ, Німеччина</w:t>
            </w:r>
            <w:r w:rsidRPr="00DC66D0">
              <w:rPr>
                <w:rFonts w:ascii="Arial" w:hAnsi="Arial" w:cs="Arial"/>
                <w:color w:val="000000"/>
                <w:sz w:val="16"/>
                <w:szCs w:val="16"/>
              </w:rPr>
              <w:br/>
            </w:r>
          </w:p>
          <w:p w:rsidR="000B0D1D" w:rsidRPr="00DC66D0" w:rsidRDefault="000B0D1D" w:rsidP="001A5BED">
            <w:pPr>
              <w:pStyle w:val="12"/>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Данія/</w:t>
            </w:r>
          </w:p>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Велика Британія/</w:t>
            </w:r>
          </w:p>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Угорщина/</w:t>
            </w:r>
          </w:p>
          <w:p w:rsidR="000B0D1D" w:rsidRPr="0091597E" w:rsidRDefault="000B0D1D" w:rsidP="001A5BED">
            <w:pPr>
              <w:pStyle w:val="12"/>
              <w:rPr>
                <w:rFonts w:ascii="Arial" w:hAnsi="Arial" w:cs="Arial"/>
                <w:color w:val="000000"/>
                <w:sz w:val="16"/>
                <w:szCs w:val="16"/>
              </w:rPr>
            </w:pPr>
            <w:r w:rsidRPr="00DC66D0">
              <w:rPr>
                <w:rFonts w:ascii="Arial" w:hAnsi="Arial" w:cs="Arial"/>
                <w:color w:val="000000"/>
                <w:sz w:val="16"/>
                <w:szCs w:val="16"/>
              </w:rPr>
              <w:t>Ірландiя</w:t>
            </w:r>
            <w:r w:rsidRPr="0091597E">
              <w:rPr>
                <w:rFonts w:ascii="Arial" w:hAnsi="Arial" w:cs="Arial"/>
                <w:color w:val="000000"/>
                <w:sz w:val="16"/>
                <w:szCs w:val="16"/>
              </w:rPr>
              <w:t>/</w:t>
            </w:r>
          </w:p>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Німеччина</w:t>
            </w:r>
            <w:r w:rsidRPr="00DC66D0">
              <w:rPr>
                <w:rFonts w:ascii="Arial" w:hAnsi="Arial" w:cs="Arial"/>
                <w:color w:val="000000"/>
                <w:sz w:val="16"/>
                <w:szCs w:val="16"/>
              </w:rPr>
              <w:br/>
            </w:r>
          </w:p>
          <w:p w:rsidR="000B0D1D" w:rsidRPr="00DC66D0" w:rsidRDefault="000B0D1D" w:rsidP="001A5BED">
            <w:pPr>
              <w:pStyle w:val="12"/>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альтернативної дільниці Millmount Healthcare Limited (Ireland), відповідальної за випуск серії ЛЗ. Зміни внесено в інструкцію для медичного застосування щодо найменування та місцезнаходження виробника (додавання виробничої дільниці) з відповідними змінами у тексті маркування упаковки лікарського засобу. Введення змін протягом 6 місяців після затвердження</w:t>
            </w:r>
            <w:r w:rsidRPr="0091597E">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1597E">
              <w:rPr>
                <w:rFonts w:ascii="Arial" w:hAnsi="Arial" w:cs="Arial"/>
                <w:sz w:val="16"/>
                <w:szCs w:val="16"/>
              </w:rPr>
              <w:br/>
              <w:t>введення альтернативної дільниці для вторинного пакування ЛЗ - Prestige Promotion Verkaufsfoerderung &amp; Werbeservice GmbH (Germany).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UA/7533/01/01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КОЛОМІЦИН ІН'ЄКЦІЯ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порошок для розчину для ін’єкцій, інфузій або інгаляцій по 2 000 000 МО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 «Тева Україна»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Виробництво нерозфасованого продукту, первинна упаковка, контроль серії: Кселія Фармасьютікелз АпС, Данія; Вторинна упаковка, дозвіл на випуск серії: Пен Фармасьютікал Сервісез Лімітед, Велика Британія; Контроль серії: Кселія Фармасьютікелз Лтд., Угорщина; Дозвіл на випуск серії: Мілмаунт Хелскеар Лімітед, Ірландiя; Вторинна упаковка: Престиж Промоушн Веркавсфердерунг унд Вербесервіс ГмбХ, Німеччина</w:t>
            </w:r>
          </w:p>
          <w:p w:rsidR="000B0D1D" w:rsidRPr="00DC66D0" w:rsidRDefault="000B0D1D" w:rsidP="001A5BED">
            <w:pPr>
              <w:pStyle w:val="12"/>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Данія/</w:t>
            </w:r>
          </w:p>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Велика Британія/</w:t>
            </w:r>
          </w:p>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Угорщина/</w:t>
            </w:r>
          </w:p>
          <w:p w:rsidR="000B0D1D" w:rsidRPr="0091597E" w:rsidRDefault="000B0D1D" w:rsidP="001A5BED">
            <w:pPr>
              <w:pStyle w:val="12"/>
              <w:rPr>
                <w:rFonts w:ascii="Arial" w:hAnsi="Arial" w:cs="Arial"/>
                <w:color w:val="000000"/>
                <w:sz w:val="16"/>
                <w:szCs w:val="16"/>
              </w:rPr>
            </w:pPr>
            <w:r w:rsidRPr="00DC66D0">
              <w:rPr>
                <w:rFonts w:ascii="Arial" w:hAnsi="Arial" w:cs="Arial"/>
                <w:color w:val="000000"/>
                <w:sz w:val="16"/>
                <w:szCs w:val="16"/>
              </w:rPr>
              <w:t>Ірландiя</w:t>
            </w:r>
            <w:r w:rsidRPr="0091597E">
              <w:rPr>
                <w:rFonts w:ascii="Arial" w:hAnsi="Arial" w:cs="Arial"/>
                <w:color w:val="000000"/>
                <w:sz w:val="16"/>
                <w:szCs w:val="16"/>
              </w:rPr>
              <w:t>/</w:t>
            </w:r>
          </w:p>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Німеччина</w:t>
            </w:r>
            <w:r w:rsidRPr="00DC66D0">
              <w:rPr>
                <w:rFonts w:ascii="Arial" w:hAnsi="Arial" w:cs="Arial"/>
                <w:color w:val="000000"/>
                <w:sz w:val="16"/>
                <w:szCs w:val="16"/>
              </w:rPr>
              <w:br/>
            </w:r>
          </w:p>
          <w:p w:rsidR="000B0D1D" w:rsidRPr="00DC66D0" w:rsidRDefault="000B0D1D" w:rsidP="001A5BED">
            <w:pPr>
              <w:pStyle w:val="12"/>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альтернативної дільниці Millmount Healthcare Limited (Ireland), відповідальної за випуск серії ЛЗ. Зміни внесено в інструкцію для медичного застосування щодо найменування та місцезнаходження виробника (додавання виробничої дільниці) з відповідними змінами у тексті маркування упаковки лікарського засобу. Введення змін протягом 6 місяців після затвердження</w:t>
            </w:r>
            <w:r w:rsidRPr="0091597E">
              <w:rPr>
                <w:rFonts w:ascii="Arial" w:hAnsi="Arial" w:cs="Arial"/>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91597E">
              <w:rPr>
                <w:rFonts w:ascii="Arial" w:hAnsi="Arial" w:cs="Arial"/>
                <w:sz w:val="16"/>
                <w:szCs w:val="16"/>
              </w:rPr>
              <w:br/>
              <w:t>введення альтернативної дільниці для вторинного пакування ЛЗ - Prestige Promotion Verkaufsfoerderung &amp; Werbeservice GmbH (Germany).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UA/7533/01/02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КОЛПОТРОФІН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lang w:val="ru-RU"/>
              </w:rPr>
            </w:pPr>
            <w:r w:rsidRPr="0093403A">
              <w:rPr>
                <w:rFonts w:ascii="Arial" w:hAnsi="Arial" w:cs="Arial"/>
                <w:color w:val="000000"/>
                <w:sz w:val="16"/>
                <w:szCs w:val="16"/>
                <w:lang w:val="ru-RU"/>
              </w:rPr>
              <w:t>крем вагінальний 1 %; по 15 г у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Конфарма Франс, Франц</w:t>
            </w:r>
            <w:r w:rsidRPr="0093403A">
              <w:rPr>
                <w:rFonts w:ascii="Arial" w:hAnsi="Arial" w:cs="Arial"/>
                <w:color w:val="000000"/>
                <w:sz w:val="16"/>
                <w:szCs w:val="16"/>
              </w:rPr>
              <w:t>i</w:t>
            </w:r>
            <w:r w:rsidRPr="0093403A">
              <w:rPr>
                <w:rFonts w:ascii="Arial" w:hAnsi="Arial" w:cs="Arial"/>
                <w:color w:val="000000"/>
                <w:sz w:val="16"/>
                <w:szCs w:val="16"/>
                <w:lang w:val="ru-RU"/>
              </w:rPr>
              <w:t>я (контроль серії (тільки мікробіологічне тестування)); Лабораторія Шеміно, Франц</w:t>
            </w:r>
            <w:r w:rsidRPr="0093403A">
              <w:rPr>
                <w:rFonts w:ascii="Arial" w:hAnsi="Arial" w:cs="Arial"/>
                <w:color w:val="000000"/>
                <w:sz w:val="16"/>
                <w:szCs w:val="16"/>
              </w:rPr>
              <w:t>i</w:t>
            </w:r>
            <w:r w:rsidRPr="0093403A">
              <w:rPr>
                <w:rFonts w:ascii="Arial" w:hAnsi="Arial" w:cs="Arial"/>
                <w:color w:val="000000"/>
                <w:sz w:val="16"/>
                <w:szCs w:val="16"/>
                <w:lang w:val="ru-RU"/>
              </w:rPr>
              <w:t>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lang w:val="ru-RU"/>
              </w:rPr>
            </w:pPr>
            <w:r w:rsidRPr="0093403A">
              <w:rPr>
                <w:rFonts w:ascii="Arial" w:hAnsi="Arial" w:cs="Arial"/>
                <w:color w:val="000000"/>
                <w:sz w:val="16"/>
                <w:szCs w:val="16"/>
                <w:lang w:val="ru-RU"/>
              </w:rPr>
              <w:t>Франц</w:t>
            </w:r>
            <w:r w:rsidRPr="0093403A">
              <w:rPr>
                <w:rFonts w:ascii="Arial" w:hAnsi="Arial" w:cs="Arial"/>
                <w:color w:val="000000"/>
                <w:sz w:val="16"/>
                <w:szCs w:val="16"/>
              </w:rPr>
              <w:t>i</w:t>
            </w:r>
            <w:r w:rsidRPr="0093403A">
              <w:rPr>
                <w:rFonts w:ascii="Arial" w:hAnsi="Arial" w:cs="Arial"/>
                <w:color w:val="000000"/>
                <w:sz w:val="16"/>
                <w:szCs w:val="16"/>
                <w:lang w:val="ru-RU"/>
              </w:rPr>
              <w:t>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lang w:val="ru-RU"/>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lang w:val="ru-RU"/>
              </w:rPr>
              <w:t xml:space="preserve">зміни </w:t>
            </w:r>
            <w:r w:rsidRPr="0093403A">
              <w:rPr>
                <w:rFonts w:ascii="Arial" w:hAnsi="Arial" w:cs="Arial"/>
                <w:color w:val="000000"/>
                <w:sz w:val="16"/>
                <w:szCs w:val="16"/>
              </w:rPr>
              <w:t>II</w:t>
            </w:r>
            <w:r w:rsidRPr="0093403A">
              <w:rPr>
                <w:rFonts w:ascii="Arial" w:hAnsi="Arial" w:cs="Arial"/>
                <w:color w:val="000000"/>
                <w:sz w:val="16"/>
                <w:szCs w:val="16"/>
                <w:lang w:val="ru-RU"/>
              </w:rPr>
              <w:t xml:space="preserve"> типу - заміна виробника діючої речовини Проместрин </w:t>
            </w:r>
            <w:r w:rsidRPr="0093403A">
              <w:rPr>
                <w:rFonts w:ascii="Arial" w:hAnsi="Arial" w:cs="Arial"/>
                <w:color w:val="000000"/>
                <w:sz w:val="16"/>
                <w:szCs w:val="16"/>
              </w:rPr>
              <w:t>SAM</w:t>
            </w:r>
            <w:r w:rsidRPr="0093403A">
              <w:rPr>
                <w:rFonts w:ascii="Arial" w:hAnsi="Arial" w:cs="Arial"/>
                <w:color w:val="000000"/>
                <w:sz w:val="16"/>
                <w:szCs w:val="16"/>
                <w:lang w:val="ru-RU"/>
              </w:rPr>
              <w:t xml:space="preserve"> </w:t>
            </w:r>
            <w:r w:rsidRPr="0093403A">
              <w:rPr>
                <w:rFonts w:ascii="Arial" w:hAnsi="Arial" w:cs="Arial"/>
                <w:color w:val="000000"/>
                <w:sz w:val="16"/>
                <w:szCs w:val="16"/>
              </w:rPr>
              <w:t>MONACHEM</w:t>
            </w:r>
            <w:r w:rsidRPr="0093403A">
              <w:rPr>
                <w:rFonts w:ascii="Arial" w:hAnsi="Arial" w:cs="Arial"/>
                <w:color w:val="000000"/>
                <w:sz w:val="16"/>
                <w:szCs w:val="16"/>
                <w:lang w:val="ru-RU"/>
              </w:rPr>
              <w:t xml:space="preserve"> на </w:t>
            </w:r>
            <w:r w:rsidRPr="0093403A">
              <w:rPr>
                <w:rFonts w:ascii="Arial" w:hAnsi="Arial" w:cs="Arial"/>
                <w:color w:val="000000"/>
                <w:sz w:val="16"/>
                <w:szCs w:val="16"/>
              </w:rPr>
              <w:t>Sicor</w:t>
            </w:r>
            <w:r w:rsidRPr="0093403A">
              <w:rPr>
                <w:rFonts w:ascii="Arial" w:hAnsi="Arial" w:cs="Arial"/>
                <w:color w:val="000000"/>
                <w:sz w:val="16"/>
                <w:szCs w:val="16"/>
                <w:lang w:val="ru-RU"/>
              </w:rPr>
              <w:t xml:space="preserve"> </w:t>
            </w:r>
            <w:r w:rsidRPr="0093403A">
              <w:rPr>
                <w:rFonts w:ascii="Arial" w:hAnsi="Arial" w:cs="Arial"/>
                <w:color w:val="000000"/>
                <w:sz w:val="16"/>
                <w:szCs w:val="16"/>
              </w:rPr>
              <w:t>de</w:t>
            </w:r>
            <w:r w:rsidRPr="0093403A">
              <w:rPr>
                <w:rFonts w:ascii="Arial" w:hAnsi="Arial" w:cs="Arial"/>
                <w:color w:val="000000"/>
                <w:sz w:val="16"/>
                <w:szCs w:val="16"/>
                <w:lang w:val="ru-RU"/>
              </w:rPr>
              <w:t xml:space="preserve"> </w:t>
            </w:r>
            <w:r w:rsidRPr="0093403A">
              <w:rPr>
                <w:rFonts w:ascii="Arial" w:hAnsi="Arial" w:cs="Arial"/>
                <w:color w:val="000000"/>
                <w:sz w:val="16"/>
                <w:szCs w:val="16"/>
              </w:rPr>
              <w:t>Mexico</w:t>
            </w:r>
            <w:r w:rsidRPr="0093403A">
              <w:rPr>
                <w:rFonts w:ascii="Arial" w:hAnsi="Arial" w:cs="Arial"/>
                <w:color w:val="000000"/>
                <w:sz w:val="16"/>
                <w:szCs w:val="16"/>
                <w:lang w:val="ru-RU"/>
              </w:rPr>
              <w:t xml:space="preserve"> </w:t>
            </w:r>
            <w:r w:rsidRPr="0093403A">
              <w:rPr>
                <w:rFonts w:ascii="Arial" w:hAnsi="Arial" w:cs="Arial"/>
                <w:color w:val="000000"/>
                <w:sz w:val="16"/>
                <w:szCs w:val="16"/>
              </w:rPr>
              <w:t>S</w:t>
            </w:r>
            <w:r w:rsidRPr="0093403A">
              <w:rPr>
                <w:rFonts w:ascii="Arial" w:hAnsi="Arial" w:cs="Arial"/>
                <w:color w:val="000000"/>
                <w:sz w:val="16"/>
                <w:szCs w:val="16"/>
                <w:lang w:val="ru-RU"/>
              </w:rPr>
              <w:t>.</w:t>
            </w:r>
            <w:r w:rsidRPr="0093403A">
              <w:rPr>
                <w:rFonts w:ascii="Arial" w:hAnsi="Arial" w:cs="Arial"/>
                <w:color w:val="000000"/>
                <w:sz w:val="16"/>
                <w:szCs w:val="16"/>
              </w:rPr>
              <w:t>A</w:t>
            </w:r>
            <w:r w:rsidRPr="0093403A">
              <w:rPr>
                <w:rFonts w:ascii="Arial" w:hAnsi="Arial" w:cs="Arial"/>
                <w:color w:val="000000"/>
                <w:sz w:val="16"/>
                <w:szCs w:val="16"/>
                <w:lang w:val="ru-RU"/>
              </w:rPr>
              <w:t xml:space="preserve">. </w:t>
            </w:r>
            <w:r w:rsidRPr="0093403A">
              <w:rPr>
                <w:rFonts w:ascii="Arial" w:hAnsi="Arial" w:cs="Arial"/>
                <w:color w:val="000000"/>
                <w:sz w:val="16"/>
                <w:szCs w:val="16"/>
              </w:rPr>
              <w:t>de</w:t>
            </w:r>
            <w:r w:rsidRPr="0093403A">
              <w:rPr>
                <w:rFonts w:ascii="Arial" w:hAnsi="Arial" w:cs="Arial"/>
                <w:color w:val="000000"/>
                <w:sz w:val="16"/>
                <w:szCs w:val="16"/>
                <w:lang w:val="ru-RU"/>
              </w:rPr>
              <w:t xml:space="preserve"> </w:t>
            </w:r>
            <w:r w:rsidRPr="0093403A">
              <w:rPr>
                <w:rFonts w:ascii="Arial" w:hAnsi="Arial" w:cs="Arial"/>
                <w:color w:val="000000"/>
                <w:sz w:val="16"/>
                <w:szCs w:val="16"/>
              </w:rPr>
              <w:t>C</w:t>
            </w:r>
            <w:r w:rsidRPr="0093403A">
              <w:rPr>
                <w:rFonts w:ascii="Arial" w:hAnsi="Arial" w:cs="Arial"/>
                <w:color w:val="000000"/>
                <w:sz w:val="16"/>
                <w:szCs w:val="16"/>
                <w:lang w:val="ru-RU"/>
              </w:rPr>
              <w:t>.</w:t>
            </w:r>
            <w:r w:rsidRPr="0093403A">
              <w:rPr>
                <w:rFonts w:ascii="Arial" w:hAnsi="Arial" w:cs="Arial"/>
                <w:color w:val="000000"/>
                <w:sz w:val="16"/>
                <w:szCs w:val="16"/>
              </w:rPr>
              <w:t>V</w:t>
            </w:r>
            <w:r w:rsidRPr="0093403A">
              <w:rPr>
                <w:rFonts w:ascii="Arial" w:hAnsi="Arial" w:cs="Arial"/>
                <w:color w:val="000000"/>
                <w:sz w:val="16"/>
                <w:szCs w:val="16"/>
                <w:lang w:val="ru-RU"/>
              </w:rPr>
              <w:t>., як наслідок оновлений розділ 3.2.</w:t>
            </w:r>
            <w:r w:rsidRPr="0093403A">
              <w:rPr>
                <w:rFonts w:ascii="Arial" w:hAnsi="Arial" w:cs="Arial"/>
                <w:color w:val="000000"/>
                <w:sz w:val="16"/>
                <w:szCs w:val="16"/>
              </w:rPr>
              <w:t>S</w:t>
            </w:r>
            <w:r w:rsidRPr="0093403A">
              <w:rPr>
                <w:rFonts w:ascii="Arial" w:hAnsi="Arial" w:cs="Arial"/>
                <w:color w:val="000000"/>
                <w:sz w:val="16"/>
                <w:szCs w:val="16"/>
                <w:lang w:val="ru-RU"/>
              </w:rPr>
              <w:t>.АФІ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UA/3481/02/01</w:t>
            </w:r>
          </w:p>
        </w:tc>
      </w:tr>
      <w:tr w:rsidR="000B0D1D" w:rsidRPr="00B27C82"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B27C82" w:rsidRDefault="000B0D1D" w:rsidP="001A5BED">
            <w:pPr>
              <w:pStyle w:val="11"/>
              <w:tabs>
                <w:tab w:val="left" w:pos="12600"/>
              </w:tabs>
              <w:rPr>
                <w:rFonts w:ascii="Arial" w:hAnsi="Arial" w:cs="Arial"/>
                <w:b/>
                <w:i/>
                <w:color w:val="000000"/>
                <w:sz w:val="16"/>
                <w:szCs w:val="16"/>
              </w:rPr>
            </w:pPr>
            <w:r w:rsidRPr="00B27C82">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1A5BED">
            <w:pPr>
              <w:pStyle w:val="11"/>
              <w:tabs>
                <w:tab w:val="left" w:pos="12600"/>
              </w:tabs>
              <w:rPr>
                <w:rFonts w:ascii="Arial" w:hAnsi="Arial" w:cs="Arial"/>
                <w:color w:val="000000"/>
                <w:sz w:val="16"/>
                <w:szCs w:val="16"/>
                <w:lang w:val="ru-RU"/>
              </w:rPr>
            </w:pPr>
            <w:r w:rsidRPr="00B27C82">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1A5BED">
            <w:pPr>
              <w:pStyle w:val="11"/>
              <w:tabs>
                <w:tab w:val="left" w:pos="12600"/>
              </w:tabs>
              <w:ind w:left="-108" w:firstLine="108"/>
              <w:jc w:val="center"/>
              <w:rPr>
                <w:rFonts w:ascii="Arial" w:hAnsi="Arial" w:cs="Arial"/>
                <w:color w:val="000000"/>
                <w:sz w:val="16"/>
                <w:szCs w:val="16"/>
                <w:lang w:val="ru-RU"/>
              </w:rPr>
            </w:pPr>
            <w:r w:rsidRPr="00B27C82">
              <w:rPr>
                <w:rFonts w:ascii="Arial" w:hAnsi="Arial" w:cs="Arial"/>
                <w:color w:val="000000"/>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1A5BED">
            <w:pPr>
              <w:pStyle w:val="11"/>
              <w:tabs>
                <w:tab w:val="left" w:pos="12600"/>
              </w:tabs>
              <w:jc w:val="center"/>
              <w:rPr>
                <w:rFonts w:ascii="Arial" w:hAnsi="Arial" w:cs="Arial"/>
                <w:color w:val="000000"/>
                <w:sz w:val="16"/>
                <w:szCs w:val="16"/>
              </w:rPr>
            </w:pPr>
            <w:r w:rsidRPr="00B27C82">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1A5BED">
            <w:pPr>
              <w:pStyle w:val="11"/>
              <w:tabs>
                <w:tab w:val="left" w:pos="12600"/>
              </w:tabs>
              <w:jc w:val="center"/>
              <w:rPr>
                <w:rFonts w:ascii="Arial" w:hAnsi="Arial" w:cs="Arial"/>
                <w:color w:val="000000"/>
                <w:sz w:val="16"/>
                <w:szCs w:val="16"/>
              </w:rPr>
            </w:pPr>
            <w:r w:rsidRPr="00B27C82">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1A5BED">
            <w:pPr>
              <w:pStyle w:val="11"/>
              <w:tabs>
                <w:tab w:val="left" w:pos="12600"/>
              </w:tabs>
              <w:jc w:val="center"/>
              <w:rPr>
                <w:rFonts w:ascii="Arial" w:hAnsi="Arial" w:cs="Arial"/>
                <w:color w:val="000000"/>
                <w:sz w:val="16"/>
                <w:szCs w:val="16"/>
              </w:rPr>
            </w:pPr>
            <w:r w:rsidRPr="00B27C82">
              <w:rPr>
                <w:rFonts w:ascii="Arial" w:hAnsi="Arial" w:cs="Arial"/>
                <w:color w:val="000000"/>
                <w:sz w:val="16"/>
                <w:szCs w:val="16"/>
              </w:rPr>
              <w:t>Бельгія/</w:t>
            </w:r>
          </w:p>
          <w:p w:rsidR="000B0D1D" w:rsidRPr="00B27C82" w:rsidRDefault="000B0D1D" w:rsidP="001A5BED">
            <w:pPr>
              <w:pStyle w:val="11"/>
              <w:tabs>
                <w:tab w:val="left" w:pos="12600"/>
              </w:tabs>
              <w:jc w:val="center"/>
              <w:rPr>
                <w:rFonts w:ascii="Arial" w:hAnsi="Arial" w:cs="Arial"/>
                <w:color w:val="000000"/>
                <w:sz w:val="16"/>
                <w:szCs w:val="16"/>
              </w:rPr>
            </w:pPr>
            <w:r w:rsidRPr="00B27C82">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1A5BED">
            <w:pPr>
              <w:pStyle w:val="11"/>
              <w:tabs>
                <w:tab w:val="left" w:pos="12600"/>
              </w:tabs>
              <w:jc w:val="center"/>
              <w:rPr>
                <w:rFonts w:ascii="Arial" w:hAnsi="Arial" w:cs="Arial"/>
                <w:color w:val="000000"/>
                <w:sz w:val="16"/>
                <w:szCs w:val="16"/>
              </w:rPr>
            </w:pPr>
            <w:r w:rsidRPr="00B27C82">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Запровадження протоколу кваліфікації майбутніх первинних референтних матеріалів (PRM) та робочих серій стандартних матеріалів (WRM) для допоміжних речовин ALC-0159 та ALC-0315, введення нової партії PRM для допоміжної речовини ALC-0159.</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8C0D71">
            <w:pPr>
              <w:pStyle w:val="11"/>
              <w:tabs>
                <w:tab w:val="left" w:pos="12600"/>
              </w:tabs>
              <w:jc w:val="center"/>
              <w:rPr>
                <w:rFonts w:ascii="Arial" w:hAnsi="Arial" w:cs="Arial"/>
                <w:b/>
                <w:i/>
                <w:color w:val="000000"/>
                <w:sz w:val="16"/>
                <w:szCs w:val="16"/>
              </w:rPr>
            </w:pPr>
            <w:r w:rsidRPr="00B27C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1A5BED">
            <w:pPr>
              <w:pStyle w:val="11"/>
              <w:tabs>
                <w:tab w:val="left" w:pos="12600"/>
              </w:tabs>
              <w:jc w:val="center"/>
              <w:rPr>
                <w:rFonts w:ascii="Arial" w:hAnsi="Arial" w:cs="Arial"/>
                <w:sz w:val="16"/>
                <w:szCs w:val="16"/>
              </w:rPr>
            </w:pPr>
            <w:r w:rsidRPr="00B27C82">
              <w:rPr>
                <w:rFonts w:ascii="Arial" w:hAnsi="Arial" w:cs="Arial"/>
                <w:sz w:val="16"/>
                <w:szCs w:val="16"/>
              </w:rPr>
              <w:t>UA/18592/01/01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B27C82"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B27C82" w:rsidRDefault="000B0D1D" w:rsidP="001A5BED">
            <w:pPr>
              <w:pStyle w:val="11"/>
              <w:tabs>
                <w:tab w:val="left" w:pos="12600"/>
              </w:tabs>
              <w:rPr>
                <w:rFonts w:ascii="Arial" w:hAnsi="Arial" w:cs="Arial"/>
                <w:b/>
                <w:i/>
                <w:color w:val="000000"/>
                <w:sz w:val="16"/>
                <w:szCs w:val="16"/>
              </w:rPr>
            </w:pPr>
            <w:r w:rsidRPr="00B27C82">
              <w:rPr>
                <w:rFonts w:ascii="Arial" w:hAnsi="Arial" w:cs="Arial"/>
                <w:b/>
                <w:sz w:val="16"/>
                <w:szCs w:val="16"/>
              </w:rPr>
              <w:t>КОМІРНАТІ / COMIRNATY™</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1A5BED">
            <w:pPr>
              <w:pStyle w:val="11"/>
              <w:tabs>
                <w:tab w:val="left" w:pos="12600"/>
              </w:tabs>
              <w:rPr>
                <w:rFonts w:ascii="Arial" w:hAnsi="Arial" w:cs="Arial"/>
                <w:color w:val="000000"/>
                <w:sz w:val="16"/>
                <w:szCs w:val="16"/>
                <w:lang w:val="ru-RU"/>
              </w:rPr>
            </w:pPr>
            <w:r w:rsidRPr="00B27C82">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1A5BED">
            <w:pPr>
              <w:pStyle w:val="11"/>
              <w:tabs>
                <w:tab w:val="left" w:pos="12600"/>
              </w:tabs>
              <w:ind w:left="-108" w:firstLine="108"/>
              <w:jc w:val="center"/>
              <w:rPr>
                <w:rFonts w:ascii="Arial" w:hAnsi="Arial" w:cs="Arial"/>
                <w:color w:val="000000"/>
                <w:sz w:val="16"/>
                <w:szCs w:val="16"/>
                <w:lang w:val="ru-RU"/>
              </w:rPr>
            </w:pPr>
            <w:r w:rsidRPr="00B27C82">
              <w:rPr>
                <w:rFonts w:ascii="Arial" w:hAnsi="Arial" w:cs="Arial"/>
                <w:color w:val="000000"/>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1A5BED">
            <w:pPr>
              <w:pStyle w:val="11"/>
              <w:tabs>
                <w:tab w:val="left" w:pos="12600"/>
              </w:tabs>
              <w:jc w:val="center"/>
              <w:rPr>
                <w:rFonts w:ascii="Arial" w:hAnsi="Arial" w:cs="Arial"/>
                <w:color w:val="000000"/>
                <w:sz w:val="16"/>
                <w:szCs w:val="16"/>
              </w:rPr>
            </w:pPr>
            <w:r w:rsidRPr="00B27C82">
              <w:rPr>
                <w:rFonts w:ascii="Arial" w:hAnsi="Arial" w:cs="Arial"/>
                <w:color w:val="000000"/>
                <w:sz w:val="16"/>
                <w:szCs w:val="16"/>
              </w:rPr>
              <w:t>США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1A5BED">
            <w:pPr>
              <w:pStyle w:val="11"/>
              <w:tabs>
                <w:tab w:val="left" w:pos="12600"/>
              </w:tabs>
              <w:jc w:val="center"/>
              <w:rPr>
                <w:rFonts w:ascii="Arial" w:hAnsi="Arial" w:cs="Arial"/>
                <w:color w:val="000000"/>
                <w:sz w:val="16"/>
                <w:szCs w:val="16"/>
              </w:rPr>
            </w:pPr>
            <w:r w:rsidRPr="00B27C82">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1A5BED">
            <w:pPr>
              <w:pStyle w:val="11"/>
              <w:tabs>
                <w:tab w:val="left" w:pos="12600"/>
              </w:tabs>
              <w:jc w:val="center"/>
              <w:rPr>
                <w:rFonts w:ascii="Arial" w:hAnsi="Arial" w:cs="Arial"/>
                <w:color w:val="000000"/>
                <w:sz w:val="16"/>
                <w:szCs w:val="16"/>
              </w:rPr>
            </w:pPr>
            <w:r w:rsidRPr="00B27C82">
              <w:rPr>
                <w:rFonts w:ascii="Arial" w:hAnsi="Arial" w:cs="Arial"/>
                <w:color w:val="000000"/>
                <w:sz w:val="16"/>
                <w:szCs w:val="16"/>
              </w:rPr>
              <w:t>Бельгія/</w:t>
            </w:r>
          </w:p>
          <w:p w:rsidR="000B0D1D" w:rsidRPr="00B27C82" w:rsidRDefault="000B0D1D" w:rsidP="001A5BED">
            <w:pPr>
              <w:pStyle w:val="11"/>
              <w:tabs>
                <w:tab w:val="left" w:pos="12600"/>
              </w:tabs>
              <w:jc w:val="center"/>
              <w:rPr>
                <w:rFonts w:ascii="Arial" w:hAnsi="Arial" w:cs="Arial"/>
                <w:color w:val="000000"/>
                <w:sz w:val="16"/>
                <w:szCs w:val="16"/>
              </w:rPr>
            </w:pPr>
            <w:r w:rsidRPr="00B27C82">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0B0D1D" w:rsidRDefault="000B0D1D" w:rsidP="001A5BED">
            <w:pPr>
              <w:jc w:val="center"/>
              <w:rPr>
                <w:sz w:val="16"/>
                <w:szCs w:val="16"/>
                <w:lang w:val="uk-UA"/>
              </w:rPr>
            </w:pPr>
            <w:r w:rsidRPr="000B0D1D">
              <w:rPr>
                <w:rFonts w:ascii="Arial" w:hAnsi="Arial" w:cs="Arial"/>
                <w:color w:val="000000"/>
                <w:sz w:val="16"/>
                <w:szCs w:val="16"/>
                <w:lang w:val="uk-UA"/>
              </w:rPr>
              <w:t xml:space="preserve">внесення змін до реєстраційних матеріалів: </w:t>
            </w:r>
            <w:r w:rsidRPr="000B0D1D">
              <w:rPr>
                <w:rStyle w:val="csb3e8c9cf2"/>
                <w:b w:val="0"/>
                <w:sz w:val="16"/>
                <w:szCs w:val="16"/>
                <w:lang w:val="uk-UA"/>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w:t>
            </w:r>
            <w:r w:rsidRPr="000B0D1D">
              <w:rPr>
                <w:rStyle w:val="csb3e8c9cf2"/>
                <w:sz w:val="16"/>
                <w:szCs w:val="16"/>
                <w:lang w:val="uk-UA"/>
              </w:rPr>
              <w:t xml:space="preserve"> </w:t>
            </w:r>
            <w:r w:rsidRPr="000B0D1D">
              <w:rPr>
                <w:rStyle w:val="csf229d0ff2"/>
                <w:sz w:val="16"/>
                <w:szCs w:val="16"/>
                <w:lang w:val="uk-UA"/>
              </w:rPr>
              <w:t>Зміна форми та розміру первинної упаковки готового продукту на дві різні форми флаконів з різними розмірами флакона та різними ущільнювачами флакона.</w:t>
            </w:r>
          </w:p>
          <w:p w:rsidR="000B0D1D" w:rsidRPr="00B27C82" w:rsidRDefault="000B0D1D" w:rsidP="001A5BED">
            <w:pPr>
              <w:jc w:val="center"/>
              <w:rPr>
                <w:sz w:val="16"/>
                <w:szCs w:val="16"/>
              </w:rPr>
            </w:pPr>
            <w:r w:rsidRPr="000B0D1D">
              <w:rPr>
                <w:rStyle w:val="csb3e8c9cf2"/>
                <w:b w:val="0"/>
                <w:sz w:val="16"/>
                <w:szCs w:val="16"/>
                <w:lang w:val="uk-UA"/>
              </w:rPr>
              <w:t xml:space="preserve">Зміни І типу - Зміни з якості. </w:t>
            </w:r>
            <w:r w:rsidRPr="00B27C82">
              <w:rPr>
                <w:rStyle w:val="csb3e8c9cf2"/>
                <w:b w:val="0"/>
                <w:sz w:val="16"/>
                <w:szCs w:val="16"/>
              </w:rPr>
              <w:t>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B27C82">
              <w:rPr>
                <w:rStyle w:val="csb3e8c9cf2"/>
                <w:sz w:val="16"/>
                <w:szCs w:val="16"/>
              </w:rPr>
              <w:t xml:space="preserve"> </w:t>
            </w:r>
            <w:r w:rsidRPr="00B27C82">
              <w:rPr>
                <w:rStyle w:val="csf229d0ff2"/>
                <w:sz w:val="16"/>
                <w:szCs w:val="16"/>
              </w:rPr>
              <w:t>Додавання виробника mibe GmbH Arzneimittel, Münchener Straße 15, 06796 Brehna, Germany (mibe) відповідального за вторинне пакування готового продукту.</w:t>
            </w:r>
          </w:p>
          <w:p w:rsidR="000B0D1D" w:rsidRPr="00B27C82" w:rsidRDefault="000B0D1D" w:rsidP="001A5BED">
            <w:pPr>
              <w:jc w:val="center"/>
              <w:rPr>
                <w:sz w:val="16"/>
                <w:szCs w:val="16"/>
              </w:rPr>
            </w:pPr>
            <w:r w:rsidRPr="00B27C82">
              <w:rPr>
                <w:rStyle w:val="csb3e8c9cf2"/>
                <w:b w:val="0"/>
                <w:sz w:val="16"/>
                <w:szCs w:val="16"/>
              </w:rP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B27C82">
              <w:rPr>
                <w:rStyle w:val="csb3e8c9cf2"/>
                <w:sz w:val="16"/>
                <w:szCs w:val="16"/>
              </w:rPr>
              <w:t xml:space="preserve"> </w:t>
            </w:r>
            <w:r w:rsidRPr="00B27C82">
              <w:rPr>
                <w:rStyle w:val="csf229d0ff2"/>
                <w:sz w:val="16"/>
                <w:szCs w:val="16"/>
              </w:rPr>
              <w:t>Додавання виробника mibe GmbH Arzneimittel, Münchener Straße 15, 06796 Brehna, Germany (mibe) відповідального за первинне пакування готового продукту.</w:t>
            </w:r>
          </w:p>
          <w:p w:rsidR="000B0D1D" w:rsidRPr="00B27C82" w:rsidRDefault="000B0D1D" w:rsidP="001A5BED">
            <w:pPr>
              <w:jc w:val="center"/>
              <w:rPr>
                <w:sz w:val="16"/>
                <w:szCs w:val="16"/>
              </w:rPr>
            </w:pPr>
            <w:r w:rsidRPr="00B27C82">
              <w:rPr>
                <w:rStyle w:val="csb3e8c9cf2"/>
                <w:b w:val="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B27C82">
              <w:rPr>
                <w:rStyle w:val="csb3e8c9cf2"/>
                <w:sz w:val="16"/>
                <w:szCs w:val="16"/>
              </w:rPr>
              <w:t xml:space="preserve"> </w:t>
            </w:r>
            <w:r w:rsidRPr="00B27C82">
              <w:rPr>
                <w:rStyle w:val="csf229d0ff2"/>
                <w:sz w:val="16"/>
                <w:szCs w:val="16"/>
              </w:rPr>
              <w:t>Незначні зміни до методу випробування готового лікарського засобу за показниками RNA content та RNA Encapsulation методом Fluorescence Assay, а саме зазначення концентрації зразка у вигляді діапазону та варіантів побудови калібрувальної кривої.</w:t>
            </w:r>
          </w:p>
          <w:p w:rsidR="000B0D1D" w:rsidRPr="00B27C82" w:rsidRDefault="000B0D1D" w:rsidP="001A5BED">
            <w:pPr>
              <w:jc w:val="center"/>
              <w:rPr>
                <w:sz w:val="16"/>
                <w:szCs w:val="16"/>
              </w:rPr>
            </w:pPr>
            <w:r w:rsidRPr="00B27C82">
              <w:rPr>
                <w:rStyle w:val="csb3e8c9cf2"/>
                <w:b w:val="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B27C82">
              <w:rPr>
                <w:rStyle w:val="csb3e8c9cf2"/>
                <w:sz w:val="16"/>
                <w:szCs w:val="16"/>
              </w:rPr>
              <w:t xml:space="preserve"> </w:t>
            </w:r>
            <w:r w:rsidRPr="00B27C82">
              <w:rPr>
                <w:rStyle w:val="csf229d0ff2"/>
                <w:sz w:val="16"/>
                <w:szCs w:val="16"/>
              </w:rPr>
              <w:t>Зміни до методу випробування готового лікарського засобу за показником In vitro Expression методом Cell-based flow cytometry: – уточнення критеріїв прийнятності для отриманої кількості клітин (як для NC/DPC, так і для TS): ≥30000 загальних подій для кожної лунки (мінімальна кількість подій, зібраних на лунку: 50000) замість 30000 - 50000 загальних подій для кожної лунки; – пасажування клітин з 2-ого по 4-ий день, коли їх висівають, 7000 – 36000 життєздатних клітин/см2 (замість 41000); – після інкубації клітини повинні візуально зливатися приблизно на 70% (замість 30-60%).</w:t>
            </w:r>
          </w:p>
          <w:p w:rsidR="000B0D1D" w:rsidRPr="00B27C82" w:rsidRDefault="000B0D1D" w:rsidP="001A5BED">
            <w:pPr>
              <w:jc w:val="center"/>
              <w:rPr>
                <w:sz w:val="16"/>
                <w:szCs w:val="16"/>
              </w:rPr>
            </w:pPr>
            <w:r w:rsidRPr="00B27C82">
              <w:rPr>
                <w:rStyle w:val="csb3e8c9cf2"/>
                <w:b w:val="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B27C82">
              <w:rPr>
                <w:rStyle w:val="csb3e8c9cf2"/>
                <w:sz w:val="16"/>
                <w:szCs w:val="16"/>
              </w:rPr>
              <w:t xml:space="preserve"> </w:t>
            </w:r>
            <w:r w:rsidRPr="00B27C82">
              <w:rPr>
                <w:rStyle w:val="csf229d0ff2"/>
                <w:sz w:val="16"/>
                <w:szCs w:val="16"/>
              </w:rPr>
              <w:t>Додавання до специфікації готового лікарського засобу альтернативного методу визначення вмісту ліпідів HPLC-ELSD (High performance liquid chromatography – evaporative light scattering detection).</w:t>
            </w:r>
          </w:p>
          <w:p w:rsidR="000B0D1D" w:rsidRPr="00B27C82" w:rsidRDefault="000B0D1D" w:rsidP="001A5BED">
            <w:pPr>
              <w:jc w:val="center"/>
              <w:rPr>
                <w:sz w:val="16"/>
                <w:szCs w:val="16"/>
              </w:rPr>
            </w:pPr>
            <w:r w:rsidRPr="00B27C82">
              <w:rPr>
                <w:rStyle w:val="csb3e8c9cf2"/>
                <w:b w:val="0"/>
                <w:sz w:val="16"/>
                <w:szCs w:val="16"/>
              </w:rPr>
              <w:t>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w:t>
            </w:r>
            <w:r w:rsidRPr="00B27C82">
              <w:rPr>
                <w:rStyle w:val="csb3e8c9cf2"/>
                <w:sz w:val="16"/>
                <w:szCs w:val="16"/>
              </w:rPr>
              <w:t xml:space="preserve"> </w:t>
            </w:r>
            <w:r w:rsidRPr="00B27C82">
              <w:rPr>
                <w:rStyle w:val="csf229d0ff2"/>
                <w:sz w:val="16"/>
                <w:szCs w:val="16"/>
              </w:rPr>
              <w:t>Додавання виробника mibe GmbH Arzneimittel, Münchener Straße 15, 06796 Brehna, Germany (mibe) відповідального за етапи виробництва fill and finish готового продукту.</w:t>
            </w:r>
          </w:p>
          <w:p w:rsidR="000B0D1D" w:rsidRPr="00B27C82" w:rsidRDefault="000B0D1D" w:rsidP="001A5BED">
            <w:pPr>
              <w:jc w:val="center"/>
              <w:rPr>
                <w:sz w:val="16"/>
                <w:szCs w:val="16"/>
              </w:rPr>
            </w:pPr>
            <w:r w:rsidRPr="00B27C82">
              <w:rPr>
                <w:rStyle w:val="csb3e8c9cf2"/>
                <w:b w:val="0"/>
                <w:sz w:val="16"/>
                <w:szCs w:val="16"/>
              </w:rPr>
              <w:t>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w:t>
            </w:r>
            <w:r w:rsidRPr="00B27C82">
              <w:rPr>
                <w:rStyle w:val="csb3e8c9cf2"/>
                <w:sz w:val="16"/>
                <w:szCs w:val="16"/>
              </w:rPr>
              <w:t xml:space="preserve"> </w:t>
            </w:r>
            <w:r w:rsidRPr="00B27C82">
              <w:rPr>
                <w:rStyle w:val="csf229d0ff2"/>
                <w:sz w:val="16"/>
                <w:szCs w:val="16"/>
              </w:rPr>
              <w:t>Додавання виробника mibe GmbH Arzneimittel, Münchener Straße 15, 06796 Brehna, Germany (mibe) відповідального за контроль якості та випробування стабільності готового продукту за показниками Composition and Strenght, Purity та Adventitious Agent.</w:t>
            </w:r>
          </w:p>
          <w:p w:rsidR="000B0D1D" w:rsidRPr="00B27C82" w:rsidRDefault="000B0D1D" w:rsidP="001A5BED">
            <w:pPr>
              <w:jc w:val="center"/>
              <w:rPr>
                <w:sz w:val="16"/>
                <w:szCs w:val="16"/>
              </w:rPr>
            </w:pPr>
            <w:r w:rsidRPr="00B27C82">
              <w:rPr>
                <w:rStyle w:val="csb3e8c9cf2"/>
                <w:b w:val="0"/>
                <w:sz w:val="16"/>
                <w:szCs w:val="16"/>
              </w:rPr>
              <w:t>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w:t>
            </w:r>
            <w:r w:rsidRPr="00B27C82">
              <w:rPr>
                <w:rStyle w:val="csb3e8c9cf2"/>
                <w:sz w:val="16"/>
                <w:szCs w:val="16"/>
              </w:rPr>
              <w:t xml:space="preserve"> </w:t>
            </w:r>
            <w:r w:rsidRPr="00B27C82">
              <w:rPr>
                <w:rStyle w:val="csf229d0ff2"/>
                <w:sz w:val="16"/>
                <w:szCs w:val="16"/>
              </w:rPr>
              <w:t>Додавання виробника BioNTech Innovative Manufacturing Services GmbH (IMFS), Vollmersbachstraße 66 55743 Idar-Oberstein, Germany відповідального за контроль якості та випробування стабільності готового продукту за показниками Identity, Potency та Purity</w:t>
            </w:r>
          </w:p>
          <w:p w:rsidR="000B0D1D" w:rsidRPr="00B27C82" w:rsidRDefault="000B0D1D" w:rsidP="001A5BED">
            <w:pPr>
              <w:pStyle w:val="11"/>
              <w:tabs>
                <w:tab w:val="left" w:pos="12600"/>
              </w:tabs>
              <w:jc w:val="center"/>
              <w:rPr>
                <w:rFonts w:ascii="Arial" w:hAnsi="Arial" w:cs="Arial"/>
                <w:color w:val="000000"/>
                <w:sz w:val="16"/>
                <w:szCs w:val="16"/>
                <w:lang w:val="ru-RU"/>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B27C82" w:rsidRDefault="000B0D1D" w:rsidP="008C0D71">
            <w:pPr>
              <w:pStyle w:val="11"/>
              <w:tabs>
                <w:tab w:val="left" w:pos="12600"/>
              </w:tabs>
              <w:jc w:val="center"/>
              <w:rPr>
                <w:rFonts w:ascii="Arial" w:hAnsi="Arial" w:cs="Arial"/>
                <w:b/>
                <w:i/>
                <w:color w:val="000000"/>
                <w:sz w:val="16"/>
                <w:szCs w:val="16"/>
              </w:rPr>
            </w:pPr>
            <w:r w:rsidRPr="00B27C82">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4337C1" w:rsidRDefault="000B0D1D" w:rsidP="001A5BED">
            <w:pPr>
              <w:pStyle w:val="11"/>
              <w:tabs>
                <w:tab w:val="left" w:pos="12600"/>
              </w:tabs>
              <w:jc w:val="center"/>
              <w:rPr>
                <w:rFonts w:ascii="Arial" w:hAnsi="Arial" w:cs="Arial"/>
                <w:sz w:val="16"/>
                <w:szCs w:val="16"/>
              </w:rPr>
            </w:pPr>
            <w:r w:rsidRPr="00B27C82">
              <w:rPr>
                <w:rFonts w:ascii="Arial" w:hAnsi="Arial" w:cs="Arial"/>
                <w:sz w:val="16"/>
                <w:szCs w:val="16"/>
              </w:rPr>
              <w:t>UA/18592/01/01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КОНТРИВЕН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10 000 КІО/мл; по 1 мл в ампулі; по 5 ампул у блістері; по 2 блістери у пачці з картону; по 5 мл в ампулі; по 5 ампул у блістері; по 1 блістеру в пачці з картону; по 50 мл у флаконах № 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UA/10355/01/01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КОПЛАВІКС®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75 мг/75 мг № 28 (7х4):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spacing w:after="240"/>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"Фармакологічні властивості" (уточнення інформації), "Взаємодія з іншими лікарськими засобами та інші види взаємодій" щодо оновлення інформації з безпеки діючої речовини «клопідогрель» при супутньому застосуванні агоністів опіоїдів відповідно до рекомендацій PSUSA EMA.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щодо оновлення інформації з безпеки діючої речовини «клопідогрель» при супутньому застосуванні бустерної антиретровірусної терапії відповідно до рекомендацій CHMP EMA. Введення змін протягом 6-ти місяців після затвердження;</w:t>
            </w:r>
            <w:r w:rsidRPr="0093403A">
              <w:rPr>
                <w:rFonts w:ascii="Arial" w:hAnsi="Arial" w:cs="Arial"/>
                <w:color w:val="000000"/>
                <w:sz w:val="16"/>
                <w:szCs w:val="16"/>
              </w:rPr>
              <w:br/>
              <w:t xml:space="preserve">зміни II типу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щодо оновлення інформації з безпеки при переході з більш потужного інгібітору рецептора P2Y12 на клопідогрель одночасно з аспірином після гострої фази ГКС. </w:t>
            </w:r>
            <w:r w:rsidRPr="0093403A">
              <w:rPr>
                <w:rFonts w:ascii="Arial" w:hAnsi="Arial" w:cs="Arial"/>
                <w:color w:val="000000"/>
                <w:sz w:val="16"/>
                <w:szCs w:val="16"/>
              </w:rPr>
              <w:br/>
              <w:t>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щодо оновлення інформації з безпеки діючої речовини «клопідогрель» при супутньому застосуванні потужних індукторів CYP2С19 відповідно до рекомендацій CHMP EMA.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UA/11680/01/02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КОРВАЛТАБ ЕКСТРА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10 таблеток у блістері; по 1 або 2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подання оновленого Сертифікату відповідності Європейській фармакопеї R1-CEP 2004- 089 - Rev 05 для АФІ (Доксиламіну гідроген сукцинату) від затвердженого виробника «Union Quimico Farmaceutica, S.A. (UQUIFA, S.A.)», Іспанія. Запропоновано: СЕР № R1-CEP 2004- 089 - Rev 05; зміни І типу - подання оновленого Сертифікату відповідності Європейській фармакопеї R1-CEP 2004- 089 - Rev 06 для АФІ (Доксиламіну гідроген сукцинату) від затвердженого виробника «Union Quimico Farmaceutica, S.A. (UQUIFA, S.A.)», Іспанія; зміни І типу - внесення зміни до специфікації АФІ (Доксиламіну гідроген сукцинату), а саме видалення показника «Розчинність»</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UA/14729/01/01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доповнення специфікації АФІ аміодарону гідрохлориду новими показниками якості щодо мікробіологічної чистоти та відповідними методами випробування (TAMC: NMT 100 CFU/g; TYMC: NMT 100 CFU/g; Bacterial endotoxins: NMT 0.33 IU/g); зміни І типу - подання оновленого сертифіката відповідності Європейській фармакопеї № R1-CEP 2009-031-Rev 02 для АФІ аміодарону гідрохлориду від вже затвердженого виробника Sanofi Chimie, Францiя, у наслідок видалення тесту «Важкі метали» та «Розчинність»; додавання звіту з оцінки ризиків щодо вмісту елементних домішок відповідно до вимог настанови ICH Q3D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UA/3683/01/01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КОРИНФАР® УНО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пролонгованої дії по 40 мг, по 10 таблеток у блістері; по 2 або по 5, або по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Зігфрід Лтд, Швейцарія (контроль серії); Зігфрід Мальта Лтд., Мальта (виробництво нерозфасованої продукції, первинна та вторинна упаковка, контроль серії); Зігфрід Фарма АГ, Швейцарія (виробництво нерозфасованої продукції, первинна та вторинна упаковка, контроль серії); Конфарма Франс, Францiя (контроль серії (тільки мікробіологічне тестування)); Меркле ГмбХ, Німеччина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 Мальта/ Францiя/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нового сертифікату відповідності Європейській фармакопеї № R1-CEP 1996-105-Rev 04 АФІ ніфедипіну від нового виробника MOEHS Catalana S.L. (доповнення); зміни І типу - вилучення незначного показника якості (випробування на питому площу поверхні (БЕТ) зі специфікації АФІ ніфедипіну від виробника Siegfried Ltd; зміни І типу - приведення вимог специфікації АФІ ніфедипіну у відповідність до діючої монографії ЄФ – Кількісне визначення діючої речовини проводиться лише методом титрування і не проводиться методом ВЕРХ; зміни І типу - приведення вимог специфікації АФІ ніфедипіну у відповідність до діючої монографії ЄФ – Ідентифікація діючої речовини методом ВЕРХ не проводиться; зміни І типу - приведення вимог специфікації АФІ ніфедипіну у відповідність до діючої монографії ЄФ – Випробування на температуру плавлення не проводиться відповідно до монографії ЄФ; зміни І типу - приведення вимог специфікації АФІ ніфедипіну відповідність до діючої монографії ЄФ – Додано випробування на вміст Домішки D та інших основних домішок відповідно до монографії ЄФ. Також пропонується внести ряд редакційних змін, а саме вилучити випробування які проводять згідно з монографією USP, а саме: UV spectrum, Sulphate, Chloride, Titration, Heavy metals (Pb)</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UA/9902/01/01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КСАЛТОФАЙ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А/Т Ново Нордіск, Данiя (виробник відповідальний за збирання, маркування та вторинне пакування готового продукту, контроль якості готового продукту); А/Т Ново Нордіск, Данiя (виробник нерозфасованого продукту, наповнення, первинна упаковка, перевірка та контроль якості, відповідальний за випуск серій кінцевого продукту); Ново Нордіск Фармасьютікал Індастріз, ЛП, Сполучені Штати (виробництво продукту, наповнення картриджу та контроль якості продукції; комплектування, маркування та вторинне пакування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Данiя/ Сполучені Штати</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 ЕМА щодо ризиків виникнення амілоїдозу шкіри при застосуванні лікарського засобу. Введення змін протягом 6 місяців після затвердження</w:t>
            </w:r>
            <w:r w:rsidRPr="0093403A">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UA/18253/01/01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КСАНТИНОЛУ НІКОТИНАТ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150 мг/мл; по 2 мл в ампулі; по 10 ампул у контурній чарунковій упаковці; по 1 контурній чарунковій упаковці в пачці; по 2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приведення матеріалів реєстраційного досьє до матеріалів виробника АФІ Shandong Keyuan Pharmaceutical Co., LTD, Китай щодо вивчення стабільності та встановлення періоду до проведення повторних випробувань – 60 місяців (5 років). Запропоновано: період до проведення повторних випробувань – 5 років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UA/4963/01/01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КУВАН®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розчинні по 100 мг; по 30 або по 120 таблеток у поліетиленовому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БіоМарин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БіоМарин Інтернешнл Лімітед, Ірландiя (відповідальний за випуск серії); БіоМарин Інтернешнл Лімітед, Ірландiя (маркування флаконів та вторинне пакування); Екселла ГмбХ енд Ко. КГ, Німеччина (виробництво нерозфасованої продукції, первинне пакування у флакони та контроль якості лікарского засобу); Лабор ЛС СЕ енд Ко. КГ, Німеччина (контроль якості лікарського засобу (мікробне тестування)); Міллмаунт Хелскеар Лтд, Ірландiя (маркування флаконів та вторинне пакування); СГС Інститут Фрезеніус ГмбХ, Німеччина (контроль якості лікарського засобу (мікробне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тексту інструкції для медичного застосуваня лікарського засобу до розділів "Фармакологічні властивості", "Особливості застосування", "Спосіб застосування та дози".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UA/12202/01/01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ЛАКСЕРС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1000 мг/ 1000 мг по 1 флакону з порошком; по 1 флакону або по 10 флаконів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"Юрія-Фарм", Україна (пакування із форми in bulk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доповнення Специфікації ГЛЗ показником "Механічні включення: видимі частки"; зміни І типу - внесення змін до Специфікації ГЛЗ, зокрема: звуження критеріїв прийнятності за показниками "Сторонні домішки". Пропонована редакція Сторонні домішки. Цефоперазон домішка А: не більше ніж 1,5%. Цефоперазон домішка С: не більше ніж 0,5%. Будь-яка інша домішка: не більше ніж 1,5 %. Сума всіх площ усіх піків окрім ідентифікованих: не більше ніж 3,0%; зміни І типу - внесення змін до Методів випробування ГЛЗ, зокрема: - за показником "рН": виправлення технічної помилки в опису методики; - за показником "Сторонні домішки": зазначення пробопідготовки для визначення домішки С; приведення методики до вимог монографії ЕР; - за показниками "Механічні включення" та "Кількісне визначення": приведення методики до вимог монографії ЕР. - за показником "Стерильність": незначні зміни редакційного характеру; - за показником "Однорідність дозованих одиниць": приведення методики до вимог монографії ЕР; зміни І типу - збільшенння діапазону розміру серії ГЛЗ для дозування 1000 мг/1000 мг з "від 27 000 до 40 800 флаконів" на "від 18 000 до 114 600 флаконів"; зміни І типу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UA/18254/01/01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ЛАКТІОЛ-ІСТОК®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порошок для орального застосування; по 5 г у саше, по 20 саше у картонній коробці; по 10 г у саше, по 15 саше у картонній коробці; по 200 г у контейнері пластмасовому; по 500 г у контейнері пластмасовому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91597E">
              <w:rPr>
                <w:rFonts w:ascii="Arial" w:hAnsi="Arial" w:cs="Arial"/>
                <w:color w:val="000000"/>
                <w:sz w:val="16"/>
                <w:szCs w:val="16"/>
              </w:rPr>
              <w:t>Товариство з обмеженою відповідальністю</w:t>
            </w:r>
            <w:r w:rsidRPr="00DC66D0">
              <w:rPr>
                <w:rFonts w:ascii="Arial" w:hAnsi="Arial" w:cs="Arial"/>
                <w:color w:val="000000"/>
                <w:sz w:val="16"/>
                <w:szCs w:val="16"/>
              </w:rPr>
              <w:t xml:space="preserve">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91597E">
              <w:rPr>
                <w:rFonts w:ascii="Arial" w:hAnsi="Arial" w:cs="Arial"/>
                <w:color w:val="000000"/>
                <w:sz w:val="16"/>
                <w:szCs w:val="16"/>
              </w:rPr>
              <w:t>Товариство з обмеженою відповідальністю</w:t>
            </w:r>
            <w:r w:rsidRPr="00DC66D0">
              <w:rPr>
                <w:rFonts w:ascii="Arial" w:hAnsi="Arial" w:cs="Arial"/>
                <w:color w:val="000000"/>
                <w:sz w:val="16"/>
                <w:szCs w:val="16"/>
              </w:rPr>
              <w:t xml:space="preserve"> "Исток-Плюс"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уточнення написання назв заявника та виробника в наказі МОЗ України № 2690 від 02.12.2021 в процесі реєстрації. Редакція в наказі: ТОВ "Исток-Плюс". Запропонована редакція: Товариство з обмеженою відповідальністю "Исток-Плюс".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UA/19081/01/01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ЛАМОТРИН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100 мг; по 10 таблеток у блістері; по 1, 3 або 6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уточнення інформації щодо нанесення номера серії та терміну придатності на стадії фасування та пакування. Запропоновано: Фасування. Чіткість нанесення номера серії і терміну придатності. Пакування. Чіткість нанесення номера серії і терміну придатності на пачці, чіткість нанесення номера серії і терміну придатності на етикетці транспортної тари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UA/2112/01/02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ЛАМОТРИН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25 мг; по 10 таблеток у блістері; по 1, 3 або 6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уточнення інформації щодо нанесення номера серії та терміну придатності на стадії фасування та пакування. Запропоновано: Фасування. Чіткість нанесення номера серії і терміну придатності. Пакування. Чіткість нанесення номера серії і терміну придатності на пачці, чіткість нанесення номера серії і терміну придатності на етикетці транспортної тари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UA/2112/01/03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ЛАМОТРИН 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50 мг; по 10 таблеток у блістері; по 1, 3 або 6 блістерів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уточнення інформації щодо нанесення номера серії та терміну придатності на стадії фасування та пакування. Запропоновано: Фасування. Чіткість нанесення номера серії і терміну придатності. Пакування. Чіткість нанесення номера серії і терміну придатності на пачці, чіткість нанесення номера серії і терміну придатності на етикетці транспортної тари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UA/2112/01/01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назальний, по 100 000 МО, 5 флаконів з порошком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UA/16017/01/01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супозиторії по 150 000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UA/13779/01/01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супозиторії по 500 000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UA/13779/01/02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супозиторії по 150 000 МО, in bulk №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UA/14695/01/01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супозиторії по 500 000 МО, in bulk №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UA/14695/01/02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супозиторії по 1 000 000 МО, in bulk №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UA/14695/01/02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ЛАФЕРОБІОН®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супозиторії по 3 000 000 МО; in bulk № 1230: по 3 супозиторії по 1 г у блістері; по 410 блістерів в груповій і транспортній тарі; in bulk № 1250: по 5 супозиторіїв по 1 г у блістері; по 250 блістерів в груповій і транспортній тарі; in bulk № 1250: по 10 супозиторіїв по 1 г у блістері; по 125 блістерів в груповій і транспортній тарі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UA/14695/01/04</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ЛЕВЕМІР® ФЛЕКСПЕН®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100 ОД/мл; по 3 мл у картриджі; по 1 картриджу в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А/Т Ново Нордіск, Данiя (виробник для збирання, маркування та упаковка ФлексПен®, вторинне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серій кінцевого продукту); А/Т Ново Нордіск, Данiя (маркування та упаковка ФлексПен®, вторинне пакування); Ново Нордіск Продукао Фармасеутіка до Бразіль Лтда., Бразилiя (виробник нерозфасованої продукції, наповнення в Пенфіл®, первинна упаковка та збирання, маркування та упаковка ФлексПен®, вторинне пакування);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Данiя/ Бразилiя/ 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6-ти місяців після затвердження.</w:t>
            </w:r>
            <w:r w:rsidRPr="0093403A">
              <w:rPr>
                <w:rFonts w:ascii="Arial" w:hAnsi="Arial" w:cs="Arial"/>
                <w:color w:val="000000"/>
                <w:sz w:val="16"/>
                <w:szCs w:val="16"/>
              </w:rPr>
              <w:br/>
              <w:t>зміни II типу - зміни внесено до інструції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UA/4858/01/01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ЛЕВЕТИРАЦЕТАМ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Чжецзян Цзянбей Фармасьютикал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сертифіката відповідності Європейській фармакопеї № R1-CEP 2012-084-Rev 03 для АФІ, у наслідок додавання звіту з оцінки ризиків щодо вмісту елементних домішок відповідно до вимог настанови ICH Q3D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UA/18368/01/01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ЛЕВОМЕКОЛЬ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мазь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у специфікації для вхідного контролю ПАТ "Хімфармзавод "Червона зірка" для АФІ Хлорамфенікол виробника субстанції - Northeast Pharmaceutical Group Co., Ltd, Китай, а саме параметр специфікації доповнено контролем додаткового розчинника (етанол) з відповідною методикою контролю за показником "Залишкові кількості органічних розчинників" (ЄФ 2.2.28, 5.4.). Критерій прийнятності: Етанол не більше 0,5 %. Змін у виробничому процесі не відбулося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UA/8436/01/01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ЛЕВОСИН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мазь,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у специфікації для вхідного контролю ПАТ "Хімфармзавод "Червона зірка" для АФІ Хлорамфенікол виробника субстанції - Northeast Pharmaceutical Group Co., Ltd, Китай, а саме параметр специфікації доповнено контролем додаткового розчинника (етанол) з відповідною методикою контролю за показником "Залишкові кількості органічних розчинників" (ЄФ 2.2.28, 5.4.). Критерій прийнятності: Етанол не більше 0,5 %. Змін у виробничому процесі не відбулося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UA/8326/01/01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ЛЕВОФОЛІК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або інфузій, 50 мг/мл по 1 мл, 4 мл, 9 мл у флаконі; по 1 або 5 флаконів з розчином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Зігфрід Гамельн ГмбХ , Німеччина (виробництво готового лікарського засобу, первинне пакування, маркування та вторинне пакування, контроль випробування серії); Медак Гезельшафт фюр клініше Шпеціальпрепарате мбХ, Німеччина (вторинне пакування, маркування,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виправлення технічної помилки в МКЯ ЛЗ, а саме виправлення нумерації приміток до специфікації ГЛЗ </w:t>
            </w:r>
            <w:r w:rsidRPr="0093403A">
              <w:rPr>
                <w:rFonts w:ascii="Arial" w:hAnsi="Arial" w:cs="Arial"/>
                <w:color w:val="000000"/>
                <w:sz w:val="16"/>
                <w:szCs w:val="16"/>
              </w:rPr>
              <w:br/>
              <w:t>Запропонована редакція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UA/16366/01/01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ЛЕФЛОКАД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250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 тощо); внесення зміни до розділу «Маркування» МКЯ ЛЗ: запропоновано: Маркування У відповідності до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UA/13423/01/01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ЛЕФЛОКАД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 тощо); внесення зміни до розділу «Маркування» МКЯ ЛЗ: запропоновано: Маркування У відповідності до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UA/13423/01/02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ЛЕФЛОКАД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250 мг, in bulk: по 5000 таблеток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w:t>
            </w:r>
            <w:r w:rsidRPr="0091597E">
              <w:rPr>
                <w:rFonts w:ascii="Arial" w:hAnsi="Arial" w:cs="Arial"/>
                <w:sz w:val="16"/>
                <w:szCs w:val="16"/>
              </w:rPr>
              <w:br/>
              <w:t>Оновлення вже затвердженого тексту маркування in bulk: по 5000 таблеток у пакетах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UA/13424/01/01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ЛЕФЛОКАД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500 мг, in bulk: по 5000 таблеток у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w:t>
            </w:r>
            <w:r w:rsidRPr="0091597E">
              <w:rPr>
                <w:rFonts w:ascii="Arial" w:hAnsi="Arial" w:cs="Arial"/>
                <w:sz w:val="16"/>
                <w:szCs w:val="16"/>
              </w:rPr>
              <w:br/>
              <w:t>Оновлення вже затвердженого тексту маркування in bulk: по 5000 таблеток у пакетах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UA/13424/01/02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ЛІДОКСАН ЛИМОН 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спрей для ротової порожнини, 2 мг/0,5 мг на 1 мл; по 30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Лабораторіа Кваліфар НВ (Кваліфар НВ), Бельгiя (виробництво за повним циклом); Лек Фармацевтична компанія д.д., Словенія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Бельгiя/ 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помилки пов'язані з перекладом або перенесенням інформації, які були допущені під час проведення процедури внесення змін (наказ №2931 від 16.12.2020р.). У розділі Склад не було враховано зміну затверджену наказом МОЗ №1729 від 30.07.2020р, щодо додавання нового виробника АФІ Хлоргексидину диглюконату MEDICHEM, S.A., Spain. Зазначене виправлення відповідає матеріалам реєстраційного досьє які представлені в архіві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UA/16227/01/01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ЛІЗИНОПРИЛ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по 5 мг; по 10 таблеток у блістері; по 1 або 2, або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введення до методів контролю ГЛЗ оновленої аналітичної методики контролю показника «Супровідні домішки», у зв’язку з вилученням стандартного зразка Бр. Ф. Lisinopril Diketopiperazine BP CRS, та як наслідок відповідне уточнення до Специфікації МКЯ ГЛЗ, без зміни меж вмісту домішок. Пропонована редакція: Лізиноприлу дикетопіперазин – не більше 1,5 %; Будь-яка інша домішка – не більше 0,3 %; Сума будь-яких інших домішок – не більше 0,6 %; Сума домішок – не більше 2 %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UA/8253/01/01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ЛІЗИНОПРИЛ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по 10 мг, по 10 таблеток у блістері; по 1 або по 2, або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введення до методів контролю ГЛЗ оновленої аналітичної методики контролю показника «Супровідні домішки», у зв’язку з вилученням стандартного зразка Бр. Ф. Lisinopril Diketopiperazine BP CRS, та як наслідок відповідне уточнення до Специфікації МКЯ ГЛЗ, без зміни меж вмісту домішок. Пропонована редакція: Лізиноприлу дикетопіперазин – не більше 1,5 %; Будь-яка інша домішка – не більше 0,3 %; Сума будь-яких інших домішок – не більше 0,6 %; Сума домішок – не більше 2 %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UA/8253/01/02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ЛІЗИНОПРИЛ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по 20 мг по 10 таблеток у блістері; по 1 або по 2, або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введення до методів контролю ГЛЗ оновленої аналітичної методики контролю показника «Супровідні домішки», у зв’язку з вилученням стандартного зразка Бр. Ф. Lisinopril Diketopiperazine BP CRS, та як наслідок відповідне уточнення до Специфікації МКЯ ГЛЗ, без зміни меж вмісту домішок. Пропонована редакція: Лізиноприлу дикетопіперазин – не більше 1,5 %; Будь-яка інша домішка – не більше 0,3 %; Сума будь-яких інших домішок – не більше 0,6 %; Сума домішок – не більше 2 %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UA/8253/01/03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ЛІЗИНОПРИЛ-АСТРАФАРМ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по 10 мг по 10 таблеток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введення до методів контролю ГЛЗ оновленої аналітичної методики контролю показника «Супровідні домішки», у зв’язку з вилученням стандартного зразка Бр. Ф. Lisinopril Diketopiperazine BP CRS, та як наслідок відповідне уточнення до Специфікації МКЯ ГЛЗ, без зміни меж вмісту домішок. Пропонована редакція: Лізиноприлу дикетопіперазин – не більше 1,5 % </w:t>
            </w:r>
            <w:r w:rsidRPr="0093403A">
              <w:rPr>
                <w:rFonts w:ascii="Arial" w:hAnsi="Arial" w:cs="Arial"/>
                <w:color w:val="000000"/>
                <w:sz w:val="16"/>
                <w:szCs w:val="16"/>
              </w:rPr>
              <w:br/>
              <w:t xml:space="preserve">Будь-яка інша домішка – не більше 0,3 %; Сума будь-яких інших домішок – не більше 0,6 %; Сума домішок – не більше 2 %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UA/4968/01/02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ЛІЗИНОПРИЛ-АСТРАФАРМ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по 20 мг по 10 таблеток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введення до методів контролю ГЛЗ оновленої аналітичної методики контролю показника «Супровідні домішки», у зв’язку з вилученням стандартного зразка Бр. Ф. Lisinopril Diketopiperazine BP CRS, та як наслідок відповідне уточнення до Специфікації МКЯ ГЛЗ, без зміни меж вмісту домішок. Пропонована редакція: Лізиноприлу дикетопіперазин – не більше 1,5 % </w:t>
            </w:r>
            <w:r w:rsidRPr="0093403A">
              <w:rPr>
                <w:rFonts w:ascii="Arial" w:hAnsi="Arial" w:cs="Arial"/>
                <w:color w:val="000000"/>
                <w:sz w:val="16"/>
                <w:szCs w:val="16"/>
              </w:rPr>
              <w:br/>
              <w:t xml:space="preserve">Будь-яка інша домішка – не більше 0,3 %; Сума будь-яких інших домішок – не більше 0,6 %; Сума домішок – не більше 2 %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UA/4968/01/03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ЛІЗИНОПРИЛ-АСТРАФАРМ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по 5 мг, по 10 таблеток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введення до методів контролю ГЛЗ оновленої аналітичної методики контролю показника «Супровідні домішки», у зв’язку з вилученням стандартного зразка Бр. Ф. Lisinopril Diketopiperazine BP CRS, та як наслідок відповідне уточнення до Специфікації МКЯ ГЛЗ, без зміни меж вмісту домішок. Пропонована редакція: Лізиноприлу дикетопіперазин – не більше 1,5 % </w:t>
            </w:r>
            <w:r w:rsidRPr="0093403A">
              <w:rPr>
                <w:rFonts w:ascii="Arial" w:hAnsi="Arial" w:cs="Arial"/>
                <w:color w:val="000000"/>
                <w:sz w:val="16"/>
                <w:szCs w:val="16"/>
              </w:rPr>
              <w:br/>
              <w:t xml:space="preserve">Будь-яка інша домішка – не більше 0,3 %; Сума будь-яких інших домішок – не більше 0,6 %; Сума домішок – не більше 2 %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UA/4968/01/01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F567C4" w:rsidRDefault="000B0D1D" w:rsidP="001A5BED">
            <w:pPr>
              <w:pStyle w:val="12"/>
              <w:tabs>
                <w:tab w:val="left" w:pos="12600"/>
              </w:tabs>
              <w:rPr>
                <w:rFonts w:ascii="Arial" w:hAnsi="Arial" w:cs="Arial"/>
                <w:b/>
                <w:sz w:val="16"/>
                <w:szCs w:val="16"/>
              </w:rPr>
            </w:pPr>
            <w:r w:rsidRPr="00F567C4">
              <w:rPr>
                <w:rFonts w:ascii="Arial" w:hAnsi="Arial" w:cs="Arial"/>
                <w:b/>
                <w:sz w:val="16"/>
                <w:szCs w:val="16"/>
              </w:rPr>
              <w:t>ЛОРІСТА®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1A5BED">
            <w:pPr>
              <w:pStyle w:val="12"/>
              <w:tabs>
                <w:tab w:val="left" w:pos="12600"/>
              </w:tabs>
              <w:rPr>
                <w:rFonts w:ascii="Arial" w:hAnsi="Arial" w:cs="Arial"/>
                <w:color w:val="000000"/>
                <w:sz w:val="16"/>
                <w:szCs w:val="16"/>
              </w:rPr>
            </w:pPr>
            <w:r w:rsidRPr="00F567C4">
              <w:rPr>
                <w:rFonts w:ascii="Arial" w:hAnsi="Arial" w:cs="Arial"/>
                <w:color w:val="000000"/>
                <w:sz w:val="16"/>
                <w:szCs w:val="16"/>
              </w:rPr>
              <w:t>таблетки, вкриті плівковою оболонкою, 50 мг/12,5 мг по 10 таблеток у блістері; по 3 або по 6 або по 9 блістерів у картонній коробці; по 14 таблеток у блістері, по 1, або по 2, або по 4, або по 6, або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1A5BED">
            <w:pPr>
              <w:pStyle w:val="12"/>
              <w:tabs>
                <w:tab w:val="left" w:pos="12600"/>
              </w:tabs>
              <w:jc w:val="center"/>
              <w:rPr>
                <w:rFonts w:ascii="Arial" w:hAnsi="Arial" w:cs="Arial"/>
                <w:color w:val="000000"/>
                <w:sz w:val="16"/>
                <w:szCs w:val="16"/>
              </w:rPr>
            </w:pPr>
            <w:r w:rsidRPr="00F567C4">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1A5BED">
            <w:pPr>
              <w:pStyle w:val="12"/>
              <w:tabs>
                <w:tab w:val="left" w:pos="12600"/>
              </w:tabs>
              <w:jc w:val="center"/>
              <w:rPr>
                <w:rFonts w:ascii="Arial" w:hAnsi="Arial" w:cs="Arial"/>
                <w:color w:val="000000"/>
                <w:sz w:val="16"/>
                <w:szCs w:val="16"/>
              </w:rPr>
            </w:pPr>
            <w:r w:rsidRPr="00F567C4">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1A5BED">
            <w:pPr>
              <w:pStyle w:val="12"/>
              <w:tabs>
                <w:tab w:val="left" w:pos="12600"/>
              </w:tabs>
              <w:jc w:val="center"/>
              <w:rPr>
                <w:rFonts w:ascii="Arial" w:hAnsi="Arial" w:cs="Arial"/>
                <w:color w:val="000000"/>
                <w:sz w:val="16"/>
                <w:szCs w:val="16"/>
              </w:rPr>
            </w:pPr>
            <w:r w:rsidRPr="00F567C4">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 контроль серії:</w:t>
            </w:r>
            <w:r w:rsidRPr="00F567C4">
              <w:rPr>
                <w:rFonts w:ascii="Arial" w:hAnsi="Arial" w:cs="Arial"/>
                <w:color w:val="000000"/>
                <w:sz w:val="16"/>
                <w:szCs w:val="16"/>
              </w:rPr>
              <w:br/>
              <w:t>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1A5BED">
            <w:pPr>
              <w:pStyle w:val="12"/>
              <w:tabs>
                <w:tab w:val="left" w:pos="12600"/>
              </w:tabs>
              <w:jc w:val="center"/>
              <w:rPr>
                <w:rFonts w:ascii="Arial" w:hAnsi="Arial" w:cs="Arial"/>
                <w:color w:val="000000"/>
                <w:sz w:val="16"/>
                <w:szCs w:val="16"/>
              </w:rPr>
            </w:pPr>
            <w:r w:rsidRPr="00F567C4">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1A5BED">
            <w:pPr>
              <w:pStyle w:val="12"/>
              <w:tabs>
                <w:tab w:val="left" w:pos="12600"/>
              </w:tabs>
              <w:spacing w:after="240"/>
              <w:jc w:val="center"/>
              <w:rPr>
                <w:rFonts w:ascii="Arial" w:hAnsi="Arial" w:cs="Arial"/>
                <w:sz w:val="16"/>
                <w:szCs w:val="16"/>
              </w:rPr>
            </w:pPr>
            <w:r w:rsidRPr="00F567C4">
              <w:rPr>
                <w:rFonts w:ascii="Arial" w:hAnsi="Arial" w:cs="Arial"/>
                <w:sz w:val="16"/>
                <w:szCs w:val="16"/>
              </w:rPr>
              <w:t>внесення змін до реєстраційних матеріалів: зміни І типу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 Введення змін протягом 6-ти місяців після затвердження; зміни І типу - доповнення специфікації АФІ лозартан калію (від виробника ЛЗ) додатковим показником якості: «Impurity NDMA – not more than 0,03 ppm; Impurity NDEA – not more than 0,03 ppm». Вилучення зі специфікації АФІ лозартан калію показника якості "Heavy metals" для гармонізації із діючою монографією ЕР на АФІ; зміни І типу - вилучення показника «Розпадання» (Євр. Фарм., 2.9.1) зі специфікації ЛЗ, за наявності затвердженого параметру «Розчинення». Введення змін протягом 6-ти місяців після затвердження; зміни І типу - незначні зміни в затвердженому методі випробування «Ідентифікація і кількісне визначення лозартану калію і гідрохлортіазиду в таблетках». Введення змін протягом 6-ти місяців після затвердження; зміни І типу - незначні зміни у затвердженому методі "Однорідність вмісту лозартану калію і гідрохлортіазиду" - оновлення методу у зв’язку з тим, що наразі метод буде використовуватися для визначення кількісного вмісту та ідентифікації. Запропоновано: «Однорідність дозованих одиниць – однорідність вмісту, кількісне визначення та ідентифікація лозартану калію і гідрохлортіазиду». Введення змін протягом 6-ти місяців після затвердження; зміни І типу -незначна зміна у затвердженому методі "Супутні домішки лозартану калія і гідрохлортіазиду в таблетках". Введення змін протягом 6-ти місяців після затвердження; зміни І типу - заміну методу "Ідентифікація та кількісне визначення лозартана калія і гідрохлортіазида в таблетках" на "Однорідність дозованих одиниць - однорідність вмісту, кількісне визначення та ідентифікація лозартану калію і гідрохлортіазиду для контролю ЛЗ в специфікації при випуску. Введення змін протягом 6-ти місяців після затвердження; зміни І типу - незначні зміни в процесі виробництва та більш детальний опис процесу виробництва ЛЗ; зміни І типу - зміна адреси виробника АФІ лозартан калію Zhejiang Menovo Pharmaceutical Co., Ltd: зміни у адміністративній адресі та виробничій дільниці. Виробнича дільниця та усі виробничі операції залишаються незмінними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8C0D71">
            <w:pPr>
              <w:pStyle w:val="12"/>
              <w:tabs>
                <w:tab w:val="left" w:pos="12600"/>
              </w:tabs>
              <w:jc w:val="center"/>
              <w:rPr>
                <w:rFonts w:ascii="Arial" w:hAnsi="Arial" w:cs="Arial"/>
                <w:i/>
                <w:sz w:val="16"/>
                <w:szCs w:val="16"/>
              </w:rPr>
            </w:pPr>
            <w:r w:rsidRPr="00F567C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F567C4">
              <w:rPr>
                <w:rFonts w:ascii="Arial" w:hAnsi="Arial" w:cs="Arial"/>
                <w:sz w:val="16"/>
                <w:szCs w:val="16"/>
              </w:rPr>
              <w:t>UA/6454/01/01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1400 мг/11,7 мл по 11,7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Ф.Хоффманн-Ля Рош Лтд, Швейцарія (випробування контролю якості); Ф.Хоффманн-Ля Рош Лтд, Швейцарія (виробництво нерозфасованої продукції,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(внесення додаткових застережень) та "Спосіб застосування та дози"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UA/14231/01/01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МАГНЕ-В6 ® 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Францiя/ 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нового сертифіката відповідності Європейській фармакопеї № R0-CEP 2013-165-Rev 01 для діючої речовини Pyridoxine hydrochloride від нового виробника JIANGXI TIANXIN PHARMACEUTICAL CO., LTD., додатково до затвердженого виробника DSM Nutritional Products GmbH, Germany; зміни І типу - подання нового сертифіката відповідності Європейській фармакопеї № R0-CEP 2017-027-Rev 00 для діючої речовини Pyridoxine hydrochloride від нового виробника DSM Vitamin (Shanghai) Ltd.,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UA/4130/01/01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МАГНЕ-В6 ® АНТИСТРЕС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 60 (15х4): по 15 таблеток у блістері; по 4 блістери в картонній коробці; № 60 (20х3):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Францiя/ 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нового сертифіката відповідності Європейській фармакопеї № R0-CEP 2015-129-Rev 01 для діючої речовини Magnesium citrate від нового виробника JUNGBUNZLAUER LADENBURG GMBH</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UA/4130/01/01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МАДІНЕТ®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0,03 мг/2 мг, по 21 таблетці у блістері; по 1 або по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сертифіката відповідності Європейській фармакопеї № R0-CEP 2018-122 - Rev 02 для АФІ хлормадинону ацетату від вже затвердженого виробника FARMABIOS S.р.A., Італiя, у наслідок оновлення назви та адреси виробника проміжного продукту; включення періоду повторного випробування – 60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UA/15840/01/01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МАКСІБРЕН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250 мг по 10 таблеток у блістері; по 1 або 2, або 5 блістерів разом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РУП "Бєлмедпрепарати"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Республiка Бiлорусь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Республіканське унітарне виробниче підприємство "Бєлмедпрепарати"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Республiка Бiлорусь</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93403A">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заміна методу визначення супровідних домішок (ТШХ) готового лікарського засобу методом (ВЕРХ), як наслідок зміна допустимих меж специфікації зазначеного показника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UA/18113/01/01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МЕГЕСТРОЛ-ВІСТА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по 160 мг по 10 таблеток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ВЕССЛІНГ Угорщина Кфт., Угорщина (фізико-хімічний контроль якості); Єуропієн Фарма Хаб Лтд., Угорщина (випуск серії, вторинне пакування); Оман Фармасьютікал Продактс Ко., Л.Л.С., Оман (виробництво, первинне,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Оман</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технічну помилку виправлено в друкованій версії інструкції для медичного застосування лікарського засобу в розділі "Побічні реакції", а саме додання пропущеної інформації "... синдром Кушинга, нервозність, головний біль ...". Інформація була пропущена з технічних причин.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UA/17622/01/01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МЕПЕНАМ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1 г; по 1 або 10 флаконів з порошком у пачці, по 40 флаконів з порошком у груповій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незначні зміни до затвердженого методу випробування для ГЛЗ за показником «Механічні включення»; зміни І типу – незначні зміни до затверджених методів випробування для ГЛЗ за показниками «Кількісне визначення. Меропенем» та «Кількісне визначення. Натрію карбонат»; зміни І типу – незначні зміни до затвердженого методу випробування для ГЛЗ за показником «Супровідні домішки»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UA/10759/01/01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МЕТОДЖЕКТ®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Онкотек Фарма Продакшн ГмбХ , Німеччина (виробник, що відповідає за виробництво лікарського засобу, первинне пакування, контроль/випробування серії); Штегеманн Лонферпакунг унд Логістішер Сервіс е.К. , Німеччина (виробник, що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заявником надано оновлений план управління ризиками версія 8.2. Зміни внесені до частини «Специфікація з безпеки», «План післяреєстраційних досліджень з ефективності», «Заходи з мінімізації ризиків» та «Резюме плану управління ризиками» відповідно до рекомендацій Guideline on good pharmacovigilance practices (GVP) Module V – Risk management systems (Rev 2). Резюме Плану управління ризиками версія 8.2 додається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UA/5873/01/02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по 250 мг по 10 капсул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Сафонова Ірина Олександрівна.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UA/11399/01/01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МЕТОНАТ®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100 мг/мл по 5 мл в ампулах; по 5 ампул в блістері односторонньому, по 2 блістера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1597E">
              <w:rPr>
                <w:rFonts w:ascii="Arial" w:hAnsi="Arial" w:cs="Arial"/>
                <w:sz w:val="16"/>
                <w:szCs w:val="16"/>
              </w:rPr>
              <w:br/>
              <w:t>Пропонована редакція: Сафонова Ірина Олександрівна.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UA/11449/01/01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повний цикл виробництва: ЕБЕВЕ Фарма Гес.м.б.Х. Нфг. КГ, Австрія; тестування: МПЛ Мікробіологішес Прюфлабор ГмбХ, Австрія; тестування: Лабор Л + 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Австрія/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в текст маркування первинної упаковки (попередньо заповнені шприци) лікарського засобу щодо наявності зображення шкали із градуюванням.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UA/0513/02/01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МЕТРОНІДАЗОЛ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розчин для інфузій 5 мг/мл; по 100 мл у пляшках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 "Юрія-Фарм"</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 "Юрія-Фарм"</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100 мл у контейнерах, з відповідними змінами в розділі «Упаковка».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упаковки, як наслідок - вилучення тексту маркування відповідної упаковки.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UA/4860/01/01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МІАЛДЕКС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25 мг/мл; по 2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ЗАТ "ІНТЕЛІ ГЕНЕРИКС НОРД"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Литва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оновлення DMF/ASMF для АФІ декскетопрофену трометолу від затвердженого виробника Emcure Pharmaceuticals Limited, Індія. Пропонована редакція: Active substance: Dexketoprofen Trometamol PROPOSED version: (DKT) AP/02/2019-11-26</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UA/16062/01/01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МІКСТУРА ДИТЯЧА ВІД КАШЛЮ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оральної суспензії по 19,55 г у флаконі; по 1 флакону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вилучення виробника АФІ (Екстракту солодкового кореня сухого (Glycyrrhiza glabra L.) (1:8)) ТОВ «Хармс», Російська Федерація. Затверджений виробник, що залишився (ПрАТ «Біолік», Україна) - виконує ті самі функції, що і вилучений; зміни І типу - вилучення виробника АФІ (Екстракту алтейного кореня сухого (Althaea officinalis L.) (1:10)) ЗАТ «Віфітех», Російська Федерація. Затверджений виробник, що залишився (ПрАТ «Біолік», Україна) - виконує ті самі функції, що і вилучений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UA/16239/01/01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МІЛІСТАН МУЛЬТИСИМПТОМНИЙ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каплети, вкриті оболонкою по 12 каплет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Мілі Хелскере Лімітед</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Мепро Фармасьютикалс Пріват Лімітед, Індія; ІксЕль Лабораторіес Пвт. Лтд., Індія</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виробничої дільниці ІксЕль Лабораторіес Пвт. Лтд., Індія. Введення змін протягом 6-ти місяців після затвердження</w:t>
            </w:r>
            <w:r w:rsidRPr="0093403A">
              <w:rPr>
                <w:rFonts w:ascii="Arial" w:hAnsi="Arial" w:cs="Arial"/>
                <w:color w:val="000000"/>
                <w:sz w:val="16"/>
                <w:szCs w:val="16"/>
              </w:rPr>
              <w:br/>
              <w:t>Супутня зміна</w:t>
            </w:r>
            <w:r w:rsidRPr="0093403A">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w:t>
            </w:r>
            <w:r w:rsidRPr="0093403A">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r w:rsidRPr="0093403A">
              <w:rPr>
                <w:rFonts w:ascii="Arial" w:hAnsi="Arial" w:cs="Arial"/>
                <w:color w:val="000000"/>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альтернативних методик випробувань за п. "Супровідні домішки", п. "Кількісне визначення", п. "Розчинення", для додаткового виробника ІксЕль Лабораторіес Пвт. Лтд., Індія.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ІксЕль Лабораторіес Пвт. Лтд., Індія. Зміни внесені в інструкцію для медичного застосування лікарського засобу у зв"язку з введенням додаткового виробника ГЛЗ (додавання розділів "Виробник" та "Місцезнаходження виробника та його адреса місця провадження діяльності"), як наслідок - затвердження тексту маркування упаковки для додаткового виробника.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UA/6458/01/01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М-М-РВАКСПРО® ВАКЦИНА ДЛЯ ПРОФІЛАКТИКИ КОРУ, ЕПІДЕМІЧНОГО ПАРОТИТУ ТА КРАСНУХИ ЖИВА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суспензії для ін’єкцій 1 флакон з порошком (1 доза) та 1 флакон з розчинником (вода для ін’єкцій) по 0,7 мл у картонній коробці; 1 флакон з порошком (1 доза) та 1 попередньо наповнений шприц з розчинником (вода для ін’єкцій) по 0,7 мл в комплекті з двома голками у картонній коробці; 10 флаконів з порошком та 10 флаконів з розчинником (вода для ін’єкцій) по 0,7 мл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Мерк Шарп і Доум Б.В., Нідерланди (вторинне пакування, випуск серії вакцини та розчинника); Мерк Шарп і Доум Корп., США (виробник вакцини in bulk та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Нідерланди/ США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звуження допустимих меж для показників Bovine Serum Albumin у специфікації Final bulk та Infectivity Titration у специфікації Dispensed bulk для діючих речовин Measles, Mumps та Rubella. Термін введення змін - протягом 6 місяців після затвердження; зміни І типу - додавання до специфікації ГЛЗ показників якості «Бичачий сироватковий альбумін», «Термостабільність» та «Ідентифікація пакування» з відповідними критеріями прийнятності. Запропоновано: Бичачий сироватковий альбумін: Розрахункова концентрація в кінцевому контейнері становить </w:t>
            </w:r>
            <w:r w:rsidRPr="0093403A">
              <w:rPr>
                <w:rStyle w:val="csf229d0ff103"/>
                <w:sz w:val="16"/>
                <w:szCs w:val="16"/>
              </w:rPr>
              <w:t>≤</w:t>
            </w:r>
            <w:r w:rsidRPr="0093403A">
              <w:rPr>
                <w:rFonts w:ascii="Arial" w:hAnsi="Arial" w:cs="Arial"/>
                <w:color w:val="000000"/>
                <w:sz w:val="16"/>
                <w:szCs w:val="16"/>
              </w:rPr>
              <w:t xml:space="preserve"> 50 нг на разову дозу для людини. Термостабільність: Різниця між середніми геометричними титрами інкубованих та неінкубованих зразків складає </w:t>
            </w:r>
            <w:r w:rsidRPr="0093403A">
              <w:rPr>
                <w:rStyle w:val="csf229d0ff103"/>
                <w:sz w:val="16"/>
                <w:szCs w:val="16"/>
              </w:rPr>
              <w:t>≤</w:t>
            </w:r>
            <w:r w:rsidRPr="0093403A">
              <w:rPr>
                <w:rFonts w:ascii="Arial" w:hAnsi="Arial" w:cs="Arial"/>
                <w:color w:val="000000"/>
                <w:sz w:val="16"/>
                <w:szCs w:val="16"/>
              </w:rPr>
              <w:t xml:space="preserve"> 1,0 log ТЦД50/0,5 мл дозу; відсутність вимоги щодо відповідності активності мінімальному титру вивільнення після інкубації. Ідентифікація пакування: Інформація відповідає. Термін введення змін - протягом 6 місяців після затвердження; зміни II типу - зміни до випробувань та критеріїв прийнятності у процесі виробництва діючих речовин measles, mumps and rubella vaccine bulk з метою оновлення стратегії тестування за показником Potency та вилучення зайвих етапів відбору проб для випробувань Potency та Sterility.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UA/14950/01/01</w:t>
            </w:r>
          </w:p>
        </w:tc>
      </w:tr>
      <w:tr w:rsidR="000B0D1D" w:rsidRPr="00B05597"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A733D8" w:rsidRDefault="000B0D1D" w:rsidP="001A5BED">
            <w:pPr>
              <w:pStyle w:val="12"/>
              <w:tabs>
                <w:tab w:val="left" w:pos="12600"/>
              </w:tabs>
              <w:rPr>
                <w:rFonts w:ascii="Arial" w:hAnsi="Arial" w:cs="Arial"/>
                <w:b/>
                <w:sz w:val="16"/>
                <w:szCs w:val="16"/>
              </w:rPr>
            </w:pPr>
            <w:r w:rsidRPr="00A733D8">
              <w:rPr>
                <w:rFonts w:ascii="Arial" w:hAnsi="Arial" w:cs="Arial"/>
                <w:b/>
                <w:sz w:val="16"/>
                <w:szCs w:val="16"/>
              </w:rPr>
              <w:t>МОВАЛІС®</w:t>
            </w:r>
          </w:p>
          <w:p w:rsidR="000B0D1D" w:rsidRPr="00A733D8" w:rsidRDefault="000B0D1D" w:rsidP="001A5BED">
            <w:pPr>
              <w:pStyle w:val="12"/>
              <w:tabs>
                <w:tab w:val="left" w:pos="12600"/>
              </w:tabs>
              <w:rPr>
                <w:rFonts w:ascii="Arial" w:hAnsi="Arial" w:cs="Arial"/>
                <w:b/>
                <w:i/>
                <w:color w:val="000000"/>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A733D8" w:rsidRDefault="000B0D1D" w:rsidP="001A5BED">
            <w:pPr>
              <w:pStyle w:val="12"/>
              <w:tabs>
                <w:tab w:val="left" w:pos="12600"/>
              </w:tabs>
              <w:rPr>
                <w:rFonts w:ascii="Arial" w:hAnsi="Arial" w:cs="Arial"/>
                <w:color w:val="000000"/>
                <w:sz w:val="16"/>
                <w:szCs w:val="16"/>
              </w:rPr>
            </w:pPr>
            <w:r w:rsidRPr="00A733D8">
              <w:rPr>
                <w:rFonts w:ascii="Arial" w:hAnsi="Arial" w:cs="Arial"/>
                <w:color w:val="000000"/>
                <w:sz w:val="16"/>
                <w:szCs w:val="16"/>
              </w:rPr>
              <w:t>розчин для ін'єкцій, 15 мг/1,5 мл; по 1,5 мл в ампулі; по 5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A733D8" w:rsidRDefault="000B0D1D" w:rsidP="001A5BED">
            <w:pPr>
              <w:pStyle w:val="12"/>
              <w:tabs>
                <w:tab w:val="left" w:pos="12600"/>
              </w:tabs>
              <w:jc w:val="center"/>
              <w:rPr>
                <w:rFonts w:ascii="Arial" w:hAnsi="Arial" w:cs="Arial"/>
                <w:color w:val="000000"/>
                <w:sz w:val="16"/>
                <w:szCs w:val="16"/>
              </w:rPr>
            </w:pPr>
            <w:r w:rsidRPr="00A733D8">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A733D8" w:rsidRDefault="000B0D1D" w:rsidP="001A5BED">
            <w:pPr>
              <w:pStyle w:val="12"/>
              <w:tabs>
                <w:tab w:val="left" w:pos="12600"/>
              </w:tabs>
              <w:jc w:val="center"/>
              <w:rPr>
                <w:rFonts w:ascii="Arial" w:hAnsi="Arial" w:cs="Arial"/>
                <w:color w:val="000000"/>
                <w:sz w:val="16"/>
                <w:szCs w:val="16"/>
              </w:rPr>
            </w:pPr>
            <w:r w:rsidRPr="00A733D8">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A733D8" w:rsidRDefault="000B0D1D" w:rsidP="001A5BED">
            <w:pPr>
              <w:pStyle w:val="12"/>
              <w:tabs>
                <w:tab w:val="left" w:pos="12600"/>
              </w:tabs>
              <w:jc w:val="center"/>
              <w:rPr>
                <w:rFonts w:ascii="Arial" w:hAnsi="Arial" w:cs="Arial"/>
                <w:color w:val="000000"/>
                <w:sz w:val="16"/>
                <w:szCs w:val="16"/>
              </w:rPr>
            </w:pPr>
            <w:r w:rsidRPr="00A733D8">
              <w:rPr>
                <w:rFonts w:ascii="Arial" w:hAnsi="Arial" w:cs="Arial"/>
                <w:color w:val="000000"/>
                <w:sz w:val="16"/>
                <w:szCs w:val="16"/>
              </w:rPr>
              <w:t>Виробництво та первинне пакування: Берінгер Інгельхайм Еспана, СА, Іспанія; Вторинне пакування, контроль якості та випуск серії:</w:t>
            </w:r>
            <w:r w:rsidRPr="00A733D8">
              <w:rPr>
                <w:rFonts w:ascii="Arial" w:hAnsi="Arial" w:cs="Arial"/>
                <w:color w:val="000000"/>
                <w:sz w:val="16"/>
                <w:szCs w:val="16"/>
              </w:rPr>
              <w:br/>
              <w:t xml:space="preserve">Берінгер Інгельхайм Еспана,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A733D8" w:rsidRDefault="000B0D1D" w:rsidP="001A5BED">
            <w:pPr>
              <w:pStyle w:val="12"/>
              <w:tabs>
                <w:tab w:val="left" w:pos="12600"/>
              </w:tabs>
              <w:jc w:val="center"/>
              <w:rPr>
                <w:rFonts w:ascii="Arial" w:hAnsi="Arial" w:cs="Arial"/>
                <w:color w:val="000000"/>
                <w:sz w:val="16"/>
                <w:szCs w:val="16"/>
              </w:rPr>
            </w:pPr>
            <w:r w:rsidRPr="00A733D8">
              <w:rPr>
                <w:rFonts w:ascii="Arial" w:hAnsi="Arial" w:cs="Arial"/>
                <w:color w:val="000000"/>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A733D8" w:rsidRDefault="000B0D1D" w:rsidP="001A5BED">
            <w:pPr>
              <w:pStyle w:val="12"/>
              <w:tabs>
                <w:tab w:val="left" w:pos="12600"/>
              </w:tabs>
              <w:spacing w:after="240"/>
              <w:jc w:val="center"/>
              <w:rPr>
                <w:rFonts w:ascii="Arial" w:hAnsi="Arial" w:cs="Arial"/>
                <w:color w:val="000000"/>
                <w:sz w:val="16"/>
                <w:szCs w:val="16"/>
              </w:rPr>
            </w:pPr>
            <w:r w:rsidRPr="00A733D8">
              <w:rPr>
                <w:rFonts w:ascii="Arial" w:hAnsi="Arial" w:cs="Arial"/>
                <w:sz w:val="16"/>
                <w:szCs w:val="16"/>
              </w:rPr>
              <w:t xml:space="preserve">внесення змін до реєстраційних матеріалів: </w:t>
            </w:r>
            <w:r w:rsidRPr="00A733D8">
              <w:rPr>
                <w:rFonts w:ascii="Arial" w:hAnsi="Arial" w:cs="Arial"/>
                <w:color w:val="000000"/>
                <w:sz w:val="16"/>
                <w:szCs w:val="16"/>
              </w:rPr>
              <w:t>зміни І типу - зміни розміру серії готового лікарського засобу, запропоновано: 600L (approx. 360,337 amp); зміни І типу - вилучення випробування на провідність води в процесі виробництва (контроль води перед перенесенням у посудину для змішування); наявний контроль води для ін'єкцій у відповідній петлі; зміни І типу - вилучення несуттєвого випробування в процесі виробництва, а саме показники «Параметри навколишнього середовища», що охоплюються чинними вимогами GMP для моніторингу стану навколишнього середовища на підприємстві; зміни І типу - додавання показника «Зовнішній вигляд» на етапі наповнення ампул; зміни І типу - розширення меж об'єму наповнення, що застосовується під час виробництва готового лікарського засобу, затверджено: від 1, 55 до 1,65 мл; запропоновано: від 1, 60 до 1,80 мл, з метою забезпечення дотримання вимог до показника специфікації «Об'єм, що витягається» при випуску, щоб забезпечити витягнення достатньої кількості ЛЗ з ампули; зміни І типу - час перемішування після додавання Poloxamer 188 змінено з 10 хвилин на 60 хвилин з метою приведення у відповідність до іншого обладнання того самого підкласу, що використовується на новій виробничій лінії на тій самій виробничій дільниці; зміни І типу - зменшення витримки нерозфасованого продукту з 5 днів до 4 днів, відповідно до даних валідації на новій виробничій дільниці; зміни І типу - незначні зміни у виробничому процесі ГЛЗ з метою вилучення інформації , яка контролюється згідно з вимогами GMP, та узгодження формулювань відповідно до внутрішніх настанов;</w:t>
            </w:r>
            <w:r w:rsidRPr="00A733D8">
              <w:rPr>
                <w:rFonts w:ascii="Arial" w:hAnsi="Arial" w:cs="Arial"/>
                <w:color w:val="000000"/>
                <w:sz w:val="16"/>
                <w:szCs w:val="16"/>
              </w:rPr>
              <w:br/>
              <w:t xml:space="preserve">зміни І типу - звуження допустимих меж за показником «Бактеріальні ендотоксини з </w:t>
            </w:r>
            <w:r w:rsidRPr="00A733D8">
              <w:rPr>
                <w:rStyle w:val="csab6e076944"/>
                <w:sz w:val="16"/>
                <w:szCs w:val="16"/>
              </w:rPr>
              <w:t xml:space="preserve">≤ </w:t>
            </w:r>
            <w:r w:rsidRPr="00A733D8">
              <w:rPr>
                <w:rFonts w:ascii="Arial" w:hAnsi="Arial" w:cs="Arial"/>
                <w:color w:val="000000"/>
                <w:sz w:val="16"/>
                <w:szCs w:val="16"/>
              </w:rPr>
              <w:t xml:space="preserve"> 230 МО/мл до; зміни І типу - вилучення параметру «Запах» зі специфікцаії готового лікарського засобу, оскільки параметр застарілий та несуттєвим; зміни І типу - зміна показника специфікації «Об'єм, що витягається» з від «1,50 до 1,73 мл» на « </w:t>
            </w:r>
            <w:r w:rsidRPr="00A733D8">
              <w:rPr>
                <w:rStyle w:val="csab6e076946"/>
                <w:sz w:val="16"/>
                <w:szCs w:val="16"/>
              </w:rPr>
              <w:t xml:space="preserve">≥ </w:t>
            </w:r>
            <w:r w:rsidRPr="00A733D8">
              <w:rPr>
                <w:rFonts w:ascii="Arial" w:hAnsi="Arial" w:cs="Arial"/>
                <w:color w:val="000000"/>
                <w:sz w:val="16"/>
                <w:szCs w:val="16"/>
              </w:rPr>
              <w:t>1,5 мл», точність межі відповідає заявленому номінальному об'єму; зміни І типу - редакторські правки та доповнення розділу «Прозорість розчину» (ЕР 2.2.1) для готового лікарського засобу; зміни І типу - незначна зміна у випробуванні «Ідентифікація UHAC 62 XX», методом ТШХ, редакторські правки; зміни І типу - незначна зміна у випробуванні «Ідентифікація UHAC 62 XX»/, «Розпад активного інгредієнта», «Кількісне визначення UHAC 62 XX», методом ВЕРХ – зміни критеріїв хроматографічної системи «Коефіцієнт симетрії», «Коефіцієнт розділення» та «Коефіцієнт варіації», редакторські правки; зміни І типу - незначна зміна у випробуванні «Розпад активного інгредієнта», методом ВЕРХ (включення детальний опис підготовки плацебо та зміни критеріїв придатності хроматографічної системи «Коефіцієнт варіації»); редакторські правки (стандартний розчин зазначений як розчин порівняння, додано УФ фотометр в умови хроматографування, відносний час утримання, переглянута придатність системи); зміни І типу - зміни у методах випробування на Бактеріальні ендотоксини у відповідність до ЕР і вилучення посилання на застарілий внутрішній метод випробування; зміни І типу - оновлення вже затверджених МКЯ ЛЗ, викладених тексту державною мовою згідно сучасних вимог; зміни І типу - збільшено час перемішування після додавання мелоксикаму з 15 хвилин на 25 хвилин з метою приведення у відповідність до іншого обладнання того самого підкласу, що використовується на новій виробничій лінії на тій самій виробничій дільниці; зміни І типу - вилучення випробування в процесі виробництва п. «Запах»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A733D8" w:rsidRDefault="000B0D1D" w:rsidP="008C0D71">
            <w:pPr>
              <w:pStyle w:val="12"/>
              <w:tabs>
                <w:tab w:val="left" w:pos="12600"/>
              </w:tabs>
              <w:jc w:val="center"/>
              <w:rPr>
                <w:rFonts w:ascii="Arial" w:hAnsi="Arial" w:cs="Arial"/>
                <w:b/>
                <w:i/>
                <w:color w:val="000000"/>
                <w:sz w:val="16"/>
                <w:szCs w:val="16"/>
              </w:rPr>
            </w:pPr>
            <w:r w:rsidRPr="00A733D8">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F220B6" w:rsidRDefault="000B0D1D" w:rsidP="001A5BED">
            <w:pPr>
              <w:pStyle w:val="12"/>
              <w:tabs>
                <w:tab w:val="left" w:pos="12600"/>
              </w:tabs>
              <w:jc w:val="center"/>
              <w:rPr>
                <w:rFonts w:ascii="Arial" w:hAnsi="Arial" w:cs="Arial"/>
                <w:sz w:val="16"/>
                <w:szCs w:val="16"/>
              </w:rPr>
            </w:pPr>
            <w:r w:rsidRPr="00A733D8">
              <w:rPr>
                <w:rFonts w:ascii="Arial" w:hAnsi="Arial" w:cs="Arial"/>
                <w:sz w:val="16"/>
                <w:szCs w:val="16"/>
              </w:rPr>
              <w:t>UA/2683/03/01</w:t>
            </w:r>
          </w:p>
        </w:tc>
      </w:tr>
      <w:tr w:rsidR="000B0D1D" w:rsidRPr="00B05597"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МОНАФОКС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краплі очні, розчин по 5 мг/мл по 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Фамар А.В.Е. Алімос Плант, Грецiя (виробник "in bulk", пакування і контроль серії); Фарматен С.А., Грецiя (вторинне пакування, контроль 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внесені до Інструкції для медичного застосування лікарського засобу до розділу "Спосіб застосування та дози" щодо безпеки застосування лікарського засобу відповідно до рекомендацій PRAC.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UA/16906/01/01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МОНУРАЛ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гранули для орального розчину по 3 г; по 8 г препарату (3 г діючої речовини) в пакеті; по 1 або 2 пакети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Замбон Світцерланд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 зміни внесено в текст маркування первинної (пункти 8, 13) та вторинної (пункти 8, 12, 13) упаковок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UA/9833/01/01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F567C4" w:rsidRDefault="000B0D1D" w:rsidP="001A5BED">
            <w:pPr>
              <w:pStyle w:val="12"/>
              <w:rPr>
                <w:rFonts w:ascii="Arial" w:hAnsi="Arial" w:cs="Arial"/>
                <w:b/>
                <w:sz w:val="16"/>
                <w:szCs w:val="16"/>
              </w:rPr>
            </w:pPr>
            <w:r w:rsidRPr="00F567C4">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1A5BED">
            <w:pPr>
              <w:pStyle w:val="12"/>
              <w:rPr>
                <w:rFonts w:ascii="Arial" w:hAnsi="Arial" w:cs="Arial"/>
                <w:color w:val="000000"/>
                <w:sz w:val="16"/>
                <w:szCs w:val="16"/>
              </w:rPr>
            </w:pPr>
            <w:r w:rsidRPr="00F567C4">
              <w:rPr>
                <w:rFonts w:ascii="Arial" w:hAnsi="Arial" w:cs="Arial"/>
                <w:color w:val="000000"/>
                <w:sz w:val="16"/>
                <w:szCs w:val="16"/>
              </w:rPr>
              <w:t>таблетки по 50 мг, по 30 таблеток у банці або контейнері; по 1 банці або контейнеру у пачці з картону; по 10 таблеток у контурних безчарункових упаковках; по 30 таблеток у банках або контейнерах; по 10 таблеток у блістерах; по 10 таблеток у блістері; по 1, або по 3, або по 10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1A5BED">
            <w:pPr>
              <w:pStyle w:val="12"/>
              <w:rPr>
                <w:rFonts w:ascii="Arial" w:hAnsi="Arial" w:cs="Arial"/>
                <w:color w:val="000000"/>
                <w:sz w:val="16"/>
                <w:szCs w:val="16"/>
              </w:rPr>
            </w:pPr>
            <w:r w:rsidRPr="00F567C4">
              <w:rPr>
                <w:rFonts w:ascii="Arial" w:hAnsi="Arial" w:cs="Arial"/>
                <w:color w:val="000000"/>
                <w:sz w:val="16"/>
                <w:szCs w:val="16"/>
              </w:rPr>
              <w:t>Товариство з обмеженою відповідальністю "Фармацевтична компанія "Здоров'я"</w:t>
            </w:r>
            <w:r w:rsidRPr="00F567C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1A5BED">
            <w:pPr>
              <w:pStyle w:val="12"/>
              <w:rPr>
                <w:rFonts w:ascii="Arial" w:hAnsi="Arial" w:cs="Arial"/>
                <w:color w:val="000000"/>
                <w:sz w:val="16"/>
                <w:szCs w:val="16"/>
              </w:rPr>
            </w:pPr>
            <w:r w:rsidRPr="00F567C4">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1A5BED">
            <w:pPr>
              <w:pStyle w:val="12"/>
              <w:rPr>
                <w:rFonts w:ascii="Arial" w:hAnsi="Arial" w:cs="Arial"/>
                <w:color w:val="000000"/>
                <w:sz w:val="16"/>
                <w:szCs w:val="16"/>
              </w:rPr>
            </w:pPr>
            <w:r w:rsidRPr="00F567C4">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0B0D1D" w:rsidRPr="00F567C4" w:rsidRDefault="000B0D1D" w:rsidP="001A5BED">
            <w:pPr>
              <w:pStyle w:val="12"/>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1A5BED">
            <w:pPr>
              <w:pStyle w:val="12"/>
              <w:rPr>
                <w:rFonts w:ascii="Arial" w:hAnsi="Arial" w:cs="Arial"/>
                <w:color w:val="000000"/>
                <w:sz w:val="16"/>
                <w:szCs w:val="16"/>
              </w:rPr>
            </w:pPr>
            <w:r w:rsidRPr="00F567C4">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1A5BED">
            <w:pPr>
              <w:pStyle w:val="12"/>
              <w:spacing w:after="240"/>
              <w:rPr>
                <w:rFonts w:ascii="Arial" w:hAnsi="Arial" w:cs="Arial"/>
                <w:sz w:val="16"/>
                <w:szCs w:val="16"/>
              </w:rPr>
            </w:pPr>
            <w:r w:rsidRPr="00F567C4">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F567C4" w:rsidRDefault="000B0D1D" w:rsidP="008C0D71">
            <w:pPr>
              <w:pStyle w:val="12"/>
              <w:jc w:val="center"/>
              <w:rPr>
                <w:rFonts w:ascii="Arial" w:hAnsi="Arial" w:cs="Arial"/>
                <w:i/>
                <w:sz w:val="16"/>
                <w:szCs w:val="16"/>
              </w:rPr>
            </w:pPr>
            <w:r w:rsidRPr="00F567C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F567C4">
              <w:rPr>
                <w:rFonts w:ascii="Arial" w:hAnsi="Arial" w:cs="Arial"/>
                <w:sz w:val="16"/>
                <w:szCs w:val="16"/>
              </w:rPr>
              <w:t>UA/5779/01/01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МУКАЛТИН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таблетки по 50 мг, in bulk: по 1000 таблеток у пакетах поліетиленових; in bulk: по 9000 або по 15000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 ГНЦЛС", Україна; всі стадії виробництва, контроль якості, випуск серії:</w:t>
            </w:r>
            <w:r w:rsidRPr="00DC66D0">
              <w:rPr>
                <w:rFonts w:ascii="Arial" w:hAnsi="Arial" w:cs="Arial"/>
                <w:color w:val="000000"/>
                <w:sz w:val="16"/>
                <w:szCs w:val="16"/>
              </w:rPr>
              <w:br/>
              <w:t>Товариство з обмеженою відповідальністю "Фармацевтична компанія "Здоров'я"</w:t>
            </w:r>
            <w:r w:rsidRPr="0091597E">
              <w:rPr>
                <w:rFonts w:ascii="Arial" w:hAnsi="Arial" w:cs="Arial"/>
                <w:color w:val="000000"/>
                <w:sz w:val="16"/>
                <w:szCs w:val="16"/>
              </w:rPr>
              <w:t xml:space="preserve">, </w:t>
            </w:r>
            <w:r w:rsidRPr="00DC66D0">
              <w:rPr>
                <w:rFonts w:ascii="Arial" w:hAnsi="Arial" w:cs="Arial"/>
                <w:color w:val="000000"/>
                <w:sz w:val="16"/>
                <w:szCs w:val="16"/>
              </w:rPr>
              <w:t>Україна</w:t>
            </w:r>
          </w:p>
          <w:p w:rsidR="000B0D1D" w:rsidRPr="00DC66D0" w:rsidRDefault="000B0D1D" w:rsidP="001A5BED">
            <w:pPr>
              <w:pStyle w:val="12"/>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UA/11488/01/01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НАЗАЛОНГ®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спрей назальний, дозований 0,05 % по 10 г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доповнення специфікації новим показником з відповідним методом випробування т. Супутні домішки, запропоновано: оксиметазоліну домішка А: не більше 0,2%; неспецифіковані домішки: кожної не більше 0,2%; сума домішок : не більше 1,0; ( ***контроль проводять на момент випуску для кожної п'ятої серії продукту (не рутинний тест)); зміни І типу - зміни у методах випробування т."Кількісне визначення оксиметазоліну гідрохлорид", а саме зміни умов хроматографування (ВЕРХ); зміни І типу - звуження допустимих меж в специфікації, розділ - Кількісне визначення Оксиметазоліну гідрохлорид, </w:t>
            </w:r>
            <w:r w:rsidRPr="0093403A">
              <w:rPr>
                <w:rFonts w:ascii="Arial" w:hAnsi="Arial" w:cs="Arial"/>
                <w:color w:val="000000"/>
                <w:sz w:val="16"/>
                <w:szCs w:val="16"/>
              </w:rPr>
              <w:br/>
              <w:t>запропоновано: при випуску/на термін придатності:від 0,475 до 0,530 мг в 1г препарату); зміни І типу - подання оновленого сертифіката відповідності Європейській фармакопеї для АФІ Оксиметазоліну гідрохлорид; запропоновано: R1-CEP 2008-064-Rev 02)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UA/10620/01/01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НАЗІК®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спрей назальний, розчин по 10 мл у флаконі; по 1 флакону разом з насадкою для розпилення у картонній коробці; по 10 мл у флаконі, по 1 флакону з фіксованою насадкою для розпилення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Касселла-мед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Клостерфрау Берлін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виправлено технічну помилку в тексті маркування вторинної упаковки. ЗАПРОПОНОВАНО: 6. ОСОБЛИВІ ЗАСТЕРЕЖЕННЯ ЩОДО ЗБЕРІГАННЯ ЛІКАРСЬКОГО ЗАСОБУ У НЕДОСТУПНОМУ ДЛЯ ДІТЕЙ МІСЦІ Зберігати в недоступному для дітей місці. 15. ДЛЯ ЛІКАРСЬКИХ ЗАСОБІВ, ЯКІ ПРИЗНАЧЕНІ ДЛЯ САМОСТІЙНОГО ЛІКУВАННЯ – ІНФОРМАЦІЯ ЩОДО ЗАСТОСУВАННЯ. Для флакона з фіксованою насадкою для розпилення. Спосіб застосування. Перед застосуванням зняти захисний ковпачок з насадки для розпилення. Перед першим застосуванням спрею назального натиснути декілька разів на насадку до появи дрібного, рівномірного розпилення. Ввести насадку у ніздрю та натиснути один раз, потім повторити для другої ніздрі. Після використання закрити насадку захисним ковпачком. Для флакона зі з’ємною насадкою для розпилення. Спосіб застосування </w:t>
            </w:r>
            <w:r w:rsidRPr="0091597E">
              <w:rPr>
                <w:rFonts w:ascii="Arial" w:hAnsi="Arial" w:cs="Arial"/>
                <w:sz w:val="16"/>
                <w:szCs w:val="16"/>
              </w:rPr>
              <w:br/>
              <w:t>Перед застосуванням зняти довгий захисний ковпачок. Відкрутити кришку з флакона та накрутити насадку для розпилення на флакон. Перед першим застосуванням спрею назального натиснути декілька разів на насадку до появи дрібного, рівномірного розпилення. Ввести насадку у ніздрю та натисніть один раз, потім повторити для другої ніздрі. Після використання закрити насадку захисним ковпачком. 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UA/9133/01/01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НАТРІЮ АМІНОСАЛІЦИЛАТ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гранули кишковорозчинні 0,8 г/1 г по 100 г у пакеті; по 1 пакету разом із дозуючим пристроєм у контейнері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зміна періодичності контролю за показником "Мікробіологічна чистота" в Специфікації ГЛЗ з посерійного на вибірковий (першу та кожну п'яту наступну серії, але не рідше одного разу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UA/10531/01/01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НАТРІЮ ТІОСУЛЬФАТ-БІОЛІК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розчин для ін'єкцій 300 мг/мл по 5 мл в ампулі, по 10 ампул в пачці; по 5 ампул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змін до р. 3.2.Р.7. Система контейнер/закупорювальний засіб, а саме введення додаткової упаковки препарату в блістери (по 5 ампул у блістері, по 2 блістери разом з інструкцією для медичного застосування і скарифікатором у пачці) з відповідними змінами у р. «Упаковка». Зміни внесені в розділ "Упаковка" в інструкцію для медичного застосування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UA/11142/01/01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тверді по 30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виправлення технічної помилки у змінах до МКЯ ЛЗ (внесення змін до терміну придатності), а саме невірно вказано дату (місяць) затвердження Наказу Міністерства охорони здоров’я України на титульній сторінці. Попередня редакція: </w:t>
            </w:r>
            <w:r w:rsidRPr="0091597E">
              <w:rPr>
                <w:rFonts w:ascii="Arial" w:hAnsi="Arial" w:cs="Arial"/>
                <w:sz w:val="16"/>
                <w:szCs w:val="16"/>
              </w:rPr>
              <w:br/>
              <w:t xml:space="preserve">Затверджено Наказ Міністерства охорони здоров’я України 14.03.2021 № 938. Запропонована редакція: Затверджено Наказ Міністерства охорони здоров’я України 14.05.2021 № 938. Технічну помилку виправлено у тексті на титульній сторінці змін до інструкції для медичного застосування лікарського засобу щодо дати (місяць) затвердження наказу МОЗ. Запропонована редакція номеру Реєстраційного посвідчення, дати та номеру наказу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UA/18753/01/01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тверді по 45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виправлення технічної помилки у змінах до МКЯ ЛЗ (внесення змін до терміну придатності), а саме невірно вказано дату (місяць) затвердження Наказу Міністерства охорони здоров’я України на титульній сторінці. Попередня редакція: </w:t>
            </w:r>
            <w:r w:rsidRPr="0091597E">
              <w:rPr>
                <w:rFonts w:ascii="Arial" w:hAnsi="Arial" w:cs="Arial"/>
                <w:sz w:val="16"/>
                <w:szCs w:val="16"/>
              </w:rPr>
              <w:br/>
              <w:t xml:space="preserve">Затверджено Наказ Міністерства охорони здоров’я України 14.03.2021 № 938. Запропонована редакція: Затверджено Наказ Міністерства охорони здоров’я України 14.05.2021 № 938. Технічну помилку виправлено у тексті на титульній сторінці змін до інструкції для медичного застосування лікарського засобу щодо дати (місяць) затвердження наказу МОЗ. Запропонована редакція номеру Реєстраційного посвідчення, дати та номеру наказу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UA/18753/01/02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НАТФЛУ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тверді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виправлення технічної помилки у змінах до МКЯ ЛЗ (внесення змін до терміну придатності), а саме невірно вказано дату (місяць) затвердження Наказу Міністерства охорони здоров’я України на титульній сторінці. Попередня редакція: </w:t>
            </w:r>
            <w:r w:rsidRPr="0091597E">
              <w:rPr>
                <w:rFonts w:ascii="Arial" w:hAnsi="Arial" w:cs="Arial"/>
                <w:sz w:val="16"/>
                <w:szCs w:val="16"/>
              </w:rPr>
              <w:br/>
              <w:t xml:space="preserve">Затверджено Наказ Міністерства охорони здоров’я України 14.03.2021 № 938. Запропонована редакція: Затверджено Наказ Міністерства охорони здоров’я України 14.05.2021 № 938. Технічну помилку виправлено у тексті на титульній сторінці змін до інструкції для медичного застосування лікарського засобу щодо дати (місяць) затвердження наказу МОЗ. Запропонована редакція номеру Реєстраційного посвідчення, дати та номеру наказу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UA/18753/01/03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НЕБІТРИКС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фармакогнагляду. </w:t>
            </w:r>
            <w:r w:rsidRPr="0093403A">
              <w:rPr>
                <w:rFonts w:ascii="Arial" w:hAnsi="Arial" w:cs="Arial"/>
                <w:color w:val="000000"/>
                <w:sz w:val="16"/>
                <w:szCs w:val="16"/>
              </w:rPr>
              <w:br/>
              <w:t xml:space="preserve">Діюча редакція: Маметова Діна Ніязівна. Пропонована редакція: Дніанешвар Аріун Санап (Dr. Dnyaneshwar Ariun Sanap). Зміна контактних даних уповноваженої особи заявника, відповідальної за здійснення фармакогнагляду. Введення контактної особи заявника, відповідальної за здійснення фармакогнагляду в Україні. Введення контактних даних контактної особи заявника, відповідальної за здійснення фармакогнагляду в Україні. Пропонована редакція: </w:t>
            </w:r>
            <w:r w:rsidRPr="0093403A">
              <w:rPr>
                <w:rFonts w:ascii="Arial" w:hAnsi="Arial" w:cs="Arial"/>
                <w:color w:val="000000"/>
                <w:sz w:val="16"/>
                <w:szCs w:val="16"/>
              </w:rPr>
              <w:br/>
              <w:t>Маметова Діна Ніязівна. Зміна місця здійснення основної діяльності з фармаконагляду. 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UA/15612/01/01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НЕЙРОТОП ФЛ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розчин для ін'єкцій, 50 мг/мл; по 2 мл в флаконі; по 5 флаконів у контурній чарунковій упаковці; по 1 контурній чарунковій упаковці в пачці з картону; по 4 мл в флаконі; по 5 флаконів у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ЗАТ «Фармліга»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ЗАТ «Ліквор»</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Республіка Вірменія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UA/16933/01/01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НЕОТРИЗОЛ®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 xml:space="preserve">таблетки вагінальні; по 4 таблетки у стрипі; по 2 стрипи разом з аплікатором у картонній коробці; по 8 таблеток у блістері; по 1 блістеру разом з аплікатором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ОАЕ</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для готового лікарського засобу з 24 місяців до 18 місяців. </w:t>
            </w:r>
            <w:r w:rsidRPr="0091597E">
              <w:rPr>
                <w:rFonts w:ascii="Arial" w:hAnsi="Arial" w:cs="Arial"/>
                <w:sz w:val="16"/>
                <w:szCs w:val="16"/>
              </w:rPr>
              <w:br/>
              <w:t>Зміни внесені в інструкцію для медичного застосування лікарського засобу у розділ «Термін придатності».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UA/10674/01/01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НЕОФЕН БЕЛУПО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гель, 50 мг/г; по 15 г або 50 г, або 100 г у тубі; по 1 тубі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Хорватія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Хорватія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сертифікату CEP (R1- CEP 2004-023-Rev 05) від уже затвердженого виробника Shandong Xinhua Pharmaceutical Co., Ltd., Китай для АФІ ібупрофен. Запропоновано: CEP (R1-CEP 2004-023-Rev 05)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UA/14739/01/01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НІСТАТИН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500000 ОД, по 20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незначна зміна у процесі виробництва полягає у використанні для калібрування грануляту турбогранулятора BTS 100 на операції «Калібрування грануляту» замість аналогічної за принципом роботи машини для просіювання HG-2; зміни І типу - вилучення упаковки лікарського засобу in bulk з відповідними змінами до р.3.2.Р.2 Фармацевтична розробка, р.3.2.Р.3 Процес виробництва ЛЗ, р.3.2.Р.7 Система контейнер/закупорювальний засіб, р.3.2.Р.8 Стабільність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UA/3625/01/01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НІЦЕРГОЛІН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10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Кислота стеаринова до вимог монографії 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UA/5252/01/01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НОВОКАЇН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5 мг/мл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на основі результатів досліджень у реальному часі для АФІ Новокаїну (прокаїну гідрохлорид) виробництва Chongqing Southwest №2 Pharmaceutical Factory Co., Ltd., Китай. Запропоновано: 4 роки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UA/5126/01/01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ОКОФЕРОН®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краплі очні, порошок по 1 000 000 МО; 1 флакон з порошком у комплекті з 1 ампулою розчинника (Метилпарагідроксибензоат (Ніпагін) (Е 218) - 5,0 мг) по 5 мл у блістері; по 1 блістеру разом з кришкою-крапельницею в пачці з картону; 1 флакон з порошком у комплекті з 1 ампулою розчинника (Метилпарагідроксибензоат (Ніпагін) (Е 218) - 5,0 мг) по 5 мл в пачці з картонною перегородкою або гофрованою вкладкою; по 1 комплекту препарату та розчинника разом з кришкою-крапельницею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UA/6206/01/01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ОКТАГАМ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інфузій, 50 мг/мл; по 20 мл, 50 мл, 100 мл, 200 мл у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Австрія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Октафарма АБ, Швеція (Виробник, відповідальний за виробництво за повним циклом, за виключенням вторинної упаковки); Октафарма Дессау ГмбХ, Німеччина (Альтернативна виробнича ділянка для вторинного пакування); Октафарма Фармацевтика Продуктіонсгес м.б.Х., Австрія; Октафарма, Францiя (Виробник,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Швеція/ Німеччина/ Австрія/ 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специфікації фільтру Harborlite 900; зміни І типу - корегування розрахункової кількості PEQ (plasma equivalent) у виробничій формулі Method of Preparation for Fraction II на виробничій дільниці Octapharma Produktionsgesellschaft Deutschland mbH, Germany з 3260 – 3540 кг на 2980 – 4370 кг; зміни II типу - використання фракції ІІ, виробленої на дільниці Октафарма АБ, Швеція, на виробничій дільниці Октафарма Фармацевтика Продуктіонсгес. м.б.Х.,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UA/13905/01/01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ОКТРА®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0,1 мг/мл, по 1 мл в ампулі, по 5 ампул у пачці; по 1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у розділи: "Фармакологічні властивості", "Особливості застосування", "Спосіб застосування та дози", "Передозування" згідно з інформацією щодо медичного застосування референтного лікарського засобу (САНДОСТАТИН®, розчин для ін’єкцій).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UA/11626/01/01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ОКТРЕОТИД-МБ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0,1 мг/мл, по 1 мл в ампулі, по 5 ампул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II типу - введення додаткового розміру серії готового лікарського засобу - 160 л для Солюфарм Фармацойтіше Ерцойгніссе ГмбХ, Німеччина. Запропоновано: 88 л, 160 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UA/14242/01/02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ОКТРЕОТИД-МБ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0,1 мг/мл; in bulk: по 1 мл в ампулі, по 50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Виробник, що відповідає за випуск серії: Бендаліс ГмбХ, Німеччина; Виробник, що здійснює повний цикл виробництва, крім випуску серії: Вассербургер Арцнейміттельверк ГмбХ, Німеччина або Солюфарм Фармацойтіше Ерцойгніссе ГмбХ, Німеччина; альтернативний виробник, що здійснює вторинне пакування: Біоканол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II типу - введення додаткового розміру серії готового лікарського засобу - 160 л для Солюфарм Фармацойтіше Ерцойгніссе ГмбХ, Німеччина. Запропоновано: 88 л, 160 л.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UA/14243/01/02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ОЛОДРОПС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краплі очні, розчин 1 мг/мл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Білокобильський Сергій Анатолійович.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UA/15244/01/01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ОМЕПРАЗОЛ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капсули з модифікованим вивільненням по 20 мг по 10 капсул у блістері, по 3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Ананта Медікеар Лтд.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Артура Фармасьютікалз Пвт. Лтд.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пакування: №30 (10х3) по 10 капсул у блістері по 3 блістери у картонній коробці, з відповідними змінами до розділу “Упаковка” МКЯ ЛЗ, без зміни первинного пакувального матеріалу.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UA/12374/01/01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ОМНІПАК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300 мг йоду/мл: по 50 мл або по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Норвегiя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UA/2688/01/03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ОМНІПАК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350 мг йоду/мл: по 50 мл або 100 мл, або 200 мл, або 500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Норвегiя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ДжиІ Хелскеа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рекомендацій PRAC</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UA/2688/01/04</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оболонкою, по 4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зміна періодичності контролю за показником "Мікробіологічна чистота" в Специфікації ГЛЗ з посерійного на вибірковий (першу та кожну п'яту наступну серії, але не рідше одного разу в рік)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UA/10081/01/01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оболонкою, по 8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зміна періодичності контролю за показником "Мікробіологічна чистота" в Специфікації ГЛЗ з посерійного на вибірковий (першу та кожну п'яту наступну серії, але не рідше одного разу в рік)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UA/10081/01/02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ОПСОНАТ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краплі оральні по 30 мл, по 50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зміни щодо безпеки/ефективності та фармаконагляду - внесення зміни до розділу «Маркування» в МКЯ ЛЗ: </w:t>
            </w:r>
            <w:r w:rsidRPr="0093403A">
              <w:rPr>
                <w:rFonts w:ascii="Arial" w:hAnsi="Arial" w:cs="Arial"/>
                <w:color w:val="000000"/>
                <w:sz w:val="16"/>
                <w:szCs w:val="16"/>
              </w:rPr>
              <w:br/>
              <w:t>Запропоновано: МАРКУВАННЯ. Відповідно до затвердженого тексту маркування. Оновлення тексту маркування упаковки лікарського засобу із зазначенням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UA/16022/01/01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ПАНАДОЛ ЕКСТРА ЕДВАНС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сертифіката відповідності Європейській фармакопеї № R1-CEP 1998-047-Rev 05 для діючої речовини Paracetamol від вже затвердженого виробника Granules India Limited, India; зміни І типу - подання оновленого сертифіката відповідності Європейській фармакопеї № R1-CEP 1998-047-Rev 06 для діючої речовини Paracetamol від вже затвердженого виробника Granules India Limited, India, як наслідок зміна адреси виробника (запропоновано: H.No.6-5 &amp; 6-11, Temple Road Gummadidala mandal, Sangareddy District India-502313 Bonthapally Village, Telangana); зміни І типу - подання оновленого сертифіката відповідності Європейській фармакопеї № R1-CEP 1996-039-Rev 04 для діючої речовини Paracetamol від вже затвердженого виробника із зміною назви виробника та назви і адреси власника СЕР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UA/13747/01/01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Лек Фармацевтична компанія д.д., Словенія (виробництво "in bulk", упаковка, тестування, випуск серії; упаковка, випуск серії); С.К. Сандоз С.Р.Л., Румунiя (тестування); Сандоз Груп Саглик Урунлері Ілакларі Сан. ве Тік. А.С., Туреччина (виробництво "in bulk", тестування); Сандоз Ілак Санай ве Тікарет А.С., Туреччина (виробництво "in bulk", упаковка,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 Румунiя/ 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UA/13512/01/02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Лек Фармацевтична компанія д. д., Словенія (упаковка, випуск серії); Лек Фармацевтична компанія д.д., Словенія (виробництво "in bulk", упаковка, тестування, випуск серії); С.К. Сандоз С.Р.Л., Румунiя (тестування); Сандоз Ілак Санай ве Тікарет А.С., Туреччина (виробництво "in bulk", упаковка,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 Румунiя/ 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UA/13512/01/01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ПАНКРЕАЗИМ 10000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гастрорезистентні; по 10 таблеток у блістері, по 2 або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періодичності контролю за показником "Мікробіологічна чистота" в Специфікації ГЛЗ з посерійного на вибірковий (першу та кожну п'яту наступну серії, але не рідше одного разу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UA/16722/01/01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ПАНТОГАР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по 15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Ацино Фарма АГ, Швейцарія (виробник in-bulk); Клоке Фарма-Сервіс ГмбХ, Німеччина (продукція in-bulk, виробник, що здійснює первинне та вторинне пакування ); Мерц Фарма ГмбХ і Ко. КГаА, Німеччина (виробник, що здійснює первинне та вторинне пакування, відповідальний за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Julia Pfaff / Джулія Пфафф. Зміна контактних даних уповноваженої особи заявника, відповідальної за здійснення фармаконагляду. Пропонована редакція: Сороколєтова Алла Борисівна.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UA/10445/01/01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ПАРАПЛЕКСІН®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5 мг/мл, по 1 мл розчину в ампулі; по 5 ампул в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Сафонова Ірина Олександрівна.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UA/15763/01/01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ПАРАПЛЕКСІН®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15 мг/мл, по 1 мл розчину в ампулі, по 5 ампул в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ПрАТ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Сафонова Ірина Олександрівна. Зміна контактних даних уповноваженої особи,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UA/15763/01/02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ПЕГ-ФІЛСТИМ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6 мг/0,6 мл; по 0,6 мл (6 мг) у попередньо наповненому шприці; по 1 попередньо наповненому шприцу у блістері; по 1 блістеру в картонній коробці; по 0,6 мл (6 мг) у флаконі; по 1 флакону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UA/15552/01/01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ПЕРИНДОПРИЛ/ІНДАПАМІД ФОРТЕ-ТЕВА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 мг/1,25 мг, по 30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«Тева Україна»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АТ Фармацевтичний завод ТЕВА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Orit Stern-Maman. Пропонована редакція: Бистрова Оксана Віталіївна.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UA/14925/01/01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ПЕРЦЮ СТРУЧКОВОГО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настойка; по 50 мл у флаконах скляних або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ГЛЗ. Запропоновано: 500 кг (14537 флаконів по 50 мл); 1000 кг (26532 флаконів по 50 мл)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UA/8260/01/01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ПЛАВІКС®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300 мг; № 10 (10х1):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в інструкцію для медичного застосування лікарського засобу до розділу "Взаємодія з іншими лікарськими засобами та інші види взаємодій" (інформація щодо опіоїдів) відповідно до оновленої інформації з безпеки діючої речовини.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розділу "Взаємодія з іншими лікарськими засобами та інші види взаємодій" (інформація щодо пацієнтів на ВІЛ-лікуванні) відповідно до оновленої інформації з безпеки діючої речовини.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(інформація щодо рифампіцину) відповідно до матеріалів реєстраційного досьє.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"Фармакологічні властивості" ("Фармакодинаміка", "Фармакокінетика"), "Взаємодія з іншими лікарськими засобами та інші види взаємодій", "Особливості застосування", "Спосіб застосування та дози", "Побічні реакції" (інформація нових досліджень, вміст лактози)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UA/9247/01/02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ПОСТИНОР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по 0,75 мг, по 2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UA/6112/01/01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по 75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UA/18125/01/01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по 150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UA/18125/01/02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по 300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UA/18125/01/03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по 75 мг, in bulk: по 5000 капсул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по 5000 капсул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UA/18126/01/01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по 150 мг, in bulk: по 5000 капсул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по 5000 капсул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UA/18126/01/02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ПРЕГАБАЛІН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300 мг, in bulk: по 5000 капсул у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оновлення тексту маркування упаковки готового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in bulk: по 5000 капсул у поліетиленових пакетах (внесення позначень одиниць вимірювання із застосуванням літер латинського алфавіту; тощо); 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UA/18126/01/03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ПРЕДИЗИН®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пролонгованої дії, вкриті плівковою оболонкою, по 35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 Угорщина (випуск серії); Гедеон Ріхтер Румунія А.Т., Румунiя (контроль якості, дозвіл на випуск серії; виробництво нерозфасованого продукту, первинна упаковка, вторинна упаковка);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Румунiя/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UA/11298/01/01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ПРЕДНІЗОЛОН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розчин для ін'єкцій, 30 мг/мл по 1 мл в ампулі; по 5 ампул у блістері; по 1 блістеру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UA/1889/01/01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таблетки, по 4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 "АРТЕРІУМ ЛТД"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ПАТ "Київмедпрепарат"</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1,5 роки Запропоновано: Термін придатності: 2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 xml:space="preserve">UA/18088/01/01 </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ПРЕНЕЛІЯ®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таблетки, по 8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 "АРТЕРІУМ ЛТД"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ПАТ "Київмедпрепарат"</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1,5 роки Запропоновано: Термін придатності: 2 роки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UA/18088/01/02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ПРОГИНОРМ ГЕСТА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капсули м’які по 200 мг; по 15 капсул м’яких у блістері; по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ЗАТ «Фармліга»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ЛАБОРАТОРІОС ЛЕОН ФАРМА С.А.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UA/15254/01/01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ПРОГИНОРМ ГЕСТА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капсули м’які по 100 мг; по 15 капсул м’яких у блістері; по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ЗАТ «Фармліга»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ЛАБОРАТОРІОС ЛЕОН ФАРМА С.А.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UA/15254/01/02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ПРОГИНОРМ 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капсули м’які по 100 мг; по 15 капсул м’яких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ЗАТ «Фармліга»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ЛАБОРАТОРІОС ЛЕОН ФАРМА С.А.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UA/15255/01/01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ПРОГИНОРМ ОВО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капсули м’які по 200 мг; по 15 капсул м’яких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ЗАТ «Фармліга»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ЛАБОРАТОРІОС ЛЕОН ФАРМА С.А.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Іспанія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внесено в інструкцію для медичного застосування у розділи "Заявник" та "Місцезнаходження заявника" з відповідними змінами у тексті маркування упаковки лікарського засобу.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UA/15255/01/02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ПРОЛЮТЕКС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25мг/мл по 1 мл у флаконі; по 7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ІБСА Інститут Біохімік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ІБСА Інститут Біохімік СА, Швейцарія (випуск серії); ІБСА Інститут Біохімік СА, Швейцарія (виробництво готового лікарського засобу,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 зміни внесено в текст маркування упаковки лікарського засобу щодо позначення одиниць вимірювання відповідно до системи SI та внесення технічної інформації.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UA/14719/01/01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ПРОМОЦЕФ®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порошок для розчину для ін`єкцій по 1,0 г у флаконі, по 1 або 5 флаконів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Приватне акціонерне товариство "Лекхім - Харків", Україна (виробництво із форми in bulk фірми-виробника Квілу Фармацеутікал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3.1. Зміни внесено до частин: V «Заходи з мінімізації ризиків» (модуль V.1, V.3) та VI «Резюме плану управління ризиками» (модуль VI.1., розділи VI.1.1., VI.1. 4., модуль VI.2., розділ VI.2.7)</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UA/15379/01/01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ПРОСТАЗАН-ВІСТА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пролонгованої дії по 0,4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Містрал Кепітал Менеджмент Лімітед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B05597" w:rsidRDefault="000B0D1D" w:rsidP="001A5BED">
            <w:pPr>
              <w:autoSpaceDE w:val="0"/>
              <w:autoSpaceDN w:val="0"/>
              <w:adjustRightInd w:val="0"/>
              <w:jc w:val="center"/>
              <w:rPr>
                <w:rFonts w:ascii="Arial" w:hAnsi="Arial" w:cs="Arial"/>
                <w:bCs/>
                <w:sz w:val="16"/>
                <w:szCs w:val="16"/>
                <w:lang w:val="uk-UA" w:eastAsia="en-US"/>
              </w:rPr>
            </w:pPr>
            <w:r w:rsidRPr="00B05597">
              <w:rPr>
                <w:rFonts w:ascii="Arial" w:hAnsi="Arial" w:cs="Arial"/>
                <w:bCs/>
                <w:color w:val="000000"/>
                <w:sz w:val="16"/>
                <w:szCs w:val="16"/>
                <w:lang w:val="uk-UA" w:eastAsia="en-US"/>
              </w:rPr>
              <w:t>виробництво, первинне, вторинне пакування, контроль якості, випуск серії: Сінтон Хіспанія, С.Л., Іспанія;  виробництво, первинне, вторинне пакування, контроль якості: Роттендорф Фарма ГмбХ, Німеччина; первинне, вторинне пакування: Джі І Фармасьютікалс, Лтд, Болгарія</w:t>
            </w:r>
          </w:p>
          <w:p w:rsidR="000B0D1D" w:rsidRPr="0093403A" w:rsidRDefault="000B0D1D" w:rsidP="001A5BED">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Іспанія</w:t>
            </w:r>
            <w:r w:rsidRPr="0093403A">
              <w:rPr>
                <w:rFonts w:ascii="Arial" w:hAnsi="Arial" w:cs="Arial"/>
                <w:color w:val="000000"/>
                <w:sz w:val="16"/>
                <w:szCs w:val="16"/>
                <w:lang w:val="ru-RU"/>
              </w:rPr>
              <w:t xml:space="preserve">/ </w:t>
            </w:r>
            <w:r w:rsidRPr="0093403A">
              <w:rPr>
                <w:rFonts w:ascii="Arial" w:hAnsi="Arial" w:cs="Arial"/>
                <w:color w:val="000000"/>
                <w:sz w:val="16"/>
                <w:szCs w:val="16"/>
              </w:rPr>
              <w:t>Німеччина</w:t>
            </w:r>
            <w:r w:rsidRPr="0093403A">
              <w:rPr>
                <w:rFonts w:ascii="Arial" w:hAnsi="Arial" w:cs="Arial"/>
                <w:color w:val="000000"/>
                <w:sz w:val="16"/>
                <w:szCs w:val="16"/>
                <w:lang w:val="ru-RU"/>
              </w:rPr>
              <w:t>/</w:t>
            </w:r>
          </w:p>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Болгарія </w:t>
            </w:r>
          </w:p>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br/>
            </w:r>
          </w:p>
          <w:p w:rsidR="000B0D1D" w:rsidRPr="0093403A" w:rsidRDefault="000B0D1D" w:rsidP="001A5BED">
            <w:pPr>
              <w:pStyle w:val="11"/>
              <w:tabs>
                <w:tab w:val="left" w:pos="12600"/>
              </w:tabs>
              <w:jc w:val="center"/>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Сінтон БВ, Нідерланди, відповідальної за контроль якості, випуск серії. Затверджені виробничі дільниці, що залишились - виконують ті самі функції, що вилучена. Зміни внесені в інструкцію для медичного застосування лікарського засобу у розділи "Виробник", "Місцезнаходження виробника та його адреса місця провадження діяльності.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UA/17365/01/01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РАЄНОМ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7,5 мг; по 14 таблеток, вкритих плівковою оболонкою,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Румунiя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UA/17512/01/01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РАЄНОМ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 мг; по 14 таблеток, вкритих плівковою оболонкою,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Румунiя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UA/17512/01/02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10 мг/25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оновленого сертифіката відповідності Європейській фармакопеї № R1-CEP 2006-011 - Rev 01 для АФІ гідрохлортіазиду від вже затвердженого виробника Changzhou Pharmaceutical Factory, Китай, у наслідок введення періоду ретестування – 4 роки; введення звіту з оцінки ризиків щодо вмісту елементних домішок відповідно до вимог настанови ICH Q3D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UA/15545/01/01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РАМІЗЕС® 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5 мг/12,5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оновленого сертифіката відповідності Європейській фармакопеї № R1-CEP 2006-011 - Rev 01 для АФІ гідрохлортіазиду від вже затвердженого виробника Changzhou Pharmaceutical Factory, Китай, у наслідок введення періоду ретестування – 4 роки; введення звіту з оцінки ризиків щодо вмісту елементних домішок відповідно до вимог настанови ICH Q3D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UA/15545/01/02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тверді по 3 мг, по 7 капсул у блістері; по 1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UA/17545/01/02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тверді по 4,5 мг, по 7 капсул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UA/17545/01/03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тверді по 6 мг, по 7 капсул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UA/17545/01/04</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РЕАГІЛА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тверді по 1,5 мг, по 7 капсул у блістері; по 1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UA/17545/01/01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РЕГУЛОН®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0,15 мг/0,03 мг, по 21 таблетці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UA/7293/01/01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36 мкг/1,08 мл у скляному багатодозовому картриджі об'ємом 3 мл з поршнем та обжимною кришкою, який поміщений у шприц-ручку; по 1 шприц-ручці у комплекті з 6 стерильними голками для ін'єкцій (з нержавіючої сталі)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Ізраїль/ Німеччина/ Велика Британiя/ Великобританія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максимального розміру серії ГЛЗ для збірки шприц-ручок з 3000 штук до 5000 штук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UA/17969/01/02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72 мкг/2,16 мл у скляному багатодозовому картриджі об'ємом 3 мл з поршнем та обжимною кришкою, який поміщений у шприц-ручку; по 1 шприц-ручці у комплекті з 9 стерильними голками для ін'єкцій (з нержавіючої сталі)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Ізраїль/ Німеччина/ Велика Британiя/ Великобританія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максимального розміру серії ГЛЗ для збірки шприц-ручок з 3000 штук до 5000 штук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UA/17969/01/03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РЕКОВЕЛЬ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по 12 мкг/0,36 мл у скляному багатодозовому картриджі об'ємом 3 мл з поршнем та обжимною кришкою, який поміщений у шприц-ручку; по 1 шприц-ручці у комплекті з 3 стерильними голками для ін'єкцій (з нержавіючої сталі)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Феррінг Фармацевтикалз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Біо-Технолоджі Дженерал (Ізраїль) Лтд., Ізраїль (контроль якості (біологічний)); Веттер Фарма - Фертігунг ГмбХ і Ко. КГ, Німеччина (візуальний контроль); Веттер Фарма-Фертігунг ГмбХ і Ко. КГ, Німеччина (виробництво, первинне пакування,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Веттер Фарма-Фертігунг ГмбХ і Ко. КГ, Німеччина (проміжний контроль в процесі виробництва (мікробіологічний, загальний та функціональний), контроль якості (мікробіологічний), візуальний контроль); Кованс Лабораторіз Лімітед, Велика Британiя (контроль якості (біологічний)); Феррінг ГмбХ, Німеччина (відповідальний за випуск серії, контроль якості (хімічний та точність дозування)); Феррінг Контроллед Терапевтікс Лімітед, Великобританія (виробництво (збірка шприц-ручки для ін'єкцій), маркування, вторинне пакування та випуск серії, контроль якості (точність дозування))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Ізраїль/ Німеччина/ Велика Британiя/ Великобританія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максимального розміру серії ГЛЗ для збірки шприц-ручок з 3000 штук до 5000 штук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UA/17969/01/01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РЕКСЕТИН®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UA/3911/01/02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РЕЛІФ® 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мазь ректальна, 200 мг/г; по 28,4 г у тубі; по 1 тубі у комплекті з аплікатором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Фамар А.В.Е. Авлон Плант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Грецiя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незначна зміна у процесі виробництва АФІ у зв'язку з переглядом параметрів виробничого процесу відбулися незначні зміни в виробничому процесі АФІ, а саме вдосконалення етапів процесу, включаючи циклічне використання каталізу та заміну фільтра гідрогенізації; зміни І типу - доповнення специфікації готового лікарського засобу п. продукти деградації з відповідним методам випробування згідно вимог ICH Guideline Q3B, монографії (Benzocaine) EP: Impurity C (Ethyl 3-aminobenzoate ) </w:t>
            </w:r>
            <w:r w:rsidRPr="0093403A">
              <w:rPr>
                <w:rStyle w:val="csf229d0ff82"/>
                <w:sz w:val="16"/>
                <w:szCs w:val="16"/>
              </w:rPr>
              <w:t xml:space="preserve">≤ </w:t>
            </w:r>
            <w:r w:rsidRPr="0093403A">
              <w:rPr>
                <w:rFonts w:ascii="Arial" w:hAnsi="Arial" w:cs="Arial"/>
                <w:color w:val="000000"/>
                <w:sz w:val="16"/>
                <w:szCs w:val="16"/>
              </w:rPr>
              <w:t xml:space="preserve"> 0,2%, Impurity E (4-nitrobenzoic acid ) </w:t>
            </w:r>
            <w:r w:rsidRPr="0093403A">
              <w:rPr>
                <w:rStyle w:val="csf229d0ff82"/>
                <w:sz w:val="16"/>
                <w:szCs w:val="16"/>
              </w:rPr>
              <w:t xml:space="preserve">≤ </w:t>
            </w:r>
            <w:r w:rsidRPr="0093403A">
              <w:rPr>
                <w:rFonts w:ascii="Arial" w:hAnsi="Arial" w:cs="Arial"/>
                <w:color w:val="000000"/>
                <w:sz w:val="16"/>
                <w:szCs w:val="16"/>
              </w:rPr>
              <w:t xml:space="preserve"> 0,2%, Impurity G (4-aminobenzoic acid ) </w:t>
            </w:r>
            <w:r w:rsidRPr="0093403A">
              <w:rPr>
                <w:rStyle w:val="csf229d0ff82"/>
                <w:sz w:val="16"/>
                <w:szCs w:val="16"/>
              </w:rPr>
              <w:t xml:space="preserve">≤ </w:t>
            </w:r>
            <w:r w:rsidRPr="0093403A">
              <w:rPr>
                <w:rFonts w:ascii="Arial" w:hAnsi="Arial" w:cs="Arial"/>
                <w:color w:val="000000"/>
                <w:sz w:val="16"/>
                <w:szCs w:val="16"/>
              </w:rPr>
              <w:t xml:space="preserve"> 0,2%, Impurity H (methyl 4-aminobenzoate) </w:t>
            </w:r>
            <w:r w:rsidRPr="0093403A">
              <w:rPr>
                <w:rStyle w:val="csf229d0ff82"/>
                <w:sz w:val="16"/>
                <w:szCs w:val="16"/>
              </w:rPr>
              <w:t xml:space="preserve">≤ </w:t>
            </w:r>
            <w:r w:rsidRPr="0093403A">
              <w:rPr>
                <w:rFonts w:ascii="Arial" w:hAnsi="Arial" w:cs="Arial"/>
                <w:color w:val="000000"/>
                <w:sz w:val="16"/>
                <w:szCs w:val="16"/>
              </w:rPr>
              <w:t xml:space="preserve">0,2%, Any unspecified degradation product </w:t>
            </w:r>
            <w:r w:rsidRPr="0093403A">
              <w:rPr>
                <w:rStyle w:val="csf229d0ff82"/>
                <w:sz w:val="16"/>
                <w:szCs w:val="16"/>
              </w:rPr>
              <w:t xml:space="preserve"> ≤ </w:t>
            </w:r>
            <w:r w:rsidRPr="0093403A">
              <w:rPr>
                <w:rFonts w:ascii="Arial" w:hAnsi="Arial" w:cs="Arial"/>
                <w:color w:val="000000"/>
                <w:sz w:val="16"/>
                <w:szCs w:val="16"/>
              </w:rPr>
              <w:t xml:space="preserve">0,2%, Total degradation product </w:t>
            </w:r>
            <w:r w:rsidRPr="0093403A">
              <w:rPr>
                <w:rStyle w:val="csf229d0ff82"/>
                <w:sz w:val="16"/>
                <w:szCs w:val="16"/>
              </w:rPr>
              <w:t xml:space="preserve"> ≤ </w:t>
            </w:r>
            <w:r w:rsidRPr="0093403A">
              <w:rPr>
                <w:rFonts w:ascii="Arial" w:hAnsi="Arial" w:cs="Arial"/>
                <w:color w:val="000000"/>
                <w:sz w:val="16"/>
                <w:szCs w:val="16"/>
              </w:rPr>
              <w:t>1,0%</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UA/1953/01/01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РЕТАБОЛІЛ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50 мг/мл, по 1 мл в ампулі; по 1 ампулі у пластиковій формі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UA/7501/01/01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РИСПАКСОЛ®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 мг, по 10 таблеток у блістері, по 2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Латвiя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Латвiя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зміна вимог специфікації ГЛЗ на випуск, за показником "Примеси", а саме - додано домішки "Рисперидона цис-N-оксид", "Рисперидона транс-N-оксид" з допустимими межами "не более 0,2%" та "неидентифицированная деграционная примесь 1" з допустимою межею "не более 0,1%". Запропоновано приведення вимог специфікації на випуск за п. «Примеси» у відповідність до оригінальних матеріалів виробника, п. 3.2.Р.5.1.Специфікація(-ї); зміни І типу - зміна вимог специфікації ГЛЗ на термін зберігання, за показником "Примеси", а саме - додано домішки "Рисперидона цис-N-оксид", "Рисперидона транс-N-оксид" з допустимими межами "не более 0,5%" та "неидентифицированная деграционная примесь 1" з допустимою межею "не более 0,2%". Ліміти для ідентифікованих домішок розписані окремо; зміни І типу - зміни у затвердженій методиці випробування ГЛЗ за показником «Количественное определение» (ВЭЖХ); зміни І типу - зміни у затвердженій методиці випробування ГЛЗ за показником «Примеси» (ВЭЖХ); зміни І типу - зміни у затвердженій методиці випробування ГЛЗ за показником «Однородность дозированных единиц» (ЕР 2.9.40); зміни І типу - зміни у методиці випробування ГЛЗ за показником «Растворение» (ЕР 2.9.3); зміни І типу - зміна у методі контролю якості, а саме у методі «Идентификация рисперидона» після оновлення методу «Количественное определение»; зміни І типу - незначна зміна у методі випробування за показником «Идентификация красителей» (видалення маси наважки)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UA/5817/01/02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РИСПАКСОЛ®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4 мг, по 10 таблеток у блістері, по 2 або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Латвiя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Латвiя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зміна вимог специфікації ГЛЗ на випуск, за показником "Примеси", а саме - додано домішки "Рисперидона цис-N-оксид", "Рисперидона транс-N-оксид" з допустимими межами "не более 0,2%" та "неидентифицированная деграционная примесь 1" з допустимою межею "не более 0,1%". Запропоновано приведення вимог специфікації на випуск за п. «Примеси» у відповідність до оригінальних матеріалів виробника, п. 3.2.Р.5.1.Специфікація(-ї); зміни І типу - зміна вимог специфікації ГЛЗ на термін зберігання, за показником "Примеси", а саме - додано домішки "Рисперидона цис-N-оксид", "Рисперидона транс-N-оксид" з допустимими межами "не более 0,5%" та "неидентифицированная деграционная примесь 1" з допустимою межею "не более 0,2%". Ліміти для ідентифікованих домішок розписані окремо; зміни І типу - зміни у затвердженій методиці випробування ГЛЗ за показником «Количественное определение» (ВЭЖХ); зміни І типу - зміни у затвердженій методиці випробування ГЛЗ за показником «Примеси» (ВЭЖХ); зміни І типу - зміни у затвердженій методиці випробування ГЛЗ за показником «Однородность дозированных единиц» (ЕР 2.9.40); зміни І типу - зміни у методиці випробування ГЛЗ за показником «Растворение» (ЕР 2.9.3); зміни І типу - зміна у методі контролю якості, а саме у методі «Идентификация рисперидона» після оновлення методу «Количественное определение»; зміни І типу - незначна зміна у методі випробування за показником «Идентификация красителей» (видалення маси наважки)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UA/5817/01/03</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по 10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План управління ризиками(ПУР) версія 1.0 у зв'язку з приведенням матеріалів реєстраційного досьє у відповідність до документації Заявника. Цей ПУР імплементується на заміну core RMP версія 3.0.</w:t>
            </w:r>
            <w:r w:rsidRPr="0091597E">
              <w:rPr>
                <w:rFonts w:ascii="Arial" w:hAnsi="Arial" w:cs="Arial"/>
                <w:sz w:val="16"/>
                <w:szCs w:val="16"/>
              </w:rPr>
              <w:br/>
              <w:t>ПУР був підготовлений відповідно до рекомендацій Guideline on good pharmacovigilance practices (GVP) Module V – Risk management systems (Rev 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UA/2865/01/02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РОАККУТАН®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по 20 мг; по 10 капсул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Кетелент Джермані Ебербах ГмбХ, Німеччина (виробництво нерозфасованої продукції); Ф. Хоффманн-Ля Рош Лтд, Швейцарія (випробування контролю якості); Ф.Хоффманн-Ля Рош Лтд, Швейцарія (первинне та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Швейцарія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План управління ризиками(ПУР) версія 1.0 у зв'язку з приведенням матеріалів реєстраційного досьє у відповідність до документації Заявника. Цей ПУР імплементується на заміну core RMP версія 3.0.</w:t>
            </w:r>
            <w:r w:rsidRPr="0091597E">
              <w:rPr>
                <w:rFonts w:ascii="Arial" w:hAnsi="Arial" w:cs="Arial"/>
                <w:sz w:val="16"/>
                <w:szCs w:val="16"/>
              </w:rPr>
              <w:br/>
              <w:t>ПУР був підготовлений відповідно до рекомендацій Guideline on good pharmacovigilance practices (GVP) Module V – Risk management systems (Rev 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UA/2865/01/01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РОВАМІЦИН®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3 000 000 МО; № 10 (10х1):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"Санофі-Авентіс Україна"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CАНОФІ С.Р.Л.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UA/6053/01/02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РОВАМІЦИН®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1 500 000 МО; № 16 (8х2): по 8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 "Санофі-Авентіс Україна"</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CАНОФІ С.Р.Л. </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UA/6053/01/01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РОДИНІР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тверді по 300 мг по 10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альтернативного розміру серії ГЛЗ. Запропоновано: 108 кг (300 000 капсул), 270 кг (750 000 капсул)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UA/17831/01/01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найменування та адреси виробника проміжного продукту Метилового ефіру розувастатину Zhejiang Neo-Dankong Pharmaceutical Co., Ltd., Китай, (запропоновано: Zhejiang Lepu Pharmaceutical Co., Ltd., Address: No.29 Binhai Road, Yantou Jiaojiang Taizhou City, Zhejiang Province, China, Post code: 318000); зміни І типу - вилучення зі специфікації АФІ т. Важкі метали, у зв'язку з вилученням показника зі специфікації Синтезу В на АФІ; зміни І типу - вилучення показника "Опис розчину" зі синтезу В на діючу речовину розувастатин цинку; зміни І типу - зміни розміру серії проміжного продукту трет-бутилового ефіру розувастатину (проміжний продукт 8, RS-11 Nantong Chanyoo Pharmatech Co, Ltd) для синтезу С (запропоновано: 306-324 кг); зміни І типу - доповненням випробування «Супровідні домішки» в специфікації на діючу речовину розувастатин цинку новим показником для синтезу В: супутня домішка M-875-impurity NMT 0,15%як проміжний продукт при синтезі діючої речовини Resuvastatin; зміни II типу - зміни в процесі виробництва розувастатину цинку Синтез С , а саме: запроваджено альтернативний процес сушіння; нові контрольні випробування в процесі виробництва та нова операція вводяться після подрібнення, тонкого родрібнення та гомогенізації; оновлено специфікацію у модулі "Контроль матеріалів" для гідроксиду натрію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UA/11831/01/01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10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найменування та адреси виробника проміжного продукту Метилового ефіру розувастатину Zhejiang Neo-Dankong Pharmaceutical Co., Ltd., Китай, (запропоновано: Zhejiang Lepu Pharmaceutical Co., Ltd., Address: No.29 Binhai Road, Yantou Jiaojiang Taizhou City, Zhejiang Province, China, Post code: 318000); зміни І типу - вилучення зі специфікації АФІ т. Важкі метали, у зв'язку з вилученням показника зі специфікації Синтезу В на АФІ; зміни І типу - вилучення показника "Опис розчину" зі синтезу В на діючу речовину розувастатин цинку; зміни І типу - зміни розміру серії проміжного продукту трет-бутилового ефіру розувастатину (проміжний продукт 8, RS-11 Nantong Chanyoo Pharmatech Co, Ltd) для синтезу С (запропоновано: 306-324 кг); зміни І типу - доповненням випробування «Супровідні домішки» в специфікації на діючу речовину розувастатин цинку новим показником для синтезу В: супутня домішка M-875-impurity NMT 0,15%як проміжний продукт при синтезі діючої речовини Resuvastatin; зміни II типу - зміни в процесі виробництва розувастатину цинку Синтез С , а саме: запроваджено альтернативний процес сушіння; нові контрольні випробування в процесі виробництва та нова операція вводяться після подрібнення, тонкого родрібнення та гомогенізації; оновлено специфікацію у модулі "Контроль матеріалів" для гідроксиду натрію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UA/11831/01/02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найменування та адреси виробника проміжного продукту Метилового ефіру розувастатину Zhejiang Neo-Dankong Pharmaceutical Co., Ltd., Китай, (запропоновано: Zhejiang Lepu Pharmaceutical Co., Ltd., Address: No.29 Binhai Road, Yantou Jiaojiang Taizhou City, Zhejiang Province, China, Post code: 318000); зміни І типу - вилучення зі специфікації АФІ т. Важкі метали, у зв'язку з вилученням показника зі специфікації Синтезу В на АФІ; зміни І типу - вилучення показника "Опис розчину" зі синтезу В на діючу речовину розувастатин цинку; зміни І типу - зміни розміру серії проміжного продукту трет-бутилового ефіру розувастатину (проміжний продукт 8, RS-11 Nantong Chanyoo Pharmatech Co, Ltd) для синтезу С (запропоновано: 306-324 кг); зміни І типу - доповненням випробування «Супровідні домішки» в специфікації на діючу речовину розувастатин цинку новим показником для синтезу В: супутня домішка M-875-impurity NMT 0,15%як проміжний продукт при синтезі діючої речовини Resuvastatin; зміни II типу - зміни в процесі виробництва розувастатину цинку Синтез С , а саме: запроваджено альтернативний процес сушіння; нові контрольні випробування в процесі виробництва та нова операція вводяться після подрібнення, тонкого родрібнення та гомогенізації; оновлено специфікацію у модулі "Контроль матеріалів" для гідроксиду натрію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UA/11831/01/03</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РОЗУЛІП®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40 мг; по 7 таблеток у блістері; по 2, або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найменування та адреси виробника проміжного продукту Метилового ефіру розувастатину Zhejiang Neo-Dankong Pharmaceutical Co., Ltd., Китай, (запропоновано: Zhejiang Lepu Pharmaceutical Co., Ltd., Address: No.29 Binhai Road, Yantou Jiaojiang Taizhou City, Zhejiang Province, China, Post code: 318000); зміни І типу - вилучення зі специфікації АФІ т. Важкі метали, у зв'язку з вилученням показника зі специфікації Синтезу В на АФІ; зміни І типу - вилучення показника "Опис розчину" зі синтезу В на діючу речовину розувастатин цинку; зміни І типу - зміни розміру серії проміжного продукту трет-бутилового ефіру розувастатину (проміжний продукт 8, RS-11 Nantong Chanyoo Pharmatech Co, Ltd) для синтезу С (запропоновано: 306-324 кг); зміни І типу - доповненням випробування «Супровідні домішки» в специфікації на діючу речовину розувастатин цинку новим показником для синтезу В: супутня домішка M-875-impurity NMT 0,15%як проміжний продукт при синтезі діючої речовини Resuvastatin; зміни II типу - зміни в процесі виробництва розувастатину цинку Синтез С , а саме: запроваджено альтернативний процес сушіння; нові контрольні випробування в процесі виробництва та нова операція вводяться після подрібнення, тонкого родрібнення та гомогенізації; оновлено специфікацію у модулі "Контроль матеріалів" для гідроксиду натрію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UA/11831/01/04</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5 мг;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Сертифікату відповідності Європейській фармакопеї R0-CEP 2015-188-Rev 03 (попередня версія R0-CEP 2015-188-Rev 02) від вже затвердженого виробника MSN Laboratories Private Limited, Індія для АФІ розувастатину кальцію; зміни І типу - подання нового сертифікату відповідності Європейській фармакопеї CEP R0-CEP 2015-240-Rev 02 від нового виробника NANTONG CHANYOO PHARMATECH CO., LTD., Китай для АФІ розувастатину кальцію; зміни І типу - подання нового сертифікату відповідності Європейській фармакопеї CEP R0-CEP 2015-090-Rev 04 від нового виробника Centrient Pharmaceuticals Netherlands B.V., The Netherlands для АФІ розувастатину кальцію. Затверджено: MSN Laboratories Pvt Ltd, Индия Запропоновано: MSN Laboratories Private Limited, Іndia NANTONG CHANYOO PHARMATECH CO., LTD., China Centrient Pharmaceuticals Netherlands B.V., The Netherlands; зміни І типу - введення нової аналітичної методики для перевірки розподілу частинок для нових виробників АФІ Centrient Pharmaceuticals Netherlands B.V., The Netherlands та NANTONG CHANYOO PHARMATECH CO., LTD., China.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UA/13299/01/01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Сертифікату відповідності Європейській фармакопеї R0-CEP 2015-188-Rev 03 (попередня версія R0-CEP 2015-188-Rev 02) від вже затвердженого виробника MSN Laboratories Private Limited, Індія для АФІ розувастатину кальцію; зміни І типу - подання нового сертифікату відповідності Європейській фармакопеї CEP R0-CEP 2015-240-Rev 02 від нового виробника NANTONG CHANYOO PHARMATECH CO., LTD., Китай для АФІ розувастатину кальцію; зміни І типу - подання нового сертифікату відповідності Європейській фармакопеї CEP R0-CEP 2015-090-Rev 04 від нового виробника Centrient Pharmaceuticals Netherlands B.V., The Netherlands для АФІ розувастатину кальцію. Затверджено: MSN Laboratories Pvt Ltd, Индия Запропоновано: MSN Laboratories Private Limited, Іndia NANTONG CHANYOO PHARMATECH CO., LTD., China Centrient Pharmaceuticals Netherlands B.V., The Netherlands; зміни І типу - введення нової аналітичної методики для перевірки розподілу частинок для нових виробників АФІ Centrient Pharmaceuticals Netherlands B.V., The Netherlands та NANTONG CHANYOO PHARMATECH CO., LTD., China.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UA/13299/01/02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Сертифікату відповідності Європейській фармакопеї R0-CEP 2015-188-Rev 03 (попередня версія R0-CEP 2015-188-Rev 02) від вже затвердженого виробника MSN Laboratories Private Limited, Індія для АФІ розувастатину кальцію; зміни І типу - подання нового сертифікату відповідності Європейській фармакопеї CEP R0-CEP 2015-240-Rev 02 від нового виробника NANTONG CHANYOO PHARMATECH CO., LTD., Китай для АФІ розувастатину кальцію; зміни І типу - подання нового сертифікату відповідності Європейській фармакопеї CEP R0-CEP 2015-090-Rev 04 від нового виробника Centrient Pharmaceuticals Netherlands B.V., The Netherlands для АФІ розувастатину кальцію. Затверджено: MSN Laboratories Pvt Ltd, Индия Запропоновано: MSN Laboratories Private Limited, Іndia NANTONG CHANYOO PHARMATECH CO., LTD., China Centrient Pharmaceuticals Netherlands B.V., The Netherlands; зміни І типу - введення нової аналітичної методики для перевірки розподілу частинок для нових виробників АФІ Centrient Pharmaceuticals Netherlands B.V., The Netherlands та NANTONG CHANYOO PHARMATECH CO., LTD., China.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UA/13299/01/03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РОМАЗИК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Сертифікату відповідності Європейській фармакопеї R0-CEP 2015-188-Rev 03 (попередня версія R0-CEP 2015-188-Rev 02) від вже затвердженого виробника MSN Laboratories Private Limited, Індія для АФІ розувастатину кальцію; зміни І типу - подання нового сертифікату відповідності Європейській фармакопеї CEP R0-CEP 2015-240-Rev 02 від нового виробника NANTONG CHANYOO PHARMATECH CO., LTD., Китай для АФІ розувастатину кальцію; зміни І типу - подання нового сертифікату відповідності Європейській фармакопеї CEP R0-CEP 2015-090-Rev 04 від нового виробника Centrient Pharmaceuticals Netherlands B.V., The Netherlands для АФІ розувастатину кальцію. Затверджено: MSN Laboratories Pvt Ltd, Индия Запропоновано: MSN Laboratories Private Limited, Іndia NANTONG CHANYOO PHARMATECH CO., LTD., China Centrient Pharmaceuticals Netherlands B.V., The Netherlands; зміни І типу - введення нової аналітичної методики для перевірки розподілу частинок для нових виробників АФІ Centrient Pharmaceuticals Netherlands B.V., The Netherlands та NANTONG CHANYOO PHARMATECH CO., LTD., China.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UA/13299/01/04</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супозиторії ректальні по 1000 мг; по 5 супозиторіїв у стрипі; по 2 або 6 стрипів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Др. Фальк Фарма ГмбХ</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Відповідальний за випуск серій кінцевого продукту:</w:t>
            </w:r>
            <w:r w:rsidRPr="0091597E">
              <w:rPr>
                <w:rFonts w:ascii="Arial" w:hAnsi="Arial" w:cs="Arial"/>
                <w:color w:val="000000"/>
                <w:sz w:val="16"/>
                <w:szCs w:val="16"/>
              </w:rPr>
              <w:t xml:space="preserve"> </w:t>
            </w:r>
            <w:r w:rsidRPr="00DC66D0">
              <w:rPr>
                <w:rFonts w:ascii="Arial" w:hAnsi="Arial" w:cs="Arial"/>
                <w:color w:val="000000"/>
                <w:sz w:val="16"/>
                <w:szCs w:val="16"/>
              </w:rPr>
              <w:t>Др. Фальк Фарма ГмбХ, Німеччина; Виробник дозованої форми, первинне та вторинне пакування, контроль якості: Віфор СА Цвайнідерлассунг Медіхемі Еттінген, Швейцарія; Лозан Фарма ГмбХ, Німеччина; Виробники, відповідальні за контроль якості: Лозан Фарма ГмбХ, Німеччина; Віфор СА, Швейцарія; Біоекзам АГ, Швейцарія; Науково-дослідний інститут Хеппелер ГмбХ, Німеччина</w:t>
            </w:r>
            <w:r w:rsidRPr="00DC66D0">
              <w:rPr>
                <w:rFonts w:ascii="Arial" w:hAnsi="Arial" w:cs="Arial"/>
                <w:color w:val="000000"/>
                <w:sz w:val="16"/>
                <w:szCs w:val="16"/>
              </w:rPr>
              <w:br/>
            </w:r>
          </w:p>
          <w:p w:rsidR="000B0D1D" w:rsidRPr="00DC66D0" w:rsidRDefault="000B0D1D" w:rsidP="001A5BED">
            <w:pPr>
              <w:pStyle w:val="12"/>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DC66D0">
              <w:rPr>
                <w:rFonts w:ascii="Arial" w:hAnsi="Arial" w:cs="Arial"/>
                <w:color w:val="000000"/>
                <w:sz w:val="16"/>
                <w:szCs w:val="16"/>
              </w:rPr>
              <w:t>Німеччина</w:t>
            </w:r>
            <w:r w:rsidRPr="0091597E">
              <w:rPr>
                <w:rFonts w:ascii="Arial" w:hAnsi="Arial" w:cs="Arial"/>
                <w:color w:val="000000"/>
                <w:sz w:val="16"/>
                <w:szCs w:val="16"/>
              </w:rPr>
              <w:t>/</w:t>
            </w:r>
          </w:p>
          <w:p w:rsidR="000B0D1D" w:rsidRPr="0091597E" w:rsidRDefault="000B0D1D" w:rsidP="001A5BED">
            <w:pPr>
              <w:pStyle w:val="12"/>
              <w:rPr>
                <w:rFonts w:ascii="Arial" w:hAnsi="Arial" w:cs="Arial"/>
                <w:color w:val="000000"/>
                <w:sz w:val="16"/>
                <w:szCs w:val="16"/>
              </w:rPr>
            </w:pPr>
            <w:r w:rsidRPr="00DC66D0">
              <w:rPr>
                <w:rFonts w:ascii="Arial" w:hAnsi="Arial" w:cs="Arial"/>
                <w:color w:val="000000"/>
                <w:sz w:val="16"/>
                <w:szCs w:val="16"/>
              </w:rPr>
              <w:t>Швейцарія</w:t>
            </w:r>
          </w:p>
          <w:p w:rsidR="000B0D1D" w:rsidRPr="00DC66D0" w:rsidRDefault="000B0D1D" w:rsidP="001A5BED">
            <w:pPr>
              <w:pStyle w:val="12"/>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виробника, що відповідальний за виробництво ГЛЗ,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виробника, що відповідальний за первинне пакування ГЛЗ,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виробника, що відповідальний за вторинне пакування ГЛЗ, Лозан Фарма ГмбХ, Отто-Хан Штрассе 13, 79395 Ноенбург, Німеччина/ Losan Pharma GmbH, Otto-Hahn-Strasse 13, 79395 Neuenburg,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виробничої дільниці, що відповідальна за контроль якості ГЛЗ, Лозан Фарма ГмбХ, Отто-Хан Штрассе 13, 79395 Ноенбург, Німеччина/Losan Pharma GmbH, Otto-Hahn-Strasse 13, 79395 Neuenburg,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Лозан Фарма ГмбХ, Ешбахер Штрассе 2, 79427 Ешбах, Німеччина/Losan Pharma GmbH, Eschbacher Strasse 2, 79427 Eschbach,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виробника, що відповідальний за контроль якості ГЛЗ, Науково-дослідний інститут Хеппелер ГмбХ, Марі-Кюрі-Штрассе 7, 79539 Леррах, Німеччина/Investigation Institute Heppeler GmbH, Marie-Curie-Strasse 7, 79539 Loerrach, Germany;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Віфор СА, Рут де Монкор 10, 1752 Віллар-сюр-Глан, Швейцарія (Vifor SA, Route de Moncor 10, 1752 Villars-sur-Glane, Switzerland), що відповільний за контролю серій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Біоекзам АГ, майгофштрассе 95а, 6006, Люцерн, Швейцарія (Bioexam AG, Maihofstrasse 95a, 6006, Luzern, Switzerland);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для запропонованого виробника Лозан Фарма ГмбХ на стадії Плавлення – Температура нагрівання контейнера партії змінюється приблизно з 50 °C до 75 °C;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для запропонованого виробника Лозан Фарма ГмбХ на стадії Змішування та гомогенізація – час гомогенізації змінюється на 8 хвилин і застосовується вакуум від 0,8 до 0,9 Бар;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ГЛЗ для запропонованого виробника Лозан Фарма ГмбХ на стадії Розлив, охолодження, герметизація, маркування – Для перенесення в блок для наповнення готова суспензійна маса ділиться на три порції. Крім того, швидкість заповнення супозиторіїв у форми змінюється з «приблизно 8500 супозиторіїв/год» на «приблизно 30 000 супозиторіїв/год». Для маркування використовується струменений принтер;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(Проходження через фільтр) у зв’язку з виробничою необхідністю, що стосується обох виробників ГЛЗ. Розмір фільтра через який готова суспензія передається в розливний блок змінено з 500 мкм на 1,0 мм. Для двох виробників;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 лінійна формація фольги для виробника для обох виробників ГЛЗ, що визвано використанням різного обладнання для пакування;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Додавання розміру серії готового лікарського засобу для пропонованого виробника - Лозан Фарма ГмбХ, Німеччина, у зв’язку зі збільшенням розміру партії у 10 разів, в порівнянні з затвердженим розміром партії. Додатковий розмір партії становить 1,890 кг, що відповідає 700 000 супозиторіїв;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Додавання альтернативної процедури випробовування в процесі контролю (Пакування та маркування). Завдяки додаванню новим виробником, сучасної та оновленої пакувальної машини, Зовнішній вигляд та/або кількість заповнених матеріалів можна перевірити технічними засобами. Кількість заливки, також, можна перевірити візуально. Самі технічні характеристики залишаються незмінними;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незначного випробування “Yield” в процесі виробництва;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Зміна у первинній упаковці ГЛЗ, а саме з попередньо сформованих пластикових смужок до несформованої фольги, що формуються у процесі виробництва ГЛЗ;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щодо постачальників пакувального матеріалу з модулю 3.2.Р.7;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(фольги) показником «Ідентифікація» Identity (PVC) by IR spectroscopy. Corresponds to reference spectrum;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первинної упаковки (фольги) показником «Товщина» Thickness/physical inspection/126-157 µm;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несуттєвого параметра специфікації «Print» пов’язано з тим, що даний параметр, як зазначено в Модулі 3.2.P.7., не являється параметром, що визначає якість використовуваної фольги та враховуючи те, що друк відбувається лінійно, зовнішній вигляд смужок, включаючи "Друк смужок" являється частиною випробування "IPC". Таким чином, параметр специфікації «Print» був визначений незначним та був видалений з Модуля 3.2.P.7.;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в затвердженому методі випробовування за показниками «Ідентифікація» та «Кількісне визначення та чистота» методом ВЕРХ, а саме введення альтернативної колонки для проведення аналізу, додатково уточнено номер статті Євр.Фарм. для показника "Розмір частинок", у зв’язку з приведенням у відповідність до документів фірми-виробника;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несуттєвого параметра специфікації «Розчинення», у зв’язку з приведенням у відповідність до вимог монографії Європейської Фармакопеї;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Др. Фальк Фарма ГмбХ, Німеччина, що відповідальна за альтернативне вторинне пакування, оскільки більше не використовується в якості даної функції;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зі специфікації АФІ месалазину контроль домішок 3-Карбокси-5-АСА та 5-гідроксиантранілової кислоти, що більше не стосуються СЕР R1-CEP 2003-188. Діючий СЕР не містить опису;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у зв’язку з необхідністю приведення специфікації виробника у відповідність до монографії Євр. Фарм. стосовно діючої речовини «Месалазину»;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R1-CEP 2008-046-Rev 03 для АФІ від затвердженого виробника Chemi S.P.A., Italy, з оновленням назви для проміжного виробника діючої речовини для Chemi S.P.A. з Zhejiang Sanmen Hengkang Pharmaceutical Co., Ltd. на Zhejiang Hengkang Pharmaceutical Co., Ltd.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UA/3745/03/03</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супозиторії ректальні по 500 мг; по 5 супозиторіїв у стрипі; по 2 стрипи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Віфор СА Цвайнідерлассунг Медіхемі Еттінген, Швейцарія (виробник дозованої форми, первинне та вторинне пакування); Др. Фальк Фарма ГмбХ, Німеччина (відповідальний за випуск серій кінцевого продукту та альтернативне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UA/3745/03/02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САЛОФАЛЬК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супозиторії ректальні по 250 мг; по 5 супозиторіїв у стрипі; по 2 стрипи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Віфор СА Цвайнідерлассунг Медіхемі Еттінген, Швейцарія (виробник дозованої форми, первинне та вторинне пакування); Др. Фальк Фарма ГмбХ, Німеччина (відповідальний за випуск серій кінцевого продукту та альтернативне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 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UA/3745/03/01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САНОМЕН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спрей назальний, дозований, суспензія 50 мкг/дозу, по 60 або 120, або 140 доз у контейнері, по 1 контейнеру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внесені незначні зміни до методики визначення показників «Кількісний вміст та Ідентифікація бензалконію хлориду»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UA/15870/01/01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20 мг/5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поданння оновленого СЕР R1-CEP 2004-058-Rev02 (попередня версія R1-CEP 2004-058-Rev01) для діючої речовини гідрохлортіазид від вже затвердженого виробника Pharmaceutical Works Polpharma S.A., Польща; зміни І типу - подання оновленого СЕР R1-CEP 2004-149-Rev05 (попередня версія R1-CEP 2004-149-Rev04) для діючої речовини гідрохлортіазид від вже затвердженого виробника TEVA PHARMACEUTICAL INDUSTRIES LTD., Ізраїль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UA/17662/01/01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40 мг/5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поданння оновленого СЕР R1-CEP 2004-058-Rev02 (попередня версія R1-CEP 2004-058-Rev01) для діючої речовини гідрохлортіазид від вже затвердженого виробника Pharmaceutical Works Polpharma S.A., Польща; зміни І типу - подання оновленого СЕР R1-CEP 2004-149-Rev05 (попередня версія R1-CEP 2004-149-Rev04) для діючої речовини гідрохлортіазид від вже затвердженого виробника TEVA PHARMACEUTICAL INDUSTRIES LTD., Ізраїль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UA/17662/01/02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40 мг/5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поданння оновленого СЕР R1-CEP 2004-058-Rev02 (попередня версія R1-CEP 2004-058-Rev01) для діючої речовини гідрохлортіазид від вже затвердженого виробника Pharmaceutical Works Polpharma S.A., Польща; зміни І типу - подання оновленого СЕР R1-CEP 2004-149-Rev05 (попередня версія R1-CEP 2004-149-Rev04) для діючої речовини гідрохлортіазид від вже затвердженого виробника TEVA PHARMACEUTICAL INDUSTRIES LTD., Ізраїль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UA/17662/01/03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40 мг/10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поданння оновленого СЕР R1-CEP 2004-058-Rev02 (попередня версія R1-CEP 2004-058-Rev01) для діючої речовини гідрохлортіазид від вже затвердженого виробника Pharmaceutical Works Polpharma S.A., Польща; зміни І типу - подання оновленого СЕР R1-CEP 2004-149-Rev05 (попередня версія R1-CEP 2004-149-Rev04) для діючої речовини гідрохлортіазид від вже затвердженого виробника TEVA PHARMACEUTICAL INDUSTRIES LTD., Ізраїль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UA/17662/01/04</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40 мг/10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поданння оновленого СЕР R1-CEP 2004-058-Rev02 (попередня версія R1-CEP 2004-058-Rev01) для діючої речовини гідрохлортіазид від вже затвердженого виробника Pharmaceutical Works Polpharma S.A., Польща; зміни І типу - подання оновленого СЕР R1-CEP 2004-149-Rev05 (попередня версія R1-CEP 2004-149-Rev04) для діючої речовини гідрохлортіазид від вже затвердженого виробника TEVA PHARMACEUTICAL INDUSTRIES LTD., Ізраїль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UA/17662/01/05</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 мг по 10 таблеток у блістері; по 1 або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 Угорщина; ТОВ "Гедеон Ріхтер Польща",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UA/7042/01/01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100 мг по 10 таблеток у блістері; по 1 або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ВАТ "Гедеон Ріхтер", Угорщина; ТОВ "Гедеон Ріхтер Польща",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Угорщина/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UA/7042/01/02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СЕРТОМАКС-ЗДОРОВ`Я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крем, 20 мг/г по 20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введення нового виробника АФІ Сертаконазолу нітррат GLENMARK LIFE SCIENCES LIMITED, India, та як наслідок, внесено зміни до специфікації та методів вхідного контролю АФІ за показниками «Залишкова кількість органічних розчинників», «Розмір часток», та «Ідентифікація поліморфізму»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UA/16266/01/01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СИЛДОКАД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25 мг, іn bulk: по 5000 таблеток у пакетах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w:t>
            </w:r>
            <w:r w:rsidRPr="0093403A">
              <w:rPr>
                <w:rFonts w:ascii="Arial" w:hAnsi="Arial" w:cs="Arial"/>
                <w:color w:val="000000"/>
                <w:sz w:val="16"/>
                <w:szCs w:val="16"/>
              </w:rPr>
              <w:br/>
              <w:t xml:space="preserve">по 5000 таблеток у пакетах (внесення позначень одиниць вимірювання із застосуванням літер латинського алфавіту; тощо); </w:t>
            </w:r>
            <w:r w:rsidRPr="0093403A">
              <w:rPr>
                <w:rFonts w:ascii="Arial" w:hAnsi="Arial" w:cs="Arial"/>
                <w:color w:val="000000"/>
                <w:sz w:val="16"/>
                <w:szCs w:val="16"/>
              </w:rPr>
              <w:br/>
              <w:t xml:space="preserve">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w:t>
            </w:r>
            <w:r w:rsidRPr="0093403A">
              <w:rPr>
                <w:rFonts w:ascii="Arial" w:hAnsi="Arial" w:cs="Arial"/>
                <w:color w:val="000000"/>
                <w:sz w:val="16"/>
                <w:szCs w:val="16"/>
              </w:rPr>
              <w:br/>
              <w:t>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UA/13707/01/01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СИЛДОКАД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50 мг, іn bulk: по 5000 таблеток у пакетах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w:t>
            </w:r>
            <w:r w:rsidRPr="0093403A">
              <w:rPr>
                <w:rFonts w:ascii="Arial" w:hAnsi="Arial" w:cs="Arial"/>
                <w:color w:val="000000"/>
                <w:sz w:val="16"/>
                <w:szCs w:val="16"/>
              </w:rPr>
              <w:br/>
              <w:t xml:space="preserve">по 5000 таблеток у пакетах (внесення позначень одиниць вимірювання із застосуванням літер латинського алфавіту; тощо); </w:t>
            </w:r>
            <w:r w:rsidRPr="0093403A">
              <w:rPr>
                <w:rFonts w:ascii="Arial" w:hAnsi="Arial" w:cs="Arial"/>
                <w:color w:val="000000"/>
                <w:sz w:val="16"/>
                <w:szCs w:val="16"/>
              </w:rPr>
              <w:br/>
              <w:t xml:space="preserve">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w:t>
            </w:r>
            <w:r w:rsidRPr="0093403A">
              <w:rPr>
                <w:rFonts w:ascii="Arial" w:hAnsi="Arial" w:cs="Arial"/>
                <w:color w:val="000000"/>
                <w:sz w:val="16"/>
                <w:szCs w:val="16"/>
              </w:rPr>
              <w:br/>
              <w:t>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UA/13707/01/02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СИЛДОКАД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вкриті плівковою оболонкою, по 100 мг; іn bulk: по 5000 таблеток у пакетах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w:t>
            </w:r>
            <w:r w:rsidRPr="0093403A">
              <w:rPr>
                <w:rFonts w:ascii="Arial" w:hAnsi="Arial" w:cs="Arial"/>
                <w:color w:val="000000"/>
                <w:sz w:val="16"/>
                <w:szCs w:val="16"/>
              </w:rPr>
              <w:br/>
              <w:t xml:space="preserve">по 5000 таблеток у пакетах (внесення позначень одиниць вимірювання із застосуванням літер латинського алфавіту; тощо); </w:t>
            </w:r>
            <w:r w:rsidRPr="0093403A">
              <w:rPr>
                <w:rFonts w:ascii="Arial" w:hAnsi="Arial" w:cs="Arial"/>
                <w:color w:val="000000"/>
                <w:sz w:val="16"/>
                <w:szCs w:val="16"/>
              </w:rPr>
              <w:br/>
              <w:t xml:space="preserve">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w:t>
            </w:r>
            <w:r w:rsidRPr="0093403A">
              <w:rPr>
                <w:rFonts w:ascii="Arial" w:hAnsi="Arial" w:cs="Arial"/>
                <w:color w:val="000000"/>
                <w:sz w:val="16"/>
                <w:szCs w:val="16"/>
              </w:rPr>
              <w:br/>
              <w:t>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UA/13707/01/03</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СИЛДОКАД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25 мг, по 4 або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w:t>
            </w:r>
            <w:r w:rsidRPr="0093403A">
              <w:rPr>
                <w:rFonts w:ascii="Arial" w:hAnsi="Arial" w:cs="Arial"/>
                <w:color w:val="000000"/>
                <w:sz w:val="16"/>
                <w:szCs w:val="16"/>
              </w:rPr>
              <w:br/>
              <w:t xml:space="preserve">по 5000 таблеток у пакетах (внесення позначень одиниць вимірювання із застосуванням літер латинського алфавіту; тощо); </w:t>
            </w:r>
            <w:r w:rsidRPr="0093403A">
              <w:rPr>
                <w:rFonts w:ascii="Arial" w:hAnsi="Arial" w:cs="Arial"/>
                <w:color w:val="000000"/>
                <w:sz w:val="16"/>
                <w:szCs w:val="16"/>
              </w:rPr>
              <w:br/>
              <w:t xml:space="preserve">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w:t>
            </w:r>
            <w:r w:rsidRPr="0093403A">
              <w:rPr>
                <w:rFonts w:ascii="Arial" w:hAnsi="Arial" w:cs="Arial"/>
                <w:color w:val="000000"/>
                <w:sz w:val="16"/>
                <w:szCs w:val="16"/>
              </w:rPr>
              <w:br/>
              <w:t>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UA/13706/01/01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СИЛДОКАД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50 мг; по 4 або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w:t>
            </w:r>
            <w:r w:rsidRPr="0093403A">
              <w:rPr>
                <w:rFonts w:ascii="Arial" w:hAnsi="Arial" w:cs="Arial"/>
                <w:color w:val="000000"/>
                <w:sz w:val="16"/>
                <w:szCs w:val="16"/>
              </w:rPr>
              <w:br/>
              <w:t xml:space="preserve">по 5000 таблеток у пакетах (внесення позначень одиниць вимірювання із застосуванням літер латинського алфавіту; тощо); </w:t>
            </w:r>
            <w:r w:rsidRPr="0093403A">
              <w:rPr>
                <w:rFonts w:ascii="Arial" w:hAnsi="Arial" w:cs="Arial"/>
                <w:color w:val="000000"/>
                <w:sz w:val="16"/>
                <w:szCs w:val="16"/>
              </w:rPr>
              <w:br/>
              <w:t xml:space="preserve">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w:t>
            </w:r>
            <w:r w:rsidRPr="0093403A">
              <w:rPr>
                <w:rFonts w:ascii="Arial" w:hAnsi="Arial" w:cs="Arial"/>
                <w:color w:val="000000"/>
                <w:sz w:val="16"/>
                <w:szCs w:val="16"/>
              </w:rPr>
              <w:br/>
              <w:t>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UA/13706/01/02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СИЛДОКАД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100 мг; по 4 або по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Оновлення вже затвердженого тексту маркування для упаковки іn bulk: </w:t>
            </w:r>
            <w:r w:rsidRPr="0093403A">
              <w:rPr>
                <w:rFonts w:ascii="Arial" w:hAnsi="Arial" w:cs="Arial"/>
                <w:color w:val="000000"/>
                <w:sz w:val="16"/>
                <w:szCs w:val="16"/>
              </w:rPr>
              <w:br/>
              <w:t xml:space="preserve">по 5000 таблеток у пакетах (внесення позначень одиниць вимірювання із застосуванням літер латинського алфавіту; тощо); </w:t>
            </w:r>
            <w:r w:rsidRPr="0093403A">
              <w:rPr>
                <w:rFonts w:ascii="Arial" w:hAnsi="Arial" w:cs="Arial"/>
                <w:color w:val="000000"/>
                <w:sz w:val="16"/>
                <w:szCs w:val="16"/>
              </w:rPr>
              <w:br/>
              <w:t xml:space="preserve">внесення зміни до розділу «Маркування» МКЯ ЛЗ: Запропоновано: Маркування У відповідності до затвердженого тексту маркування. Для упаковки іn bulk: Маркування У відповідності до затвердженого тексту маркування, що додається. </w:t>
            </w:r>
            <w:r w:rsidRPr="0093403A">
              <w:rPr>
                <w:rFonts w:ascii="Arial" w:hAnsi="Arial" w:cs="Arial"/>
                <w:color w:val="000000"/>
                <w:sz w:val="16"/>
                <w:szCs w:val="16"/>
              </w:rPr>
              <w:br/>
              <w:t>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UA/13706/01/03</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СИЛІБОР 35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 xml:space="preserve">таблетки, вкриті плівковою оболонкою, по 35 мг, </w:t>
            </w:r>
            <w:r w:rsidRPr="00DC66D0">
              <w:rPr>
                <w:rFonts w:ascii="Arial" w:hAnsi="Arial" w:cs="Arial"/>
                <w:color w:val="000000"/>
                <w:sz w:val="16"/>
                <w:szCs w:val="16"/>
              </w:rPr>
              <w:t>in</w:t>
            </w:r>
            <w:r w:rsidRPr="0091597E">
              <w:rPr>
                <w:rFonts w:ascii="Arial" w:hAnsi="Arial" w:cs="Arial"/>
                <w:color w:val="000000"/>
                <w:sz w:val="16"/>
                <w:szCs w:val="16"/>
              </w:rPr>
              <w:t xml:space="preserve"> </w:t>
            </w:r>
            <w:r w:rsidRPr="00DC66D0">
              <w:rPr>
                <w:rFonts w:ascii="Arial" w:hAnsi="Arial" w:cs="Arial"/>
                <w:color w:val="000000"/>
                <w:sz w:val="16"/>
                <w:szCs w:val="16"/>
              </w:rPr>
              <w:t>bulk</w:t>
            </w:r>
            <w:r w:rsidRPr="0091597E">
              <w:rPr>
                <w:rFonts w:ascii="Arial" w:hAnsi="Arial" w:cs="Arial"/>
                <w:color w:val="000000"/>
                <w:sz w:val="16"/>
                <w:szCs w:val="16"/>
              </w:rPr>
              <w:t>: по 1000 або 10000 таблеток у пакеті поліетиленовому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91597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уточнення реєстраційної процедури в наказі МОЗ України № 2690 від 02.12.2021.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внесення змін до матеріалів реєстраційного досьє р. 3.2.Р.7. Система контейнер/ закупорювальний засіб, а саме додатково до затверджених постачальників первинного пакування (фольги алюмінієвої) вводиться новий постачальник ТОВ “Алтрейд”, Україна. Специфікації та методи контролю якості ідентичні. Якісні або кількісні зміни складу пакувального матеріалу відсутні.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 № R1-CEP 2008-237-Rev 04 для АФІ розторопші плямистої екстракту сухого від вже затвердженого виробника TEVA CZECH INDUSTRIES S.R.O., Czech Republic з уточненням адреси місцезнаходження виробника; в рамах процедури внесені зміни у специфікацію/методи контролю на АФІ а саме вилучено п. «Втрата маси при висушуванні», введено показник «Вода» (у зв’язку з приведенням у відповідність до вимог ЕР). У р. «Склад» МКЯ ЛЗ - уточнення співвідношення вихідного матеріалу і одержаного екстракту (затверджено DER 24-27:1, запропоновано: DER 22-27:1), відповідно до представленого оновленого СЕР. Зміни у тексті маркування вторинної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UA/14692/01/01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СИМВАСТАТИН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кристалічний 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Товариство з обмеженою відповідальністю "Фармацевтична компанія "Здоров'я"</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ШАНЮЙ ЦЗІНСІНЬ ФАРМАСЬЮТІКАЛ КО., ЛТД.</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2005-300 - Rev 05 (затверджено: R1-CEP 2005-300 - Rev 04) для АФІ, як наслідок приведення терміну переконтролю у відповідність до вимог оновленого СЕР (було: 18 місяців; стало: 36 місяців)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UA/18073/01/01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жувальні, по 4 мг; по 7 таблеток у блістері; по 2, або по 4, або по 8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UA/10511/02/01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СИНГЛОН®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жувальні, по 5 мг; по 7 таблеток у блістері; по 2, або по 4, або по 8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Угорщина/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UA/10511/02/02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перегляд методу аналізу та критерію прийнятності pulling test для ковпачка 13 mm vial flip-off cups для приведення у відповідність до ISO 8362-6 “Injection containers and accessories - Part 6: Caps made of aluminium-plastics combinations for injection vials”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UA/15363/01/01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нашкірний 0,1 %, по 15 мл, 30 мл, 50 мл, 100 мл у флаконах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зміна форми крапельниці, що використовується для введення лікарського засобу для флакона (насадка-крапельниця стала довгаста), без зміни пакувального матеріалу. Оновлення р. 3.2.Р.7. Система контейнер/ закупорювальний засіб (внесені зміни, які тепер відображають поточний стан щодо матеріалів, а також декларації відповідності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UA/10254/01/01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СОЛЕДУМ®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гастрорезистентні капсули м`які, по 200 мг; по 20 капсул у блістері; по 1 блістеру в картонній коробці; по 25 капсул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Касселла-мед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Артесан Фарма ГмбХ &amp; Ко. KГ, Німеччина (первинне та вторинне пакування); Артесан Фарма ГмБХ &amp; Ко. КГ, Німеччина (вторинне пакування); Каталент Німеччина Ебербах ГмбХ, Німеччина (виробництво капсул (без покриття) in bulk); Клостерфрау Берлін ГмбХ, Німеччина (нанасення покриття, вторинне пакування, контроль якості, випуск серії); С.К. Свісскапс Румунія С.Р.Л., Румунiя (виробництво капсул (без покриття)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 Румунiя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внесені до інструкції для медичного застосування лікарського засобу у розділ "Спосіб застосування та дози"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UA/15105/01/01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СОЛЕРОН 100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по 100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подання оновленого СЕР № R1-CEP 2003-099-Rev 03 для АФІ амісульприду від затвердженого виробника Laboratorios Espinos Y Bofill S.A. (LEBSA), Іспанія (Затверджено: R1-CEP 2003-099-Rev 02); зміни І типу - подання оновленого СЕР № R1-CEP 2009-215-Rev 01 для АФІ амісульприду від затвердженого виробника ICROM S.R.L., Італія (Затверджено: R1-CEP 2009-215-Rev 00); зміни І типу - затвердження методів контролю для ГЛЗ Солерон 100, Солерон 200, таблетки по 100 мг, по 200 мг українською мовою; зміни І типу - подання оновленого СЕР № R1-CEP 2009-215-Rev 02 для АФІ амісульприду від вже затвердженого виробника ICROM S.R.L., Італія (Затверджено: R1-CEP 2009-215-Rev 01)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UA/10209/01/01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СОЛЕРОН 200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по 200 мг по 10 таблеток у блістері; по 1,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подання оновленого СЕР № R1-CEP 2003-099-Rev 03 для АФІ амісульприду від затвердженого виробника Laboratorios Espinos Y Bofill S.A. (LEBSA), Іспанія (Затверджено: R1-CEP 2003-099-Rev 02); зміни І типу - подання оновленого СЕР № R1-CEP 2009-215-Rev 01 для АФІ амісульприду від затвердженого виробника ICROM S.R.L., Італія (Затверджено: R1-CEP 2009-215-Rev 00); зміни І типу - затвердження методів контролю для ГЛЗ Солерон 100, Солерон 200, таблетки по 100 мг, по 200 мг українською мовою; зміни І типу - подання оновленого СЕР № R1-CEP 2009-215-Rev 02 для АФІ амісульприду від вже затвердженого виробника ICROM S.R.L., Італія (Затверджено: R1-CEP 2009-215-Rev 01)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UA/10209/01/02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СОЛІЗИМ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оболонкою, кишковорозчинні по 3000 F.I.P. ОД,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періодичності контролю за показником "Мікробіологічна чистота" в Специфікації ГЛЗ з посерійного на вибірковий (першу та кожну п'яту наступну серії, але не рідше одного разу в рік)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UA/5694/01/01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СОЛПАДЕЇН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розчинні по 2 таблетки у стрипі; по 6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видалення виробничої дільниці для АФІ (Кодеїну фосфат гемігідрат) MacFarlan Smith Limited, United Kingdom. Затверджена виробнича дільниця, що залишилась, виконує ті самі функції, що вилучена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UA/4740/01/01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 xml:space="preserve">СОФІТІ®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0,03 мг/2 мг, по 28 (21+7) таблеток у блістері; по 1 блістеру разом з календарною шкалою, тримачем для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"ВОРВАРТС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введення додаткового нового методу ВЕРХ (внутрішній номер PR102), який був розроблений та провалідований для методу «Кількісне визначення» дієногесту та етинілестрадіолу у таблетках. Також, як наслідок зміни вносяться у специфікацію кінцевого продукту за показниками «Однорідність дозування дієногесту та етинілестрадіолу» та «Ідентифікація дієногесту та етинілестрадіолу»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UA/16220/01/01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СТРЕПСІЛС® ДЛЯ ДІТЕЙ 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льодяники; по 12 льодяників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UA/13607/01/01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СТРЕПСІЛС® ІНТЕНСИВ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спрей оромукозний, розчин 8,75 мг/доза, по 15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Реккітт Бенкізер Хелскер Інтернешнл Лімітед, Велика Британiя (випуск серії); Реккітт Бенкізер Хелскер Мануфекчурінг (Таїланд) Лімітед, Таїланд (виробництво, пакування та первинний випуск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 Таїланд</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UA/15692/01/01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СТРЕПСІЛС® ОРИГІНАЛЬНИЙ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льодяники; по 12 льодяників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UA/6479/01/01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СУЛЬПІРИД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ТОВ "Харківське фармацевтичне підприємство "Здоров'я народу"</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ІКРОМ С.Р.Л.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2011-074 - Rev 02 (затверджено: R0-CEP 2011-074 - Rev 02) для АФІ, як наслідок вилучення показника «Важкі метали», введення звіту з оцінки ризиків щодо вмісту елементних домішок відповідно до вимог настанови ICH Q3D та викладення назви та адреси виробника відповідно СЕР.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UA/11475/01/01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СУЛЬФАЦИЛ НАТРІЮ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краплі очні 30 %, по 10 мл у пластиковому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UA/5006/01/01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капсули тверді по 12,5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Містрал Кепітал Менеджмент Лімітед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Ремедіка Лтд</w:t>
            </w:r>
            <w:r w:rsidRPr="0091597E">
              <w:rPr>
                <w:rFonts w:ascii="Arial" w:hAnsi="Arial" w:cs="Arial"/>
                <w:color w:val="000000"/>
                <w:sz w:val="16"/>
                <w:szCs w:val="16"/>
              </w:rPr>
              <w:t xml:space="preserve">, </w:t>
            </w:r>
            <w:r w:rsidRPr="00DC66D0">
              <w:rPr>
                <w:rFonts w:ascii="Arial" w:hAnsi="Arial" w:cs="Arial"/>
                <w:color w:val="000000"/>
                <w:sz w:val="16"/>
                <w:szCs w:val="16"/>
              </w:rPr>
              <w:t>Кіпр</w:t>
            </w:r>
            <w:r w:rsidRPr="0091597E">
              <w:rPr>
                <w:rFonts w:ascii="Arial" w:hAnsi="Arial" w:cs="Arial"/>
                <w:color w:val="000000"/>
                <w:sz w:val="16"/>
                <w:szCs w:val="16"/>
              </w:rPr>
              <w:t>;</w:t>
            </w:r>
            <w:r w:rsidRPr="00DC66D0">
              <w:rPr>
                <w:rFonts w:ascii="Arial" w:hAnsi="Arial" w:cs="Arial"/>
                <w:color w:val="000000"/>
                <w:sz w:val="16"/>
                <w:szCs w:val="16"/>
              </w:rPr>
              <w:t xml:space="preserve"> Фармакеа Преміум Лтд., Мальта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Кіпр</w:t>
            </w:r>
            <w:r w:rsidRPr="0091597E">
              <w:rPr>
                <w:rFonts w:ascii="Arial" w:hAnsi="Arial" w:cs="Arial"/>
                <w:color w:val="000000"/>
                <w:sz w:val="16"/>
                <w:szCs w:val="16"/>
              </w:rPr>
              <w:t>/</w:t>
            </w:r>
            <w:r w:rsidRPr="00DC66D0">
              <w:rPr>
                <w:rFonts w:ascii="Arial" w:hAnsi="Arial" w:cs="Arial"/>
                <w:color w:val="000000"/>
                <w:sz w:val="16"/>
                <w:szCs w:val="16"/>
              </w:rPr>
              <w:t>Мальта</w:t>
            </w:r>
            <w:r w:rsidRPr="00DC66D0">
              <w:rPr>
                <w:rFonts w:ascii="Arial" w:hAnsi="Arial" w:cs="Arial"/>
                <w:color w:val="000000"/>
                <w:sz w:val="16"/>
                <w:szCs w:val="16"/>
              </w:rPr>
              <w:br/>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UA/18837/01/01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капсули тверді по 25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Містрал Кепітал Менеджмент Лімітед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Ремедіка Лтд</w:t>
            </w:r>
            <w:r w:rsidRPr="0091597E">
              <w:rPr>
                <w:rFonts w:ascii="Arial" w:hAnsi="Arial" w:cs="Arial"/>
                <w:color w:val="000000"/>
                <w:sz w:val="16"/>
                <w:szCs w:val="16"/>
              </w:rPr>
              <w:t xml:space="preserve">, </w:t>
            </w:r>
            <w:r w:rsidRPr="00DC66D0">
              <w:rPr>
                <w:rFonts w:ascii="Arial" w:hAnsi="Arial" w:cs="Arial"/>
                <w:color w:val="000000"/>
                <w:sz w:val="16"/>
                <w:szCs w:val="16"/>
              </w:rPr>
              <w:t>Кіпр</w:t>
            </w:r>
            <w:r w:rsidRPr="0091597E">
              <w:rPr>
                <w:rFonts w:ascii="Arial" w:hAnsi="Arial" w:cs="Arial"/>
                <w:color w:val="000000"/>
                <w:sz w:val="16"/>
                <w:szCs w:val="16"/>
              </w:rPr>
              <w:t>;</w:t>
            </w:r>
            <w:r w:rsidRPr="00DC66D0">
              <w:rPr>
                <w:rFonts w:ascii="Arial" w:hAnsi="Arial" w:cs="Arial"/>
                <w:color w:val="000000"/>
                <w:sz w:val="16"/>
                <w:szCs w:val="16"/>
              </w:rPr>
              <w:t xml:space="preserve"> Фармакеа Преміум Лтд., Мальта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Кіпр</w:t>
            </w:r>
            <w:r w:rsidRPr="0091597E">
              <w:rPr>
                <w:rFonts w:ascii="Arial" w:hAnsi="Arial" w:cs="Arial"/>
                <w:color w:val="000000"/>
                <w:sz w:val="16"/>
                <w:szCs w:val="16"/>
              </w:rPr>
              <w:t>/</w:t>
            </w:r>
            <w:r w:rsidRPr="00DC66D0">
              <w:rPr>
                <w:rFonts w:ascii="Arial" w:hAnsi="Arial" w:cs="Arial"/>
                <w:color w:val="000000"/>
                <w:sz w:val="16"/>
                <w:szCs w:val="16"/>
              </w:rPr>
              <w:t>Мальта</w:t>
            </w:r>
            <w:r w:rsidRPr="00DC66D0">
              <w:rPr>
                <w:rFonts w:ascii="Arial" w:hAnsi="Arial" w:cs="Arial"/>
                <w:color w:val="000000"/>
                <w:sz w:val="16"/>
                <w:szCs w:val="16"/>
              </w:rPr>
              <w:br/>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UA/18837/01/02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капсули тверді по 37,5 мг, по 7 капсул у блістері; по 4 блістери в картонній коробці або по 4 капсули у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Містрал Кепітал Менеджмент Лімітед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Ремедіка Лтд</w:t>
            </w:r>
            <w:r w:rsidRPr="0091597E">
              <w:rPr>
                <w:rFonts w:ascii="Arial" w:hAnsi="Arial" w:cs="Arial"/>
                <w:color w:val="000000"/>
                <w:sz w:val="16"/>
                <w:szCs w:val="16"/>
              </w:rPr>
              <w:t xml:space="preserve">, </w:t>
            </w:r>
            <w:r w:rsidRPr="00DC66D0">
              <w:rPr>
                <w:rFonts w:ascii="Arial" w:hAnsi="Arial" w:cs="Arial"/>
                <w:color w:val="000000"/>
                <w:sz w:val="16"/>
                <w:szCs w:val="16"/>
              </w:rPr>
              <w:t>Кіпр</w:t>
            </w:r>
            <w:r w:rsidRPr="0091597E">
              <w:rPr>
                <w:rFonts w:ascii="Arial" w:hAnsi="Arial" w:cs="Arial"/>
                <w:color w:val="000000"/>
                <w:sz w:val="16"/>
                <w:szCs w:val="16"/>
              </w:rPr>
              <w:t>;</w:t>
            </w:r>
            <w:r w:rsidRPr="00DC66D0">
              <w:rPr>
                <w:rFonts w:ascii="Arial" w:hAnsi="Arial" w:cs="Arial"/>
                <w:color w:val="000000"/>
                <w:sz w:val="16"/>
                <w:szCs w:val="16"/>
              </w:rPr>
              <w:t xml:space="preserve"> Фармакеа Преміум Лтд., Мальта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Кіпр</w:t>
            </w:r>
            <w:r w:rsidRPr="0091597E">
              <w:rPr>
                <w:rFonts w:ascii="Arial" w:hAnsi="Arial" w:cs="Arial"/>
                <w:color w:val="000000"/>
                <w:sz w:val="16"/>
                <w:szCs w:val="16"/>
              </w:rPr>
              <w:t>/</w:t>
            </w:r>
            <w:r w:rsidRPr="00DC66D0">
              <w:rPr>
                <w:rFonts w:ascii="Arial" w:hAnsi="Arial" w:cs="Arial"/>
                <w:color w:val="000000"/>
                <w:sz w:val="16"/>
                <w:szCs w:val="16"/>
              </w:rPr>
              <w:t>Мальта</w:t>
            </w:r>
            <w:r w:rsidRPr="00DC66D0">
              <w:rPr>
                <w:rFonts w:ascii="Arial" w:hAnsi="Arial" w:cs="Arial"/>
                <w:color w:val="000000"/>
                <w:sz w:val="16"/>
                <w:szCs w:val="16"/>
              </w:rPr>
              <w:br/>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UA/18837/01/03</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СУНІТІНІБ-ВІСТА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капсули тверді по 50 мг; по 7 капсул у блістері; по 4 блістери в картонній коробці або по 4 капсули у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Містрал Кепітал Менеджмент Лімітед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Ремедіка Лтд</w:t>
            </w:r>
            <w:r w:rsidRPr="0091597E">
              <w:rPr>
                <w:rFonts w:ascii="Arial" w:hAnsi="Arial" w:cs="Arial"/>
                <w:color w:val="000000"/>
                <w:sz w:val="16"/>
                <w:szCs w:val="16"/>
              </w:rPr>
              <w:t xml:space="preserve">, </w:t>
            </w:r>
            <w:r w:rsidRPr="00DC66D0">
              <w:rPr>
                <w:rFonts w:ascii="Arial" w:hAnsi="Arial" w:cs="Arial"/>
                <w:color w:val="000000"/>
                <w:sz w:val="16"/>
                <w:szCs w:val="16"/>
              </w:rPr>
              <w:t>Кіпр</w:t>
            </w:r>
            <w:r w:rsidRPr="0091597E">
              <w:rPr>
                <w:rFonts w:ascii="Arial" w:hAnsi="Arial" w:cs="Arial"/>
                <w:color w:val="000000"/>
                <w:sz w:val="16"/>
                <w:szCs w:val="16"/>
              </w:rPr>
              <w:t>;</w:t>
            </w:r>
            <w:r w:rsidRPr="00DC66D0">
              <w:rPr>
                <w:rFonts w:ascii="Arial" w:hAnsi="Arial" w:cs="Arial"/>
                <w:color w:val="000000"/>
                <w:sz w:val="16"/>
                <w:szCs w:val="16"/>
              </w:rPr>
              <w:t xml:space="preserve"> Фармакеа Преміум Лтд., Мальта</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Кіпр</w:t>
            </w:r>
            <w:r w:rsidRPr="0091597E">
              <w:rPr>
                <w:rFonts w:ascii="Arial" w:hAnsi="Arial" w:cs="Arial"/>
                <w:color w:val="000000"/>
                <w:sz w:val="16"/>
                <w:szCs w:val="16"/>
              </w:rPr>
              <w:t>/</w:t>
            </w:r>
            <w:r w:rsidRPr="00DC66D0">
              <w:rPr>
                <w:rFonts w:ascii="Arial" w:hAnsi="Arial" w:cs="Arial"/>
                <w:color w:val="000000"/>
                <w:sz w:val="16"/>
                <w:szCs w:val="16"/>
              </w:rPr>
              <w:t>Мальта</w:t>
            </w:r>
            <w:r w:rsidRPr="00DC66D0">
              <w:rPr>
                <w:rFonts w:ascii="Arial" w:hAnsi="Arial" w:cs="Arial"/>
                <w:color w:val="000000"/>
                <w:sz w:val="16"/>
                <w:szCs w:val="16"/>
              </w:rPr>
              <w:br/>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UA/18837/01/04</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ТАДАЛАФІЛ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5 мг № 30 (10х3)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Внесення зміни у розділ «Маркування» МКЯ ЛЗ: запропоновано: </w:t>
            </w:r>
            <w:r w:rsidRPr="0093403A">
              <w:rPr>
                <w:rFonts w:ascii="Arial" w:hAnsi="Arial" w:cs="Arial"/>
                <w:color w:val="000000"/>
                <w:sz w:val="16"/>
                <w:szCs w:val="16"/>
              </w:rPr>
              <w:br/>
              <w:t>Маркування. У відповідності до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UA/18127/01/01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ТАДАЛАФІЛ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 мг № 4 (4х1), № 30 (10х3)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Внесення зміни у розділ «Маркування» МКЯ ЛЗ: запропоновано: </w:t>
            </w:r>
            <w:r w:rsidRPr="0093403A">
              <w:rPr>
                <w:rFonts w:ascii="Arial" w:hAnsi="Arial" w:cs="Arial"/>
                <w:color w:val="000000"/>
                <w:sz w:val="16"/>
                <w:szCs w:val="16"/>
              </w:rPr>
              <w:br/>
              <w:t>Маркування. У відповідності до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UA/18127/01/02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ТАДАЛАФІЛ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20 мг № 4 (4х1)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оновлення тексту маркування упаковки лікарського засобу з внесенням інформації щодо зазначення одиниць вимірювання у системі SI та іншої технічної інформації. Внесення зміни у розділ «Маркування» МКЯ ЛЗ: запропоновано: </w:t>
            </w:r>
            <w:r w:rsidRPr="0093403A">
              <w:rPr>
                <w:rFonts w:ascii="Arial" w:hAnsi="Arial" w:cs="Arial"/>
                <w:color w:val="000000"/>
                <w:sz w:val="16"/>
                <w:szCs w:val="16"/>
              </w:rPr>
              <w:br/>
              <w:t>Маркування. У відповідності до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UA/18127/01/03</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ТАМОКСИФЕН-ЗДОРОВ'Я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таблетки по 10 мг; по 10 таблеток у блістері; по 6 блістерів у картонній коробці; по 60 таблеток у контейнері пластмасовому; по 1 контейнеру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2.1 на Тамоксифен-Здоров'я, таблетки по 10 мг по 10 таблеток у блістері; по 6 блістерів у картонній коробці; по 60 таблеток у контейнері пластмасовому; по 1 контейнеру в картонній коробці або по 20 мг по 10 таблеток у блістері; по 3 або 6 блістерів у картонній коробці. Зміни внесено до cпецифікації з безпеки та заходів з мінімізації ризиків у зв'язку з урахуванням оновленої інформації з безпеки згідно рекомендації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UA/5528/01/01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ТАМОКСИФЕН-ЗДОРОВ'Я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по 20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2.1 на Тамоксифен-Здоров'я, таблетки по 10 мг по 10 таблеток у блістері; по 6 блістерів у картонній коробці; по 60 таблеток у контейнері пластмасовому; по 1 контейнеру в картонній коробці або по 20 мг по 10 таблеток у блістері; по 3 або 6 блістерів у картонній коробці. Зміни внесено до cпецифікації з безпеки та заходів з мінімізації ризиків у зв'язку з урахуванням оновленої інформації з безпеки згідно рекомендації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UA/5528/01/02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ТАУФОН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краплі очні, 40 мг/мл, по 5 мл у флаконі; по 3 флакони разом з кришкою-крапельницею у пачці з картону; по 10 мл у флаконі; по 1 флакону разом з кришкою-крапельницею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"ФАРМЕКС ГРУП"</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w:t>
            </w:r>
            <w:r w:rsidRPr="0093403A">
              <w:rPr>
                <w:rFonts w:ascii="Arial" w:hAnsi="Arial" w:cs="Arial"/>
                <w:color w:val="000000"/>
                <w:sz w:val="16"/>
                <w:szCs w:val="16"/>
                <w:lang w:val="ru-RU"/>
              </w:rPr>
              <w:t xml:space="preserve">, </w:t>
            </w:r>
            <w:r w:rsidRPr="0093403A">
              <w:rPr>
                <w:rFonts w:ascii="Arial" w:hAnsi="Arial" w:cs="Arial"/>
                <w:color w:val="000000"/>
                <w:sz w:val="16"/>
                <w:szCs w:val="16"/>
              </w:rPr>
              <w:t>Україна</w:t>
            </w:r>
          </w:p>
          <w:p w:rsidR="000B0D1D" w:rsidRPr="0093403A" w:rsidRDefault="000B0D1D" w:rsidP="001A5BED">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UA/5345/01/01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ТЕЛМІСТА H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по 80 мг/ 12,5 мг по 7 таблеток у блістері; по 2 або 4, або 8, або 12, або 14 блістерів у картонній коробці; по 10 таблеток у блістері; по 3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зміна найменування та адреси місця провадження діяльності виробника вихідних матеріалів та проміжного продукту Haimen City Chemgoo Pharma Co., Ltd., що використовується у виробництві активної речовини телмісартану (процес 2) у зв'язку із виробничою необхідністю. Місце розташування виробничої дільниці та всі виробничі операції залишаються незмінними; зміни І типу - зміна адреси місця провадження діяльності виробника Topharman Shandong Co., Ltd., який є контрактним виробником АФІ телмісартану у зв'язку із виробничою необхідністю. Місце розташування виробничої дільниці та всі виробничі операції залишаються незмінними; зміни І типу - подання нового сертифікату відповідності Європейській фармакопеї № R0-CEP 2015-307-Rev 01 для АФІ телмісартану від вже затвердженого виробника KRKA, d.d., Novo mesto для процесу 2 (ROS1); зміни І типу - подання оновленого сертифікату відповідності Європейській фармакопеї № R1-CEP 2008-217-Rev 04 для АФІ телмісартану від вже затвердженого виробника Alembic Pharmaceuticals Limited; зміни І типу - подання оновленого сертифікату відповідності Європейській фармакопеї № R1-CEP 2008-217-Rev 05 для АФІ телмісартану від вже затвердженого виробника Alembic Pharmaceuticals Limited; зміни І типу - подання оновленого сертифікату відповідності Європейській фармакопеї № R1-CEP 2008-217-Rev 06 для АФІ телмісартану від вже затвердженого виробника Alembic Pharmaceuticals Limited. Як наслідок введено додаткову виробничу ділянку API Unit-III, Plot No. 842-843, Village Karakhadi Taluka Padra, District Vadodara India-391 450 Vadodara, Gujarat; зміни І типу - подання оновленого сертифікату відповідності Європейській фармакопеї № R1-CEP 2008-217-Rev 03 для АФІ телмісартану від вже затвердженого виробника Alembic Pharmaceuticals Limited; зміни І типу - подання оновленого сертифікату відповідності Європейській фармакопеї № R0-CEP 2015-307-Rev 02 для АФІ телмісартану від вже затвердженого виробника KRKA, d.d., Novo mesto для процесу 2 (ROS1). Як наслідок уточнення адреси виробничої дільниці; зміни І типу - переклад МКЯ з російської мови на українську мову для приведення у відповідність до вимог чинної редакції Наказу МОЗ України № 426 від 26.08.2005 року. Введення змін протягом 6-ти місяців після затвердження; зміни І типу - подання оновленого сертифікату відповідності Європейській фармакопеї № R1-CEP 2008-217-Rev 02 для АФІ телмісартану від вже затвердженого виробника Alembic Pharmaceuticals Limited</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UA/15858/01/01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порошок для розчину для інфузій по 100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Бакстер Онколоджі ГмбХ, Німеччина (виробництво нерозфасованої продукції, первинне пакування та контроль якості); Шерінг-Плау Лабо Н.В., Бельгiя (вторинне пакування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II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а саме, уточнена інформація щодо термінів використання засобів контрацепції під час лікування препаратом.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UA/4893/02/01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капсули по 20 мг; по 1 капсулі у саше; по 5 або по 20 саше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Оріон Фарма, Фiнляндiя (альтернативний контроль якості); Оріон Фарма, Фiнляндiя (виробництво нерозфасованої продукції, первинна упаковка та контроль якості); Шерінг-Плау Лабо Н.В., Бельгiя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Фiнляндiя/ 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II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а саме, уточнена інформація щодо термінів використання засобів контрацепції під час лікування препаратом.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UA/4893/01/02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ТЕМОДАЛ®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капсули по 100 мг; по 1 капсулі у саше; по 5 або по 20 саше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Оріон Фарма, Фiнляндiя (альтернативний контроль якості); Оріон Фарма, Фiнляндiя (виробництво нерозфасованої продукції, первинна упаковка та контроль якості); Шерінг-Плау Лабо Н.В., Бельгiя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Фiнляндiя/ Бельгiя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II типу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а саме, уточнена інформація щодо термінів використання засобів контрацепції під час лікування препаратом.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UA/4893/01/03</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по 5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у процесі виробництва ГЛЗ - зміни порядку змішування допоміжних речовин; внесено зазначення номер сита для просівання та оновлення розділу стабільність у зв`язку з вивченням стабільності для серій виготовлених відповідно до оновленого виробничого процесу; зміни І типу - зміна у методах випробування АФІ - вилучення визначення залишкового розчинника п-гептан, що використовується на початкових стадіях процесу зі стабільно низькими результатами АФІ (оновлення ASMF версію 6.0 (2016-12-13)); зміни І типу - зміна розміру серії Temozolomide Cryst Dry на основі статистичних данных (оновлення ASMF версію 6.0 (2016-12-13)); зміни І типу - зміна у методах випробування первинної упаковки готового лікарського засобу вилучення методу випробування хімічна стійкість флакону (затверджено: гідролітична стійкість); виправлення помилки т. Діаметр флакону, затверджено: 36,20 мм ± 0,5 мм, запропоновано: 35,7 мм± 0,5 мм; зміни II типу - оновлення ASMF, з версії 3.0 до версії 4.1 (як наслідок оновлено назву виробника АФІ (затверджено: Chemagis LTD, запропоновано: Perrigo API LTD); зміна адреси виробника проміжного продукту; зміна назви виробничої дільниці для виробничої стадії 4 - з Hunan Haili Changde (China) на Hunan Gofar Fine Chemical Industry TECH.Co.Ltd (China); оновлення специфікації АФІ у зв`язку з приведенням до вимог монографії ЕР (т.мікробіологічна чистота приведено до вимог ЕР); додавання альтернативного методу ТЕМО -21 для визначення залишкових розчинників (ацетонітрил та ацетон); переглянуто метод ТЕМО-09 (споріднена речовина ВЕРХ)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UA/13562/01/01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по 20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у процесі виробництва ГЛЗ - зміни порядку змішування допоміжних речовин; внесено зазначення номер сита для просівання та оновлення розділу стабільність у зв`язку з вивченням стабільності для серій виготовлених відповідно до оновленого виробничого процесу; зміни І типу - зміна у методах випробування АФІ - вилучення визначення залишкового розчинника п-гептан, що використовується на початкових стадіях процесу зі стабільно низькими результатами АФІ (оновлення ASMF версію 6.0 (2016-12-13)); зміни І типу - зміна розміру серії Temozolomide Cryst Dry на основі статистичних данных (оновлення ASMF версію 6.0 (2016-12-13)); зміни І типу - зміна у методах випробування первинної упаковки готового лікарського засобу вилучення методу випробування хімічна стійкість флакону (затверджено: гідролітична стійкість); виправлення помилки т. Діаметр флакону, затверджено: 36,20 мм ± 0,5 мм, запропоновано: 35,7 мм± 0,5 мм; зміни II типу - оновлення ASMF, з версії 3.0 до версії 4.1 (як наслідок оновлено назву виробника АФІ (затверджено: Chemagis LTD, запропоновано: Perrigo API LTD); зміна адреси виробника проміжного продукту; зміна назви виробничої дільниці для виробничої стадії 4 - з Hunan Haili Changde (China) на Hunan Gofar Fine Chemical Industry TECH.Co.Ltd (China); оновлення специфікації АФІ у зв`язку з приведенням до вимог монографії ЕР (т.мікробіологічна чистота приведено до вимог ЕР); додавання альтернативного методу ТЕМО -21 для визначення залишкових розчинників (ацетонітрил та ацетон); переглянуто метод ТЕМО-09 (споріднена речовина ВЕРХ)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UA/13562/01/02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по 100 мг, по 5 або 20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у процесі виробництва ГЛЗ - зміни порядку змішування допоміжних речовин; внесено зазначення номер сита для просівання та оновлення розділу стабільність у зв`язку з вивченням стабільності для серій виготовлених відповідно до оновленого виробничого процесу; зміни І типу - зміна у методах випробування АФІ - вилучення визначення залишкового розчинника п-гептан, що використовується на початкових стадіях процесу зі стабільно низькими результатами АФІ (оновлення ASMF версію 6.0 (2016-12-13)); зміни І типу - зміна розміру серії Temozolomide Cryst Dry на основі статистичних данных (оновлення ASMF версію 6.0 (2016-12-13)); зміни І типу - зміна у методах випробування первинної упаковки готового лікарського засобу вилучення методу випробування хімічна стійкість флакону (затверджено: гідролітична стійкість); виправлення помилки т. Діаметр флакону, затверджено: 36,20 мм ± 0,5 мм, запропоновано: 35,7 мм± 0,5 мм; зміни II типу - оновлення ASMF, з версії 3.0 до версії 4.1 (як наслідок оновлено назву виробника АФІ (затверджено: Chemagis LTD, запропоновано: Perrigo API LTD); зміна адреси виробника проміжного продукту; зміна назви виробничої дільниці для виробничої стадії 4 - з Hunan Haili Changde (China) на Hunan Gofar Fine Chemical Industry TECH.Co.Ltd (China); оновлення специфікації АФІ у зв`язку з приведенням до вимог монографії ЕР (т.мікробіологічна чистота приведено до вимог ЕР); додавання альтернативного методу ТЕМО -21 для визначення залишкових розчинників (ацетонітрил та ацетон); переглянуто метод ТЕМО-09 (споріднена речовина ВЕРХ)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UA/13562/01/03</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по 140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у процесі виробництва ГЛЗ - зміни порядку змішування допоміжних речовин; внесено зазначення номер сита для просівання та оновлення розділу стабільність у зв`язку з вивченням стабільності для серій виготовлених відповідно до оновленого виробничого процесу; зміни І типу - зміна у методах випробування АФІ - вилучення визначення залишкового розчинника п-гептан, що використовується на початкових стадіях процесу зі стабільно низькими результатами АФІ (оновлення ASMF версію 6.0 (2016-12-13)); зміни І типу - зміна розміру серії Temozolomide Cryst Dry на основі статистичних данных (оновлення ASMF версію 6.0 (2016-12-13)); зміни І типу - зміна у методах випробування первинної упаковки готового лікарського засобу вилучення методу випробування хімічна стійкість флакону (затверджено: гідролітична стійкість); виправлення помилки т. Діаметр флакону, затверджено: 36,20 мм ± 0,5 мм, запропоновано: 35,7 мм± 0,5 мм; зміни II типу - оновлення ASMF, з версії 3.0 до версії 4.1 (як наслідок оновлено назву виробника АФІ (затверджено: Chemagis LTD, запропоновано: Perrigo API LTD); зміна адреси виробника проміжного продукту; зміна назви виробничої дільниці для виробничої стадії 4 - з Hunan Haili Changde (China) на Hunan Gofar Fine Chemical Industry TECH.Co.Ltd (China); оновлення специфікації АФІ у зв`язку з приведенням до вимог монографії ЕР (т.мікробіологічна чистота приведено до вимог ЕР); додавання альтернативного методу ТЕМО -21 для визначення залишкових розчинників (ацетонітрил та ацетон); переглянуто метод ТЕМО-09 (споріднена речовина ВЕРХ)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UA/13562/01/04</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по 180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у процесі виробництва ГЛЗ - зміни порядку змішування допоміжних речовин; внесено зазначення номер сита для просівання та оновлення розділу стабільність у зв`язку з вивченням стабільності для серій виготовлених відповідно до оновленого виробничого процесу; зміни І типу - зміна у методах випробування АФІ - вилучення визначення залишкового розчинника п-гептан, що використовується на початкових стадіях процесу зі стабільно низькими результатами АФІ (оновлення ASMF версію 6.0 (2016-12-13)); зміни І типу - зміна розміру серії Temozolomide Cryst Dry на основі статистичних данных (оновлення ASMF версію 6.0 (2016-12-13)); зміни І типу - зміна у методах випробування первинної упаковки готового лікарського засобу вилучення методу випробування хімічна стійкість флакону (затверджено: гідролітична стійкість); виправлення помилки т. Діаметр флакону, затверджено: 36,20 мм ± 0,5 мм, запропоновано: 35,7 мм± 0,5 мм; зміни II типу - оновлення ASMF, з версії 3.0 до версії 4.1 (як наслідок оновлено назву виробника АФІ (затверджено: Chemagis LTD, запропоновано: Perrigo API LTD); зміна адреси виробника проміжного продукту; зміна назви виробничої дільниці для виробничої стадії 4 - з Hunan Haili Changde (China) на Hunan Gofar Fine Chemical Industry TECH.Co.Ltd (China); оновлення специфікації АФІ у зв`язку з приведенням до вимог монографії ЕР (т.мікробіологічна чистота приведено до вимог ЕР); додавання альтернативного методу ТЕМО -21 для визначення залишкових розчинників (ацетонітрил та ацетон); переглянуто метод ТЕМО-09 (споріднена речовина ВЕРХ)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UA/13562/01/05</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ТЕМОМЕДАК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по 250 мг, по 5 капсул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Італiя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у процесі виробництва ГЛЗ - зміни порядку змішування допоміжних речовин; внесено зазначення номер сита для просівання та оновлення розділу стабільність у зв`язку з вивченням стабільності для серій виготовлених відповідно до оновленого виробничого процесу; зміни І типу - зміна у методах випробування АФІ - вилучення визначення залишкового розчинника п-гептан, що використовується на початкових стадіях процесу зі стабільно низькими результатами АФІ (оновлення ASMF версію 6.0 (2016-12-13)); зміни І типу - зміна розміру серії Temozolomide Cryst Dry на основі статистичних данных (оновлення ASMF версію 6.0 (2016-12-13)); зміни І типу - зміна у методах випробування первинної упаковки готового лікарського засобу вилучення методу випробування хімічна стійкість флакону (затверджено: гідролітична стійкість); виправлення помилки т. Діаметр флакону, затверджено: 36,20 мм ± 0,5 мм, запропоновано: 35,7 мм± 0,5 мм; зміни II типу - оновлення ASMF, з версії 3.0 до версії 4.1 (як наслідок оновлено назву виробника АФІ (затверджено: Chemagis LTD, запропоновано: Perrigo API LTD); зміна адреси виробника проміжного продукту; зміна назви виробничої дільниці для виробничої стадії 4 - з Hunan Haili Changde (China) на Hunan Gofar Fine Chemical Industry TECH.Co.Ltd (China); оновлення специфікації АФІ у зв`язку з приведенням до вимог монографії ЕР (т.мікробіологічна чистота приведено до вимог ЕР); додавання альтернативного методу ТЕМО -21 для визначення залишкових розчинників (ацетонітрил та ацетон); переглянуто метод ТЕМО-09 (споріднена речовина ВЕРХ)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UA/13562/01/06</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спрей назальний, розчин 0,05 %; по 10 мл у флаконі;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"Спосіб застосування та дози", "Діти" (затверджено: "...для лікування дітей віком від 2 до 12 років..."; запропоновано: "...для лікування дітей віком від 4 до 12 років...") відповідно до матеріалів реєстраційного досьє та, як наслідок у маркування упаковки лікарського засобу Тизин® Ксило, спрей назальний, розчин 0,05 %, по 10 мл у флаконі; по 1 флакону у картонній упаковці (запропоновано: Для дітей віком від 4 до 12 років).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UA/8179/01/01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спрей назальний, розчин 0,1 %; по 10 мл у флаконі;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UA/8179/01/02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краплі назальні, розчин 0,05 %; по 10 мл у флаконі;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"Спосіб застосування та дози", "Діти" (запропоновано: "...для лікування дітей віком від 4 до 12 років...") відповідно до матеріалів реєстраційного досьє та, як наслідок у маркування упаковки лікарського засобу Тизин® Ксило, краплі назальні, розчин 0,05 %, по 10 мл у флаконі; по 1 флакону у картонній упаковці (затверджено: Для дітей віком від 2 до 12 років; запропоновано: Для дітей віком від 4 до 12 років).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UA/4817/01/01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ТИЗИН® КСИЛО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краплі назальні, розчин 0,1 %; по 10 мл у флаконі;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Англія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ДЕЛЬФАРМ ОРЛЕАН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Францiя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зміни внесено до інструкції для медичного застосування лікарського засобу до розділу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UA/4817/01/02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ТИКОЗИД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4 мг/2 мл, по 2 мл в ампулі, по 6 ампул в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УОРЛД МЕДИЦИН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Туреччина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у розділ "Особливості застосування" згідно з інформацією щодо медичного застосування референтного лікарського засобу (Muscoril 4mg/2ml solution for injection, не зареєстрований в Україні).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UA/18912/01/01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ТІАПРІЛАН®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по 100 мг, по 20 таблеток у блістері; по 1 або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Г.Л.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нового сертифікату відповідності ЄФ від вже затвердженого виробника АФІ Тіаприду гідрохлорид, Laboratories Espinos Y Bofill S.A. (LEBSA), Іспанія, оскільки даний виробник перейшов з ASMF на СЕР № R0-CEP 2018-066-Rev 00, та як наслідок вводяться нові виробники проміжних продуктів; зміни І типу - вже затверджений виробник АФІ Тіаприду гідрохлорид, ICROM SpA, Італія, представляє нову версію ASMF: ASMF REV 02 березня 2012 р. - Додаток квітень 2013 р. Та як наслідок зміна виробника проміжного продукту, що використовується в процесі виробництва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UA/10161/01/01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1481F"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51481F" w:rsidRDefault="000B0D1D" w:rsidP="001A5BED">
            <w:pPr>
              <w:pStyle w:val="11"/>
              <w:tabs>
                <w:tab w:val="left" w:pos="12600"/>
              </w:tabs>
              <w:rPr>
                <w:rFonts w:ascii="Arial" w:hAnsi="Arial" w:cs="Arial"/>
                <w:b/>
                <w:i/>
                <w:color w:val="000000"/>
                <w:sz w:val="16"/>
                <w:szCs w:val="16"/>
              </w:rPr>
            </w:pPr>
            <w:r w:rsidRPr="0051481F">
              <w:rPr>
                <w:rFonts w:ascii="Arial" w:hAnsi="Arial" w:cs="Arial"/>
                <w:b/>
                <w:sz w:val="16"/>
                <w:szCs w:val="16"/>
              </w:rPr>
              <w:t>ТІОНЕКС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1481F" w:rsidRDefault="000B0D1D" w:rsidP="001A5BED">
            <w:pPr>
              <w:pStyle w:val="11"/>
              <w:tabs>
                <w:tab w:val="left" w:pos="12600"/>
              </w:tabs>
              <w:rPr>
                <w:rFonts w:ascii="Arial" w:hAnsi="Arial" w:cs="Arial"/>
                <w:color w:val="000000"/>
                <w:sz w:val="16"/>
                <w:szCs w:val="16"/>
              </w:rPr>
            </w:pPr>
            <w:r w:rsidRPr="0051481F">
              <w:rPr>
                <w:rFonts w:ascii="Arial" w:hAnsi="Arial" w:cs="Arial"/>
                <w:color w:val="000000"/>
                <w:sz w:val="16"/>
                <w:szCs w:val="16"/>
              </w:rPr>
              <w:t>розчин для ін'єкцій, 2 мг/мл; по 2 мл в ампулі; по 6 ампул в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1481F" w:rsidRDefault="000B0D1D" w:rsidP="001A5BED">
            <w:pPr>
              <w:pStyle w:val="11"/>
              <w:tabs>
                <w:tab w:val="left" w:pos="12600"/>
              </w:tabs>
              <w:jc w:val="center"/>
              <w:rPr>
                <w:rFonts w:ascii="Arial" w:hAnsi="Arial" w:cs="Arial"/>
                <w:color w:val="000000"/>
                <w:sz w:val="16"/>
                <w:szCs w:val="16"/>
              </w:rPr>
            </w:pPr>
            <w:r w:rsidRPr="0051481F">
              <w:rPr>
                <w:rFonts w:ascii="Arial" w:hAnsi="Arial" w:cs="Arial"/>
                <w:color w:val="000000"/>
                <w:sz w:val="16"/>
                <w:szCs w:val="16"/>
              </w:rPr>
              <w:t>ЗАТ «Фармліга»</w:t>
            </w:r>
            <w:r w:rsidRPr="0051481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1481F" w:rsidRDefault="000B0D1D" w:rsidP="001A5BED">
            <w:pPr>
              <w:pStyle w:val="11"/>
              <w:tabs>
                <w:tab w:val="left" w:pos="12600"/>
              </w:tabs>
              <w:jc w:val="center"/>
              <w:rPr>
                <w:rFonts w:ascii="Arial" w:hAnsi="Arial" w:cs="Arial"/>
                <w:color w:val="000000"/>
                <w:sz w:val="16"/>
                <w:szCs w:val="16"/>
              </w:rPr>
            </w:pPr>
            <w:r w:rsidRPr="0051481F">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1481F" w:rsidRDefault="000B0D1D" w:rsidP="001A5BED">
            <w:pPr>
              <w:pStyle w:val="11"/>
              <w:tabs>
                <w:tab w:val="left" w:pos="12600"/>
              </w:tabs>
              <w:jc w:val="center"/>
              <w:rPr>
                <w:rFonts w:ascii="Arial" w:hAnsi="Arial" w:cs="Arial"/>
                <w:color w:val="000000"/>
                <w:sz w:val="16"/>
                <w:szCs w:val="16"/>
              </w:rPr>
            </w:pPr>
            <w:r w:rsidRPr="0051481F">
              <w:rPr>
                <w:rFonts w:ascii="Arial" w:hAnsi="Arial" w:cs="Arial"/>
                <w:color w:val="000000"/>
                <w:sz w:val="16"/>
                <w:szCs w:val="16"/>
              </w:rPr>
              <w:t>ЛАБОРАТОРІО ФАРМАЦЕУТІКО С.Т. С.Р.Л.</w:t>
            </w:r>
            <w:r w:rsidRPr="0051481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1481F" w:rsidRDefault="000B0D1D" w:rsidP="001A5BED">
            <w:pPr>
              <w:pStyle w:val="11"/>
              <w:tabs>
                <w:tab w:val="left" w:pos="12600"/>
              </w:tabs>
              <w:jc w:val="center"/>
              <w:rPr>
                <w:rFonts w:ascii="Arial" w:hAnsi="Arial" w:cs="Arial"/>
                <w:color w:val="000000"/>
                <w:sz w:val="16"/>
                <w:szCs w:val="16"/>
              </w:rPr>
            </w:pPr>
            <w:r w:rsidRPr="0051481F">
              <w:rPr>
                <w:rFonts w:ascii="Arial" w:hAnsi="Arial" w:cs="Arial"/>
                <w:color w:val="000000"/>
                <w:sz w:val="16"/>
                <w:szCs w:val="16"/>
              </w:rPr>
              <w:t>Італія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51481F" w:rsidRDefault="000B0D1D" w:rsidP="001A5BED">
            <w:pPr>
              <w:pStyle w:val="11"/>
              <w:tabs>
                <w:tab w:val="left" w:pos="12600"/>
              </w:tabs>
              <w:jc w:val="center"/>
              <w:rPr>
                <w:rFonts w:ascii="Arial" w:hAnsi="Arial" w:cs="Arial"/>
                <w:color w:val="000000"/>
                <w:sz w:val="16"/>
                <w:szCs w:val="16"/>
              </w:rPr>
            </w:pPr>
            <w:r w:rsidRPr="0051481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інструкцію для медичного застосування лікарського засобу у розділи "Заявник", "Місцезнаходження заявника"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51481F" w:rsidRDefault="000B0D1D" w:rsidP="008C0D71">
            <w:pPr>
              <w:pStyle w:val="11"/>
              <w:tabs>
                <w:tab w:val="left" w:pos="12600"/>
              </w:tabs>
              <w:jc w:val="center"/>
              <w:rPr>
                <w:rFonts w:ascii="Arial" w:hAnsi="Arial" w:cs="Arial"/>
                <w:i/>
                <w:color w:val="000000"/>
                <w:sz w:val="16"/>
                <w:szCs w:val="16"/>
              </w:rPr>
            </w:pPr>
            <w:r w:rsidRPr="005148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51481F">
              <w:rPr>
                <w:rFonts w:ascii="Arial" w:hAnsi="Arial" w:cs="Arial"/>
                <w:sz w:val="16"/>
                <w:szCs w:val="16"/>
              </w:rPr>
              <w:t>UA/17110/01/01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ТІФІМ ВІ ®/ TYPHIM VІ ВАКЦИНА ДЛЯ ПРОФІЛАКТИКИ ЧЕРЕВНОГО ТИФУ ПОЛІСАХАРИДНА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розчин для ін’єкцій по 25 мкг/доза; по 0,5 мл (1 доза) у попередньо заповненому шприці з прикріпленою голкою № 1 в картонній коробці; по 0,5 мл (1 доза) у попередньо заповненому шприці з прикріпленою голкою № 1 в стандартно-експортній упаковці яка міститься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Францiя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САНОФІ ВІНТРОП ІНДАСТРІА, Францiя (стерилізуюча фільтрація, заповнення шприців, контроль якості (стерильність)); Санофі Пастер, Францiя (вторинне пакування, випуск серії); Санофі Пастер, Францiя (повний цикл виробництва, контроль якості, заповнення,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Францiя/ Угорщина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розділів "Фармакологічні властивості" (незначні редакційні правки), "Особливості застосування" (додана інформація щодо простежуваності), "Побічні реакції" (додана інформація в рамках післяреєстраційного нагляду без фактичної зміни інформації з безпеки). Термін введення змін- 6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UA/13057/01/01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ТОЖЕО СОЛОСТАР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300 Од./мл; № 1, № 3, №5: по 1,5 мл у картриджі, вмонтованому в одноразову шприц-ручку; по 1, 3 або 5 шприц-ручок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UA/14720/01/01</w:t>
            </w:r>
          </w:p>
        </w:tc>
      </w:tr>
      <w:tr w:rsidR="000B0D1D" w:rsidRPr="00B05597"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ТРИНОМІЯ®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капсули тверді по 100 мг/20 мг/10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Іспанiя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Феррер Інтернаціональ,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Іспанiя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І типу - отримання оновленої версії сертифікату відповідності Європейській фармакопеї CEP R0-CEP 2011-234-Rev 02 для АФІ Аторвастатину кальцію тригідрату від вже затвердженого виробника Ind-swift Labortories Limited, India; зміни І типу - отримання оновленої версії сертифікату відповідності Европейській фармакопеї CEP R0-CEP 2011-234-Rev 03 для АФІ Аторвастатину кальцію тригідрату від вже затвердженого виробника Ind-swift Labortories Limited, India; зміни І типу - отримання оновленої версії сертифікату відповідності Європейській фармакопеї CEP R1-CEP 2011-234-Rev 00 для АФІ Аторвастатину кальцію тригідрату від вже затвердженого виробника Ind-swift Labortories Limited, India; зміни І типу - отримання оновленої версії сертифікату відповідності Європейській фармакопеї CEP R1-CEP 2011-234-Rev 01 для АФІ Аторвастатину кальцію тригідрату від вже затвердженого виробника Ind-swift Labortories Limited, India; зміни І типу - отримання оновленої версії сертифікату відповідності Європейській фармакопеї CEP R1-CEP 2011-234-Rev 02 для АФІ Аторвастатину кальцію тригідрату від вже затвердженого виробника Ind-swift Labortories Limited, India; зміни І типу - отримання оновленої версії сертифікату відповідності Європейській фармакопеї R1-CEP 2003-026-Rev 03 для АФІ Раміприл від вже затвердженого виробника Zhejiang Huahai Pharmaceutical Co., Ltd, China; зміни І типу - отримання оновленої версії сертифікату відповідності Європейській фармакопеї R1-CEP 2001-297-Rev 04 для АФІ Раміприл від вже затвердженого виробника SANOFI-AVENTIS DEUTSCHLAND GMBH, Germany; зміни І типу - отримання оновленої версії сертифікату відповідності Європейській фармакопеї R1-CEP 2001-297-Rev 05 для АФІ Раміприл від вже затвердженого виробника SANOFI-AVENTIS DEUTSCHLAND GMBH, Germany; зміни І типу - отримання оновленої версії сертифікату відповідності Європейській фармакопеї R1-CEP 2001-297-Rev 06 для АФІ Раміприл від вже затвердженого виробника SANOFI-AVENTIS DEUTSCHLAND GMBH, Germany; </w:t>
            </w:r>
            <w:r w:rsidRPr="0093403A">
              <w:rPr>
                <w:rFonts w:ascii="Arial" w:hAnsi="Arial" w:cs="Arial"/>
                <w:color w:val="000000"/>
                <w:sz w:val="16"/>
                <w:szCs w:val="16"/>
              </w:rPr>
              <w:br/>
              <w:t>зміни І типу - отримання оновленої версії сертифікату відповідності Європейській фармакопеї R1-CEP 2001-210-Rev 05 для АФІ від вже затвердженого виробника Shandong Xinhua Pharmaceutical Co., Ltd., China; зміни І типу - отримання оновленої версії сертифікату відповідності Європейській фармакопеї CEP R2-CEP 1993-007-Rev 05 для АФІ кислоти ацетилсаліцилової від вже затвердженого виробника Novacyl, France; зміни І типу - отримання оновленої версії сертифікату відповідності Європейській фармакопеї R0-CEP 2012-035-Rev 04 для АФІ Аторвастатину кальцію тригідрату від вже затвердженого виробника TEVA API INDIA PRIVATE LIMITED, India; зміни І типу - отримання оновленої версії сертифікату відповідності Європейській фармакопеї CEP R1-CEP 2012-035-Rev 00 для АФІ Аторвастатину кальцію тригідрату від вже затвердженого виробника TEVA API INDIA PRIVATE LIMITED, India; зміни І типу - отримання нового ГЕ-сертифіката відповідності Європейській фармакопеї R1-CEP 2010-043-Rev 00 для допоміжної речовини желатину від нового виробника Rousselot Peabody Inc., USA; зміни І типу - отримання оновленої версії ГЕ-Сертифіката відповідності Європейській фармакопеї R1-CEP 2000-045-Rev 04 для допоміжної речовини желатин виробників PB Gelatins GmbH, Germany, PB Gelatins Ltd, United Kingdom та Tessenderlo Group N.V., Belgium; зміни І типу - отримання оновленої версії ГЕ-Сертифіката відповідності Європейській фармакопеї R1-CEP 2005-217-Rev 02 виробників Nitta Gelatin Inc., Japan; Thai Bones Industry Co., Ltd., Thailand; Nitta Gelatin India Ltd., India та Bamni Proteins Limited, India для допоміжної речовини желатин; зміни І типу - вилучення ГЕ-Сертифікатів відповідності Європейської Фармакопеї R1-CEP 2003-172-Rev 01 GELITA GROUP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2000-027-Rev 02 виробника Rousselot SAS, France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2001-332-Rev 02 виробника Rousselot Argentina SA, Argentina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2002-110-Rev 00 виробників PB Gelatins GmbH, Germany та PB Gelatins Ltd, United Kingdom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2004-247-Rev 00 виробника Nitta Gelatin Inc., Japan для допоміжної речовини желатин з переліку постачальників желатину; зміни І типу - вилучення ГЕ-Сертифікатів відповідності Європейської Фармакопеї R1-CEP 2004-320-Rev 00 виробників Nitta Gelatin Inc., Japan та Thai Bones Industry Co., Ltd., Thailand для допоміжної речовини желатин з переліку постачальників желатину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UA/15408/01/01</w:t>
            </w:r>
          </w:p>
        </w:tc>
      </w:tr>
      <w:tr w:rsidR="000B0D1D" w:rsidRPr="00B05597"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ТРІОФОРТЕ®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капсули, по 6 капсул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"ФІТОФАРМ"</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ПРАТ "ФІТОФАРМ"</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Затверджено: </w:t>
            </w:r>
            <w:r w:rsidRPr="0093403A">
              <w:rPr>
                <w:rFonts w:ascii="Arial" w:hAnsi="Arial" w:cs="Arial"/>
                <w:color w:val="000000"/>
                <w:sz w:val="16"/>
                <w:szCs w:val="16"/>
              </w:rPr>
              <w:br/>
              <w:t>ЦИТРАМОН-Ф ФОРТЕ. Запропоновано: ТРІОФОРТЕ®.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UA/2317/02/01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ТРУКСИМА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концентрат для розчину для інфузій, по 500 мг/50 мл; по 50 мл у флаконі; по 1 флакону у картонній коробці; концентрат для розчину для інфузій, по 100 мг/10 мл; по 10 мл у флаконі; по 2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Селлтріон Хелзкеар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Республiка Корея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Селлтріон Хелзкеар Ко., Лтд., Республiка Корея виробник - Бакстер Онколоджі ГмбХ, Німеччина (виробництво, первинне пакування, випробування контролю якості при випуску); Біотек Сервісес Інтернешнл Лтд, Велика Британiя (Біотек Хаус, Сентрал парк, Вестерн Авеню, Бріджент Індастріал Істейт, Бріджент, CF31 3RT (виробник, відповідальний за випуск серії)); Біотек Сервісес Інтернешнл Лтд, Велика Британiя (Юнітс 2100, 2110, 2010, 2120, 2130 та 2500 Фейз 18, Сентрал Парк, Бріджент Індастріал Істейт, Бріджент, CF31 3TY (виробник, відповідальний за випуск серії)); ЗАТ Фармацевтичний завод ЕГІС, Угорщина (випробування контролю якості при випуску, вторинне пакування); Міллмаунт Хелскеар Лтд., Ірландiя (виробник, відповідальний за випуск серії); СЕЛЛТРІОН Інк., Республiка Корея (23, Академі-ро Єнсу-гу, Інчхон (випробування стабільності)); СЕЛЛТРІОН, Інк., Республiка Корея (20, Академі-ро 51 беон-гіл, Єнсу-гу, Інчхон (виробництво, первинне пакування, вторинне пакування, випробування стабільності)); Фармасьютікал Контрол енд Девелопмент Лабораторі Ко., Лтд, Угорщина (часткове випробування контролю якості при випуску (за показниками стерильність та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Республiка Корея/ Німеччина/ Велика Британiя/ Угорщина/ Ірландiя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надано оновлений План управління ризиками версія 2.2 для лікарського засобу Труксима, концентрат для розчину для інфузій, по 500 мг/50 мл; по 50 мл у флаконі; по 1 флакону у картонній коробці; концентрат для розчину для інфузій, по 100 мг/10 мл; по 10 мл у флаконі; по 2 флакони у картонній коробці на підставі інформації референтного лікарського засобу. Зміни внесені на підставі інформації референтного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UA/17284/01/01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ТРУКСИМА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концентрат для розчину для інфузій, по 100 мг/10 мл; по 10 мл (100 мг) у флаконі; по 2 флакони у картонній коробці; концентрат для розчину для інфузій, по 500 мг/50 мл; по 50 мл (500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 xml:space="preserve">Селлтріон Хелзкеар Ко., Лтд </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Республiка Корея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tabs>
                <w:tab w:val="left" w:pos="12600"/>
              </w:tabs>
              <w:rPr>
                <w:rFonts w:ascii="Arial" w:hAnsi="Arial" w:cs="Arial"/>
                <w:color w:val="000000"/>
                <w:sz w:val="16"/>
                <w:szCs w:val="16"/>
              </w:rPr>
            </w:pPr>
            <w:r w:rsidRPr="00DC66D0">
              <w:rPr>
                <w:rFonts w:ascii="Arial" w:hAnsi="Arial" w:cs="Arial"/>
                <w:color w:val="000000"/>
                <w:sz w:val="16"/>
                <w:szCs w:val="16"/>
              </w:rPr>
              <w:t>СЕЛЛТРІОН Інк., Республiка Корея (Виробництво, первинне пакування, вторинне пакування, випробування стабільності; Випробування стабільності);</w:t>
            </w:r>
          </w:p>
          <w:p w:rsidR="000B0D1D" w:rsidRPr="00DC66D0" w:rsidRDefault="000B0D1D" w:rsidP="001A5BED">
            <w:pPr>
              <w:pStyle w:val="12"/>
              <w:tabs>
                <w:tab w:val="left" w:pos="12600"/>
              </w:tabs>
              <w:rPr>
                <w:rFonts w:ascii="Arial" w:hAnsi="Arial" w:cs="Arial"/>
                <w:color w:val="000000"/>
                <w:sz w:val="16"/>
                <w:szCs w:val="16"/>
              </w:rPr>
            </w:pPr>
            <w:r w:rsidRPr="00DC66D0">
              <w:rPr>
                <w:rFonts w:ascii="Arial" w:hAnsi="Arial" w:cs="Arial"/>
                <w:color w:val="000000"/>
                <w:sz w:val="16"/>
                <w:szCs w:val="16"/>
              </w:rPr>
              <w:t>Виробник, відповідальний за випуск серії:</w:t>
            </w:r>
          </w:p>
          <w:p w:rsidR="000B0D1D" w:rsidRPr="00DC66D0" w:rsidRDefault="000B0D1D" w:rsidP="001A5BED">
            <w:pPr>
              <w:pStyle w:val="12"/>
              <w:tabs>
                <w:tab w:val="left" w:pos="12600"/>
              </w:tabs>
              <w:rPr>
                <w:rFonts w:ascii="Arial" w:hAnsi="Arial" w:cs="Arial"/>
                <w:color w:val="000000"/>
                <w:sz w:val="16"/>
                <w:szCs w:val="16"/>
              </w:rPr>
            </w:pPr>
            <w:r w:rsidRPr="00DC66D0">
              <w:rPr>
                <w:rFonts w:ascii="Arial" w:hAnsi="Arial" w:cs="Arial"/>
                <w:color w:val="000000"/>
                <w:sz w:val="16"/>
                <w:szCs w:val="16"/>
              </w:rPr>
              <w:t>Біотек Сервісес Інтернешнл Лтд, Велика Британія;</w:t>
            </w:r>
          </w:p>
          <w:p w:rsidR="000B0D1D" w:rsidRPr="00DC66D0" w:rsidRDefault="000B0D1D" w:rsidP="001A5BED">
            <w:pPr>
              <w:pStyle w:val="12"/>
              <w:tabs>
                <w:tab w:val="left" w:pos="12600"/>
              </w:tabs>
              <w:rPr>
                <w:rFonts w:ascii="Arial" w:hAnsi="Arial" w:cs="Arial"/>
                <w:color w:val="000000"/>
                <w:sz w:val="16"/>
                <w:szCs w:val="16"/>
              </w:rPr>
            </w:pPr>
            <w:r w:rsidRPr="00DC66D0">
              <w:rPr>
                <w:rFonts w:ascii="Arial" w:hAnsi="Arial" w:cs="Arial"/>
                <w:color w:val="000000"/>
                <w:sz w:val="16"/>
                <w:szCs w:val="16"/>
              </w:rPr>
              <w:t>Випробування контролю якості при випуску, вторинне пакування:</w:t>
            </w:r>
          </w:p>
          <w:p w:rsidR="000B0D1D" w:rsidRPr="00DC66D0" w:rsidRDefault="000B0D1D" w:rsidP="001A5BED">
            <w:pPr>
              <w:pStyle w:val="12"/>
              <w:tabs>
                <w:tab w:val="left" w:pos="12600"/>
              </w:tabs>
              <w:rPr>
                <w:rFonts w:ascii="Arial" w:hAnsi="Arial" w:cs="Arial"/>
                <w:color w:val="000000"/>
                <w:sz w:val="16"/>
                <w:szCs w:val="16"/>
              </w:rPr>
            </w:pPr>
            <w:r w:rsidRPr="00DC66D0">
              <w:rPr>
                <w:rFonts w:ascii="Arial" w:hAnsi="Arial" w:cs="Arial"/>
                <w:color w:val="000000"/>
                <w:sz w:val="16"/>
                <w:szCs w:val="16"/>
              </w:rPr>
              <w:t>ЗАТ Фармацевтичний завод ЕГІС, Угорщина</w:t>
            </w:r>
          </w:p>
          <w:p w:rsidR="000B0D1D" w:rsidRPr="00DC66D0" w:rsidRDefault="000B0D1D" w:rsidP="001A5BED">
            <w:pPr>
              <w:pStyle w:val="12"/>
              <w:tabs>
                <w:tab w:val="left" w:pos="12600"/>
              </w:tabs>
              <w:rPr>
                <w:rFonts w:ascii="Arial" w:hAnsi="Arial" w:cs="Arial"/>
                <w:color w:val="000000"/>
                <w:sz w:val="16"/>
                <w:szCs w:val="16"/>
              </w:rPr>
            </w:pPr>
            <w:r w:rsidRPr="00DC66D0">
              <w:rPr>
                <w:rFonts w:ascii="Arial" w:hAnsi="Arial" w:cs="Arial"/>
                <w:color w:val="000000"/>
                <w:sz w:val="16"/>
                <w:szCs w:val="16"/>
              </w:rPr>
              <w:t>Часткове випробування контролю якості при випуску (за показниками стерильність та ендотоксини):</w:t>
            </w:r>
          </w:p>
          <w:p w:rsidR="000B0D1D" w:rsidRPr="00DC66D0" w:rsidRDefault="000B0D1D" w:rsidP="001A5BED">
            <w:pPr>
              <w:pStyle w:val="12"/>
              <w:tabs>
                <w:tab w:val="left" w:pos="12600"/>
              </w:tabs>
              <w:rPr>
                <w:rFonts w:ascii="Arial" w:hAnsi="Arial" w:cs="Arial"/>
                <w:color w:val="000000"/>
                <w:sz w:val="16"/>
                <w:szCs w:val="16"/>
              </w:rPr>
            </w:pPr>
            <w:r w:rsidRPr="00DC66D0">
              <w:rPr>
                <w:rFonts w:ascii="Arial" w:hAnsi="Arial" w:cs="Arial"/>
                <w:color w:val="000000"/>
                <w:sz w:val="16"/>
                <w:szCs w:val="16"/>
              </w:rPr>
              <w:t>Фармасьютікал Контрол енд Девелопмент Лабораторі Ко., Лтд, Угорщина;</w:t>
            </w:r>
          </w:p>
          <w:p w:rsidR="000B0D1D" w:rsidRPr="00DC66D0" w:rsidRDefault="000B0D1D" w:rsidP="001A5BED">
            <w:pPr>
              <w:pStyle w:val="12"/>
              <w:tabs>
                <w:tab w:val="left" w:pos="12600"/>
              </w:tabs>
              <w:rPr>
                <w:rFonts w:ascii="Arial" w:hAnsi="Arial" w:cs="Arial"/>
                <w:color w:val="000000"/>
                <w:sz w:val="16"/>
                <w:szCs w:val="16"/>
              </w:rPr>
            </w:pPr>
            <w:r w:rsidRPr="00DC66D0">
              <w:rPr>
                <w:rFonts w:ascii="Arial" w:hAnsi="Arial" w:cs="Arial"/>
                <w:color w:val="000000"/>
                <w:sz w:val="16"/>
                <w:szCs w:val="16"/>
              </w:rPr>
              <w:t>Виробник, відповідальний за випуск серії:</w:t>
            </w:r>
          </w:p>
          <w:p w:rsidR="000B0D1D" w:rsidRPr="00DC66D0" w:rsidRDefault="000B0D1D" w:rsidP="001A5BED">
            <w:pPr>
              <w:pStyle w:val="12"/>
              <w:tabs>
                <w:tab w:val="left" w:pos="12600"/>
              </w:tabs>
              <w:rPr>
                <w:rFonts w:ascii="Arial" w:hAnsi="Arial" w:cs="Arial"/>
                <w:color w:val="000000"/>
                <w:sz w:val="16"/>
                <w:szCs w:val="16"/>
              </w:rPr>
            </w:pPr>
            <w:r w:rsidRPr="00DC66D0">
              <w:rPr>
                <w:rFonts w:ascii="Arial" w:hAnsi="Arial" w:cs="Arial"/>
                <w:color w:val="000000"/>
                <w:sz w:val="16"/>
                <w:szCs w:val="16"/>
              </w:rPr>
              <w:t>Мiллмаунт Хелскеар Лтд., Ірландiя;</w:t>
            </w:r>
          </w:p>
          <w:p w:rsidR="000B0D1D" w:rsidRPr="00DC66D0" w:rsidRDefault="000B0D1D" w:rsidP="001A5BED">
            <w:pPr>
              <w:pStyle w:val="12"/>
              <w:tabs>
                <w:tab w:val="left" w:pos="12600"/>
              </w:tabs>
              <w:rPr>
                <w:rFonts w:ascii="Arial" w:hAnsi="Arial" w:cs="Arial"/>
                <w:color w:val="000000"/>
                <w:sz w:val="16"/>
                <w:szCs w:val="16"/>
              </w:rPr>
            </w:pPr>
            <w:r w:rsidRPr="00DC66D0">
              <w:rPr>
                <w:rFonts w:ascii="Arial" w:hAnsi="Arial" w:cs="Arial"/>
                <w:color w:val="000000"/>
                <w:sz w:val="16"/>
                <w:szCs w:val="16"/>
              </w:rPr>
              <w:t>Виробництво, первинне пакування, випробування контролю якості при випуску:</w:t>
            </w:r>
          </w:p>
          <w:p w:rsidR="000B0D1D" w:rsidRPr="0091597E" w:rsidRDefault="000B0D1D" w:rsidP="001A5BED">
            <w:pPr>
              <w:pStyle w:val="12"/>
              <w:tabs>
                <w:tab w:val="left" w:pos="12600"/>
              </w:tabs>
              <w:rPr>
                <w:rFonts w:ascii="Arial" w:hAnsi="Arial" w:cs="Arial"/>
                <w:color w:val="000000"/>
                <w:sz w:val="16"/>
                <w:szCs w:val="16"/>
              </w:rPr>
            </w:pPr>
            <w:r w:rsidRPr="00DC66D0">
              <w:rPr>
                <w:rFonts w:ascii="Arial" w:hAnsi="Arial" w:cs="Arial"/>
                <w:color w:val="000000"/>
                <w:sz w:val="16"/>
                <w:szCs w:val="16"/>
              </w:rPr>
              <w:t>Бакстер Онколоджi ГмбХ, Нiмеччина</w:t>
            </w:r>
          </w:p>
          <w:p w:rsidR="000B0D1D" w:rsidRPr="00DC66D0" w:rsidRDefault="000B0D1D" w:rsidP="001A5BED">
            <w:pPr>
              <w:pStyle w:val="12"/>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rPr>
                <w:rFonts w:ascii="Arial" w:hAnsi="Arial" w:cs="Arial"/>
                <w:color w:val="000000"/>
                <w:sz w:val="16"/>
                <w:szCs w:val="16"/>
              </w:rPr>
            </w:pPr>
            <w:r w:rsidRPr="00DC66D0">
              <w:rPr>
                <w:rFonts w:ascii="Arial" w:hAnsi="Arial" w:cs="Arial"/>
                <w:color w:val="000000"/>
                <w:sz w:val="16"/>
                <w:szCs w:val="16"/>
              </w:rPr>
              <w:t>Республiка Корея</w:t>
            </w:r>
            <w:r w:rsidRPr="0091597E">
              <w:rPr>
                <w:rFonts w:ascii="Arial" w:hAnsi="Arial" w:cs="Arial"/>
                <w:color w:val="000000"/>
                <w:sz w:val="16"/>
                <w:szCs w:val="16"/>
              </w:rPr>
              <w:t>/</w:t>
            </w:r>
          </w:p>
          <w:p w:rsidR="000B0D1D" w:rsidRPr="0091597E" w:rsidRDefault="000B0D1D" w:rsidP="001A5BED">
            <w:pPr>
              <w:pStyle w:val="12"/>
              <w:rPr>
                <w:rFonts w:ascii="Arial" w:hAnsi="Arial" w:cs="Arial"/>
                <w:color w:val="000000"/>
                <w:sz w:val="16"/>
                <w:szCs w:val="16"/>
              </w:rPr>
            </w:pPr>
            <w:r w:rsidRPr="00DC66D0">
              <w:rPr>
                <w:rFonts w:ascii="Arial" w:hAnsi="Arial" w:cs="Arial"/>
                <w:color w:val="000000"/>
                <w:sz w:val="16"/>
                <w:szCs w:val="16"/>
              </w:rPr>
              <w:t>Велика Британія</w:t>
            </w:r>
            <w:r w:rsidRPr="0091597E">
              <w:rPr>
                <w:rFonts w:ascii="Arial" w:hAnsi="Arial" w:cs="Arial"/>
                <w:color w:val="000000"/>
                <w:sz w:val="16"/>
                <w:szCs w:val="16"/>
              </w:rPr>
              <w:t>/</w:t>
            </w:r>
          </w:p>
          <w:p w:rsidR="000B0D1D" w:rsidRPr="0091597E" w:rsidRDefault="000B0D1D" w:rsidP="001A5BED">
            <w:pPr>
              <w:pStyle w:val="12"/>
              <w:rPr>
                <w:rFonts w:ascii="Arial" w:hAnsi="Arial" w:cs="Arial"/>
                <w:color w:val="000000"/>
                <w:sz w:val="16"/>
                <w:szCs w:val="16"/>
              </w:rPr>
            </w:pPr>
            <w:r w:rsidRPr="00DC66D0">
              <w:rPr>
                <w:rFonts w:ascii="Arial" w:hAnsi="Arial" w:cs="Arial"/>
                <w:color w:val="000000"/>
                <w:sz w:val="16"/>
                <w:szCs w:val="16"/>
              </w:rPr>
              <w:t>Угорщина</w:t>
            </w:r>
            <w:r w:rsidRPr="0091597E">
              <w:rPr>
                <w:rFonts w:ascii="Arial" w:hAnsi="Arial" w:cs="Arial"/>
                <w:color w:val="000000"/>
                <w:sz w:val="16"/>
                <w:szCs w:val="16"/>
              </w:rPr>
              <w:t>/</w:t>
            </w:r>
          </w:p>
          <w:p w:rsidR="000B0D1D" w:rsidRPr="0091597E" w:rsidRDefault="000B0D1D" w:rsidP="001A5BED">
            <w:pPr>
              <w:pStyle w:val="12"/>
              <w:rPr>
                <w:rFonts w:ascii="Arial" w:hAnsi="Arial" w:cs="Arial"/>
                <w:color w:val="000000"/>
                <w:sz w:val="16"/>
                <w:szCs w:val="16"/>
              </w:rPr>
            </w:pPr>
            <w:r w:rsidRPr="00DC66D0">
              <w:rPr>
                <w:rFonts w:ascii="Arial" w:hAnsi="Arial" w:cs="Arial"/>
                <w:color w:val="000000"/>
                <w:sz w:val="16"/>
                <w:szCs w:val="16"/>
              </w:rPr>
              <w:t>Ірландiя</w:t>
            </w:r>
            <w:r w:rsidRPr="0091597E">
              <w:rPr>
                <w:rFonts w:ascii="Arial" w:hAnsi="Arial" w:cs="Arial"/>
                <w:color w:val="000000"/>
                <w:sz w:val="16"/>
                <w:szCs w:val="16"/>
              </w:rPr>
              <w:t>/</w:t>
            </w:r>
          </w:p>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Нiмеччина</w:t>
            </w:r>
          </w:p>
          <w:p w:rsidR="000B0D1D" w:rsidRPr="00DC66D0" w:rsidRDefault="000B0D1D" w:rsidP="001A5BED">
            <w:pPr>
              <w:pStyle w:val="12"/>
              <w:rPr>
                <w:rFonts w:ascii="Arial" w:hAnsi="Arial" w:cs="Arial"/>
                <w:color w:val="000000"/>
                <w:sz w:val="16"/>
                <w:szCs w:val="16"/>
              </w:rPr>
            </w:pP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rPr>
                <w:rFonts w:ascii="Arial" w:hAnsi="Arial" w:cs="Arial"/>
                <w:sz w:val="16"/>
                <w:szCs w:val="16"/>
              </w:rPr>
            </w:pPr>
            <w:r w:rsidRPr="0091597E">
              <w:rPr>
                <w:rFonts w:ascii="Arial" w:hAnsi="Arial" w:cs="Arial"/>
                <w:sz w:val="16"/>
                <w:szCs w:val="16"/>
              </w:rPr>
              <w:t xml:space="preserve">внесення змін до реєстраційних матеріалів: </w:t>
            </w:r>
            <w:r w:rsidRPr="0091597E">
              <w:rPr>
                <w:rStyle w:val="csb3e8c9cf108"/>
                <w:b w:val="0"/>
                <w:bCs w:val="0"/>
                <w:color w:val="auto"/>
                <w:sz w:val="16"/>
                <w:szCs w:val="16"/>
              </w:rPr>
              <w:t xml:space="preserve">Зміни І типу - Зміни з якості. АФІ. Виробництво. Зміни в процесі виробництва АФІ (інші зміни) - </w:t>
            </w:r>
            <w:r w:rsidRPr="0091597E">
              <w:rPr>
                <w:rStyle w:val="csf229d0ff107"/>
                <w:color w:val="auto"/>
                <w:sz w:val="16"/>
                <w:szCs w:val="16"/>
              </w:rPr>
              <w:t>Показник "Активність" був введений в якості критичного показника якості (у відповідності до ICH Q6B кількісна міра біологічної активності має бути включена до критичних показників якості). Як результат введення даної зміни- оновлення Модуля 3.2.S.2.4.</w:t>
            </w:r>
          </w:p>
          <w:p w:rsidR="000B0D1D" w:rsidRPr="0091597E" w:rsidRDefault="000B0D1D" w:rsidP="001A5BED">
            <w:pPr>
              <w:pStyle w:val="12"/>
              <w:tabs>
                <w:tab w:val="left" w:pos="12600"/>
              </w:tabs>
              <w:spacing w:after="240"/>
              <w:rPr>
                <w:rFonts w:ascii="Arial" w:hAnsi="Arial" w:cs="Arial"/>
                <w:sz w:val="16"/>
                <w:szCs w:val="16"/>
              </w:rPr>
            </w:pPr>
            <w:r w:rsidRPr="0091597E">
              <w:rPr>
                <w:rStyle w:val="csb3e8c9cf108"/>
                <w:b w:val="0"/>
                <w:bCs w:val="0"/>
                <w:color w:val="auto"/>
                <w:sz w:val="16"/>
                <w:szCs w:val="16"/>
              </w:rPr>
              <w:t xml:space="preserve">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 </w:t>
            </w:r>
            <w:r w:rsidRPr="0091597E">
              <w:rPr>
                <w:rStyle w:val="csf229d0ff107"/>
                <w:color w:val="auto"/>
                <w:sz w:val="16"/>
                <w:szCs w:val="16"/>
              </w:rPr>
              <w:t>Для забезпечення жорсткого контролю мікробіологічного навантаження відбулось звуження допустимих меж параметру при виробництві АФІ: - на стадії "Production Bioreactor Step" з &lt; 1 КУО/ мл на &lt; 1 КУО/ 10 мл;  -на стадії "Harvest and recovery Step"- з ≤ 10 КУО/10 мл на ≤ 50 КУО/ 10 мл; - на стадії "Protein Affinity Chromatography Step and Virus Inactivation Step" - з ≤ 10 КУО/мл на ≤ 50 КУО/10мл (Load bioburden) та з ≤ 100 КУО/10мл на ≤50 CFU/10mL (Pool bioburden); - на стадіях "Anion Exchange Chromatography step", "Mixed Mode Chromatography Step", "Viral Filtration", "Concentration/Diafiltration Steps" - з ≤ 100 КУО/10мл на ≤50 CFU/10mL; Для забезпечення жорсткого контролю процесу фільтрації вірусів була введена нижня межа перепаду тиску: "Viral Filtration Step" з ≤ 0.98 bar на 0.50 - 0.98 bar.</w:t>
            </w:r>
          </w:p>
          <w:p w:rsidR="000B0D1D" w:rsidRPr="0091597E" w:rsidRDefault="000B0D1D" w:rsidP="001A5BED">
            <w:pPr>
              <w:pStyle w:val="12"/>
              <w:tabs>
                <w:tab w:val="left" w:pos="12600"/>
              </w:tabs>
              <w:spacing w:after="240"/>
              <w:rPr>
                <w:rFonts w:ascii="Arial" w:hAnsi="Arial" w:cs="Arial"/>
                <w:sz w:val="16"/>
                <w:szCs w:val="16"/>
              </w:rPr>
            </w:pPr>
            <w:r w:rsidRPr="0091597E">
              <w:rPr>
                <w:rStyle w:val="csb3e8c9cf108"/>
                <w:b w:val="0"/>
                <w:bCs w:val="0"/>
                <w:color w:val="auto"/>
                <w:sz w:val="16"/>
                <w:szCs w:val="16"/>
              </w:rPr>
              <w:t xml:space="preserve">Зміни І типу -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w:t>
            </w:r>
            <w:r w:rsidRPr="0091597E">
              <w:rPr>
                <w:rStyle w:val="csf229d0ff107"/>
                <w:color w:val="auto"/>
                <w:sz w:val="16"/>
                <w:szCs w:val="16"/>
              </w:rPr>
              <w:t>Внесення показників контролю при виробництві: початкова життєздатність клітин (initial viability), кінцева життєздатність клітин (final viability) з встановленою межею&gt; 80%; внесення тесту на концентрацію білка у процесі виробництва при першій та другій ультрафільтрації; внесення тесту на мікробіологічне навантаження у процесі виробництва, для якого встановлена межа ≤ 100 КОЕ / 10 мл під час виробництва АФІ.</w:t>
            </w:r>
          </w:p>
          <w:p w:rsidR="000B0D1D" w:rsidRPr="0091597E" w:rsidRDefault="000B0D1D" w:rsidP="001A5BED">
            <w:pPr>
              <w:pStyle w:val="12"/>
              <w:tabs>
                <w:tab w:val="left" w:pos="12600"/>
              </w:tabs>
              <w:spacing w:after="240"/>
              <w:rPr>
                <w:rFonts w:ascii="Arial" w:hAnsi="Arial" w:cs="Arial"/>
                <w:sz w:val="16"/>
                <w:szCs w:val="16"/>
              </w:rPr>
            </w:pPr>
            <w:r w:rsidRPr="0091597E">
              <w:rPr>
                <w:rStyle w:val="csb3e8c9cf108"/>
                <w:b w:val="0"/>
                <w:bCs w:val="0"/>
                <w:color w:val="auto"/>
                <w:sz w:val="16"/>
                <w:szCs w:val="16"/>
              </w:rPr>
              <w:t xml:space="preserve">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 </w:t>
            </w:r>
            <w:r w:rsidRPr="0091597E">
              <w:rPr>
                <w:rStyle w:val="csf229d0ff107"/>
                <w:color w:val="auto"/>
                <w:sz w:val="16"/>
                <w:szCs w:val="16"/>
              </w:rPr>
              <w:t>Для покращення визначення межі визначення для тесту на проникнення барвника метиленового синього для флаконів Заявник пропонує зменшити калібр голки з 100 мкм (голка 34-го калібру) до 10 мкм (отвір, отриманий лазерною обробкою).</w:t>
            </w:r>
          </w:p>
          <w:p w:rsidR="000B0D1D" w:rsidRPr="0091597E" w:rsidRDefault="000B0D1D" w:rsidP="001A5BED">
            <w:pPr>
              <w:pStyle w:val="12"/>
              <w:tabs>
                <w:tab w:val="left" w:pos="12600"/>
              </w:tabs>
              <w:spacing w:after="240"/>
              <w:rPr>
                <w:rFonts w:ascii="Arial" w:hAnsi="Arial" w:cs="Arial"/>
                <w:sz w:val="16"/>
                <w:szCs w:val="16"/>
              </w:rPr>
            </w:pPr>
            <w:r w:rsidRPr="0091597E">
              <w:rPr>
                <w:rStyle w:val="csb3e8c9cf108"/>
                <w:b w:val="0"/>
                <w:bCs w:val="0"/>
                <w:color w:val="auto"/>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Після розчинення або відновлення (підтверджується даними реального часу) - </w:t>
            </w:r>
            <w:r w:rsidRPr="0091597E">
              <w:rPr>
                <w:rStyle w:val="csf229d0ff107"/>
                <w:color w:val="auto"/>
                <w:sz w:val="16"/>
                <w:szCs w:val="16"/>
              </w:rPr>
              <w:t>Збільшення терміну придатності готового лікарського засобу після розведення в 0,9 % розчині NaCl з "24 годин при температурі від 2 до 8 °C та протягом 12 годин при кімнатній температурі (не вище 30 °C)" на "30 днів при температурі від 2 до 8 °C та протягом 24 годин при кімнатній температурі (не вище 30 °C)".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w:t>
            </w:r>
          </w:p>
          <w:p w:rsidR="000B0D1D" w:rsidRPr="0091597E" w:rsidRDefault="000B0D1D" w:rsidP="001A5BED">
            <w:pPr>
              <w:pStyle w:val="12"/>
              <w:tabs>
                <w:tab w:val="left" w:pos="12600"/>
              </w:tabs>
              <w:spacing w:after="240"/>
              <w:rPr>
                <w:rFonts w:ascii="Arial" w:hAnsi="Arial" w:cs="Arial"/>
                <w:sz w:val="16"/>
                <w:szCs w:val="16"/>
              </w:rPr>
            </w:pPr>
            <w:r w:rsidRPr="0091597E">
              <w:rPr>
                <w:rStyle w:val="csb3e8c9cf108"/>
                <w:b w:val="0"/>
                <w:bCs w:val="0"/>
                <w:color w:val="auto"/>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Збільшення терміну придатності лікарського засобу біологічного/імунологічного походження на основі результатів досліджень стабільності, проведених відповідно до затвердженого протоколу - </w:t>
            </w:r>
            <w:r w:rsidRPr="0091597E">
              <w:rPr>
                <w:rStyle w:val="csf229d0ff107"/>
                <w:color w:val="auto"/>
                <w:sz w:val="16"/>
                <w:szCs w:val="16"/>
              </w:rPr>
              <w:t>Збільшення терміну придатності готового лікарського засобу з 3 років на 4 роки на основі результатів дослідження стабільності, проведених відповідно до затвердженого протоколу. Зміни внесені до інструкції для медичного застосування лікарського засобу у розділ "Термін придатності". Введення змін протягом 6-ти місяців після затвердження.</w:t>
            </w:r>
          </w:p>
          <w:p w:rsidR="000B0D1D" w:rsidRPr="0091597E" w:rsidRDefault="000B0D1D" w:rsidP="001A5BED">
            <w:pPr>
              <w:pStyle w:val="12"/>
              <w:tabs>
                <w:tab w:val="left" w:pos="12600"/>
              </w:tabs>
              <w:spacing w:after="240"/>
              <w:rPr>
                <w:rFonts w:ascii="Arial" w:hAnsi="Arial" w:cs="Arial"/>
                <w:sz w:val="16"/>
                <w:szCs w:val="16"/>
              </w:rPr>
            </w:pPr>
            <w:r w:rsidRPr="0091597E">
              <w:rPr>
                <w:rStyle w:val="csb3e8c9cf108"/>
                <w:b w:val="0"/>
                <w:bCs w:val="0"/>
                <w:color w:val="auto"/>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w:t>
            </w:r>
            <w:r w:rsidRPr="0091597E">
              <w:rPr>
                <w:rStyle w:val="csf229d0ff107"/>
                <w:color w:val="auto"/>
                <w:sz w:val="16"/>
                <w:szCs w:val="16"/>
              </w:rPr>
              <w:t>Зміни у затвердженому протоколу стабільності, а саме зміну часових точок, в яких проводиться дослідження з "0, 24, 48 годин" на "0, 24, 48 годин та 16, 31 день".</w:t>
            </w:r>
          </w:p>
          <w:p w:rsidR="000B0D1D" w:rsidRPr="0091597E" w:rsidRDefault="000B0D1D" w:rsidP="001A5BED">
            <w:pPr>
              <w:pStyle w:val="12"/>
              <w:tabs>
                <w:tab w:val="left" w:pos="12600"/>
              </w:tabs>
              <w:spacing w:after="240"/>
              <w:rPr>
                <w:rFonts w:ascii="Arial" w:hAnsi="Arial" w:cs="Arial"/>
                <w:sz w:val="16"/>
                <w:szCs w:val="16"/>
              </w:rPr>
            </w:pPr>
            <w:r w:rsidRPr="0091597E">
              <w:rPr>
                <w:rStyle w:val="csb3e8c9cf108"/>
                <w:b w:val="0"/>
                <w:bCs w:val="0"/>
                <w:color w:val="auto"/>
                <w:sz w:val="16"/>
                <w:szCs w:val="16"/>
              </w:rPr>
              <w:t xml:space="preserve">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w:t>
            </w:r>
            <w:r w:rsidRPr="0091597E">
              <w:rPr>
                <w:rStyle w:val="csf229d0ff107"/>
                <w:color w:val="auto"/>
                <w:sz w:val="16"/>
                <w:szCs w:val="16"/>
              </w:rPr>
              <w:t>Зміни внесені до інструкції для медичного застосування лікарського засобу у розділ "Показання" (додання показання: "Ритуксимаб у комбінації з хіміотерапією показаний для лікування дітей (віком ≥ 6 місяців – &lt; 18 років) із раніше не лікованою поширеною CD20-позитивною дифузною B-великоклітинною лімфомою (ДВВКЛ), лімфомою Беркітта (ЛБ)/лейкозом Беркітта (гострий лейкоз зі зрілих В-клітин) (BЛБ) або лімфомою, подібною до лімфоми Беркітта (ЛПЛБ)"), та, як наслідок, до розділів "Фармакологічні властивості", "Особливості застосування", "Спосіб застосування та дози", "Діти", "Побічні реакції" згідно з інформацією щодо медичного застосування референтного лікарського засобу (МАБТЕРА®, концентрат для розчину для інфузій, 100 мг/10 мл). Введення змін протягом 6-ти місяців після затвердження.</w:t>
            </w:r>
          </w:p>
          <w:p w:rsidR="000B0D1D" w:rsidRPr="0091597E" w:rsidRDefault="000B0D1D" w:rsidP="001A5BED">
            <w:pPr>
              <w:pStyle w:val="12"/>
              <w:tabs>
                <w:tab w:val="left" w:pos="12600"/>
              </w:tabs>
              <w:spacing w:after="240"/>
              <w:rPr>
                <w:rFonts w:ascii="Arial" w:hAnsi="Arial" w:cs="Arial"/>
                <w:sz w:val="16"/>
                <w:szCs w:val="16"/>
              </w:rPr>
            </w:pPr>
            <w:r w:rsidRPr="0091597E">
              <w:rPr>
                <w:rStyle w:val="csb3e8c9cf108"/>
                <w:b w:val="0"/>
                <w:bCs w:val="0"/>
                <w:color w:val="auto"/>
                <w:sz w:val="16"/>
                <w:szCs w:val="16"/>
              </w:rPr>
              <w:t xml:space="preserve">Зміни І типу - Зміни щодо безпеки/ефективності та фармаконагляду (інші зміни) - </w:t>
            </w:r>
            <w:r w:rsidRPr="0091597E">
              <w:rPr>
                <w:rStyle w:val="csf229d0ff107"/>
                <w:color w:val="auto"/>
                <w:sz w:val="16"/>
                <w:szCs w:val="16"/>
              </w:rPr>
              <w:t>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p w:rsidR="000B0D1D" w:rsidRPr="0091597E" w:rsidRDefault="000B0D1D" w:rsidP="001A5BED">
            <w:pPr>
              <w:pStyle w:val="12"/>
              <w:tabs>
                <w:tab w:val="left" w:pos="12600"/>
              </w:tabs>
              <w:spacing w:after="240"/>
              <w:rPr>
                <w:rFonts w:ascii="Arial" w:hAnsi="Arial" w:cs="Arial"/>
                <w:sz w:val="16"/>
                <w:szCs w:val="16"/>
              </w:rPr>
            </w:pPr>
            <w:r w:rsidRPr="0091597E">
              <w:rPr>
                <w:rStyle w:val="csb3e8c9cf108"/>
                <w:b w:val="0"/>
                <w:bCs w:val="0"/>
                <w:color w:val="auto"/>
                <w:sz w:val="16"/>
                <w:szCs w:val="16"/>
              </w:rP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 реагенті/ проміжному продукті, що використовуються для виробництва біологічного/імунологічного лікарського засобу ) - </w:t>
            </w:r>
            <w:r w:rsidRPr="0091597E">
              <w:rPr>
                <w:rStyle w:val="csf229d0ff107"/>
                <w:color w:val="auto"/>
                <w:sz w:val="16"/>
                <w:szCs w:val="16"/>
              </w:rPr>
              <w:t>Внесення CELLTRION, Inc. (23, Academy-ro, Yeonsu-gu, Incheon, 22014, Republic of Korea (CLT1)) в якості додаткової виробничої дільниці для виробництва та первинного пакування АФІ Ритуксимабу.</w:t>
            </w:r>
          </w:p>
          <w:p w:rsidR="000B0D1D" w:rsidRPr="0091597E" w:rsidRDefault="000B0D1D" w:rsidP="001A5BED">
            <w:pPr>
              <w:pStyle w:val="12"/>
              <w:spacing w:after="240"/>
              <w:rPr>
                <w:rFonts w:ascii="Arial" w:hAnsi="Arial" w:cs="Arial"/>
                <w:sz w:val="16"/>
                <w:szCs w:val="16"/>
              </w:rPr>
            </w:pPr>
            <w:r w:rsidRPr="0091597E">
              <w:rPr>
                <w:rStyle w:val="csb3e8c9cf108"/>
                <w:b w:val="0"/>
                <w:bCs w:val="0"/>
                <w:color w:val="auto"/>
                <w:sz w:val="16"/>
                <w:szCs w:val="16"/>
              </w:rP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w:t>
            </w:r>
            <w:r w:rsidRPr="0091597E">
              <w:rPr>
                <w:rStyle w:val="csf229d0ff107"/>
                <w:color w:val="auto"/>
                <w:sz w:val="16"/>
                <w:szCs w:val="16"/>
              </w:rPr>
              <w:t>Зміни критеріїв прийнятності для показника "Осмоляльність" з 342-371 мОсмоль/кг на 329-387 мОсмоль/кг.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UA/17284/01/01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УНІФЛОКС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краплі очні/вушні, розчин 0,3 % по 5 мл або 10 мл у пластиковому контейнері-крапельниці; по 1 контейнеру-крапельниці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Словацька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Словацька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АФІ офлоксацину у зв`язку з приведенням до вимог діючої монографії ЕР Ofloxacin та відповідно змінюється номер специфікації; запропоновано: SS-VL-SUR-35/V12: Супровідні домішки (LC) Домішка А: не більше 0,2%; Домішка D: не більше 0,10%; невідомі домішки не більше 0,10%; разом не більше 0,4%; межа виявлення домішки: 0,05% та уточнення за показником «Оптичне обертання»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UA/12837/01/01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УПЕЛВА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краплі оральні, по 30 мл, 50 мл у флаконі з крапельним дозатором;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внесення зміни до розділу «Маркування» в МКЯ ЛЗ: запропоновано: МАРКУВАННЯ. Відповідно до затвердженого тексту маркування. Оновлення тексту маркування упаковки лікарського засобу із зазначенням міжнародних позначень одиниць вимірювання.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UA/16025/01/01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УРСОСАН®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капсули по 250 мг по 10 капсул у блістері, по 1 або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АЛС Чеська Республіка, с.р.о., Чеська Республiка (контроль якості); КООФАРМА с.р.о., Чеська Республiка (первинне і вторинне пакування); ПРО.МЕД.ЦС Прага а.с., Чеська Республiка (всі стадії виробництва, контроль якості та випуск серії); СВУС Фарма A.C., Чеська Республiка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Чеська Республiка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уточнення до розділу 3.2.Р.1. Опис і склад лікарського засобу, а саме додано інформацію щодо технічної допоміжної речовини води очищеної; зміни І типу - вилучення зі специфікації допоміжної речовини - желатинові капсули, незначного показника, а саме - загальна довжина закритої капсули; зміни І типу - вилучення зі специфікації допоміжної речовини (желатинові капсули) п. «Важкі метали»; зміни І типу - вилучення зі специфікації допоміжної речовини (Кремнію діоксид колоїдний безводний) п. «Важкі метали»; зміни І типу - внесення змін до методу «Супутні домішки» АФІ, а саме- заміна методу контролю згідно ЕР для ідентифікації домішки С (літохолевої кислоти) на метод виробника (доповнення PRO.MED.CS у модулі 3.2.) для активної речовини (урсодеоксихолевої кислоти) від виробника АФІ: Daewong Bio Inc., Корея та Industria Chimica Emiliana SpA, Італія; зміни І типу - внесення змін до методу контролю п. «Кількісний вміст урсодеоксихолевої кислоти, метод ВЕРХ»; зміни І типу - внесення змін до методу контролю п. «Розчинення»; зміни І типу - внесення змін до методу контролю п. «Cупутні домішки»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UA/3636/01/01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УРСОСАН®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500 мг по 10 таблеток в блістері, по 1 або 2, або 3, або 5, або 6, або 9,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ПРО.МЕД.ЦС Прага а.с.</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Республiка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всі стадії виробництва, контроль якості та випуск серії: ПРО.МЕД.ЦС Прага а.с., Чеська Республіка; первинне і вторинне пакування: КООФАРМА  с.р.о., Чеська Республіка</w:t>
            </w:r>
            <w:r w:rsidRPr="0093403A">
              <w:rPr>
                <w:rFonts w:ascii="Arial" w:hAnsi="Arial" w:cs="Arial"/>
                <w:color w:val="000000"/>
                <w:sz w:val="16"/>
                <w:szCs w:val="16"/>
              </w:rPr>
              <w:br/>
            </w:r>
          </w:p>
          <w:p w:rsidR="000B0D1D" w:rsidRPr="0093403A" w:rsidRDefault="000B0D1D" w:rsidP="001A5BED">
            <w:pPr>
              <w:pStyle w:val="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Чеська Республіка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пакуванння КООФАРМА с.p.o., / COOPHARMA s.r.o., що знаходиться за адресою 140 00 Прага 4, вул. Зелені пруг, 1090, Чеська Республіка / 140 00 Praha 4, Zeleny pruh, 1090, Czech Republic. Зазначення функцій вже затвердженого виробника ПРО.МЕД.ЦС Прага а.с., Чеська Республiка.</w:t>
            </w:r>
            <w:r w:rsidRPr="0093403A">
              <w:rPr>
                <w:rFonts w:ascii="Arial" w:hAnsi="Arial" w:cs="Arial"/>
                <w:color w:val="000000"/>
                <w:sz w:val="16"/>
                <w:szCs w:val="16"/>
              </w:rPr>
              <w:br/>
              <w:t xml:space="preserve">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93403A">
              <w:rPr>
                <w:rFonts w:ascii="Arial" w:hAnsi="Arial" w:cs="Arial"/>
                <w:color w:val="000000"/>
                <w:sz w:val="16"/>
                <w:szCs w:val="16"/>
              </w:rPr>
              <w:br/>
              <w:t>введення додаткової дільниці для первинного пакуванння КООФАРМА с.p.o., / COOPHARMA s.r.o., що знаходиться за адресою 140 00 Прага 4, вул. Зелені пруг, 1090, Чеська Республіка / 140 00 Praha 4, Zeleny pruh, 1090, Czech Republic. Зазначення функцій вже затвердженого виробника ПРО.МЕД.ЦС Прага а.с., Чеська Республiка.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R0-CEP 2018-115-Rev 01 для АФІ Урсодеоксихолевої кислоти від нового виробника PHARMAZELL GMBH, Germany.</w:t>
            </w:r>
            <w:r w:rsidRPr="0093403A">
              <w:rPr>
                <w:rFonts w:ascii="Arial" w:hAnsi="Arial" w:cs="Arial"/>
                <w:color w:val="000000"/>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93403A">
              <w:rPr>
                <w:rFonts w:ascii="Arial" w:hAnsi="Arial" w:cs="Arial"/>
                <w:color w:val="000000"/>
                <w:sz w:val="16"/>
                <w:szCs w:val="16"/>
              </w:rPr>
              <w:br/>
              <w:t xml:space="preserve">подання оновленого Сертифіката R1-CEP 1999-047-Rev 07 для АФІ Урсодеоксихолева кислота від вже затвердженого виробника, що змінив назву з Prodotti Chimici E Alimentari S.P.A. на ICE S.P.A, внаслідок злиття компаній PCA S.P.A. та ICE S.P.A.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UA/17770/01/01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ФЕРРУМ 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жувальні по 100 мг; по 10 таблеток у стрипі або у блістері, по 3 стрипи або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Словенія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Словенія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внесення змін до р.3.2.Р.7 Система контейнер/закупорювальний засіб, а саме-зміна стосується тієї частини первинного пакувального матеріалу, що не контактує з готовим лікарським засобом: пропонується замінити грунтовку для друку, що містить нітроцелюлозу, на грунтовку без нітроцелюлози для алюмінієвої фольги, що використовується для ALU-ALU блістера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UA/0127/02/01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ФІЛСТИМ®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UA/14300/01/01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ФЛАВОВІР®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сироп по 30 мл, або по 50 мл, або по 60 мл у флаконах з скла або пластику; по 1 флакону разом з дозуючою ємністю у пачці з картонну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внесення змін до Специфікації ГЛЗ на термін придатності, зокрема: зміна критеріїв прийнятності за показником "Кількісне визначення. Метилпарабен, Пропілпарабен"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UA/5510/01/01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ФЛАМОГРЕЛЬ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75 мг, по 10 таблеток у блістері; по 1, 3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Ананта Медікеар Лтд.</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Фламінго Фармасьютикалс Лтд., Індія; Артура Фармасьютікалз Пвт. Лтд., Індія</w:t>
            </w:r>
            <w:r w:rsidRPr="0093403A">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ЛЗ: Затверджено: КЛОПІДОГРЕЛЬ АНАНТА / CLOPIDOGREL ANANTA Запропоновано: ФЛАМОГРЕЛЬ 75 / FLAMOGREL 75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UA/7441/01/01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1"/>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1"/>
              <w:tabs>
                <w:tab w:val="left" w:pos="12600"/>
              </w:tabs>
              <w:rPr>
                <w:rFonts w:ascii="Arial" w:hAnsi="Arial" w:cs="Arial"/>
                <w:b/>
                <w:i/>
                <w:color w:val="000000"/>
                <w:sz w:val="16"/>
                <w:szCs w:val="16"/>
              </w:rPr>
            </w:pPr>
            <w:r w:rsidRPr="0093403A">
              <w:rPr>
                <w:rFonts w:ascii="Arial" w:hAnsi="Arial" w:cs="Arial"/>
                <w:b/>
                <w:sz w:val="16"/>
                <w:szCs w:val="16"/>
              </w:rPr>
              <w:t>ФЛЕНОКС®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для ін'єкцій, розчин для ін'єкцій, 10000 анти-Ха МО/мл; по 0,2 мл (2000 анти-Ха МО) або 0,4 мл (4000 анти-Ха МО), або 0,6 мл (6000 анти-Ха МО) у шприці; по 1 шприцу в блістері; по 1, 2 або 10 блістерів у пачці з картону; по 0,8 мл (8000 анти-Ха МО) у шприці; по 1 шприцу в блістері; по 1 або 2 блістери у пачці з картону; </w:t>
            </w:r>
            <w:r w:rsidRPr="0093403A">
              <w:rPr>
                <w:rFonts w:ascii="Arial" w:hAnsi="Arial" w:cs="Arial"/>
                <w:b/>
                <w:color w:val="000000"/>
                <w:sz w:val="16"/>
                <w:szCs w:val="16"/>
              </w:rPr>
              <w:t>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color w:val="000000"/>
                <w:sz w:val="16"/>
                <w:szCs w:val="16"/>
                <w:lang w:val="ru-RU"/>
              </w:rPr>
            </w:pPr>
            <w:r w:rsidRPr="0093403A">
              <w:rPr>
                <w:rFonts w:ascii="Arial" w:hAnsi="Arial" w:cs="Arial"/>
                <w:color w:val="000000"/>
                <w:sz w:val="16"/>
                <w:szCs w:val="16"/>
              </w:rPr>
              <w:t xml:space="preserve">внесення змін до реєстраційних матеріалів: </w:t>
            </w:r>
            <w:r w:rsidRPr="0093403A">
              <w:rPr>
                <w:rFonts w:ascii="Arial" w:hAnsi="Arial" w:cs="Arial"/>
                <w:b/>
                <w:color w:val="000000"/>
                <w:sz w:val="16"/>
                <w:szCs w:val="16"/>
              </w:rPr>
              <w:t>уточнення упаковки в наказі МОЗ України № 1327 від 02.07.2021 в процесі внесення змін</w:t>
            </w:r>
            <w:r w:rsidRPr="0093403A">
              <w:rPr>
                <w:rFonts w:ascii="Arial" w:hAnsi="Arial" w:cs="Arial"/>
                <w:color w:val="000000"/>
                <w:sz w:val="16"/>
                <w:szCs w:val="16"/>
              </w:rPr>
              <w:t xml:space="preserve"> (Зміни І типу - Адміністративні зміни. </w:t>
            </w:r>
            <w:r w:rsidRPr="0093403A">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р. «Маркування» МКЯ ЛЗ Затверджено: відповідає наданому тексту маркування 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93403A">
              <w:rPr>
                <w:rFonts w:ascii="Arial" w:hAnsi="Arial" w:cs="Arial"/>
                <w:color w:val="000000"/>
                <w:sz w:val="16"/>
                <w:szCs w:val="16"/>
              </w:rPr>
              <w:t>SI</w:t>
            </w:r>
            <w:r w:rsidRPr="0093403A">
              <w:rPr>
                <w:rFonts w:ascii="Arial" w:hAnsi="Arial" w:cs="Arial"/>
                <w:color w:val="000000"/>
                <w:sz w:val="16"/>
                <w:szCs w:val="16"/>
                <w:lang w:val="ru-RU"/>
              </w:rPr>
              <w:t xml:space="preserv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Розділ «Залишкові кількості органічних розчинників». Граничне нормування залишкових кількостей органічних розчинників (етанолу) та одиниці вимірювання (% змінюємо на </w:t>
            </w:r>
            <w:r w:rsidRPr="0093403A">
              <w:rPr>
                <w:rFonts w:ascii="Arial" w:hAnsi="Arial" w:cs="Arial"/>
                <w:color w:val="000000"/>
                <w:sz w:val="16"/>
                <w:szCs w:val="16"/>
              </w:rPr>
              <w:t>ppm</w:t>
            </w:r>
            <w:r w:rsidRPr="0093403A">
              <w:rPr>
                <w:rFonts w:ascii="Arial" w:hAnsi="Arial" w:cs="Arial"/>
                <w:color w:val="000000"/>
                <w:sz w:val="16"/>
                <w:szCs w:val="16"/>
                <w:lang w:val="ru-RU"/>
              </w:rPr>
              <w:t xml:space="preserve">) приводимо до вимог виробника. Вміст етанолу у субстанції - не більше 500 </w:t>
            </w:r>
            <w:r w:rsidRPr="0093403A">
              <w:rPr>
                <w:rFonts w:ascii="Arial" w:hAnsi="Arial" w:cs="Arial"/>
                <w:color w:val="000000"/>
                <w:sz w:val="16"/>
                <w:szCs w:val="16"/>
              </w:rPr>
              <w:t>ppm</w:t>
            </w:r>
            <w:r w:rsidRPr="0093403A">
              <w:rPr>
                <w:rFonts w:ascii="Arial" w:hAnsi="Arial" w:cs="Arial"/>
                <w:color w:val="000000"/>
                <w:sz w:val="16"/>
                <w:szCs w:val="16"/>
                <w:lang w:val="ru-RU"/>
              </w:rPr>
              <w:t>.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 «Важкі метали» зі специфікації АФІ еноксапарину натрію виробника «</w:t>
            </w:r>
            <w:r w:rsidRPr="0093403A">
              <w:rPr>
                <w:rFonts w:ascii="Arial" w:hAnsi="Arial" w:cs="Arial"/>
                <w:color w:val="000000"/>
                <w:sz w:val="16"/>
                <w:szCs w:val="16"/>
              </w:rPr>
              <w:t>Hangzhou</w:t>
            </w:r>
            <w:r w:rsidRPr="0093403A">
              <w:rPr>
                <w:rFonts w:ascii="Arial" w:hAnsi="Arial" w:cs="Arial"/>
                <w:color w:val="000000"/>
                <w:sz w:val="16"/>
                <w:szCs w:val="16"/>
                <w:lang w:val="ru-RU"/>
              </w:rPr>
              <w:t xml:space="preserve"> </w:t>
            </w:r>
            <w:r w:rsidRPr="0093403A">
              <w:rPr>
                <w:rFonts w:ascii="Arial" w:hAnsi="Arial" w:cs="Arial"/>
                <w:color w:val="000000"/>
                <w:sz w:val="16"/>
                <w:szCs w:val="16"/>
              </w:rPr>
              <w:t>Jiuyuan</w:t>
            </w:r>
            <w:r w:rsidRPr="0093403A">
              <w:rPr>
                <w:rFonts w:ascii="Arial" w:hAnsi="Arial" w:cs="Arial"/>
                <w:color w:val="000000"/>
                <w:sz w:val="16"/>
                <w:szCs w:val="16"/>
                <w:lang w:val="ru-RU"/>
              </w:rPr>
              <w:t xml:space="preserve"> </w:t>
            </w:r>
            <w:r w:rsidRPr="0093403A">
              <w:rPr>
                <w:rFonts w:ascii="Arial" w:hAnsi="Arial" w:cs="Arial"/>
                <w:color w:val="000000"/>
                <w:sz w:val="16"/>
                <w:szCs w:val="16"/>
              </w:rPr>
              <w:t>Gene</w:t>
            </w:r>
            <w:r w:rsidRPr="0093403A">
              <w:rPr>
                <w:rFonts w:ascii="Arial" w:hAnsi="Arial" w:cs="Arial"/>
                <w:color w:val="000000"/>
                <w:sz w:val="16"/>
                <w:szCs w:val="16"/>
                <w:lang w:val="ru-RU"/>
              </w:rPr>
              <w:t xml:space="preserve"> </w:t>
            </w:r>
            <w:r w:rsidRPr="0093403A">
              <w:rPr>
                <w:rFonts w:ascii="Arial" w:hAnsi="Arial" w:cs="Arial"/>
                <w:color w:val="000000"/>
                <w:sz w:val="16"/>
                <w:szCs w:val="16"/>
              </w:rPr>
              <w:t>Engineering</w:t>
            </w:r>
            <w:r w:rsidRPr="0093403A">
              <w:rPr>
                <w:rFonts w:ascii="Arial" w:hAnsi="Arial" w:cs="Arial"/>
                <w:color w:val="000000"/>
                <w:sz w:val="16"/>
                <w:szCs w:val="16"/>
                <w:lang w:val="ru-RU"/>
              </w:rPr>
              <w:t xml:space="preserve"> </w:t>
            </w:r>
            <w:r w:rsidRPr="0093403A">
              <w:rPr>
                <w:rFonts w:ascii="Arial" w:hAnsi="Arial" w:cs="Arial"/>
                <w:color w:val="000000"/>
                <w:sz w:val="16"/>
                <w:szCs w:val="16"/>
              </w:rPr>
              <w:t>Co</w:t>
            </w:r>
            <w:r w:rsidRPr="0093403A">
              <w:rPr>
                <w:rFonts w:ascii="Arial" w:hAnsi="Arial" w:cs="Arial"/>
                <w:color w:val="000000"/>
                <w:sz w:val="16"/>
                <w:szCs w:val="16"/>
                <w:lang w:val="ru-RU"/>
              </w:rPr>
              <w:t>.,</w:t>
            </w:r>
            <w:r w:rsidRPr="0093403A">
              <w:rPr>
                <w:rFonts w:ascii="Arial" w:hAnsi="Arial" w:cs="Arial"/>
                <w:color w:val="000000"/>
                <w:sz w:val="16"/>
                <w:szCs w:val="16"/>
              </w:rPr>
              <w:t>Ltd</w:t>
            </w:r>
            <w:r w:rsidRPr="0093403A">
              <w:rPr>
                <w:rFonts w:ascii="Arial" w:hAnsi="Arial" w:cs="Arial"/>
                <w:color w:val="000000"/>
                <w:sz w:val="16"/>
                <w:szCs w:val="16"/>
                <w:lang w:val="ru-RU"/>
              </w:rPr>
              <w:t>.,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т.«Залишкові кількості органічних розчинників» у зв'язку з оптимізацією методики). Для пакування з двома шприцами було пропущено упаковку по 25 блістерів у коробці з картону. Редакція в наказі: по 0,2 мл (2000 анти-Ха МО) або 0,4 мл (4000 анти-Ха МО), або 0,6 мл (6000 анти-Ха МО) у шприці; по 2 шприци в блістері; по 1 або 5 блістерів у пачці з картону; по 0,8 мл (8000 анти-Ха МО) у шприці; по 2 шприци у блістері; по 1 блістеру у пачці з картону.</w:t>
            </w:r>
            <w:r w:rsidRPr="0093403A">
              <w:rPr>
                <w:rFonts w:ascii="Arial" w:hAnsi="Arial" w:cs="Arial"/>
                <w:color w:val="000000"/>
                <w:sz w:val="16"/>
                <w:szCs w:val="16"/>
                <w:lang w:val="ru-RU"/>
              </w:rPr>
              <w:br/>
            </w:r>
            <w:r w:rsidRPr="0093403A">
              <w:rPr>
                <w:rFonts w:ascii="Arial" w:hAnsi="Arial" w:cs="Arial"/>
                <w:b/>
                <w:color w:val="000000"/>
                <w:sz w:val="16"/>
                <w:szCs w:val="16"/>
                <w:lang w:val="ru-RU"/>
              </w:rPr>
              <w:t>Запропонована редакція: по 0,2 мл (2000 анти-Ха МО) або 0,4 мл (4000 анти-Ха МО), або 0,6 мл (6000 анти-Ха МО) у шприці; по 2 шприци в блістері; по 1 або 5 блістерів у пачці з картону або по 25 блістерів у коробці з картону; по 0,8 мл (8000 анти-Ха МО) у шприці; по 2 шприци у блістері; по 1 блістеру у пачці з картону або по 25 блістерів у коробці з картону.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1"/>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1"/>
              <w:tabs>
                <w:tab w:val="left" w:pos="12600"/>
              </w:tabs>
              <w:jc w:val="center"/>
              <w:rPr>
                <w:rFonts w:ascii="Arial" w:hAnsi="Arial" w:cs="Arial"/>
                <w:sz w:val="16"/>
                <w:szCs w:val="16"/>
              </w:rPr>
            </w:pPr>
            <w:r w:rsidRPr="0093403A">
              <w:rPr>
                <w:rFonts w:ascii="Arial" w:hAnsi="Arial" w:cs="Arial"/>
                <w:sz w:val="16"/>
                <w:szCs w:val="16"/>
              </w:rPr>
              <w:t>UA/13119/01/01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ФЛОГЕНЗИМ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оболонкою по 20 таблеток у блістері; по 2, по 5 або по 10 блістерів у картонній коробці; по 800 таблеток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МУКОС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МУКОС Емульсіонсгезелльшафт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3403A">
              <w:rPr>
                <w:rFonts w:ascii="Arial" w:hAnsi="Arial" w:cs="Arial"/>
                <w:color w:val="000000"/>
                <w:sz w:val="16"/>
                <w:szCs w:val="16"/>
              </w:rPr>
              <w:br/>
              <w:t>Пропонована редакція: Sabine Franck.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заявника, відповідальної за здійснення фармаконагляду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UA/2843/01/01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ФОРТ-ГЕЛЬ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гель 2,5 %, по 30 г або 50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надання оновленого ДМФ від виробника кетопрофену «Hubei Xunda Pharmaceutical Co.Ltd», Китай, та як наслідок зміна специфікації та методів вхідного контролю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UA/2550/01/01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ФУРАГІН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таблетки по 50 мг, по 10 таблеток у блістері; по 3 блістри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 Україна; 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внесення змін до методики випробування АФІ Фуразидин за показником "Мікробіологічна чистота", зокрема: в якості інактиватора використовувати соєвий лецитин замість яечний лецитину; редакційні правки</w:t>
            </w:r>
            <w:r w:rsidRPr="0093403A">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UA/5198/01/01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ХІМОТРИПСИН КРИСТАЛІЧНИЙ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ліофілізат для розчину для ін'єкцій по 0,01 г 5 флаконів з ліофілізатом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1597E">
              <w:rPr>
                <w:rFonts w:ascii="Arial" w:hAnsi="Arial" w:cs="Arial"/>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UA/2347/01/01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 xml:space="preserve">розчин олійний, 20 мг/мл; по 25 мл або 30 мл у флаконі;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внесення змін до матеріалів реєстраційного досьє ГЛЗ Хлорофіліпт®, розчин олійний р. 3.2.S.4 Контроль АФІ ХЛОРОФІЛІПТ ЕКСТРАКТ ГУСТИЙ, екстракт густий (субстанція) в Специфікації і методах контролю за показником "Важкі метали": контроль даного показника пропонується проводити згідно вимог ДФУ 2.4.27. Визначення проводять методом оптично-емісійної спектрометрії з індукційно зв’язаною плазмою (ДФУ 2.2.57);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UA/4551/01/01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 xml:space="preserve">ХУМІРА®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20 мг/0,2 мл;по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Веттер Фарма-Фертігунг ГмбХ і Ко. КГ, Німеччина (виробництво лікарського засобу, первинне пакування; Веттер Фарма-Фертігунг ГмбХ і Ко. КГ, Німеччина (вторинне пакування ); Еббві Біотекнолоджі ГмбХ, Німеччина (випуск серії ); Еббві Дойчленд ГмбХ і Ко. КГ, Німеччина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введення додаткової дільниці тестування та випуску АФІ: AbbVie Operations Singapore PTE Ltd (AOS), 23 Tuas South Avenue 6, Singapore 637022; зміни І типу - звуження критерій прийнятності у специфікації на термін зберіганння ГЛЗ за показником «Чистота адалімумаба»: запропоновано: Піки між Lys 1 та Lys 2 – «не більше 4%». Введення змін протягом 6-ти місяців після затвердження; зміни II типу - з метою розширення потужностей, запропоновано введення альтернативної виробничої дільниці адалімумабу AbbVie Operations Singapore PTE Ltd (AOS), 23 Tuas South Avenue 6, Singapore 637022; зміни II типу - введення додаткового виробника АФІ, що проводить тестування АФІ із застосуванням біологічих методів та випуску АФІ: AbbVie Operations Singapore PTE Ltd (AOS), 23 Tuas South Avenue 6, Singapore 637022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UA/16818/01/01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 xml:space="preserve">ХУМІРА®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Веттер Фарма-Фертігунг ГмбХ і Ко. КГ, Німеччина (виробництво лікарського засобу, первинне пакування; Веттер Фарма-Фертігунг ГмбХ і Ко. КГ, Німеччина (вторинне пакування ); Еббві Біотекнолоджі ГмбХ, Німеччина (випуск серії ); Еббві Дойчленд ГмбХ і Ко. КГ, Німеччина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введення додаткової дільниці тестування та випуску АФІ: AbbVie Operations Singapore PTE Ltd (AOS), 23 Tuas South Avenue 6, Singapore 637022; зміни І типу - звуження критерій прийнятності у специфікації на термін зберіганння ГЛЗ за показником «Чистота адалімумаба»: запропоновано: Піки між Lys 1 та Lys 2 – «не більше 4%». Введення змін протягом 6-ти місяців після затвердження; зміни II типу - з метою розширення потужностей, запропоновано введення альтернативної виробничої дільниці адалімумабу AbbVie Operations Singapore PTE Ltd (AOS), 23 Tuas South Avenue 6, Singapore 637022; зміни II типу - введення додаткового виробника АФІ, що проводить тестування АФІ із застосуванням біологічих методів та випуску АФІ: AbbVie Operations Singapore PTE Ltd (AOS), 23 Tuas South Avenue 6, Singapore 637022</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UA/16818/01/02</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ЦЕЛУЛАР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розчин для ін`єкцій, по 2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Приватне акціонерне товариство “Лекхім – Харків”</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Приватне акціонерне товариство “Лекхім – Харків”</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Зміна назви лікарського засобу. Затверджено: РадикуВіт. Запропоновано: Целулар.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UA/17259/01/01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DC66D0" w:rsidRDefault="000B0D1D" w:rsidP="000B0D1D">
            <w:pPr>
              <w:pStyle w:val="12"/>
              <w:numPr>
                <w:ilvl w:val="0"/>
                <w:numId w:val="49"/>
              </w:numP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rPr>
                <w:rFonts w:ascii="Arial" w:hAnsi="Arial" w:cs="Arial"/>
                <w:b/>
                <w:sz w:val="16"/>
                <w:szCs w:val="16"/>
              </w:rPr>
            </w:pPr>
            <w:r w:rsidRPr="00DC66D0">
              <w:rPr>
                <w:rFonts w:ascii="Arial" w:hAnsi="Arial" w:cs="Arial"/>
                <w:b/>
                <w:sz w:val="16"/>
                <w:szCs w:val="16"/>
              </w:rPr>
              <w:t>ЦЕРЕГІН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розчин для ін'єкцій, по 1 мл в ампулі; по 5 ампул у блістері; по 2 блістері у пачці;</w:t>
            </w:r>
            <w:r w:rsidRPr="00DC66D0">
              <w:rPr>
                <w:rFonts w:ascii="Arial" w:hAnsi="Arial" w:cs="Arial"/>
                <w:color w:val="000000"/>
                <w:sz w:val="16"/>
                <w:szCs w:val="16"/>
              </w:rPr>
              <w:br/>
              <w:t>по 5 мл в ампулі; по 5 ампул у блістері; по 1 або 2 блістери у пачці; по 5 мл у флаконі; по 5 або 10 флаконів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РУП "Бєлмедпрепарати"</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Республiка Бiлорусь</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РУП "Бєлмедпрепарати"</w:t>
            </w:r>
            <w:r w:rsidRPr="00DC66D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color w:val="000000"/>
                <w:sz w:val="16"/>
                <w:szCs w:val="16"/>
              </w:rPr>
            </w:pPr>
            <w:r w:rsidRPr="00DC66D0">
              <w:rPr>
                <w:rFonts w:ascii="Arial" w:hAnsi="Arial" w:cs="Arial"/>
                <w:color w:val="000000"/>
                <w:sz w:val="16"/>
                <w:szCs w:val="16"/>
              </w:rPr>
              <w:t>Республіка Білорусь</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spacing w:after="240"/>
              <w:rPr>
                <w:rFonts w:ascii="Arial" w:hAnsi="Arial" w:cs="Arial"/>
                <w:sz w:val="16"/>
                <w:szCs w:val="16"/>
              </w:rPr>
            </w:pPr>
            <w:r w:rsidRPr="0091597E">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введення додаткового типу контейнера для первинного пакування лікарського засобу – флакону по 5 мл; по 5 або 10 флаконів у пачці. Як наслідок зміни в р. Упаковка МКЯ ЛЗ та інструкції для медичного застосування.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jc w:val="center"/>
              <w:rPr>
                <w:rFonts w:ascii="Arial" w:hAnsi="Arial" w:cs="Arial"/>
                <w:i/>
                <w:sz w:val="16"/>
                <w:szCs w:val="16"/>
              </w:rPr>
            </w:pPr>
            <w:r w:rsidRPr="00DC66D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DC66D0" w:rsidRDefault="000B0D1D" w:rsidP="001A5BED">
            <w:pPr>
              <w:pStyle w:val="12"/>
              <w:rPr>
                <w:rFonts w:ascii="Arial" w:hAnsi="Arial" w:cs="Arial"/>
                <w:sz w:val="16"/>
                <w:szCs w:val="16"/>
              </w:rPr>
            </w:pPr>
            <w:r w:rsidRPr="00DC66D0">
              <w:rPr>
                <w:rFonts w:ascii="Arial" w:hAnsi="Arial" w:cs="Arial"/>
                <w:sz w:val="16"/>
                <w:szCs w:val="16"/>
              </w:rPr>
              <w:t>UA/8854/01/01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ЦЕФМА ДИТЯЧА СУСПЕНЗІЯ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порошок для оральної суспензії, 40 мг/5 мл, по 50 або 100 мл у флаконі; по 1 флакону та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Товариство з обмеженою відповідальністю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Салютас Фарма ГмбХ, Німеччина (вторинне пакування); Сандоз ГмбХ - Виробнича дільниця Антиінфекційні ГЛЗ та Хімічні операції Кундль (АІХО ГЛЗ Кундль), Австрія (виробництво "in bulk", первинне та вторинне пакування, тестування,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Німеччина/ Австрія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 xml:space="preserve">виправлення технічної помилки, що була допущена у затверджених методах контролю якості у розділі "Специфікація", а саме помилка у нормуванні до показника «Ресуспендованість» зазначено нормування при випуску серії, в той час як даний тест виконується на період терміну придатності, (затверджено: при випуску серій: не більшн 10 с.; запропоновано: на період терміну придатності: не більшн 10 с.). Зазначене виправлення відповідає архівним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UA/18064/01/01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ЦЕФОБОЦИД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 xml:space="preserve">порошок для розчину для ін'єкцій по 1 г по 1 флакону з порошком; по 1 флакону з порошком у пачці з картону; по 5 флаконів з порошком у касеті; по 1 касеті у панелі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 введення діапазону розміру серії готового лікарського засобу. Запропоновано: 10-250 кг (8050 – 246 474 флакони)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UA/9239/01/01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ЦЕФОРТ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або інфузій по 1 г порошку у флаконі;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Румунiя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Антибіотики СА, Румунiя (вторинне пакування, тестування, випуск серії); Сінофарм Жиюн (Шеньчжен) Фармасьютикал Ко., Лтд., Китай (виробництво кінцевого продукту, первинне пакування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Румунiя/ 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зміни II типу - внесення змін до р. 3.2.Р.7. Система контейнер/закупорювальний засіб, а саме введення додаткових скляних флаконів типу ІІІ (15 мл) виробництва компанії SHANDONG PHARMACEUTICAL GLASS CO. LTD., China. Закупорювальний засіб не змінився. Запропоновано: clear neutral Type I and Type III glass vials with rubber stoppers with aluminium flip-off caps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UA/18819/01/01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ЦЕФТАЗИДИМ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або інфузій по 1 г;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Румунiя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АНТИБІОТИКИ СА, Румунiя (вторинне пакування, тестування та випуск серії); Сінофарм Жиюн (Шеньчжен) Фармасьютикал Ко., Лтд., Китай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Румунiя/ Китай</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II типу –– внесення змін до р. 3.2.Р.7. Система контейнер/закупорювальний засіб, а саме введення додаткових скляних флаконів типу ІІІ (15 мл) виробництва компанії SHANDONG PHARMACEUTICAL GLASS CO. LTD., China. Закупорювальний засіб не змінився. Запропоновано: clear neutral Type I and Type III glass vials with rubber stoppers with aluminium flip-off caps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UA/18721/01/01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порошок для розчину для ін'єкцій по 1г; 1 або 5, або 50 флаконів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Приватне акціонерне товариство "Лекхім-Харків", Україна (пакування з in bulk фірми-виробника Reyoung Pharmaceutical Co., Ltd.,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3.1. Зміни внесено до частин: V «Заходи з мінімізації ризиків» (модуль V.1, V.3) та VI «Резюме плану управління ризиками» (модуль VI.1., розділи VI.1.1., VI.1. 4., модуль VI.2., розділ VI.2.7)</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UA/17237/01/01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порошок для розчину для ін'єкцій по 1,0 г; 1, або 5, або 50 флаконів з порошком у пачці з картону; 1 флакон з порошком та 1 ампула з розчинником (Лідокаїн, розчин для ін`єкцій, 10 мг/мл, по 3,5 мл) у блістері; по 1 блістеру у пачці з картону; 1 флакон з порошком та 1 ампула з розчинником (Вода для ін'єкцій, по 10 мл в ампулі)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Приватне акціонерне товариство "Лекхім-Харків" Україна (пакування із форми in bulk фірми-виробника Qilu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3.1 Зміни внесено до частин: V «Заходи з мінімізації ризиків» (модуль V.1, V.3) та VI «Резюме плану управління ризиками» (модуль VI.1., розділи VI.1.1., VI.1. 4., модуль VI.2., розділ VI.2.7)</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UA/13240/01/01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ЦЕФТРИАКСОН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1 г, 1 флакон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Ананта Медікеар Лімітед,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UA/17157/01/01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ЦЕФТРИАКСОН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порошок для розчину для ін’єкцій по 2 г, 1 флакон з порошком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Велика Британiя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Ананта Медікеар Лімітед,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UA/17157/01/02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ЦИДЕЛОН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краплі очні по 5 мл або 10 мл у флаконі, по 1 флакону в коробці у комплекті з кришкою-крапельницею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внесення змін до Специфікації/Методів випробування АФІ Декаметоксин від виробника ГЛЗ, зокрема: за показником "Мікробіологічна чистота" критерії прийнятності та методику випробування приведено у відповідність до вимог ДФУ.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внесення змін до Методів випробування АФІ Декаметоксин, зокрема: за показником "Супровідні домішки" зміна умов хроматографування в методиці визначення для Метилового ефіру хлороцтової кислоти; зміни І типу - змін до Специфікації АФІ Декаметоксин (виробництво ТОВ "Фармхім", Україна), зокрема: вилучення показника "Важкі метали"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UA/4507/01/01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ЦИКЛОКУТАН®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лак для нігтів лікувальний, 80 мг/г, по 3 г розчину у флаконі; по 1 флакону у комплекті із 10 шпателів в касеті, тримачем шпателя, тампонами для очищення та пилочками для нігтів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мібе ГмбХ Арцнайміттель, Німеччина (виробник, відповідальний за виробництво "in bulk", первинне та вторинне пакування, контроль серії та випуск серії); СУН-ФАРМ Сп. з о.о., Польща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Німеччина/ Польща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подання оновленого сертифікату відповідності Європейській фармакопеї R0- CEP 2015-365-Rev 02 для АФІ Циклопіроксу від вже затвердженого виробника Olon S.P.A.,Italy. Адреса CEP holder та Manufacturing site of intermediate(s) приведена до інформації наведеної у оновленому сертифікаті відповідності Європейській фармакопеї; запропоновано: R0- CEP 2015-365-Rev 02 CEP holder Olon S.P.A. Strada Rivoltana Km 6/7 Italy – 20053 Rodano, Milano Manufacturing site of intermediate(s) Derivados Quimicos S.A.U. Camino De Pliego № 150 Spain – 30820 Alcantarilla, Murcia; зміни І типу - заміна постачальника комплектуючих (пилочок для нігтів); запропоновано: Anton Hubner GmbH &amp; Co. KG Schlo</w:t>
            </w:r>
            <w:r w:rsidRPr="0093403A">
              <w:rPr>
                <w:rStyle w:val="csf229d0ff101"/>
                <w:sz w:val="16"/>
                <w:szCs w:val="16"/>
              </w:rPr>
              <w:t>β</w:t>
            </w:r>
            <w:r w:rsidRPr="0093403A">
              <w:rPr>
                <w:rFonts w:ascii="Arial" w:hAnsi="Arial" w:cs="Arial"/>
                <w:color w:val="000000"/>
                <w:sz w:val="16"/>
                <w:szCs w:val="16"/>
              </w:rPr>
              <w:t>str. 11-17 79238 Ehrenkirchen Germany;</w:t>
            </w:r>
            <w:r w:rsidRPr="0093403A">
              <w:rPr>
                <w:rFonts w:ascii="Arial" w:hAnsi="Arial" w:cs="Arial"/>
                <w:color w:val="000000"/>
                <w:sz w:val="16"/>
                <w:szCs w:val="16"/>
              </w:rPr>
              <w:br/>
              <w:t>зміни І типу - видалення виробника діючої речовини Циклопіроксу CEP holder PCAS (Manufacturing site PCAS Finland Oy, Turku Finland; Manufacturing site of intermediate(s) PCAS COUTERNE FRANCE; Manufacturing site of intermediate(s) PCAS BOURGOIN FRANCE), разом із усіма відповідними розділами цього виробника в досьє; запропоновано: Olon S.P.A.,Italy (виробництво діючої речовини) Derivados Quimicos S.A.U., Spain (виробництво проміжного продукту(ів))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UA/18077/01/01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ЦИПРОФАРМ® 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краплі вушні, суспензія по 7,5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зміни у Специфікації та методах контролю субстанції ципрофлоксацину гідрохлорид від виробника ГЛЗ для приведення до монографії «Ciprofloxacin Hydrochloride» ЄФ (діюче видання) та документації виробника субстанції, а саме вилучення показників «Розчинність» та «Важкі метали»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UA/15541/01/01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ЦИТЕРАЛ®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250 мг по 10 таблеток у блістері; по 1 блістеру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Республіка Північна Македонія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оновленого сертифікату відповідності ЄФ № R1-CEP 2000-405-Rev 11 для АФІ Ципрофлоксацину гідрохлориду від вже затвердженого виробника Neuland Laboratories Limited, Індія, та як наслідок, введення додаткової виробничої дільниці для АФІ Neuland Laboratories Limited Unit-III,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UA/1079/01/01</w:t>
            </w:r>
          </w:p>
        </w:tc>
      </w:tr>
      <w:tr w:rsidR="000B0D1D" w:rsidRPr="00DC66D0"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5F224E"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1597E" w:rsidRDefault="000B0D1D" w:rsidP="001A5BED">
            <w:pPr>
              <w:pStyle w:val="12"/>
              <w:tabs>
                <w:tab w:val="left" w:pos="12600"/>
              </w:tabs>
              <w:rPr>
                <w:rFonts w:ascii="Arial" w:hAnsi="Arial" w:cs="Arial"/>
                <w:b/>
                <w:sz w:val="16"/>
                <w:szCs w:val="16"/>
              </w:rPr>
            </w:pPr>
            <w:r w:rsidRPr="005F224E">
              <w:rPr>
                <w:rFonts w:ascii="Arial" w:hAnsi="Arial" w:cs="Arial"/>
                <w:b/>
                <w:sz w:val="16"/>
                <w:szCs w:val="16"/>
              </w:rPr>
              <w:t>ЦИТЕРАЛ®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rPr>
                <w:rFonts w:ascii="Arial" w:hAnsi="Arial" w:cs="Arial"/>
                <w:color w:val="000000"/>
                <w:sz w:val="16"/>
                <w:szCs w:val="16"/>
              </w:rPr>
            </w:pPr>
            <w:r w:rsidRPr="005F224E">
              <w:rPr>
                <w:rFonts w:ascii="Arial" w:hAnsi="Arial" w:cs="Arial"/>
                <w:color w:val="000000"/>
                <w:sz w:val="16"/>
                <w:szCs w:val="16"/>
              </w:rPr>
              <w:t>таблетки, вкриті плівковою оболонкою, по 500 мг по 10 таблеток у блістері; по 1 блістеру у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color w:val="000000"/>
                <w:sz w:val="16"/>
                <w:szCs w:val="16"/>
              </w:rPr>
            </w:pPr>
            <w:r w:rsidRPr="005F224E">
              <w:rPr>
                <w:rFonts w:ascii="Arial" w:hAnsi="Arial" w:cs="Arial"/>
                <w:color w:val="000000"/>
                <w:sz w:val="16"/>
                <w:szCs w:val="16"/>
              </w:rPr>
              <w:t>Республіка Північна Македонія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1A5BED">
            <w:pPr>
              <w:pStyle w:val="12"/>
              <w:tabs>
                <w:tab w:val="left" w:pos="12600"/>
              </w:tabs>
              <w:spacing w:after="240"/>
              <w:jc w:val="center"/>
              <w:rPr>
                <w:rFonts w:ascii="Arial" w:hAnsi="Arial" w:cs="Arial"/>
                <w:sz w:val="16"/>
                <w:szCs w:val="16"/>
              </w:rPr>
            </w:pPr>
            <w:r w:rsidRPr="005F224E">
              <w:rPr>
                <w:rFonts w:ascii="Arial" w:hAnsi="Arial" w:cs="Arial"/>
                <w:sz w:val="16"/>
                <w:szCs w:val="16"/>
              </w:rPr>
              <w:t xml:space="preserve">внесення змін до реєстраційних матеріалів: </w:t>
            </w:r>
            <w:r w:rsidRPr="0091597E">
              <w:rPr>
                <w:rFonts w:ascii="Arial" w:hAnsi="Arial" w:cs="Arial"/>
                <w:sz w:val="16"/>
                <w:szCs w:val="16"/>
              </w:rPr>
              <w:t>зміни І типу - подання оновленого сертифікату відповідності ЄФ № R1-CEP 2000-405-Rev 11 для АФІ Ципрофлоксацину гідрохлориду від вже затвердженого виробника Neuland Laboratories Limited, Індія, та як наслідок, введення додаткової виробничої дільниці для АФІ Neuland Laboratories Limited Unit-III,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1597E" w:rsidRDefault="000B0D1D" w:rsidP="008C0D71">
            <w:pPr>
              <w:pStyle w:val="12"/>
              <w:tabs>
                <w:tab w:val="left" w:pos="12600"/>
              </w:tabs>
              <w:jc w:val="center"/>
              <w:rPr>
                <w:rFonts w:ascii="Arial" w:hAnsi="Arial" w:cs="Arial"/>
                <w:i/>
                <w:sz w:val="16"/>
                <w:szCs w:val="16"/>
              </w:rPr>
            </w:pPr>
            <w:r w:rsidRPr="005F224E">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5F224E" w:rsidRDefault="000B0D1D" w:rsidP="001A5BED">
            <w:pPr>
              <w:pStyle w:val="12"/>
              <w:tabs>
                <w:tab w:val="left" w:pos="12600"/>
              </w:tabs>
              <w:jc w:val="center"/>
              <w:rPr>
                <w:rFonts w:ascii="Arial" w:hAnsi="Arial" w:cs="Arial"/>
                <w:sz w:val="16"/>
                <w:szCs w:val="16"/>
              </w:rPr>
            </w:pPr>
            <w:r w:rsidRPr="005F224E">
              <w:rPr>
                <w:rFonts w:ascii="Arial" w:hAnsi="Arial" w:cs="Arial"/>
                <w:sz w:val="16"/>
                <w:szCs w:val="16"/>
              </w:rPr>
              <w:t>UA/1079/01/02</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ЦИТРАМОН-ДАРНИЦЯ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в контурній чарунковій упаковці, по 6 або по 12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Україна</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внесення змін до специфікації та аналітичних методик для АФІ ацетилсаліцилової кислоти за показниками «Розчинення», «Ідентифікація», «Прозорість розчину», «Кольоровість розчину», «Кількісне визначення», що обумовлення приведенням у відповідність до монографії «Acetylsalicylic acid» ЕР Нормування тесту «Мікробіологічна чистота» приведено у відповідність до вимог ЕР, 5.1.4.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специфікації та аналітичних методик для АФІ Ацетилсаліцилова кислота у тесті «Супровідні домішки» приведено у відповідність до монографії «Acetylsalicylic acid» ЕР. За результатами валідації методика доповнена даними про терміни придатності розчинів і уточнено торгові назви хроматографічної колонки.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внесення незначних змін до методики випробування АФІ ацетилсаліцилової кислоти за показником «Втрата в масі при висушуванні», а саме внесені редакційні правки; зміни І типу – вилучення зі специфікації та аналітичних методик для АФІ Ацетилсаліцилова кислота показника «Важкі метали» на підставі аналізу ризиків від виробника і вимог монографії «Acetylsalicylic acid» ЕР;</w:t>
            </w:r>
            <w:r w:rsidRPr="0093403A">
              <w:rPr>
                <w:rFonts w:ascii="Arial" w:hAnsi="Arial" w:cs="Arial"/>
                <w:color w:val="000000"/>
                <w:sz w:val="16"/>
                <w:szCs w:val="16"/>
              </w:rPr>
              <w:br/>
              <w:t>зміни І типу – опис умов зберігання АФІ ацетилсаліцилової кислоти приведено у відповідність до рекомендацій настанови СТ-Н МОЗУ 42-3.3:2004 Настанова з якості. Лікарські засоби Випробування стабільності та документації виробника і представлено в наступній редакції: «У щільно закупореній тарі за температури не вище 25 °С». Затверджено: В воздухонепроницаемом контейнером, при температуре не выше 25 °С»; зміни І типу – змінено назву розділу з «Період переконтролю» на «Термін переконтролю» відповідно до матеріалів виробника АФІ ацетилсаліцилової кислоти; зміни І типу - до специфікації та аналітичних методик для вхідного контролю на діючу речовину Кофеїн за показниками: «Ідентифікація», «Кислотність», «Супровідні домішки», «Залишкові кількості органічних розчинників», «Кількісне визначення» - внесені редакційні правки, нормування залишено без змін; «Супровідні домішки» - придатність хроматографічної системи доповнена вимогою до відносного стандартного відхилення площі піка кофеїну, а також вимога до ступеня розділення для піків домішок С і D із хроматограм розчину порівняння (b) приведена до вимог монографії «Caffeine» ЕР. За результатами валідації методика доповнена термінами придатності розчинів і торговими назвами хроматографічних колонок. «Опис» - вилучена інформація про сублімацію субстанції. Тест «Розчинність» відповідно до вимог ДФУ 1.4 «Монографії» також має рекомендаційний характер, на підставі чого запропоновано виконувати тест тільки для розчинників вода Р та етанол (96 %) Р, що не суперечить вимогам ДФУ. Нормування тесту «Мікробіологічна чистота» приведено у відповідність до вимог ЕР, 5.1.4.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внесення незначних змін до методик випробування АФІ кофеїну за показниками «Прозорість розчину», «Сульфати», «Втрата в масі при висушуванні», що обумовлено внесенням редакційних правок, методики залишені без змін; зміни І типу – вилучення зі специфікації та методів контролю АФІ кофеїну показників: «Важкі метали» на підставі аналізу ризиків від виробників і вимог монографії «Caffeine» ЕР; «Аномальна токсичність», оскільки субстанція призначена для використання у виробництві нестерильних лікарських засобів. Даний показник не контролюється в АФІ при виробництві твердих лікарських форм; зміни І типу – розділ «Термін придатності» для АФІ кофеїну приведено у відповідність до матеріалів виробника Shandong Xinhua Pharmaceutical Co., Ltd., China, а саме змінено з «термін придатності 4 роки» на «термін переконтролю 4 роки». Для виробника «Jilin Shulan Synthetic Pharmaceutical Co., Ltd.», China показник «Термін придатності» залишено без змін; зміни І типу – в тесті «Залишкові кількості органічних розчинників» для діючої речовини Кофеїн, виробництва Shandong Xinhua Pharmaceutical Co., Ltd., China, методика доповнена формулою для розрахунку вмісту хлороформу. Придатність хроматографічної системи доповнена вимогою до відносного стандартного відхилення піка хлороформу для розчину порівняння. За результатами валідації методика доповнена терміном придатності розчину порівняння і торговими назвами хроматографічних колонок.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UA/6550/01/01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318"/>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Ю-ТРІП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100 000 МО; по 4 мл у флаконі; in bulk: по 4 мл у флаконі; по 200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технічну помилку виправлено в Інструкції для медичного застосування лікарського засобу у тексті розділу "Фармакологічні властивості", а саме, виправлено граматичні помилки на вірні терміни: "...імуномодулюючим..." та "...сприяє гомеостазу...". </w:t>
            </w:r>
            <w:r w:rsidRPr="0093403A">
              <w:rPr>
                <w:rFonts w:ascii="Arial" w:hAnsi="Arial" w:cs="Arial"/>
                <w:color w:val="000000"/>
                <w:sz w:val="16"/>
                <w:szCs w:val="16"/>
              </w:rPr>
              <w:br/>
              <w:t>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UA/15261/01/01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Ю-ТРІП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розчин для ін`єкцій, 100 000 МО; по 4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Індія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 xml:space="preserve">технічну помилку виправлено в Інструкції для медичного застосування лікарського засобу у тексті розділу "Фармакологічні властивості", а саме, виправлено граматичні помилки на вірні терміни: "...імуномодулюючим..." та "...сприяє гомеостазу...". </w:t>
            </w:r>
            <w:r w:rsidRPr="0093403A">
              <w:rPr>
                <w:rFonts w:ascii="Arial" w:hAnsi="Arial" w:cs="Arial"/>
                <w:color w:val="000000"/>
                <w:sz w:val="16"/>
                <w:szCs w:val="16"/>
              </w:rPr>
              <w:br/>
              <w:t>Зазначене виправлення відповідає архівним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UA/15262/01/01</w:t>
            </w:r>
          </w:p>
        </w:tc>
      </w:tr>
      <w:tr w:rsidR="000B0D1D" w:rsidRPr="0093403A" w:rsidTr="008C0D7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tcPr>
          <w:p w:rsidR="000B0D1D" w:rsidRPr="0093403A" w:rsidRDefault="000B0D1D" w:rsidP="000B0D1D">
            <w:pPr>
              <w:pStyle w:val="12"/>
              <w:numPr>
                <w:ilvl w:val="0"/>
                <w:numId w:val="49"/>
              </w:numPr>
              <w:tabs>
                <w:tab w:val="left" w:pos="12600"/>
              </w:tabs>
              <w:jc w:val="both"/>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0B0D1D" w:rsidRPr="0093403A" w:rsidRDefault="000B0D1D" w:rsidP="001A5BED">
            <w:pPr>
              <w:pStyle w:val="12"/>
              <w:tabs>
                <w:tab w:val="left" w:pos="12600"/>
              </w:tabs>
              <w:rPr>
                <w:rFonts w:ascii="Arial" w:hAnsi="Arial" w:cs="Arial"/>
                <w:b/>
                <w:i/>
                <w:color w:val="000000"/>
                <w:sz w:val="16"/>
                <w:szCs w:val="16"/>
              </w:rPr>
            </w:pPr>
            <w:r w:rsidRPr="0093403A">
              <w:rPr>
                <w:rFonts w:ascii="Arial" w:hAnsi="Arial" w:cs="Arial"/>
                <w:b/>
                <w:sz w:val="16"/>
                <w:szCs w:val="16"/>
              </w:rPr>
              <w:t>ЯНУВІЯ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rPr>
                <w:rFonts w:ascii="Arial" w:hAnsi="Arial" w:cs="Arial"/>
                <w:color w:val="000000"/>
                <w:sz w:val="16"/>
                <w:szCs w:val="16"/>
              </w:rPr>
            </w:pPr>
            <w:r w:rsidRPr="0093403A">
              <w:rPr>
                <w:rFonts w:ascii="Arial" w:hAnsi="Arial" w:cs="Arial"/>
                <w:color w:val="000000"/>
                <w:sz w:val="16"/>
                <w:szCs w:val="16"/>
              </w:rPr>
              <w:t>таблетки, вкриті плівковою оболонкою, по 100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Швейцарія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 xml:space="preserve"> Виробник, відповідальний за випуск серії, контроль якості: Мерк Шарп і Доум Б.В., Нідерланди; Виробник, відповідальний за виробництво, первинне та вторинне пакування, контроль якості: Органон Фарма (Велика Британія)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jc w:val="center"/>
              <w:rPr>
                <w:rFonts w:ascii="Arial" w:hAnsi="Arial" w:cs="Arial"/>
                <w:color w:val="000000"/>
                <w:sz w:val="16"/>
                <w:szCs w:val="16"/>
              </w:rPr>
            </w:pPr>
            <w:r w:rsidRPr="0093403A">
              <w:rPr>
                <w:rFonts w:ascii="Arial" w:hAnsi="Arial" w:cs="Arial"/>
                <w:color w:val="000000"/>
                <w:sz w:val="16"/>
                <w:szCs w:val="16"/>
              </w:rPr>
              <w:t>Нідерланди/ Велика Британія</w:t>
            </w:r>
          </w:p>
        </w:tc>
        <w:tc>
          <w:tcPr>
            <w:tcW w:w="4395"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1A5BED">
            <w:pPr>
              <w:pStyle w:val="12"/>
              <w:tabs>
                <w:tab w:val="left" w:pos="12600"/>
              </w:tabs>
              <w:spacing w:after="240"/>
              <w:jc w:val="center"/>
              <w:rPr>
                <w:rFonts w:ascii="Arial" w:hAnsi="Arial" w:cs="Arial"/>
                <w:color w:val="000000"/>
                <w:sz w:val="16"/>
                <w:szCs w:val="16"/>
              </w:rPr>
            </w:pPr>
            <w:r w:rsidRPr="0093403A">
              <w:rPr>
                <w:rFonts w:ascii="Arial" w:hAnsi="Arial" w:cs="Arial"/>
                <w:sz w:val="16"/>
                <w:szCs w:val="16"/>
              </w:rPr>
              <w:t xml:space="preserve">внесення змін до реєстраційних матеріалів: </w:t>
            </w:r>
            <w:r w:rsidRPr="0093403A">
              <w:rPr>
                <w:rFonts w:ascii="Arial" w:hAnsi="Arial" w:cs="Arial"/>
                <w:color w:val="000000"/>
                <w:sz w:val="16"/>
                <w:szCs w:val="16"/>
              </w:rPr>
              <w:t>зміни І типу - введення додаткового виробника F.I.S. FABBRICA ITALIANA SINTETICI S.P.A., Termoli (відповідальний за виробництво, пакування, випуск та контроль якості) для діючої речовини Ситагліптину фосфат. Запропонований виробник входить до однієї і тієї ж виробничої групи, що й затверджений виробник - FIS FABBRICA ITALIANA SINTETICI S.P.A., розташований у м. Віченца. Запропоновано: FIS - FABBRICA ITALIANA SINTETICI S.P.A. Viale Milano 26 36075 Montecchio Maggiore Vicenza, Italy F.I.S. FABBRICA ITALIANA SINTETICI S.P.A. Via Massimo D’Аntona, 13 Termoli, 86039, Italy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0B0D1D" w:rsidRPr="0093403A" w:rsidRDefault="000B0D1D" w:rsidP="008C0D71">
            <w:pPr>
              <w:pStyle w:val="12"/>
              <w:tabs>
                <w:tab w:val="left" w:pos="12600"/>
              </w:tabs>
              <w:jc w:val="center"/>
              <w:rPr>
                <w:rFonts w:ascii="Arial" w:hAnsi="Arial" w:cs="Arial"/>
                <w:b/>
                <w:i/>
                <w:color w:val="000000"/>
                <w:sz w:val="16"/>
                <w:szCs w:val="16"/>
              </w:rPr>
            </w:pPr>
            <w:r w:rsidRPr="0093403A">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0D1D" w:rsidRDefault="000B0D1D" w:rsidP="001A5BED">
            <w:pPr>
              <w:pStyle w:val="12"/>
              <w:tabs>
                <w:tab w:val="left" w:pos="12600"/>
              </w:tabs>
              <w:jc w:val="center"/>
              <w:rPr>
                <w:rFonts w:ascii="Arial" w:hAnsi="Arial" w:cs="Arial"/>
                <w:sz w:val="16"/>
                <w:szCs w:val="16"/>
              </w:rPr>
            </w:pPr>
            <w:r w:rsidRPr="0093403A">
              <w:rPr>
                <w:rFonts w:ascii="Arial" w:hAnsi="Arial" w:cs="Arial"/>
                <w:sz w:val="16"/>
                <w:szCs w:val="16"/>
              </w:rPr>
              <w:t>UA/9432/01/03</w:t>
            </w:r>
          </w:p>
          <w:p w:rsidR="000B0D1D" w:rsidRDefault="000B0D1D" w:rsidP="001A5BED">
            <w:pPr>
              <w:pStyle w:val="12"/>
              <w:tabs>
                <w:tab w:val="left" w:pos="12600"/>
              </w:tabs>
              <w:jc w:val="center"/>
              <w:rPr>
                <w:rFonts w:ascii="Arial" w:hAnsi="Arial" w:cs="Arial"/>
                <w:sz w:val="16"/>
                <w:szCs w:val="16"/>
              </w:rPr>
            </w:pPr>
          </w:p>
          <w:p w:rsidR="000B0D1D" w:rsidRPr="0093403A" w:rsidRDefault="000B0D1D" w:rsidP="001A5BED">
            <w:pPr>
              <w:pStyle w:val="12"/>
              <w:tabs>
                <w:tab w:val="left" w:pos="12600"/>
              </w:tabs>
              <w:jc w:val="center"/>
              <w:rPr>
                <w:rFonts w:ascii="Arial" w:hAnsi="Arial" w:cs="Arial"/>
                <w:sz w:val="16"/>
                <w:szCs w:val="16"/>
              </w:rPr>
            </w:pPr>
          </w:p>
        </w:tc>
      </w:tr>
    </w:tbl>
    <w:p w:rsidR="000B0D1D" w:rsidRPr="0093403A" w:rsidRDefault="000B0D1D" w:rsidP="000B0D1D">
      <w:pPr>
        <w:pStyle w:val="2"/>
        <w:tabs>
          <w:tab w:val="left" w:pos="12600"/>
        </w:tabs>
        <w:rPr>
          <w:sz w:val="24"/>
          <w:szCs w:val="24"/>
        </w:rPr>
      </w:pPr>
    </w:p>
    <w:p w:rsidR="000B0D1D" w:rsidRPr="0093403A" w:rsidRDefault="000B0D1D" w:rsidP="000B0D1D">
      <w:pPr>
        <w:ind w:right="20"/>
        <w:rPr>
          <w:rStyle w:val="cs7864ebcf1"/>
          <w:color w:val="auto"/>
        </w:rPr>
      </w:pPr>
    </w:p>
    <w:tbl>
      <w:tblPr>
        <w:tblW w:w="14906" w:type="dxa"/>
        <w:tblInd w:w="-48" w:type="dxa"/>
        <w:tblLook w:val="04A0" w:firstRow="1" w:lastRow="0" w:firstColumn="1" w:lastColumn="0" w:noHBand="0" w:noVBand="1"/>
      </w:tblPr>
      <w:tblGrid>
        <w:gridCol w:w="7439"/>
        <w:gridCol w:w="7467"/>
      </w:tblGrid>
      <w:tr w:rsidR="000B0D1D" w:rsidRPr="00DC176B" w:rsidTr="001A5BED">
        <w:tc>
          <w:tcPr>
            <w:tcW w:w="7439" w:type="dxa"/>
            <w:shd w:val="clear" w:color="auto" w:fill="auto"/>
          </w:tcPr>
          <w:p w:rsidR="000B0D1D" w:rsidRPr="0093403A" w:rsidRDefault="000B0D1D" w:rsidP="001A5BED">
            <w:pPr>
              <w:ind w:right="20"/>
              <w:rPr>
                <w:rStyle w:val="cs95e872d01"/>
                <w:sz w:val="28"/>
                <w:szCs w:val="28"/>
              </w:rPr>
            </w:pPr>
            <w:r w:rsidRPr="0093403A">
              <w:rPr>
                <w:rStyle w:val="cs7864ebcf1"/>
                <w:color w:val="auto"/>
                <w:sz w:val="28"/>
                <w:szCs w:val="28"/>
              </w:rPr>
              <w:t xml:space="preserve">В.о. Генерального директора Директорату </w:t>
            </w:r>
          </w:p>
          <w:p w:rsidR="000B0D1D" w:rsidRPr="0093403A" w:rsidRDefault="000B0D1D" w:rsidP="001A5BED">
            <w:pPr>
              <w:ind w:right="20"/>
              <w:rPr>
                <w:rStyle w:val="cs7864ebcf1"/>
                <w:color w:val="auto"/>
                <w:sz w:val="28"/>
                <w:szCs w:val="28"/>
              </w:rPr>
            </w:pPr>
            <w:r w:rsidRPr="0093403A">
              <w:rPr>
                <w:rStyle w:val="cs7864ebcf1"/>
                <w:color w:val="auto"/>
                <w:sz w:val="28"/>
                <w:szCs w:val="28"/>
              </w:rPr>
              <w:t>фармацевтичного забезпечення</w:t>
            </w:r>
            <w:r w:rsidRPr="0093403A">
              <w:rPr>
                <w:rStyle w:val="cs188c92b51"/>
                <w:color w:val="auto"/>
                <w:sz w:val="28"/>
                <w:szCs w:val="28"/>
              </w:rPr>
              <w:t>                                    </w:t>
            </w:r>
          </w:p>
        </w:tc>
        <w:tc>
          <w:tcPr>
            <w:tcW w:w="7467" w:type="dxa"/>
            <w:shd w:val="clear" w:color="auto" w:fill="auto"/>
          </w:tcPr>
          <w:p w:rsidR="000B0D1D" w:rsidRPr="0093403A" w:rsidRDefault="000B0D1D" w:rsidP="001A5BED">
            <w:pPr>
              <w:pStyle w:val="cs95e872d0"/>
              <w:rPr>
                <w:rStyle w:val="cs7864ebcf1"/>
                <w:color w:val="auto"/>
                <w:sz w:val="28"/>
                <w:szCs w:val="28"/>
              </w:rPr>
            </w:pPr>
          </w:p>
          <w:p w:rsidR="000B0D1D" w:rsidRPr="00852987" w:rsidRDefault="000B0D1D" w:rsidP="001A5BED">
            <w:pPr>
              <w:pStyle w:val="cs95e872d0"/>
              <w:jc w:val="right"/>
              <w:rPr>
                <w:rStyle w:val="cs7864ebcf1"/>
                <w:color w:val="auto"/>
                <w:sz w:val="28"/>
                <w:szCs w:val="28"/>
                <w:lang w:val="uk-UA"/>
              </w:rPr>
            </w:pPr>
            <w:r>
              <w:rPr>
                <w:rStyle w:val="cs7864ebcf1"/>
                <w:color w:val="auto"/>
                <w:sz w:val="28"/>
                <w:szCs w:val="28"/>
                <w:lang w:val="uk-UA"/>
              </w:rPr>
              <w:t>Олександр ГРІЦЕНКО</w:t>
            </w:r>
          </w:p>
        </w:tc>
      </w:tr>
    </w:tbl>
    <w:p w:rsidR="000B0D1D" w:rsidRPr="003517C3" w:rsidRDefault="000B0D1D" w:rsidP="000B0D1D">
      <w:pPr>
        <w:tabs>
          <w:tab w:val="left" w:pos="1985"/>
        </w:tabs>
        <w:rPr>
          <w:rFonts w:ascii="Arial" w:hAnsi="Arial" w:cs="Arial"/>
          <w:sz w:val="18"/>
          <w:szCs w:val="18"/>
        </w:rPr>
      </w:pPr>
    </w:p>
    <w:p w:rsidR="000B0D1D" w:rsidRDefault="000B0D1D" w:rsidP="006D0A8F">
      <w:pPr>
        <w:rPr>
          <w:b/>
          <w:sz w:val="28"/>
          <w:szCs w:val="28"/>
          <w:lang w:val="uk-UA"/>
        </w:rPr>
        <w:sectPr w:rsidR="000B0D1D" w:rsidSect="001A5BED">
          <w:headerReference w:type="default" r:id="rId17"/>
          <w:pgSz w:w="16838" w:h="11906" w:orient="landscape"/>
          <w:pgMar w:top="907" w:right="1134" w:bottom="907" w:left="1077" w:header="709" w:footer="709" w:gutter="0"/>
          <w:cols w:space="708"/>
          <w:titlePg/>
          <w:docGrid w:linePitch="360"/>
        </w:sectPr>
      </w:pPr>
    </w:p>
    <w:p w:rsidR="00B05597" w:rsidRPr="00A17C09" w:rsidRDefault="00B05597" w:rsidP="00B05597">
      <w:pPr>
        <w:tabs>
          <w:tab w:val="left" w:pos="1985"/>
        </w:tabs>
      </w:pPr>
    </w:p>
    <w:tbl>
      <w:tblPr>
        <w:tblW w:w="3828" w:type="dxa"/>
        <w:tblInd w:w="11448" w:type="dxa"/>
        <w:tblLayout w:type="fixed"/>
        <w:tblLook w:val="0000" w:firstRow="0" w:lastRow="0" w:firstColumn="0" w:lastColumn="0" w:noHBand="0" w:noVBand="0"/>
      </w:tblPr>
      <w:tblGrid>
        <w:gridCol w:w="3828"/>
      </w:tblGrid>
      <w:tr w:rsidR="00B05597" w:rsidRPr="003517C3" w:rsidTr="001A5BED">
        <w:tc>
          <w:tcPr>
            <w:tcW w:w="3828" w:type="dxa"/>
          </w:tcPr>
          <w:p w:rsidR="00B05597" w:rsidRPr="009F2433" w:rsidRDefault="00B05597" w:rsidP="0090003D">
            <w:pPr>
              <w:pStyle w:val="4"/>
              <w:tabs>
                <w:tab w:val="left" w:pos="12600"/>
              </w:tabs>
              <w:spacing w:before="0" w:after="0"/>
              <w:jc w:val="both"/>
              <w:rPr>
                <w:rFonts w:cs="Arial"/>
                <w:sz w:val="18"/>
                <w:szCs w:val="18"/>
              </w:rPr>
            </w:pPr>
            <w:r>
              <w:rPr>
                <w:rFonts w:cs="Arial"/>
                <w:sz w:val="18"/>
                <w:szCs w:val="18"/>
              </w:rPr>
              <w:t>Додаток 4</w:t>
            </w:r>
          </w:p>
          <w:p w:rsidR="00B05597" w:rsidRPr="0091333D" w:rsidRDefault="00B05597" w:rsidP="0090003D">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B05597" w:rsidRPr="0091333D" w:rsidRDefault="00B05597" w:rsidP="0090003D">
            <w:pPr>
              <w:pStyle w:val="4"/>
              <w:tabs>
                <w:tab w:val="left" w:pos="12600"/>
              </w:tabs>
              <w:spacing w:before="0" w:after="0"/>
              <w:jc w:val="both"/>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05597" w:rsidRPr="00280BFD" w:rsidRDefault="00B05597" w:rsidP="0090003D">
            <w:pPr>
              <w:tabs>
                <w:tab w:val="left" w:pos="12600"/>
              </w:tabs>
              <w:jc w:val="both"/>
              <w:rPr>
                <w:rFonts w:ascii="Arial" w:hAnsi="Arial" w:cs="Arial"/>
                <w:b/>
                <w:sz w:val="18"/>
                <w:szCs w:val="18"/>
              </w:rPr>
            </w:pPr>
            <w:r w:rsidRPr="00023948">
              <w:rPr>
                <w:rFonts w:ascii="Arial" w:hAnsi="Arial" w:cs="Arial"/>
                <w:b/>
                <w:sz w:val="18"/>
                <w:szCs w:val="18"/>
              </w:rPr>
              <w:t>від 11 січня 2022 року року № 43</w:t>
            </w:r>
          </w:p>
        </w:tc>
      </w:tr>
    </w:tbl>
    <w:p w:rsidR="00B05597" w:rsidRPr="003517C3" w:rsidRDefault="00B05597" w:rsidP="00B05597">
      <w:pPr>
        <w:tabs>
          <w:tab w:val="left" w:pos="12600"/>
        </w:tabs>
        <w:rPr>
          <w:rFonts w:ascii="Arial" w:hAnsi="Arial" w:cs="Arial"/>
          <w:sz w:val="18"/>
          <w:szCs w:val="18"/>
        </w:rPr>
      </w:pPr>
    </w:p>
    <w:p w:rsidR="00B05597" w:rsidRPr="002B4C6E" w:rsidRDefault="00B05597" w:rsidP="00B05597">
      <w:pPr>
        <w:jc w:val="center"/>
        <w:rPr>
          <w:rFonts w:ascii="Arial" w:hAnsi="Arial" w:cs="Arial"/>
          <w:b/>
          <w:sz w:val="22"/>
          <w:szCs w:val="22"/>
        </w:rPr>
      </w:pPr>
      <w:r w:rsidRPr="002B4C6E">
        <w:rPr>
          <w:rFonts w:ascii="Arial" w:hAnsi="Arial" w:cs="Arial"/>
          <w:b/>
          <w:sz w:val="22"/>
          <w:szCs w:val="22"/>
        </w:rPr>
        <w:t>ПЕРЕЛІК</w:t>
      </w:r>
    </w:p>
    <w:p w:rsidR="00B05597" w:rsidRPr="002B4C6E" w:rsidRDefault="00B05597" w:rsidP="00B05597">
      <w:pPr>
        <w:jc w:val="center"/>
        <w:rPr>
          <w:rFonts w:ascii="Arial" w:hAnsi="Arial" w:cs="Arial"/>
          <w:b/>
          <w:sz w:val="22"/>
          <w:szCs w:val="22"/>
        </w:rPr>
      </w:pPr>
      <w:r w:rsidRPr="002B4C6E">
        <w:rPr>
          <w:rFonts w:ascii="Arial" w:hAnsi="Arial" w:cs="Arial"/>
          <w:b/>
          <w:sz w:val="22"/>
          <w:szCs w:val="22"/>
        </w:rPr>
        <w:t>ЛІКАРСЬКИХ ЗАСОБІВ, ЯК</w:t>
      </w:r>
      <w:r>
        <w:rPr>
          <w:rFonts w:ascii="Arial" w:hAnsi="Arial" w:cs="Arial"/>
          <w:b/>
          <w:sz w:val="22"/>
          <w:szCs w:val="22"/>
        </w:rPr>
        <w:t>ИМ ВІДМОВЛЕНО В ДЕРЖАВНІЙ</w:t>
      </w:r>
      <w:r w:rsidRPr="002B4C6E">
        <w:rPr>
          <w:rFonts w:ascii="Arial" w:hAnsi="Arial" w:cs="Arial"/>
          <w:b/>
          <w:sz w:val="22"/>
          <w:szCs w:val="22"/>
        </w:rPr>
        <w:t xml:space="preserve"> РЕЄСТРАЦІЇ, ПЕРЕРЕЄСТРАЦІЇ ТА ВНЕСЕННЯ ЗМІН ДО РЕЄСТРАЦІЙНИХ МАТЕРІАЛІВ </w:t>
      </w:r>
    </w:p>
    <w:p w:rsidR="00B05597" w:rsidRPr="00280BFD" w:rsidRDefault="00B05597" w:rsidP="00B05597">
      <w:pPr>
        <w:jc w:val="center"/>
        <w:rPr>
          <w:rFonts w:ascii="Arial" w:hAnsi="Arial" w:cs="Arial"/>
        </w:rPr>
      </w:pPr>
    </w:p>
    <w:tbl>
      <w:tblPr>
        <w:tblW w:w="1601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418"/>
        <w:gridCol w:w="1559"/>
        <w:gridCol w:w="1134"/>
        <w:gridCol w:w="992"/>
        <w:gridCol w:w="1418"/>
        <w:gridCol w:w="992"/>
        <w:gridCol w:w="1134"/>
        <w:gridCol w:w="6804"/>
      </w:tblGrid>
      <w:tr w:rsidR="00B05597" w:rsidRPr="007B40DE" w:rsidTr="0090003D">
        <w:tc>
          <w:tcPr>
            <w:tcW w:w="567" w:type="dxa"/>
            <w:tcBorders>
              <w:top w:val="single" w:sz="4" w:space="0" w:color="auto"/>
              <w:left w:val="single" w:sz="4" w:space="0" w:color="auto"/>
              <w:bottom w:val="single" w:sz="4" w:space="0" w:color="auto"/>
              <w:right w:val="single" w:sz="4" w:space="0" w:color="auto"/>
            </w:tcBorders>
            <w:shd w:val="pct10" w:color="auto" w:fill="auto"/>
          </w:tcPr>
          <w:p w:rsidR="00B05597" w:rsidRPr="00071236" w:rsidRDefault="00B05597" w:rsidP="001A5BED">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 п/п</w:t>
            </w:r>
          </w:p>
        </w:tc>
        <w:tc>
          <w:tcPr>
            <w:tcW w:w="1418" w:type="dxa"/>
            <w:tcBorders>
              <w:top w:val="single" w:sz="4" w:space="0" w:color="auto"/>
              <w:left w:val="single" w:sz="4" w:space="0" w:color="auto"/>
              <w:bottom w:val="single" w:sz="4" w:space="0" w:color="auto"/>
              <w:right w:val="single" w:sz="6" w:space="0" w:color="auto"/>
            </w:tcBorders>
            <w:shd w:val="pct10" w:color="auto" w:fill="auto"/>
          </w:tcPr>
          <w:p w:rsidR="00B05597" w:rsidRPr="00071236" w:rsidRDefault="00B05597" w:rsidP="001A5BED">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B05597" w:rsidRPr="00071236" w:rsidRDefault="00B05597" w:rsidP="001A5BED">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Форма випуску</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B05597" w:rsidRPr="00071236" w:rsidRDefault="00B05597" w:rsidP="001A5BED">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B05597" w:rsidRPr="00071236" w:rsidRDefault="00B05597" w:rsidP="001A5BED">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B05597" w:rsidRPr="00071236" w:rsidRDefault="00B05597" w:rsidP="001A5BED">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Виробник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B05597" w:rsidRPr="00071236" w:rsidRDefault="00B05597" w:rsidP="001A5BED">
            <w:pPr>
              <w:spacing w:line="276" w:lineRule="auto"/>
              <w:jc w:val="center"/>
              <w:rPr>
                <w:rFonts w:ascii="Arial" w:hAnsi="Arial" w:cs="Arial"/>
                <w:b/>
                <w:i/>
                <w:sz w:val="16"/>
                <w:szCs w:val="16"/>
                <w:lang w:eastAsia="en-US"/>
              </w:rPr>
            </w:pPr>
            <w:r w:rsidRPr="00071236">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B05597" w:rsidRPr="00071236" w:rsidRDefault="00B05597" w:rsidP="001A5BED">
            <w:pPr>
              <w:jc w:val="center"/>
              <w:rPr>
                <w:rFonts w:ascii="Arial" w:hAnsi="Arial" w:cs="Arial"/>
                <w:b/>
                <w:i/>
                <w:sz w:val="16"/>
                <w:szCs w:val="16"/>
                <w:lang w:eastAsia="en-US"/>
              </w:rPr>
            </w:pPr>
            <w:r w:rsidRPr="00071236">
              <w:rPr>
                <w:rFonts w:ascii="Arial" w:hAnsi="Arial" w:cs="Arial"/>
                <w:b/>
                <w:i/>
                <w:sz w:val="16"/>
                <w:szCs w:val="16"/>
                <w:lang w:eastAsia="en-US"/>
              </w:rPr>
              <w:t>Підстава</w:t>
            </w:r>
          </w:p>
        </w:tc>
        <w:tc>
          <w:tcPr>
            <w:tcW w:w="6804" w:type="dxa"/>
            <w:tcBorders>
              <w:top w:val="single" w:sz="4" w:space="0" w:color="auto"/>
              <w:left w:val="single" w:sz="6" w:space="0" w:color="auto"/>
              <w:bottom w:val="single" w:sz="4" w:space="0" w:color="auto"/>
              <w:right w:val="single" w:sz="6" w:space="0" w:color="auto"/>
            </w:tcBorders>
            <w:shd w:val="pct10" w:color="auto" w:fill="auto"/>
          </w:tcPr>
          <w:p w:rsidR="00B05597" w:rsidRPr="00071236" w:rsidRDefault="00B05597" w:rsidP="001A5BED">
            <w:pPr>
              <w:jc w:val="center"/>
              <w:rPr>
                <w:rFonts w:ascii="Arial" w:hAnsi="Arial" w:cs="Arial"/>
                <w:b/>
                <w:i/>
                <w:sz w:val="16"/>
                <w:szCs w:val="16"/>
                <w:lang w:eastAsia="en-US"/>
              </w:rPr>
            </w:pPr>
            <w:r w:rsidRPr="00071236">
              <w:rPr>
                <w:rFonts w:ascii="Arial" w:hAnsi="Arial" w:cs="Arial"/>
                <w:b/>
                <w:i/>
                <w:sz w:val="16"/>
                <w:szCs w:val="16"/>
                <w:lang w:eastAsia="en-US"/>
              </w:rPr>
              <w:t>Процедура</w:t>
            </w:r>
          </w:p>
        </w:tc>
      </w:tr>
      <w:tr w:rsidR="00B05597" w:rsidRPr="00484DC4" w:rsidTr="0090003D">
        <w:trPr>
          <w:trHeight w:val="557"/>
        </w:trPr>
        <w:tc>
          <w:tcPr>
            <w:tcW w:w="567" w:type="dxa"/>
            <w:tcBorders>
              <w:top w:val="single" w:sz="4" w:space="0" w:color="auto"/>
              <w:left w:val="single" w:sz="4" w:space="0" w:color="auto"/>
              <w:bottom w:val="single" w:sz="4" w:space="0" w:color="auto"/>
              <w:right w:val="single" w:sz="4" w:space="0" w:color="auto"/>
            </w:tcBorders>
          </w:tcPr>
          <w:p w:rsidR="00B05597" w:rsidRPr="00071236" w:rsidRDefault="00B05597" w:rsidP="00B05597">
            <w:pPr>
              <w:numPr>
                <w:ilvl w:val="0"/>
                <w:numId w:val="9"/>
              </w:numPr>
              <w:spacing w:line="276" w:lineRule="auto"/>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spacing w:line="276" w:lineRule="auto"/>
              <w:jc w:val="both"/>
              <w:rPr>
                <w:rFonts w:ascii="Arial" w:hAnsi="Arial" w:cs="Arial"/>
                <w:b/>
                <w:sz w:val="16"/>
                <w:szCs w:val="16"/>
                <w:lang w:eastAsia="en-US"/>
              </w:rPr>
            </w:pPr>
            <w:r w:rsidRPr="00071236">
              <w:rPr>
                <w:rFonts w:ascii="Arial" w:hAnsi="Arial" w:cs="Arial"/>
                <w:b/>
                <w:sz w:val="16"/>
                <w:szCs w:val="16"/>
                <w:lang w:eastAsia="en-US"/>
              </w:rPr>
              <w:t xml:space="preserve">ЕТАНОЛ 96 % </w:t>
            </w:r>
          </w:p>
        </w:tc>
        <w:tc>
          <w:tcPr>
            <w:tcW w:w="1559"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spacing w:line="276" w:lineRule="auto"/>
              <w:rPr>
                <w:rFonts w:ascii="Arial" w:hAnsi="Arial" w:cs="Arial"/>
                <w:sz w:val="16"/>
                <w:szCs w:val="16"/>
                <w:lang w:eastAsia="en-US"/>
              </w:rPr>
            </w:pPr>
            <w:r w:rsidRPr="00071236">
              <w:rPr>
                <w:rFonts w:ascii="Arial" w:hAnsi="Arial" w:cs="Arial"/>
                <w:sz w:val="16"/>
                <w:szCs w:val="16"/>
                <w:lang w:eastAsia="en-US"/>
              </w:rPr>
              <w:t>розчин, по 100 мл у флаконах</w:t>
            </w:r>
          </w:p>
          <w:p w:rsidR="00B05597" w:rsidRPr="00071236" w:rsidRDefault="00B05597" w:rsidP="001A5BED">
            <w:pPr>
              <w:spacing w:line="276" w:lineRule="auto"/>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spacing w:line="276" w:lineRule="auto"/>
              <w:jc w:val="center"/>
              <w:rPr>
                <w:rFonts w:ascii="Arial" w:hAnsi="Arial" w:cs="Arial"/>
                <w:sz w:val="16"/>
                <w:szCs w:val="16"/>
                <w:lang w:val="en-US" w:eastAsia="en-US"/>
              </w:rPr>
            </w:pPr>
            <w:r w:rsidRPr="00071236">
              <w:rPr>
                <w:rFonts w:ascii="Arial" w:hAnsi="Arial" w:cs="Arial"/>
                <w:sz w:val="16"/>
                <w:szCs w:val="16"/>
                <w:lang w:eastAsia="en-US"/>
              </w:rPr>
              <w:t>ТОВ "Фарма Черкас</w:t>
            </w:r>
            <w:r w:rsidRPr="00071236">
              <w:rPr>
                <w:rFonts w:ascii="Arial" w:hAnsi="Arial" w:cs="Arial"/>
                <w:sz w:val="16"/>
                <w:szCs w:val="16"/>
                <w:lang w:val="en-US" w:eastAsia="en-US"/>
              </w:rPr>
              <w:t>”</w:t>
            </w:r>
          </w:p>
          <w:p w:rsidR="00B05597" w:rsidRPr="00071236" w:rsidRDefault="00B05597" w:rsidP="001A5BED">
            <w:pPr>
              <w:spacing w:line="276" w:lineRule="auto"/>
              <w:jc w:val="center"/>
              <w:rPr>
                <w:rFonts w:ascii="Arial" w:hAnsi="Arial" w:cs="Arial"/>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pStyle w:val="135"/>
              <w:spacing w:line="276" w:lineRule="auto"/>
              <w:ind w:firstLine="0"/>
              <w:jc w:val="center"/>
              <w:rPr>
                <w:rFonts w:cs="Arial"/>
                <w:b w:val="0"/>
                <w:iCs/>
                <w:sz w:val="16"/>
                <w:szCs w:val="16"/>
                <w:lang w:val="en-US" w:eastAsia="en-US"/>
              </w:rPr>
            </w:pPr>
            <w:r w:rsidRPr="00071236">
              <w:rPr>
                <w:rFonts w:cs="Arial"/>
                <w:b w:val="0"/>
                <w:sz w:val="16"/>
                <w:szCs w:val="16"/>
                <w:lang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pStyle w:val="ab"/>
              <w:spacing w:after="0" w:line="276" w:lineRule="auto"/>
              <w:ind w:left="0"/>
              <w:jc w:val="center"/>
              <w:rPr>
                <w:rFonts w:ascii="Arial" w:hAnsi="Arial" w:cs="Arial"/>
                <w:b/>
                <w:sz w:val="16"/>
                <w:szCs w:val="16"/>
                <w:lang w:val="en-US" w:eastAsia="en-US"/>
              </w:rPr>
            </w:pPr>
            <w:r w:rsidRPr="00071236">
              <w:rPr>
                <w:rFonts w:ascii="Arial" w:hAnsi="Arial" w:cs="Arial"/>
                <w:sz w:val="16"/>
                <w:szCs w:val="16"/>
                <w:lang w:val="en-US" w:eastAsia="en-US"/>
              </w:rPr>
              <w:t>ТОВ "Фарма Черкас”</w:t>
            </w:r>
          </w:p>
        </w:tc>
        <w:tc>
          <w:tcPr>
            <w:tcW w:w="992"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jc w:val="center"/>
              <w:rPr>
                <w:sz w:val="16"/>
                <w:szCs w:val="16"/>
              </w:rPr>
            </w:pPr>
            <w:r w:rsidRPr="00071236">
              <w:rPr>
                <w:rFonts w:ascii="Arial" w:hAnsi="Arial" w:cs="Arial"/>
                <w:sz w:val="16"/>
                <w:szCs w:val="16"/>
                <w:lang w:eastAsia="en-US"/>
              </w:rPr>
              <w:t>Україна</w:t>
            </w:r>
          </w:p>
        </w:tc>
        <w:tc>
          <w:tcPr>
            <w:tcW w:w="1134"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rPr>
                <w:rFonts w:ascii="Arial" w:hAnsi="Arial" w:cs="Arial"/>
                <w:sz w:val="16"/>
                <w:szCs w:val="16"/>
              </w:rPr>
            </w:pPr>
            <w:r w:rsidRPr="00071236">
              <w:rPr>
                <w:rFonts w:ascii="Arial" w:hAnsi="Arial" w:cs="Arial"/>
                <w:iCs/>
                <w:sz w:val="16"/>
                <w:szCs w:val="16"/>
                <w:lang w:eastAsia="en-US"/>
              </w:rPr>
              <w:t xml:space="preserve">засідання </w:t>
            </w:r>
            <w:r w:rsidRPr="00071236">
              <w:rPr>
                <w:rFonts w:ascii="Arial" w:hAnsi="Arial" w:cs="Arial"/>
                <w:iCs/>
                <w:sz w:val="16"/>
                <w:szCs w:val="16"/>
                <w:lang w:val="en-US" w:eastAsia="en-US"/>
              </w:rPr>
              <w:t>НТР № 42 від 02.12.2021</w:t>
            </w:r>
          </w:p>
        </w:tc>
        <w:tc>
          <w:tcPr>
            <w:tcW w:w="6804"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pStyle w:val="ab"/>
              <w:spacing w:after="0" w:line="276" w:lineRule="auto"/>
              <w:ind w:left="0"/>
              <w:jc w:val="both"/>
              <w:rPr>
                <w:rFonts w:ascii="Arial" w:hAnsi="Arial" w:cs="Arial"/>
                <w:b/>
                <w:sz w:val="16"/>
                <w:szCs w:val="16"/>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461EB4">
              <w:rPr>
                <w:rFonts w:ascii="Arial" w:hAnsi="Arial" w:cs="Arial"/>
                <w:b/>
                <w:sz w:val="16"/>
                <w:szCs w:val="16"/>
                <w:lang w:val="uk-UA" w:eastAsia="en-US"/>
              </w:rPr>
              <w:t xml:space="preserve"> - </w:t>
            </w:r>
            <w:r w:rsidRPr="00461EB4">
              <w:rPr>
                <w:rFonts w:ascii="Arial" w:hAnsi="Arial" w:cs="Arial"/>
                <w:sz w:val="16"/>
                <w:szCs w:val="16"/>
                <w:lang w:val="uk-UA" w:eastAsia="en-US"/>
              </w:rPr>
              <w:t xml:space="preserve">виправління технічної помилки, внаслідок невідповідності наданих матеріалів пункту 2.4. </w:t>
            </w:r>
            <w:r w:rsidRPr="00071236">
              <w:rPr>
                <w:rFonts w:ascii="Arial" w:hAnsi="Arial" w:cs="Arial"/>
                <w:sz w:val="16"/>
                <w:szCs w:val="16"/>
                <w:lang w:eastAsia="en-US"/>
              </w:rPr>
              <w:t xml:space="preserve">Розділу </w:t>
            </w:r>
            <w:r w:rsidRPr="00071236">
              <w:rPr>
                <w:rFonts w:ascii="Arial" w:hAnsi="Arial" w:cs="Arial"/>
                <w:sz w:val="16"/>
                <w:szCs w:val="16"/>
                <w:lang w:val="en-US" w:eastAsia="en-US"/>
              </w:rPr>
              <w:t>VI</w:t>
            </w:r>
            <w:r w:rsidRPr="00071236">
              <w:rPr>
                <w:rFonts w:ascii="Arial" w:hAnsi="Arial" w:cs="Arial"/>
                <w:sz w:val="16"/>
                <w:szCs w:val="16"/>
                <w:lang w:eastAsia="en-US"/>
              </w:rPr>
              <w:t xml:space="preserve">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 від 26.08.2005 №426</w:t>
            </w:r>
          </w:p>
        </w:tc>
      </w:tr>
      <w:tr w:rsidR="00B05597" w:rsidRPr="00484DC4" w:rsidTr="0090003D">
        <w:trPr>
          <w:trHeight w:val="557"/>
        </w:trPr>
        <w:tc>
          <w:tcPr>
            <w:tcW w:w="567" w:type="dxa"/>
            <w:tcBorders>
              <w:top w:val="single" w:sz="4" w:space="0" w:color="auto"/>
              <w:left w:val="single" w:sz="4" w:space="0" w:color="auto"/>
              <w:bottom w:val="single" w:sz="4" w:space="0" w:color="auto"/>
              <w:right w:val="single" w:sz="4" w:space="0" w:color="auto"/>
            </w:tcBorders>
          </w:tcPr>
          <w:p w:rsidR="00B05597" w:rsidRPr="00071236" w:rsidRDefault="00B05597" w:rsidP="00B05597">
            <w:pPr>
              <w:numPr>
                <w:ilvl w:val="0"/>
                <w:numId w:val="9"/>
              </w:numPr>
              <w:spacing w:line="276" w:lineRule="auto"/>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spacing w:line="276" w:lineRule="auto"/>
              <w:jc w:val="both"/>
              <w:rPr>
                <w:rFonts w:ascii="Arial" w:hAnsi="Arial" w:cs="Arial"/>
                <w:b/>
                <w:sz w:val="16"/>
                <w:szCs w:val="16"/>
                <w:lang w:eastAsia="en-US"/>
              </w:rPr>
            </w:pPr>
            <w:r w:rsidRPr="00071236">
              <w:rPr>
                <w:rFonts w:ascii="Arial" w:hAnsi="Arial" w:cs="Arial"/>
                <w:b/>
                <w:sz w:val="16"/>
                <w:szCs w:val="16"/>
                <w:lang w:eastAsia="en-US"/>
              </w:rPr>
              <w:t xml:space="preserve">КЕТОНАЛ® ДУО </w:t>
            </w:r>
          </w:p>
        </w:tc>
        <w:tc>
          <w:tcPr>
            <w:tcW w:w="1559"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spacing w:line="276" w:lineRule="auto"/>
              <w:rPr>
                <w:rFonts w:ascii="Arial" w:hAnsi="Arial" w:cs="Arial"/>
                <w:sz w:val="16"/>
                <w:szCs w:val="16"/>
                <w:lang w:eastAsia="en-US"/>
              </w:rPr>
            </w:pPr>
            <w:r w:rsidRPr="00071236">
              <w:rPr>
                <w:rFonts w:ascii="Arial" w:hAnsi="Arial" w:cs="Arial"/>
                <w:sz w:val="16"/>
                <w:szCs w:val="16"/>
                <w:lang w:eastAsia="en-US"/>
              </w:rPr>
              <w:t>капсули з модифікованим вивільненням тверді по 150 мг; по 10 капсул у блістері; по 2 блістери в картонній коробці</w:t>
            </w:r>
          </w:p>
          <w:p w:rsidR="00B05597" w:rsidRPr="00071236" w:rsidRDefault="00B05597" w:rsidP="001A5BED">
            <w:pPr>
              <w:spacing w:line="276" w:lineRule="auto"/>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spacing w:line="276" w:lineRule="auto"/>
              <w:jc w:val="center"/>
              <w:rPr>
                <w:rFonts w:ascii="Arial" w:hAnsi="Arial" w:cs="Arial"/>
                <w:sz w:val="16"/>
                <w:szCs w:val="16"/>
                <w:lang w:eastAsia="en-US"/>
              </w:rPr>
            </w:pPr>
            <w:r w:rsidRPr="00071236">
              <w:rPr>
                <w:rFonts w:ascii="Arial" w:hAnsi="Arial" w:cs="Arial"/>
                <w:sz w:val="16"/>
                <w:szCs w:val="16"/>
                <w:lang w:eastAsia="en-US"/>
              </w:rPr>
              <w:t>Сандоз Фармасьютікалз д.д.</w:t>
            </w:r>
          </w:p>
          <w:p w:rsidR="00B05597" w:rsidRPr="00071236" w:rsidRDefault="00B05597" w:rsidP="001A5BED">
            <w:pPr>
              <w:spacing w:line="276" w:lineRule="auto"/>
              <w:jc w:val="cente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pStyle w:val="135"/>
              <w:spacing w:line="276" w:lineRule="auto"/>
              <w:ind w:firstLine="0"/>
              <w:jc w:val="center"/>
              <w:rPr>
                <w:rFonts w:cs="Arial"/>
                <w:b w:val="0"/>
                <w:iCs/>
                <w:sz w:val="16"/>
                <w:szCs w:val="16"/>
                <w:lang w:val="en-US" w:eastAsia="en-US"/>
              </w:rPr>
            </w:pPr>
            <w:r w:rsidRPr="00071236">
              <w:rPr>
                <w:rFonts w:cs="Arial"/>
                <w:b w:val="0"/>
                <w:sz w:val="16"/>
                <w:szCs w:val="16"/>
                <w:lang w:eastAsia="en-US"/>
              </w:rPr>
              <w:t>Словенія</w:t>
            </w:r>
          </w:p>
        </w:tc>
        <w:tc>
          <w:tcPr>
            <w:tcW w:w="1418"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pStyle w:val="ab"/>
              <w:spacing w:after="0" w:line="276" w:lineRule="auto"/>
              <w:ind w:left="0"/>
              <w:jc w:val="center"/>
              <w:rPr>
                <w:rFonts w:ascii="Arial" w:hAnsi="Arial" w:cs="Arial"/>
                <w:b/>
                <w:sz w:val="16"/>
                <w:szCs w:val="16"/>
                <w:lang w:eastAsia="en-US"/>
              </w:rPr>
            </w:pPr>
            <w:r w:rsidRPr="00071236">
              <w:rPr>
                <w:rFonts w:ascii="Arial" w:hAnsi="Arial" w:cs="Arial"/>
                <w:sz w:val="16"/>
                <w:szCs w:val="16"/>
                <w:lang w:eastAsia="en-US"/>
              </w:rPr>
              <w:t>Лек Фармацевтична компанія д.д., Словенія (виробництво за повним циклом; пакування)</w:t>
            </w:r>
          </w:p>
        </w:tc>
        <w:tc>
          <w:tcPr>
            <w:tcW w:w="992"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jc w:val="center"/>
              <w:rPr>
                <w:sz w:val="16"/>
                <w:szCs w:val="16"/>
              </w:rPr>
            </w:pPr>
            <w:r w:rsidRPr="00071236">
              <w:rPr>
                <w:rFonts w:ascii="Arial" w:hAnsi="Arial" w:cs="Arial"/>
                <w:sz w:val="16"/>
                <w:szCs w:val="16"/>
                <w:lang w:eastAsia="en-US"/>
              </w:rPr>
              <w:t>Словенія</w:t>
            </w:r>
          </w:p>
        </w:tc>
        <w:tc>
          <w:tcPr>
            <w:tcW w:w="1134"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pStyle w:val="135"/>
              <w:spacing w:line="276" w:lineRule="auto"/>
              <w:ind w:firstLine="0"/>
              <w:jc w:val="left"/>
              <w:rPr>
                <w:rFonts w:cs="Arial"/>
                <w:b w:val="0"/>
                <w:iCs/>
                <w:sz w:val="16"/>
                <w:szCs w:val="16"/>
                <w:lang w:val="en-US" w:eastAsia="en-US"/>
              </w:rPr>
            </w:pPr>
            <w:r w:rsidRPr="00071236">
              <w:rPr>
                <w:rFonts w:cs="Arial"/>
                <w:b w:val="0"/>
                <w:iCs/>
                <w:sz w:val="16"/>
                <w:szCs w:val="16"/>
                <w:lang w:eastAsia="en-US"/>
              </w:rPr>
              <w:t xml:space="preserve">засідання </w:t>
            </w:r>
            <w:r w:rsidRPr="00071236">
              <w:rPr>
                <w:rFonts w:cs="Arial"/>
                <w:b w:val="0"/>
                <w:iCs/>
                <w:sz w:val="16"/>
                <w:szCs w:val="16"/>
                <w:lang w:val="en-US" w:eastAsia="en-US"/>
              </w:rPr>
              <w:t>НТР № 41 від 25.11.2021</w:t>
            </w:r>
          </w:p>
        </w:tc>
        <w:tc>
          <w:tcPr>
            <w:tcW w:w="6804" w:type="dxa"/>
            <w:tcBorders>
              <w:top w:val="single" w:sz="4" w:space="0" w:color="auto"/>
              <w:left w:val="single" w:sz="4" w:space="0" w:color="auto"/>
              <w:bottom w:val="single" w:sz="4" w:space="0" w:color="auto"/>
              <w:right w:val="single" w:sz="4" w:space="0" w:color="auto"/>
            </w:tcBorders>
          </w:tcPr>
          <w:p w:rsidR="00B05597" w:rsidRPr="00071236" w:rsidRDefault="00B05597" w:rsidP="001A5BED">
            <w:pPr>
              <w:pStyle w:val="ab"/>
              <w:spacing w:after="0" w:line="276" w:lineRule="auto"/>
              <w:ind w:left="0"/>
              <w:jc w:val="both"/>
              <w:rPr>
                <w:rFonts w:ascii="Arial" w:hAnsi="Arial" w:cs="Arial"/>
                <w:sz w:val="16"/>
                <w:szCs w:val="16"/>
                <w:lang w:val="en-US"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0D31F5">
              <w:rPr>
                <w:rFonts w:ascii="Arial" w:hAnsi="Arial" w:cs="Arial"/>
                <w:b/>
                <w:sz w:val="16"/>
                <w:szCs w:val="16"/>
                <w:lang w:val="en-US" w:eastAsia="en-US"/>
              </w:rPr>
              <w:t xml:space="preserve"> </w:t>
            </w:r>
            <w:r w:rsidRPr="000D31F5">
              <w:rPr>
                <w:rFonts w:ascii="Arial" w:hAnsi="Arial" w:cs="Arial"/>
                <w:sz w:val="16"/>
                <w:szCs w:val="16"/>
                <w:lang w:val="en-US" w:eastAsia="en-US"/>
              </w:rPr>
              <w:t xml:space="preserve">- </w:t>
            </w:r>
            <w:r w:rsidRPr="00071236">
              <w:rPr>
                <w:rFonts w:ascii="Arial" w:hAnsi="Arial" w:cs="Arial"/>
                <w:sz w:val="16"/>
                <w:szCs w:val="16"/>
                <w:lang w:eastAsia="en-US"/>
              </w:rPr>
              <w:t>зміни</w:t>
            </w:r>
            <w:r w:rsidRPr="000D31F5">
              <w:rPr>
                <w:rFonts w:ascii="Arial" w:hAnsi="Arial" w:cs="Arial"/>
                <w:sz w:val="16"/>
                <w:szCs w:val="16"/>
                <w:lang w:val="en-US" w:eastAsia="en-US"/>
              </w:rPr>
              <w:t xml:space="preserve"> </w:t>
            </w:r>
            <w:r w:rsidRPr="00071236">
              <w:rPr>
                <w:rFonts w:ascii="Arial" w:hAnsi="Arial" w:cs="Arial"/>
                <w:sz w:val="16"/>
                <w:szCs w:val="16"/>
                <w:lang w:eastAsia="en-US"/>
              </w:rPr>
              <w:t>І</w:t>
            </w:r>
            <w:r w:rsidRPr="000D31F5">
              <w:rPr>
                <w:rFonts w:ascii="Arial" w:hAnsi="Arial" w:cs="Arial"/>
                <w:sz w:val="16"/>
                <w:szCs w:val="16"/>
                <w:lang w:val="en-US" w:eastAsia="en-US"/>
              </w:rPr>
              <w:t xml:space="preserve"> </w:t>
            </w:r>
            <w:r w:rsidRPr="00071236">
              <w:rPr>
                <w:rFonts w:ascii="Arial" w:hAnsi="Arial" w:cs="Arial"/>
                <w:sz w:val="16"/>
                <w:szCs w:val="16"/>
                <w:lang w:eastAsia="en-US"/>
              </w:rPr>
              <w:t>типу</w:t>
            </w:r>
            <w:r w:rsidRPr="000D31F5">
              <w:rPr>
                <w:rFonts w:ascii="Arial" w:hAnsi="Arial" w:cs="Arial"/>
                <w:sz w:val="16"/>
                <w:szCs w:val="16"/>
                <w:lang w:val="en-US" w:eastAsia="en-US"/>
              </w:rPr>
              <w:t xml:space="preserve"> - </w:t>
            </w:r>
            <w:r w:rsidRPr="00071236">
              <w:rPr>
                <w:rFonts w:ascii="Arial" w:hAnsi="Arial" w:cs="Arial"/>
                <w:sz w:val="16"/>
                <w:szCs w:val="16"/>
                <w:lang w:eastAsia="en-US"/>
              </w:rPr>
              <w:t>зміни</w:t>
            </w:r>
            <w:r w:rsidRPr="000D31F5">
              <w:rPr>
                <w:rFonts w:ascii="Arial" w:hAnsi="Arial" w:cs="Arial"/>
                <w:sz w:val="16"/>
                <w:szCs w:val="16"/>
                <w:lang w:val="en-US" w:eastAsia="en-US"/>
              </w:rPr>
              <w:t xml:space="preserve"> </w:t>
            </w:r>
            <w:r w:rsidRPr="00071236">
              <w:rPr>
                <w:rFonts w:ascii="Arial" w:hAnsi="Arial" w:cs="Arial"/>
                <w:sz w:val="16"/>
                <w:szCs w:val="16"/>
                <w:lang w:eastAsia="en-US"/>
              </w:rPr>
              <w:t>з</w:t>
            </w:r>
            <w:r w:rsidRPr="000D31F5">
              <w:rPr>
                <w:rFonts w:ascii="Arial" w:hAnsi="Arial" w:cs="Arial"/>
                <w:sz w:val="16"/>
                <w:szCs w:val="16"/>
                <w:lang w:val="en-US" w:eastAsia="en-US"/>
              </w:rPr>
              <w:t xml:space="preserve"> </w:t>
            </w:r>
            <w:r w:rsidRPr="00071236">
              <w:rPr>
                <w:rFonts w:ascii="Arial" w:hAnsi="Arial" w:cs="Arial"/>
                <w:sz w:val="16"/>
                <w:szCs w:val="16"/>
                <w:lang w:eastAsia="en-US"/>
              </w:rPr>
              <w:t>якості</w:t>
            </w:r>
            <w:r w:rsidRPr="000D31F5">
              <w:rPr>
                <w:rFonts w:ascii="Arial" w:hAnsi="Arial" w:cs="Arial"/>
                <w:sz w:val="16"/>
                <w:szCs w:val="16"/>
                <w:lang w:val="en-US" w:eastAsia="en-US"/>
              </w:rPr>
              <w:t xml:space="preserve">. </w:t>
            </w:r>
            <w:r w:rsidRPr="00071236">
              <w:rPr>
                <w:rFonts w:ascii="Arial" w:hAnsi="Arial" w:cs="Arial"/>
                <w:sz w:val="16"/>
                <w:szCs w:val="16"/>
                <w:lang w:eastAsia="en-US"/>
              </w:rPr>
              <w:t>Сертифікат</w:t>
            </w:r>
            <w:r w:rsidRPr="00B05597">
              <w:rPr>
                <w:rFonts w:ascii="Arial" w:hAnsi="Arial" w:cs="Arial"/>
                <w:sz w:val="16"/>
                <w:szCs w:val="16"/>
                <w:lang w:val="en-US" w:eastAsia="en-US"/>
              </w:rPr>
              <w:t xml:space="preserve"> </w:t>
            </w:r>
            <w:r w:rsidRPr="00071236">
              <w:rPr>
                <w:rFonts w:ascii="Arial" w:hAnsi="Arial" w:cs="Arial"/>
                <w:sz w:val="16"/>
                <w:szCs w:val="16"/>
                <w:lang w:eastAsia="en-US"/>
              </w:rPr>
              <w:t>відповідності</w:t>
            </w:r>
            <w:r w:rsidRPr="00B05597">
              <w:rPr>
                <w:rFonts w:ascii="Arial" w:hAnsi="Arial" w:cs="Arial"/>
                <w:sz w:val="16"/>
                <w:szCs w:val="16"/>
                <w:lang w:val="en-US" w:eastAsia="en-US"/>
              </w:rPr>
              <w:t>/</w:t>
            </w:r>
            <w:r w:rsidRPr="00071236">
              <w:rPr>
                <w:rFonts w:ascii="Arial" w:hAnsi="Arial" w:cs="Arial"/>
                <w:sz w:val="16"/>
                <w:szCs w:val="16"/>
                <w:lang w:eastAsia="en-US"/>
              </w:rPr>
              <w:t>ГЕ</w:t>
            </w:r>
            <w:r w:rsidRPr="00B05597">
              <w:rPr>
                <w:rFonts w:ascii="Arial" w:hAnsi="Arial" w:cs="Arial"/>
                <w:sz w:val="16"/>
                <w:szCs w:val="16"/>
                <w:lang w:val="en-US" w:eastAsia="en-US"/>
              </w:rPr>
              <w:t>-</w:t>
            </w:r>
            <w:r w:rsidRPr="00071236">
              <w:rPr>
                <w:rFonts w:ascii="Arial" w:hAnsi="Arial" w:cs="Arial"/>
                <w:sz w:val="16"/>
                <w:szCs w:val="16"/>
                <w:lang w:eastAsia="en-US"/>
              </w:rPr>
              <w:t>сертифікат</w:t>
            </w:r>
            <w:r w:rsidRPr="00B05597">
              <w:rPr>
                <w:rFonts w:ascii="Arial" w:hAnsi="Arial" w:cs="Arial"/>
                <w:sz w:val="16"/>
                <w:szCs w:val="16"/>
                <w:lang w:val="en-US" w:eastAsia="en-US"/>
              </w:rPr>
              <w:t xml:space="preserve"> </w:t>
            </w:r>
            <w:r w:rsidRPr="00071236">
              <w:rPr>
                <w:rFonts w:ascii="Arial" w:hAnsi="Arial" w:cs="Arial"/>
                <w:sz w:val="16"/>
                <w:szCs w:val="16"/>
                <w:lang w:eastAsia="en-US"/>
              </w:rPr>
              <w:t>відповідності</w:t>
            </w:r>
            <w:r w:rsidRPr="00B05597">
              <w:rPr>
                <w:rFonts w:ascii="Arial" w:hAnsi="Arial" w:cs="Arial"/>
                <w:sz w:val="16"/>
                <w:szCs w:val="16"/>
                <w:lang w:val="en-US" w:eastAsia="en-US"/>
              </w:rPr>
              <w:t xml:space="preserve"> </w:t>
            </w:r>
            <w:r w:rsidRPr="00071236">
              <w:rPr>
                <w:rFonts w:ascii="Arial" w:hAnsi="Arial" w:cs="Arial"/>
                <w:sz w:val="16"/>
                <w:szCs w:val="16"/>
                <w:lang w:eastAsia="en-US"/>
              </w:rPr>
              <w:t>Європейській</w:t>
            </w:r>
            <w:r w:rsidRPr="00B05597">
              <w:rPr>
                <w:rFonts w:ascii="Arial" w:hAnsi="Arial" w:cs="Arial"/>
                <w:sz w:val="16"/>
                <w:szCs w:val="16"/>
                <w:lang w:val="en-US" w:eastAsia="en-US"/>
              </w:rPr>
              <w:t xml:space="preserve"> </w:t>
            </w:r>
            <w:r w:rsidRPr="00071236">
              <w:rPr>
                <w:rFonts w:ascii="Arial" w:hAnsi="Arial" w:cs="Arial"/>
                <w:sz w:val="16"/>
                <w:szCs w:val="16"/>
                <w:lang w:eastAsia="en-US"/>
              </w:rPr>
              <w:t>фармакопеї</w:t>
            </w:r>
            <w:r w:rsidRPr="00B05597">
              <w:rPr>
                <w:rFonts w:ascii="Arial" w:hAnsi="Arial" w:cs="Arial"/>
                <w:sz w:val="16"/>
                <w:szCs w:val="16"/>
                <w:lang w:val="en-US" w:eastAsia="en-US"/>
              </w:rPr>
              <w:t>/</w:t>
            </w:r>
            <w:r w:rsidRPr="00071236">
              <w:rPr>
                <w:rFonts w:ascii="Arial" w:hAnsi="Arial" w:cs="Arial"/>
                <w:sz w:val="16"/>
                <w:szCs w:val="16"/>
                <w:lang w:eastAsia="en-US"/>
              </w:rPr>
              <w:t>монографії</w:t>
            </w:r>
            <w:r w:rsidRPr="00B05597">
              <w:rPr>
                <w:rFonts w:ascii="Arial" w:hAnsi="Arial" w:cs="Arial"/>
                <w:sz w:val="16"/>
                <w:szCs w:val="16"/>
                <w:lang w:val="en-US" w:eastAsia="en-US"/>
              </w:rPr>
              <w:t xml:space="preserve">. </w:t>
            </w:r>
            <w:r w:rsidRPr="00071236">
              <w:rPr>
                <w:rFonts w:ascii="Arial" w:hAnsi="Arial" w:cs="Arial"/>
                <w:sz w:val="16"/>
                <w:szCs w:val="16"/>
                <w:lang w:eastAsia="en-US"/>
              </w:rPr>
              <w:t>Подання</w:t>
            </w:r>
            <w:r w:rsidRPr="00B05597">
              <w:rPr>
                <w:rFonts w:ascii="Arial" w:hAnsi="Arial" w:cs="Arial"/>
                <w:sz w:val="16"/>
                <w:szCs w:val="16"/>
                <w:lang w:val="en-US" w:eastAsia="en-US"/>
              </w:rPr>
              <w:t xml:space="preserve"> </w:t>
            </w:r>
            <w:r w:rsidRPr="00071236">
              <w:rPr>
                <w:rFonts w:ascii="Arial" w:hAnsi="Arial" w:cs="Arial"/>
                <w:sz w:val="16"/>
                <w:szCs w:val="16"/>
                <w:lang w:eastAsia="en-US"/>
              </w:rPr>
              <w:t>нового</w:t>
            </w:r>
            <w:r w:rsidRPr="00B05597">
              <w:rPr>
                <w:rFonts w:ascii="Arial" w:hAnsi="Arial" w:cs="Arial"/>
                <w:sz w:val="16"/>
                <w:szCs w:val="16"/>
                <w:lang w:val="en-US" w:eastAsia="en-US"/>
              </w:rPr>
              <w:t xml:space="preserve"> </w:t>
            </w:r>
            <w:r w:rsidRPr="00071236">
              <w:rPr>
                <w:rFonts w:ascii="Arial" w:hAnsi="Arial" w:cs="Arial"/>
                <w:sz w:val="16"/>
                <w:szCs w:val="16"/>
                <w:lang w:eastAsia="en-US"/>
              </w:rPr>
              <w:t>або</w:t>
            </w:r>
            <w:r w:rsidRPr="00B05597">
              <w:rPr>
                <w:rFonts w:ascii="Arial" w:hAnsi="Arial" w:cs="Arial"/>
                <w:sz w:val="16"/>
                <w:szCs w:val="16"/>
                <w:lang w:val="en-US" w:eastAsia="en-US"/>
              </w:rPr>
              <w:t xml:space="preserve"> </w:t>
            </w:r>
            <w:r w:rsidRPr="00071236">
              <w:rPr>
                <w:rFonts w:ascii="Arial" w:hAnsi="Arial" w:cs="Arial"/>
                <w:sz w:val="16"/>
                <w:szCs w:val="16"/>
                <w:lang w:eastAsia="en-US"/>
              </w:rPr>
              <w:t>оновленого</w:t>
            </w:r>
            <w:r w:rsidRPr="00B05597">
              <w:rPr>
                <w:rFonts w:ascii="Arial" w:hAnsi="Arial" w:cs="Arial"/>
                <w:sz w:val="16"/>
                <w:szCs w:val="16"/>
                <w:lang w:val="en-US" w:eastAsia="en-US"/>
              </w:rPr>
              <w:t xml:space="preserve"> </w:t>
            </w:r>
            <w:r w:rsidRPr="00071236">
              <w:rPr>
                <w:rFonts w:ascii="Arial" w:hAnsi="Arial" w:cs="Arial"/>
                <w:sz w:val="16"/>
                <w:szCs w:val="16"/>
                <w:lang w:eastAsia="en-US"/>
              </w:rPr>
              <w:t>сертифіката</w:t>
            </w:r>
            <w:r w:rsidRPr="00B05597">
              <w:rPr>
                <w:rFonts w:ascii="Arial" w:hAnsi="Arial" w:cs="Arial"/>
                <w:sz w:val="16"/>
                <w:szCs w:val="16"/>
                <w:lang w:val="en-US" w:eastAsia="en-US"/>
              </w:rPr>
              <w:t xml:space="preserve"> </w:t>
            </w:r>
            <w:r w:rsidRPr="00071236">
              <w:rPr>
                <w:rFonts w:ascii="Arial" w:hAnsi="Arial" w:cs="Arial"/>
                <w:sz w:val="16"/>
                <w:szCs w:val="16"/>
                <w:lang w:eastAsia="en-US"/>
              </w:rPr>
              <w:t>відповідності</w:t>
            </w:r>
            <w:r w:rsidRPr="00B05597">
              <w:rPr>
                <w:rFonts w:ascii="Arial" w:hAnsi="Arial" w:cs="Arial"/>
                <w:sz w:val="16"/>
                <w:szCs w:val="16"/>
                <w:lang w:val="en-US" w:eastAsia="en-US"/>
              </w:rPr>
              <w:t xml:space="preserve"> </w:t>
            </w:r>
            <w:r w:rsidRPr="00071236">
              <w:rPr>
                <w:rFonts w:ascii="Arial" w:hAnsi="Arial" w:cs="Arial"/>
                <w:sz w:val="16"/>
                <w:szCs w:val="16"/>
                <w:lang w:eastAsia="en-US"/>
              </w:rPr>
              <w:t>або</w:t>
            </w:r>
            <w:r w:rsidRPr="00B05597">
              <w:rPr>
                <w:rFonts w:ascii="Arial" w:hAnsi="Arial" w:cs="Arial"/>
                <w:sz w:val="16"/>
                <w:szCs w:val="16"/>
                <w:lang w:val="en-US" w:eastAsia="en-US"/>
              </w:rPr>
              <w:t xml:space="preserve"> </w:t>
            </w:r>
            <w:r w:rsidRPr="00071236">
              <w:rPr>
                <w:rFonts w:ascii="Arial" w:hAnsi="Arial" w:cs="Arial"/>
                <w:sz w:val="16"/>
                <w:szCs w:val="16"/>
                <w:lang w:eastAsia="en-US"/>
              </w:rPr>
              <w:t>вилучення</w:t>
            </w:r>
            <w:r w:rsidRPr="00B05597">
              <w:rPr>
                <w:rFonts w:ascii="Arial" w:hAnsi="Arial" w:cs="Arial"/>
                <w:sz w:val="16"/>
                <w:szCs w:val="16"/>
                <w:lang w:val="en-US" w:eastAsia="en-US"/>
              </w:rPr>
              <w:t xml:space="preserve"> </w:t>
            </w:r>
            <w:r w:rsidRPr="00071236">
              <w:rPr>
                <w:rFonts w:ascii="Arial" w:hAnsi="Arial" w:cs="Arial"/>
                <w:sz w:val="16"/>
                <w:szCs w:val="16"/>
                <w:lang w:eastAsia="en-US"/>
              </w:rPr>
              <w:t>сертифіката</w:t>
            </w:r>
            <w:r w:rsidRPr="00B05597">
              <w:rPr>
                <w:rFonts w:ascii="Arial" w:hAnsi="Arial" w:cs="Arial"/>
                <w:sz w:val="16"/>
                <w:szCs w:val="16"/>
                <w:lang w:val="en-US" w:eastAsia="en-US"/>
              </w:rPr>
              <w:t xml:space="preserve"> </w:t>
            </w:r>
            <w:r w:rsidRPr="00071236">
              <w:rPr>
                <w:rFonts w:ascii="Arial" w:hAnsi="Arial" w:cs="Arial"/>
                <w:sz w:val="16"/>
                <w:szCs w:val="16"/>
                <w:lang w:eastAsia="en-US"/>
              </w:rPr>
              <w:t>відповідності</w:t>
            </w:r>
            <w:r w:rsidRPr="00B05597">
              <w:rPr>
                <w:rFonts w:ascii="Arial" w:hAnsi="Arial" w:cs="Arial"/>
                <w:sz w:val="16"/>
                <w:szCs w:val="16"/>
                <w:lang w:val="en-US" w:eastAsia="en-US"/>
              </w:rPr>
              <w:t xml:space="preserve"> </w:t>
            </w:r>
            <w:r w:rsidRPr="00071236">
              <w:rPr>
                <w:rFonts w:ascii="Arial" w:hAnsi="Arial" w:cs="Arial"/>
                <w:sz w:val="16"/>
                <w:szCs w:val="16"/>
                <w:lang w:eastAsia="en-US"/>
              </w:rPr>
              <w:t>Європейській</w:t>
            </w:r>
            <w:r w:rsidRPr="00B05597">
              <w:rPr>
                <w:rFonts w:ascii="Arial" w:hAnsi="Arial" w:cs="Arial"/>
                <w:sz w:val="16"/>
                <w:szCs w:val="16"/>
                <w:lang w:val="en-US" w:eastAsia="en-US"/>
              </w:rPr>
              <w:t xml:space="preserve"> </w:t>
            </w:r>
            <w:r w:rsidRPr="00071236">
              <w:rPr>
                <w:rFonts w:ascii="Arial" w:hAnsi="Arial" w:cs="Arial"/>
                <w:sz w:val="16"/>
                <w:szCs w:val="16"/>
                <w:lang w:eastAsia="en-US"/>
              </w:rPr>
              <w:t>фармакопеї</w:t>
            </w:r>
            <w:r w:rsidRPr="00B05597">
              <w:rPr>
                <w:rFonts w:ascii="Arial" w:hAnsi="Arial" w:cs="Arial"/>
                <w:sz w:val="16"/>
                <w:szCs w:val="16"/>
                <w:lang w:val="en-US" w:eastAsia="en-US"/>
              </w:rPr>
              <w:t xml:space="preserve">: </w:t>
            </w:r>
            <w:r w:rsidRPr="00071236">
              <w:rPr>
                <w:rFonts w:ascii="Arial" w:hAnsi="Arial" w:cs="Arial"/>
                <w:sz w:val="16"/>
                <w:szCs w:val="16"/>
                <w:lang w:eastAsia="en-US"/>
              </w:rPr>
              <w:t>для</w:t>
            </w:r>
            <w:r w:rsidRPr="00B05597">
              <w:rPr>
                <w:rFonts w:ascii="Arial" w:hAnsi="Arial" w:cs="Arial"/>
                <w:sz w:val="16"/>
                <w:szCs w:val="16"/>
                <w:lang w:val="en-US" w:eastAsia="en-US"/>
              </w:rPr>
              <w:t xml:space="preserve"> </w:t>
            </w:r>
            <w:r w:rsidRPr="00071236">
              <w:rPr>
                <w:rFonts w:ascii="Arial" w:hAnsi="Arial" w:cs="Arial"/>
                <w:sz w:val="16"/>
                <w:szCs w:val="16"/>
                <w:lang w:eastAsia="en-US"/>
              </w:rPr>
              <w:t>АФІ</w:t>
            </w:r>
            <w:r w:rsidRPr="00B05597">
              <w:rPr>
                <w:rFonts w:ascii="Arial" w:hAnsi="Arial" w:cs="Arial"/>
                <w:sz w:val="16"/>
                <w:szCs w:val="16"/>
                <w:lang w:val="en-US" w:eastAsia="en-US"/>
              </w:rPr>
              <w:t xml:space="preserve">; </w:t>
            </w:r>
            <w:r w:rsidRPr="00071236">
              <w:rPr>
                <w:rFonts w:ascii="Arial" w:hAnsi="Arial" w:cs="Arial"/>
                <w:sz w:val="16"/>
                <w:szCs w:val="16"/>
                <w:lang w:eastAsia="en-US"/>
              </w:rPr>
              <w:t>для</w:t>
            </w:r>
            <w:r w:rsidRPr="00B05597">
              <w:rPr>
                <w:rFonts w:ascii="Arial" w:hAnsi="Arial" w:cs="Arial"/>
                <w:sz w:val="16"/>
                <w:szCs w:val="16"/>
                <w:lang w:val="en-US" w:eastAsia="en-US"/>
              </w:rPr>
              <w:t xml:space="preserve"> </w:t>
            </w:r>
            <w:r w:rsidRPr="00071236">
              <w:rPr>
                <w:rFonts w:ascii="Arial" w:hAnsi="Arial" w:cs="Arial"/>
                <w:sz w:val="16"/>
                <w:szCs w:val="16"/>
                <w:lang w:eastAsia="en-US"/>
              </w:rPr>
              <w:t>вихідного</w:t>
            </w:r>
            <w:r w:rsidRPr="00B05597">
              <w:rPr>
                <w:rFonts w:ascii="Arial" w:hAnsi="Arial" w:cs="Arial"/>
                <w:sz w:val="16"/>
                <w:szCs w:val="16"/>
                <w:lang w:val="en-US" w:eastAsia="en-US"/>
              </w:rPr>
              <w:t xml:space="preserve"> </w:t>
            </w:r>
            <w:r w:rsidRPr="00071236">
              <w:rPr>
                <w:rFonts w:ascii="Arial" w:hAnsi="Arial" w:cs="Arial"/>
                <w:sz w:val="16"/>
                <w:szCs w:val="16"/>
                <w:lang w:eastAsia="en-US"/>
              </w:rPr>
              <w:t>матеріалу</w:t>
            </w:r>
            <w:r w:rsidRPr="00B05597">
              <w:rPr>
                <w:rFonts w:ascii="Arial" w:hAnsi="Arial" w:cs="Arial"/>
                <w:sz w:val="16"/>
                <w:szCs w:val="16"/>
                <w:lang w:val="en-US" w:eastAsia="en-US"/>
              </w:rPr>
              <w:t>/</w:t>
            </w:r>
            <w:r w:rsidRPr="00071236">
              <w:rPr>
                <w:rFonts w:ascii="Arial" w:hAnsi="Arial" w:cs="Arial"/>
                <w:sz w:val="16"/>
                <w:szCs w:val="16"/>
                <w:lang w:eastAsia="en-US"/>
              </w:rPr>
              <w:t>реагенту</w:t>
            </w:r>
            <w:r w:rsidRPr="00B05597">
              <w:rPr>
                <w:rFonts w:ascii="Arial" w:hAnsi="Arial" w:cs="Arial"/>
                <w:sz w:val="16"/>
                <w:szCs w:val="16"/>
                <w:lang w:val="en-US" w:eastAsia="en-US"/>
              </w:rPr>
              <w:t>/</w:t>
            </w:r>
            <w:r w:rsidRPr="00071236">
              <w:rPr>
                <w:rFonts w:ascii="Arial" w:hAnsi="Arial" w:cs="Arial"/>
                <w:sz w:val="16"/>
                <w:szCs w:val="16"/>
                <w:lang w:eastAsia="en-US"/>
              </w:rPr>
              <w:t>проміжного</w:t>
            </w:r>
            <w:r w:rsidRPr="00B05597">
              <w:rPr>
                <w:rFonts w:ascii="Arial" w:hAnsi="Arial" w:cs="Arial"/>
                <w:sz w:val="16"/>
                <w:szCs w:val="16"/>
                <w:lang w:val="en-US" w:eastAsia="en-US"/>
              </w:rPr>
              <w:t xml:space="preserve"> </w:t>
            </w:r>
            <w:r w:rsidRPr="00071236">
              <w:rPr>
                <w:rFonts w:ascii="Arial" w:hAnsi="Arial" w:cs="Arial"/>
                <w:sz w:val="16"/>
                <w:szCs w:val="16"/>
                <w:lang w:eastAsia="en-US"/>
              </w:rPr>
              <w:t>продукту</w:t>
            </w:r>
            <w:r w:rsidRPr="00B05597">
              <w:rPr>
                <w:rFonts w:ascii="Arial" w:hAnsi="Arial" w:cs="Arial"/>
                <w:sz w:val="16"/>
                <w:szCs w:val="16"/>
                <w:lang w:val="en-US" w:eastAsia="en-US"/>
              </w:rPr>
              <w:t xml:space="preserve">, </w:t>
            </w:r>
            <w:r w:rsidRPr="00071236">
              <w:rPr>
                <w:rFonts w:ascii="Arial" w:hAnsi="Arial" w:cs="Arial"/>
                <w:sz w:val="16"/>
                <w:szCs w:val="16"/>
                <w:lang w:eastAsia="en-US"/>
              </w:rPr>
              <w:t>що</w:t>
            </w:r>
            <w:r w:rsidRPr="00B05597">
              <w:rPr>
                <w:rFonts w:ascii="Arial" w:hAnsi="Arial" w:cs="Arial"/>
                <w:sz w:val="16"/>
                <w:szCs w:val="16"/>
                <w:lang w:val="en-US" w:eastAsia="en-US"/>
              </w:rPr>
              <w:t xml:space="preserve"> </w:t>
            </w:r>
            <w:r w:rsidRPr="00071236">
              <w:rPr>
                <w:rFonts w:ascii="Arial" w:hAnsi="Arial" w:cs="Arial"/>
                <w:sz w:val="16"/>
                <w:szCs w:val="16"/>
                <w:lang w:eastAsia="en-US"/>
              </w:rPr>
              <w:t>використовуються</w:t>
            </w:r>
            <w:r w:rsidRPr="00B05597">
              <w:rPr>
                <w:rFonts w:ascii="Arial" w:hAnsi="Arial" w:cs="Arial"/>
                <w:sz w:val="16"/>
                <w:szCs w:val="16"/>
                <w:lang w:val="en-US" w:eastAsia="en-US"/>
              </w:rPr>
              <w:t xml:space="preserve"> </w:t>
            </w:r>
            <w:r w:rsidRPr="00071236">
              <w:rPr>
                <w:rFonts w:ascii="Arial" w:hAnsi="Arial" w:cs="Arial"/>
                <w:sz w:val="16"/>
                <w:szCs w:val="16"/>
                <w:lang w:eastAsia="en-US"/>
              </w:rPr>
              <w:t>у</w:t>
            </w:r>
            <w:r w:rsidRPr="00B05597">
              <w:rPr>
                <w:rFonts w:ascii="Arial" w:hAnsi="Arial" w:cs="Arial"/>
                <w:sz w:val="16"/>
                <w:szCs w:val="16"/>
                <w:lang w:val="en-US" w:eastAsia="en-US"/>
              </w:rPr>
              <w:t xml:space="preserve"> </w:t>
            </w:r>
            <w:r w:rsidRPr="00071236">
              <w:rPr>
                <w:rFonts w:ascii="Arial" w:hAnsi="Arial" w:cs="Arial"/>
                <w:sz w:val="16"/>
                <w:szCs w:val="16"/>
                <w:lang w:eastAsia="en-US"/>
              </w:rPr>
              <w:t>виробництві</w:t>
            </w:r>
            <w:r w:rsidRPr="00B05597">
              <w:rPr>
                <w:rFonts w:ascii="Arial" w:hAnsi="Arial" w:cs="Arial"/>
                <w:sz w:val="16"/>
                <w:szCs w:val="16"/>
                <w:lang w:val="en-US" w:eastAsia="en-US"/>
              </w:rPr>
              <w:t xml:space="preserve"> </w:t>
            </w:r>
            <w:r w:rsidRPr="00071236">
              <w:rPr>
                <w:rFonts w:ascii="Arial" w:hAnsi="Arial" w:cs="Arial"/>
                <w:sz w:val="16"/>
                <w:szCs w:val="16"/>
                <w:lang w:eastAsia="en-US"/>
              </w:rPr>
              <w:t>АФІ</w:t>
            </w:r>
            <w:r w:rsidRPr="00B05597">
              <w:rPr>
                <w:rFonts w:ascii="Arial" w:hAnsi="Arial" w:cs="Arial"/>
                <w:sz w:val="16"/>
                <w:szCs w:val="16"/>
                <w:lang w:val="en-US" w:eastAsia="en-US"/>
              </w:rPr>
              <w:t xml:space="preserve">; </w:t>
            </w:r>
            <w:r w:rsidRPr="00071236">
              <w:rPr>
                <w:rFonts w:ascii="Arial" w:hAnsi="Arial" w:cs="Arial"/>
                <w:sz w:val="16"/>
                <w:szCs w:val="16"/>
                <w:lang w:eastAsia="en-US"/>
              </w:rPr>
              <w:t>для</w:t>
            </w:r>
            <w:r w:rsidRPr="00B05597">
              <w:rPr>
                <w:rFonts w:ascii="Arial" w:hAnsi="Arial" w:cs="Arial"/>
                <w:sz w:val="16"/>
                <w:szCs w:val="16"/>
                <w:lang w:val="en-US" w:eastAsia="en-US"/>
              </w:rPr>
              <w:t xml:space="preserve"> </w:t>
            </w:r>
            <w:r w:rsidRPr="00071236">
              <w:rPr>
                <w:rFonts w:ascii="Arial" w:hAnsi="Arial" w:cs="Arial"/>
                <w:sz w:val="16"/>
                <w:szCs w:val="16"/>
                <w:lang w:eastAsia="en-US"/>
              </w:rPr>
              <w:t>допоміжної</w:t>
            </w:r>
            <w:r w:rsidRPr="00B05597">
              <w:rPr>
                <w:rFonts w:ascii="Arial" w:hAnsi="Arial" w:cs="Arial"/>
                <w:sz w:val="16"/>
                <w:szCs w:val="16"/>
                <w:lang w:val="en-US" w:eastAsia="en-US"/>
              </w:rPr>
              <w:t xml:space="preserve"> </w:t>
            </w:r>
            <w:r w:rsidRPr="00071236">
              <w:rPr>
                <w:rFonts w:ascii="Arial" w:hAnsi="Arial" w:cs="Arial"/>
                <w:sz w:val="16"/>
                <w:szCs w:val="16"/>
                <w:lang w:eastAsia="en-US"/>
              </w:rPr>
              <w:t>речовини</w:t>
            </w:r>
            <w:r w:rsidRPr="00B05597">
              <w:rPr>
                <w:rFonts w:ascii="Arial" w:hAnsi="Arial" w:cs="Arial"/>
                <w:sz w:val="16"/>
                <w:szCs w:val="16"/>
                <w:lang w:val="en-US" w:eastAsia="en-US"/>
              </w:rPr>
              <w:t xml:space="preserve"> (</w:t>
            </w:r>
            <w:r w:rsidRPr="00071236">
              <w:rPr>
                <w:rFonts w:ascii="Arial" w:hAnsi="Arial" w:cs="Arial"/>
                <w:sz w:val="16"/>
                <w:szCs w:val="16"/>
                <w:lang w:eastAsia="en-US"/>
              </w:rPr>
              <w:t>сертифікат</w:t>
            </w:r>
            <w:r w:rsidRPr="00B05597">
              <w:rPr>
                <w:rFonts w:ascii="Arial" w:hAnsi="Arial" w:cs="Arial"/>
                <w:sz w:val="16"/>
                <w:szCs w:val="16"/>
                <w:lang w:val="en-US" w:eastAsia="en-US"/>
              </w:rPr>
              <w:t xml:space="preserve"> </w:t>
            </w:r>
            <w:r w:rsidRPr="00071236">
              <w:rPr>
                <w:rFonts w:ascii="Arial" w:hAnsi="Arial" w:cs="Arial"/>
                <w:sz w:val="16"/>
                <w:szCs w:val="16"/>
                <w:lang w:eastAsia="en-US"/>
              </w:rPr>
              <w:t>відповідності</w:t>
            </w:r>
            <w:r w:rsidRPr="00B05597">
              <w:rPr>
                <w:rFonts w:ascii="Arial" w:hAnsi="Arial" w:cs="Arial"/>
                <w:sz w:val="16"/>
                <w:szCs w:val="16"/>
                <w:lang w:val="en-US" w:eastAsia="en-US"/>
              </w:rPr>
              <w:t xml:space="preserve"> </w:t>
            </w:r>
            <w:r w:rsidRPr="00071236">
              <w:rPr>
                <w:rFonts w:ascii="Arial" w:hAnsi="Arial" w:cs="Arial"/>
                <w:sz w:val="16"/>
                <w:szCs w:val="16"/>
                <w:lang w:eastAsia="en-US"/>
              </w:rPr>
              <w:t>Європейській</w:t>
            </w:r>
            <w:r w:rsidRPr="00B05597">
              <w:rPr>
                <w:rFonts w:ascii="Arial" w:hAnsi="Arial" w:cs="Arial"/>
                <w:sz w:val="16"/>
                <w:szCs w:val="16"/>
                <w:lang w:val="en-US" w:eastAsia="en-US"/>
              </w:rPr>
              <w:t xml:space="preserve"> </w:t>
            </w:r>
            <w:r w:rsidRPr="00071236">
              <w:rPr>
                <w:rFonts w:ascii="Arial" w:hAnsi="Arial" w:cs="Arial"/>
                <w:sz w:val="16"/>
                <w:szCs w:val="16"/>
                <w:lang w:eastAsia="en-US"/>
              </w:rPr>
              <w:t>фармакопеї</w:t>
            </w:r>
            <w:r w:rsidRPr="00B05597">
              <w:rPr>
                <w:rFonts w:ascii="Arial" w:hAnsi="Arial" w:cs="Arial"/>
                <w:sz w:val="16"/>
                <w:szCs w:val="16"/>
                <w:lang w:val="en-US" w:eastAsia="en-US"/>
              </w:rPr>
              <w:t xml:space="preserve">) - </w:t>
            </w:r>
            <w:r w:rsidRPr="00071236">
              <w:rPr>
                <w:rFonts w:ascii="Arial" w:hAnsi="Arial" w:cs="Arial"/>
                <w:sz w:val="16"/>
                <w:szCs w:val="16"/>
                <w:lang w:eastAsia="en-US"/>
              </w:rPr>
              <w:t>Оновлений</w:t>
            </w:r>
            <w:r w:rsidRPr="00B05597">
              <w:rPr>
                <w:rFonts w:ascii="Arial" w:hAnsi="Arial" w:cs="Arial"/>
                <w:sz w:val="16"/>
                <w:szCs w:val="16"/>
                <w:lang w:val="en-US" w:eastAsia="en-US"/>
              </w:rPr>
              <w:t xml:space="preserve"> </w:t>
            </w:r>
            <w:r w:rsidRPr="00071236">
              <w:rPr>
                <w:rFonts w:ascii="Arial" w:hAnsi="Arial" w:cs="Arial"/>
                <w:sz w:val="16"/>
                <w:szCs w:val="16"/>
                <w:lang w:eastAsia="en-US"/>
              </w:rPr>
              <w:t>сертифікат</w:t>
            </w:r>
            <w:r w:rsidRPr="00B05597">
              <w:rPr>
                <w:rFonts w:ascii="Arial" w:hAnsi="Arial" w:cs="Arial"/>
                <w:sz w:val="16"/>
                <w:szCs w:val="16"/>
                <w:lang w:val="en-US" w:eastAsia="en-US"/>
              </w:rPr>
              <w:t xml:space="preserve"> </w:t>
            </w:r>
            <w:r w:rsidRPr="00071236">
              <w:rPr>
                <w:rFonts w:ascii="Arial" w:hAnsi="Arial" w:cs="Arial"/>
                <w:sz w:val="16"/>
                <w:szCs w:val="16"/>
                <w:lang w:eastAsia="en-US"/>
              </w:rPr>
              <w:t>від</w:t>
            </w:r>
            <w:r w:rsidRPr="00B05597">
              <w:rPr>
                <w:rFonts w:ascii="Arial" w:hAnsi="Arial" w:cs="Arial"/>
                <w:sz w:val="16"/>
                <w:szCs w:val="16"/>
                <w:lang w:val="en-US" w:eastAsia="en-US"/>
              </w:rPr>
              <w:t xml:space="preserve"> </w:t>
            </w:r>
            <w:r w:rsidRPr="00071236">
              <w:rPr>
                <w:rFonts w:ascii="Arial" w:hAnsi="Arial" w:cs="Arial"/>
                <w:sz w:val="16"/>
                <w:szCs w:val="16"/>
                <w:lang w:eastAsia="en-US"/>
              </w:rPr>
              <w:t>уже</w:t>
            </w:r>
            <w:r w:rsidRPr="00B05597">
              <w:rPr>
                <w:rFonts w:ascii="Arial" w:hAnsi="Arial" w:cs="Arial"/>
                <w:sz w:val="16"/>
                <w:szCs w:val="16"/>
                <w:lang w:val="en-US" w:eastAsia="en-US"/>
              </w:rPr>
              <w:t xml:space="preserve"> </w:t>
            </w:r>
            <w:r w:rsidRPr="00071236">
              <w:rPr>
                <w:rFonts w:ascii="Arial" w:hAnsi="Arial" w:cs="Arial"/>
                <w:sz w:val="16"/>
                <w:szCs w:val="16"/>
                <w:lang w:eastAsia="en-US"/>
              </w:rPr>
              <w:t>затвердженого</w:t>
            </w:r>
            <w:r w:rsidRPr="00B05597">
              <w:rPr>
                <w:rFonts w:ascii="Arial" w:hAnsi="Arial" w:cs="Arial"/>
                <w:sz w:val="16"/>
                <w:szCs w:val="16"/>
                <w:lang w:val="en-US" w:eastAsia="en-US"/>
              </w:rPr>
              <w:t xml:space="preserve"> </w:t>
            </w:r>
            <w:r w:rsidRPr="00071236">
              <w:rPr>
                <w:rFonts w:ascii="Arial" w:hAnsi="Arial" w:cs="Arial"/>
                <w:sz w:val="16"/>
                <w:szCs w:val="16"/>
                <w:lang w:eastAsia="en-US"/>
              </w:rPr>
              <w:t>виробника</w:t>
            </w:r>
            <w:r w:rsidRPr="00B05597">
              <w:rPr>
                <w:rFonts w:ascii="Arial" w:hAnsi="Arial" w:cs="Arial"/>
                <w:sz w:val="16"/>
                <w:szCs w:val="16"/>
                <w:lang w:val="en-US" w:eastAsia="en-US"/>
              </w:rPr>
              <w:t xml:space="preserve"> (</w:t>
            </w:r>
            <w:r w:rsidRPr="00071236">
              <w:rPr>
                <w:rFonts w:ascii="Arial" w:hAnsi="Arial" w:cs="Arial"/>
                <w:sz w:val="16"/>
                <w:szCs w:val="16"/>
                <w:lang w:eastAsia="en-US"/>
              </w:rPr>
              <w:t>Б</w:t>
            </w:r>
            <w:r w:rsidRPr="00B05597">
              <w:rPr>
                <w:rFonts w:ascii="Arial" w:hAnsi="Arial" w:cs="Arial"/>
                <w:sz w:val="16"/>
                <w:szCs w:val="16"/>
                <w:lang w:val="en-US" w:eastAsia="en-US"/>
              </w:rPr>
              <w:t>.</w:t>
            </w:r>
            <w:r w:rsidRPr="00071236">
              <w:rPr>
                <w:rFonts w:ascii="Arial" w:hAnsi="Arial" w:cs="Arial"/>
                <w:sz w:val="16"/>
                <w:szCs w:val="16"/>
                <w:lang w:val="en-US" w:eastAsia="en-US"/>
              </w:rPr>
              <w:t>III</w:t>
            </w:r>
            <w:r w:rsidRPr="00B05597">
              <w:rPr>
                <w:rFonts w:ascii="Arial" w:hAnsi="Arial" w:cs="Arial"/>
                <w:sz w:val="16"/>
                <w:szCs w:val="16"/>
                <w:lang w:val="en-US" w:eastAsia="en-US"/>
              </w:rPr>
              <w:t>.1. (</w:t>
            </w:r>
            <w:r w:rsidRPr="00071236">
              <w:rPr>
                <w:rFonts w:ascii="Arial" w:hAnsi="Arial" w:cs="Arial"/>
                <w:sz w:val="16"/>
                <w:szCs w:val="16"/>
                <w:lang w:eastAsia="en-US"/>
              </w:rPr>
              <w:t>а</w:t>
            </w:r>
            <w:r w:rsidRPr="00B05597">
              <w:rPr>
                <w:rFonts w:ascii="Arial" w:hAnsi="Arial" w:cs="Arial"/>
                <w:sz w:val="16"/>
                <w:szCs w:val="16"/>
                <w:lang w:val="en-US" w:eastAsia="en-US"/>
              </w:rPr>
              <w:t xml:space="preserve">)-2 </w:t>
            </w:r>
            <w:r w:rsidRPr="00071236">
              <w:rPr>
                <w:rFonts w:ascii="Arial" w:hAnsi="Arial" w:cs="Arial"/>
                <w:sz w:val="16"/>
                <w:szCs w:val="16"/>
                <w:lang w:eastAsia="en-US"/>
              </w:rPr>
              <w:t>ІА</w:t>
            </w:r>
            <w:r w:rsidRPr="00B05597">
              <w:rPr>
                <w:rFonts w:ascii="Arial" w:hAnsi="Arial" w:cs="Arial"/>
                <w:sz w:val="16"/>
                <w:szCs w:val="16"/>
                <w:lang w:val="en-US" w:eastAsia="en-US"/>
              </w:rPr>
              <w:t xml:space="preserve">) </w:t>
            </w:r>
            <w:r w:rsidRPr="00071236">
              <w:rPr>
                <w:rFonts w:ascii="Arial" w:hAnsi="Arial" w:cs="Arial"/>
                <w:sz w:val="16"/>
                <w:szCs w:val="16"/>
                <w:lang w:eastAsia="en-US"/>
              </w:rPr>
              <w:t>подання</w:t>
            </w:r>
            <w:r w:rsidRPr="00B05597">
              <w:rPr>
                <w:rFonts w:ascii="Arial" w:hAnsi="Arial" w:cs="Arial"/>
                <w:sz w:val="16"/>
                <w:szCs w:val="16"/>
                <w:lang w:val="en-US" w:eastAsia="en-US"/>
              </w:rPr>
              <w:t xml:space="preserve"> </w:t>
            </w:r>
            <w:r w:rsidRPr="00071236">
              <w:rPr>
                <w:rFonts w:ascii="Arial" w:hAnsi="Arial" w:cs="Arial"/>
                <w:sz w:val="16"/>
                <w:szCs w:val="16"/>
                <w:lang w:eastAsia="en-US"/>
              </w:rPr>
              <w:t>оновленого</w:t>
            </w:r>
            <w:r w:rsidRPr="00B05597">
              <w:rPr>
                <w:rFonts w:ascii="Arial" w:hAnsi="Arial" w:cs="Arial"/>
                <w:sz w:val="16"/>
                <w:szCs w:val="16"/>
                <w:lang w:val="en-US" w:eastAsia="en-US"/>
              </w:rPr>
              <w:t xml:space="preserve"> </w:t>
            </w:r>
            <w:r w:rsidRPr="00071236">
              <w:rPr>
                <w:rFonts w:ascii="Arial" w:hAnsi="Arial" w:cs="Arial"/>
                <w:sz w:val="16"/>
                <w:szCs w:val="16"/>
                <w:lang w:eastAsia="en-US"/>
              </w:rPr>
              <w:t>ГЕ</w:t>
            </w:r>
            <w:r w:rsidRPr="00B05597">
              <w:rPr>
                <w:rFonts w:ascii="Arial" w:hAnsi="Arial" w:cs="Arial"/>
                <w:sz w:val="16"/>
                <w:szCs w:val="16"/>
                <w:lang w:val="en-US" w:eastAsia="en-US"/>
              </w:rPr>
              <w:t>-</w:t>
            </w:r>
            <w:r w:rsidRPr="00071236">
              <w:rPr>
                <w:rFonts w:ascii="Arial" w:hAnsi="Arial" w:cs="Arial"/>
                <w:sz w:val="16"/>
                <w:szCs w:val="16"/>
                <w:lang w:eastAsia="en-US"/>
              </w:rPr>
              <w:t>сертифіката</w:t>
            </w:r>
            <w:r w:rsidRPr="00B05597">
              <w:rPr>
                <w:rFonts w:ascii="Arial" w:hAnsi="Arial" w:cs="Arial"/>
                <w:sz w:val="16"/>
                <w:szCs w:val="16"/>
                <w:lang w:val="en-US" w:eastAsia="en-US"/>
              </w:rPr>
              <w:t xml:space="preserve"> </w:t>
            </w:r>
            <w:r w:rsidRPr="00071236">
              <w:rPr>
                <w:rFonts w:ascii="Arial" w:hAnsi="Arial" w:cs="Arial"/>
                <w:sz w:val="16"/>
                <w:szCs w:val="16"/>
                <w:lang w:eastAsia="en-US"/>
              </w:rPr>
              <w:t>відповідності</w:t>
            </w:r>
            <w:r w:rsidRPr="00B05597">
              <w:rPr>
                <w:rFonts w:ascii="Arial" w:hAnsi="Arial" w:cs="Arial"/>
                <w:sz w:val="16"/>
                <w:szCs w:val="16"/>
                <w:lang w:val="en-US" w:eastAsia="en-US"/>
              </w:rPr>
              <w:t xml:space="preserve"> </w:t>
            </w:r>
            <w:r w:rsidRPr="00071236">
              <w:rPr>
                <w:rFonts w:ascii="Arial" w:hAnsi="Arial" w:cs="Arial"/>
                <w:sz w:val="16"/>
                <w:szCs w:val="16"/>
                <w:lang w:eastAsia="en-US"/>
              </w:rPr>
              <w:t>Європейській</w:t>
            </w:r>
            <w:r w:rsidRPr="00B05597">
              <w:rPr>
                <w:rFonts w:ascii="Arial" w:hAnsi="Arial" w:cs="Arial"/>
                <w:sz w:val="16"/>
                <w:szCs w:val="16"/>
                <w:lang w:val="en-US" w:eastAsia="en-US"/>
              </w:rPr>
              <w:t xml:space="preserve"> </w:t>
            </w:r>
            <w:r w:rsidRPr="00071236">
              <w:rPr>
                <w:rFonts w:ascii="Arial" w:hAnsi="Arial" w:cs="Arial"/>
                <w:sz w:val="16"/>
                <w:szCs w:val="16"/>
                <w:lang w:eastAsia="en-US"/>
              </w:rPr>
              <w:t>фармакопеї</w:t>
            </w:r>
            <w:r w:rsidRPr="00B05597">
              <w:rPr>
                <w:rFonts w:ascii="Arial" w:hAnsi="Arial" w:cs="Arial"/>
                <w:sz w:val="16"/>
                <w:szCs w:val="16"/>
                <w:lang w:val="en-US" w:eastAsia="en-US"/>
              </w:rPr>
              <w:t xml:space="preserve"> № </w:t>
            </w:r>
            <w:r w:rsidRPr="00071236">
              <w:rPr>
                <w:rFonts w:ascii="Arial" w:hAnsi="Arial" w:cs="Arial"/>
                <w:sz w:val="16"/>
                <w:szCs w:val="16"/>
                <w:lang w:val="en-US" w:eastAsia="en-US"/>
              </w:rPr>
              <w:t>R</w:t>
            </w:r>
            <w:r w:rsidRPr="00B05597">
              <w:rPr>
                <w:rFonts w:ascii="Arial" w:hAnsi="Arial" w:cs="Arial"/>
                <w:sz w:val="16"/>
                <w:szCs w:val="16"/>
                <w:lang w:val="en-US" w:eastAsia="en-US"/>
              </w:rPr>
              <w:t>1-</w:t>
            </w:r>
            <w:r w:rsidRPr="00071236">
              <w:rPr>
                <w:rFonts w:ascii="Arial" w:hAnsi="Arial" w:cs="Arial"/>
                <w:sz w:val="16"/>
                <w:szCs w:val="16"/>
                <w:lang w:val="en-US" w:eastAsia="en-US"/>
              </w:rPr>
              <w:t>CEP</w:t>
            </w:r>
            <w:r w:rsidRPr="00B05597">
              <w:rPr>
                <w:rFonts w:ascii="Arial" w:hAnsi="Arial" w:cs="Arial"/>
                <w:sz w:val="16"/>
                <w:szCs w:val="16"/>
                <w:lang w:val="en-US" w:eastAsia="en-US"/>
              </w:rPr>
              <w:t xml:space="preserve"> 2000-045-</w:t>
            </w:r>
            <w:r w:rsidRPr="00071236">
              <w:rPr>
                <w:rFonts w:ascii="Arial" w:hAnsi="Arial" w:cs="Arial"/>
                <w:sz w:val="16"/>
                <w:szCs w:val="16"/>
                <w:lang w:val="en-US" w:eastAsia="en-US"/>
              </w:rPr>
              <w:t>REV</w:t>
            </w:r>
            <w:r w:rsidRPr="00B05597">
              <w:rPr>
                <w:rFonts w:ascii="Arial" w:hAnsi="Arial" w:cs="Arial"/>
                <w:sz w:val="16"/>
                <w:szCs w:val="16"/>
                <w:lang w:val="en-US" w:eastAsia="en-US"/>
              </w:rPr>
              <w:t xml:space="preserve"> 04 (</w:t>
            </w:r>
            <w:r w:rsidRPr="00071236">
              <w:rPr>
                <w:rFonts w:ascii="Arial" w:hAnsi="Arial" w:cs="Arial"/>
                <w:sz w:val="16"/>
                <w:szCs w:val="16"/>
                <w:lang w:eastAsia="en-US"/>
              </w:rPr>
              <w:t>затверджено</w:t>
            </w:r>
            <w:r w:rsidRPr="00B05597">
              <w:rPr>
                <w:rFonts w:ascii="Arial" w:hAnsi="Arial" w:cs="Arial"/>
                <w:sz w:val="16"/>
                <w:szCs w:val="16"/>
                <w:lang w:val="en-US" w:eastAsia="en-US"/>
              </w:rPr>
              <w:t xml:space="preserve">: </w:t>
            </w:r>
            <w:r w:rsidRPr="00071236">
              <w:rPr>
                <w:rFonts w:ascii="Arial" w:hAnsi="Arial" w:cs="Arial"/>
                <w:sz w:val="16"/>
                <w:szCs w:val="16"/>
                <w:lang w:val="en-US" w:eastAsia="en-US"/>
              </w:rPr>
              <w:t>R</w:t>
            </w:r>
            <w:r w:rsidRPr="00B05597">
              <w:rPr>
                <w:rFonts w:ascii="Arial" w:hAnsi="Arial" w:cs="Arial"/>
                <w:sz w:val="16"/>
                <w:szCs w:val="16"/>
                <w:lang w:val="en-US" w:eastAsia="en-US"/>
              </w:rPr>
              <w:t>1-</w:t>
            </w:r>
            <w:r w:rsidRPr="00071236">
              <w:rPr>
                <w:rFonts w:ascii="Arial" w:hAnsi="Arial" w:cs="Arial"/>
                <w:sz w:val="16"/>
                <w:szCs w:val="16"/>
                <w:lang w:val="en-US" w:eastAsia="en-US"/>
              </w:rPr>
              <w:t>CEP</w:t>
            </w:r>
            <w:r w:rsidRPr="00B05597">
              <w:rPr>
                <w:rFonts w:ascii="Arial" w:hAnsi="Arial" w:cs="Arial"/>
                <w:sz w:val="16"/>
                <w:szCs w:val="16"/>
                <w:lang w:val="en-US" w:eastAsia="en-US"/>
              </w:rPr>
              <w:t xml:space="preserve"> 2000-045-</w:t>
            </w:r>
            <w:r w:rsidRPr="00071236">
              <w:rPr>
                <w:rFonts w:ascii="Arial" w:hAnsi="Arial" w:cs="Arial"/>
                <w:sz w:val="16"/>
                <w:szCs w:val="16"/>
                <w:lang w:val="en-US" w:eastAsia="en-US"/>
              </w:rPr>
              <w:t>REV</w:t>
            </w:r>
            <w:r w:rsidRPr="00B05597">
              <w:rPr>
                <w:rFonts w:ascii="Arial" w:hAnsi="Arial" w:cs="Arial"/>
                <w:sz w:val="16"/>
                <w:szCs w:val="16"/>
                <w:lang w:val="en-US" w:eastAsia="en-US"/>
              </w:rPr>
              <w:t xml:space="preserve"> 03) </w:t>
            </w:r>
            <w:r w:rsidRPr="00071236">
              <w:rPr>
                <w:rFonts w:ascii="Arial" w:hAnsi="Arial" w:cs="Arial"/>
                <w:sz w:val="16"/>
                <w:szCs w:val="16"/>
                <w:lang w:eastAsia="en-US"/>
              </w:rPr>
              <w:t>для</w:t>
            </w:r>
            <w:r w:rsidRPr="00B05597">
              <w:rPr>
                <w:rFonts w:ascii="Arial" w:hAnsi="Arial" w:cs="Arial"/>
                <w:sz w:val="16"/>
                <w:szCs w:val="16"/>
                <w:lang w:val="en-US" w:eastAsia="en-US"/>
              </w:rPr>
              <w:t xml:space="preserve"> </w:t>
            </w:r>
            <w:r w:rsidRPr="00071236">
              <w:rPr>
                <w:rFonts w:ascii="Arial" w:hAnsi="Arial" w:cs="Arial"/>
                <w:sz w:val="16"/>
                <w:szCs w:val="16"/>
                <w:lang w:eastAsia="en-US"/>
              </w:rPr>
              <w:t>допоміжної</w:t>
            </w:r>
            <w:r w:rsidRPr="00B05597">
              <w:rPr>
                <w:rFonts w:ascii="Arial" w:hAnsi="Arial" w:cs="Arial"/>
                <w:sz w:val="16"/>
                <w:szCs w:val="16"/>
                <w:lang w:val="en-US" w:eastAsia="en-US"/>
              </w:rPr>
              <w:t xml:space="preserve"> </w:t>
            </w:r>
            <w:r w:rsidRPr="00071236">
              <w:rPr>
                <w:rFonts w:ascii="Arial" w:hAnsi="Arial" w:cs="Arial"/>
                <w:sz w:val="16"/>
                <w:szCs w:val="16"/>
                <w:lang w:eastAsia="en-US"/>
              </w:rPr>
              <w:t>речовини</w:t>
            </w:r>
            <w:r w:rsidRPr="00B05597">
              <w:rPr>
                <w:rFonts w:ascii="Arial" w:hAnsi="Arial" w:cs="Arial"/>
                <w:sz w:val="16"/>
                <w:szCs w:val="16"/>
                <w:lang w:val="en-US" w:eastAsia="en-US"/>
              </w:rPr>
              <w:t xml:space="preserve"> </w:t>
            </w:r>
            <w:r w:rsidRPr="00071236">
              <w:rPr>
                <w:rFonts w:ascii="Arial" w:hAnsi="Arial" w:cs="Arial"/>
                <w:sz w:val="16"/>
                <w:szCs w:val="16"/>
                <w:lang w:eastAsia="en-US"/>
              </w:rPr>
              <w:t>желатину</w:t>
            </w:r>
            <w:r w:rsidRPr="00B05597">
              <w:rPr>
                <w:rFonts w:ascii="Arial" w:hAnsi="Arial" w:cs="Arial"/>
                <w:sz w:val="16"/>
                <w:szCs w:val="16"/>
                <w:lang w:val="en-US" w:eastAsia="en-US"/>
              </w:rPr>
              <w:t xml:space="preserve"> </w:t>
            </w:r>
            <w:r w:rsidRPr="00071236">
              <w:rPr>
                <w:rFonts w:ascii="Arial" w:hAnsi="Arial" w:cs="Arial"/>
                <w:sz w:val="16"/>
                <w:szCs w:val="16"/>
                <w:lang w:eastAsia="en-US"/>
              </w:rPr>
              <w:t>від</w:t>
            </w:r>
            <w:r w:rsidRPr="00B05597">
              <w:rPr>
                <w:rFonts w:ascii="Arial" w:hAnsi="Arial" w:cs="Arial"/>
                <w:sz w:val="16"/>
                <w:szCs w:val="16"/>
                <w:lang w:val="en-US" w:eastAsia="en-US"/>
              </w:rPr>
              <w:t xml:space="preserve"> </w:t>
            </w:r>
            <w:r w:rsidRPr="00071236">
              <w:rPr>
                <w:rFonts w:ascii="Arial" w:hAnsi="Arial" w:cs="Arial"/>
                <w:sz w:val="16"/>
                <w:szCs w:val="16"/>
                <w:lang w:eastAsia="en-US"/>
              </w:rPr>
              <w:t>вже</w:t>
            </w:r>
            <w:r w:rsidRPr="00B05597">
              <w:rPr>
                <w:rFonts w:ascii="Arial" w:hAnsi="Arial" w:cs="Arial"/>
                <w:sz w:val="16"/>
                <w:szCs w:val="16"/>
                <w:lang w:val="en-US" w:eastAsia="en-US"/>
              </w:rPr>
              <w:t xml:space="preserve"> </w:t>
            </w:r>
            <w:r w:rsidRPr="00071236">
              <w:rPr>
                <w:rFonts w:ascii="Arial" w:hAnsi="Arial" w:cs="Arial"/>
                <w:sz w:val="16"/>
                <w:szCs w:val="16"/>
                <w:lang w:eastAsia="en-US"/>
              </w:rPr>
              <w:t>затвердженого</w:t>
            </w:r>
            <w:r w:rsidRPr="00B05597">
              <w:rPr>
                <w:rFonts w:ascii="Arial" w:hAnsi="Arial" w:cs="Arial"/>
                <w:sz w:val="16"/>
                <w:szCs w:val="16"/>
                <w:lang w:val="en-US" w:eastAsia="en-US"/>
              </w:rPr>
              <w:t xml:space="preserve"> </w:t>
            </w:r>
            <w:r w:rsidRPr="00071236">
              <w:rPr>
                <w:rFonts w:ascii="Arial" w:hAnsi="Arial" w:cs="Arial"/>
                <w:sz w:val="16"/>
                <w:szCs w:val="16"/>
                <w:lang w:eastAsia="en-US"/>
              </w:rPr>
              <w:t>виробника</w:t>
            </w:r>
            <w:r w:rsidRPr="00B05597">
              <w:rPr>
                <w:rFonts w:ascii="Arial" w:hAnsi="Arial" w:cs="Arial"/>
                <w:sz w:val="16"/>
                <w:szCs w:val="16"/>
                <w:lang w:val="en-US" w:eastAsia="en-US"/>
              </w:rPr>
              <w:t xml:space="preserve"> </w:t>
            </w:r>
            <w:r w:rsidRPr="00071236">
              <w:rPr>
                <w:rFonts w:ascii="Arial" w:hAnsi="Arial" w:cs="Arial"/>
                <w:sz w:val="16"/>
                <w:szCs w:val="16"/>
                <w:lang w:val="en-US" w:eastAsia="en-US"/>
              </w:rPr>
              <w:t>TESSENDERLO</w:t>
            </w:r>
            <w:r w:rsidRPr="00B05597">
              <w:rPr>
                <w:rFonts w:ascii="Arial" w:hAnsi="Arial" w:cs="Arial"/>
                <w:sz w:val="16"/>
                <w:szCs w:val="16"/>
                <w:lang w:val="en-US" w:eastAsia="en-US"/>
              </w:rPr>
              <w:t xml:space="preserve"> </w:t>
            </w:r>
            <w:r w:rsidRPr="00071236">
              <w:rPr>
                <w:rFonts w:ascii="Arial" w:hAnsi="Arial" w:cs="Arial"/>
                <w:sz w:val="16"/>
                <w:szCs w:val="16"/>
                <w:lang w:val="en-US" w:eastAsia="en-US"/>
              </w:rPr>
              <w:t>GROUP</w:t>
            </w:r>
            <w:r w:rsidRPr="00B05597">
              <w:rPr>
                <w:rFonts w:ascii="Arial" w:hAnsi="Arial" w:cs="Arial"/>
                <w:sz w:val="16"/>
                <w:szCs w:val="16"/>
                <w:lang w:val="en-US" w:eastAsia="en-US"/>
              </w:rPr>
              <w:t xml:space="preserve"> </w:t>
            </w:r>
            <w:r w:rsidRPr="00071236">
              <w:rPr>
                <w:rFonts w:ascii="Arial" w:hAnsi="Arial" w:cs="Arial"/>
                <w:sz w:val="16"/>
                <w:szCs w:val="16"/>
                <w:lang w:val="en-US" w:eastAsia="en-US"/>
              </w:rPr>
              <w:t>N</w:t>
            </w:r>
            <w:r w:rsidRPr="00B05597">
              <w:rPr>
                <w:rFonts w:ascii="Arial" w:hAnsi="Arial" w:cs="Arial"/>
                <w:sz w:val="16"/>
                <w:szCs w:val="16"/>
                <w:lang w:val="en-US" w:eastAsia="en-US"/>
              </w:rPr>
              <w:t>.</w:t>
            </w:r>
            <w:r w:rsidRPr="00071236">
              <w:rPr>
                <w:rFonts w:ascii="Arial" w:hAnsi="Arial" w:cs="Arial"/>
                <w:sz w:val="16"/>
                <w:szCs w:val="16"/>
                <w:lang w:val="en-US" w:eastAsia="en-US"/>
              </w:rPr>
              <w:t>V</w:t>
            </w:r>
            <w:r w:rsidRPr="00B05597">
              <w:rPr>
                <w:rFonts w:ascii="Arial" w:hAnsi="Arial" w:cs="Arial"/>
                <w:sz w:val="16"/>
                <w:szCs w:val="16"/>
                <w:lang w:val="en-US" w:eastAsia="en-US"/>
              </w:rPr>
              <w:t xml:space="preserve">., </w:t>
            </w:r>
            <w:r w:rsidRPr="00071236">
              <w:rPr>
                <w:rFonts w:ascii="Arial" w:hAnsi="Arial" w:cs="Arial"/>
                <w:sz w:val="16"/>
                <w:szCs w:val="16"/>
                <w:lang w:eastAsia="en-US"/>
              </w:rPr>
              <w:t>оскільки</w:t>
            </w:r>
            <w:r w:rsidRPr="00B05597">
              <w:rPr>
                <w:rFonts w:ascii="Arial" w:hAnsi="Arial" w:cs="Arial"/>
                <w:sz w:val="16"/>
                <w:szCs w:val="16"/>
                <w:lang w:val="en-US" w:eastAsia="en-US"/>
              </w:rPr>
              <w:t xml:space="preserve"> </w:t>
            </w:r>
            <w:r w:rsidRPr="00071236">
              <w:rPr>
                <w:rFonts w:ascii="Arial" w:hAnsi="Arial" w:cs="Arial"/>
                <w:sz w:val="16"/>
                <w:szCs w:val="16"/>
                <w:lang w:eastAsia="en-US"/>
              </w:rPr>
              <w:t>вже</w:t>
            </w:r>
            <w:r w:rsidRPr="00B05597">
              <w:rPr>
                <w:rFonts w:ascii="Arial" w:hAnsi="Arial" w:cs="Arial"/>
                <w:sz w:val="16"/>
                <w:szCs w:val="16"/>
                <w:lang w:val="en-US" w:eastAsia="en-US"/>
              </w:rPr>
              <w:t xml:space="preserve"> </w:t>
            </w:r>
            <w:r w:rsidRPr="00071236">
              <w:rPr>
                <w:rFonts w:ascii="Arial" w:hAnsi="Arial" w:cs="Arial"/>
                <w:sz w:val="16"/>
                <w:szCs w:val="16"/>
                <w:lang w:eastAsia="en-US"/>
              </w:rPr>
              <w:t>заявлена</w:t>
            </w:r>
            <w:r w:rsidRPr="00B05597">
              <w:rPr>
                <w:rFonts w:ascii="Arial" w:hAnsi="Arial" w:cs="Arial"/>
                <w:sz w:val="16"/>
                <w:szCs w:val="16"/>
                <w:lang w:val="en-US" w:eastAsia="en-US"/>
              </w:rPr>
              <w:t xml:space="preserve"> </w:t>
            </w:r>
            <w:r w:rsidRPr="00071236">
              <w:rPr>
                <w:rFonts w:ascii="Arial" w:hAnsi="Arial" w:cs="Arial"/>
                <w:sz w:val="16"/>
                <w:szCs w:val="16"/>
                <w:lang w:eastAsia="en-US"/>
              </w:rPr>
              <w:t>процедура</w:t>
            </w:r>
            <w:r w:rsidRPr="00B05597">
              <w:rPr>
                <w:rFonts w:ascii="Arial" w:hAnsi="Arial" w:cs="Arial"/>
                <w:sz w:val="16"/>
                <w:szCs w:val="16"/>
                <w:lang w:val="en-US" w:eastAsia="en-US"/>
              </w:rPr>
              <w:t xml:space="preserve"> </w:t>
            </w:r>
            <w:r w:rsidRPr="00071236">
              <w:rPr>
                <w:rFonts w:ascii="Arial" w:hAnsi="Arial" w:cs="Arial"/>
                <w:sz w:val="16"/>
                <w:szCs w:val="16"/>
                <w:lang w:eastAsia="en-US"/>
              </w:rPr>
              <w:t>за</w:t>
            </w:r>
            <w:r w:rsidRPr="00B05597">
              <w:rPr>
                <w:rFonts w:ascii="Arial" w:hAnsi="Arial" w:cs="Arial"/>
                <w:sz w:val="16"/>
                <w:szCs w:val="16"/>
                <w:lang w:val="en-US" w:eastAsia="en-US"/>
              </w:rPr>
              <w:t xml:space="preserve"> </w:t>
            </w:r>
            <w:r w:rsidRPr="00071236">
              <w:rPr>
                <w:rFonts w:ascii="Arial" w:hAnsi="Arial" w:cs="Arial"/>
                <w:sz w:val="16"/>
                <w:szCs w:val="16"/>
                <w:lang w:eastAsia="en-US"/>
              </w:rPr>
              <w:t>типом</w:t>
            </w:r>
            <w:r w:rsidRPr="00B05597">
              <w:rPr>
                <w:rFonts w:ascii="Arial" w:hAnsi="Arial" w:cs="Arial"/>
                <w:sz w:val="16"/>
                <w:szCs w:val="16"/>
                <w:lang w:val="en-US" w:eastAsia="en-US"/>
              </w:rPr>
              <w:t xml:space="preserve"> </w:t>
            </w:r>
            <w:r w:rsidRPr="00071236">
              <w:rPr>
                <w:rFonts w:ascii="Arial" w:hAnsi="Arial" w:cs="Arial"/>
                <w:sz w:val="16"/>
                <w:szCs w:val="16"/>
                <w:lang w:eastAsia="en-US"/>
              </w:rPr>
              <w:t>Б</w:t>
            </w:r>
            <w:r w:rsidRPr="00B05597">
              <w:rPr>
                <w:rFonts w:ascii="Arial" w:hAnsi="Arial" w:cs="Arial"/>
                <w:sz w:val="16"/>
                <w:szCs w:val="16"/>
                <w:lang w:val="en-US" w:eastAsia="en-US"/>
              </w:rPr>
              <w:t>.</w:t>
            </w:r>
            <w:r w:rsidRPr="00071236">
              <w:rPr>
                <w:rFonts w:ascii="Arial" w:hAnsi="Arial" w:cs="Arial"/>
                <w:sz w:val="16"/>
                <w:szCs w:val="16"/>
                <w:lang w:val="en-US" w:eastAsia="en-US"/>
              </w:rPr>
              <w:t>III</w:t>
            </w:r>
            <w:r w:rsidRPr="00B05597">
              <w:rPr>
                <w:rFonts w:ascii="Arial" w:hAnsi="Arial" w:cs="Arial"/>
                <w:sz w:val="16"/>
                <w:szCs w:val="16"/>
                <w:lang w:val="en-US" w:eastAsia="en-US"/>
              </w:rPr>
              <w:t xml:space="preserve">.1. </w:t>
            </w:r>
            <w:r w:rsidRPr="00071236">
              <w:rPr>
                <w:rFonts w:ascii="Arial" w:hAnsi="Arial" w:cs="Arial"/>
                <w:sz w:val="16"/>
                <w:szCs w:val="16"/>
                <w:lang w:val="en-US" w:eastAsia="en-US"/>
              </w:rPr>
              <w:t>(б)-3,ІА.</w:t>
            </w:r>
          </w:p>
          <w:p w:rsidR="00B05597" w:rsidRPr="00071236" w:rsidRDefault="00B05597" w:rsidP="001A5BED">
            <w:pPr>
              <w:pStyle w:val="ab"/>
              <w:spacing w:after="0" w:line="276" w:lineRule="auto"/>
              <w:ind w:left="0"/>
              <w:jc w:val="both"/>
              <w:rPr>
                <w:rFonts w:ascii="Arial" w:hAnsi="Arial" w:cs="Arial"/>
                <w:b/>
                <w:sz w:val="16"/>
                <w:szCs w:val="16"/>
                <w:lang w:val="en-US" w:eastAsia="en-US"/>
              </w:rPr>
            </w:pPr>
          </w:p>
        </w:tc>
      </w:tr>
      <w:tr w:rsidR="00B05597" w:rsidRPr="00484DC4" w:rsidTr="0090003D">
        <w:trPr>
          <w:trHeight w:val="557"/>
        </w:trPr>
        <w:tc>
          <w:tcPr>
            <w:tcW w:w="567" w:type="dxa"/>
            <w:tcBorders>
              <w:top w:val="single" w:sz="4" w:space="0" w:color="auto"/>
              <w:left w:val="single" w:sz="4" w:space="0" w:color="auto"/>
              <w:bottom w:val="single" w:sz="4" w:space="0" w:color="auto"/>
              <w:right w:val="single" w:sz="4" w:space="0" w:color="auto"/>
            </w:tcBorders>
          </w:tcPr>
          <w:p w:rsidR="00B05597" w:rsidRPr="00071236" w:rsidRDefault="00B05597" w:rsidP="00B05597">
            <w:pPr>
              <w:numPr>
                <w:ilvl w:val="0"/>
                <w:numId w:val="9"/>
              </w:numPr>
              <w:spacing w:line="276" w:lineRule="auto"/>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B05597" w:rsidRPr="00C912EB" w:rsidRDefault="00B05597" w:rsidP="001A5BED">
            <w:pPr>
              <w:spacing w:line="276" w:lineRule="auto"/>
              <w:jc w:val="both"/>
              <w:rPr>
                <w:rFonts w:ascii="Arial" w:hAnsi="Arial" w:cs="Arial"/>
                <w:b/>
                <w:sz w:val="16"/>
                <w:szCs w:val="16"/>
              </w:rPr>
            </w:pPr>
            <w:r w:rsidRPr="00C912EB">
              <w:rPr>
                <w:rFonts w:ascii="Arial" w:hAnsi="Arial" w:cs="Arial"/>
                <w:b/>
                <w:sz w:val="16"/>
                <w:szCs w:val="16"/>
                <w:lang w:eastAsia="en-US"/>
              </w:rPr>
              <w:t>НУКЛЕКС</w:t>
            </w:r>
          </w:p>
        </w:tc>
        <w:tc>
          <w:tcPr>
            <w:tcW w:w="1559" w:type="dxa"/>
            <w:tcBorders>
              <w:top w:val="single" w:sz="4" w:space="0" w:color="auto"/>
              <w:left w:val="single" w:sz="4" w:space="0" w:color="auto"/>
              <w:bottom w:val="single" w:sz="4" w:space="0" w:color="auto"/>
              <w:right w:val="single" w:sz="4" w:space="0" w:color="auto"/>
            </w:tcBorders>
          </w:tcPr>
          <w:p w:rsidR="00B05597" w:rsidRPr="00C912EB" w:rsidRDefault="00B05597" w:rsidP="001A5BED">
            <w:pPr>
              <w:spacing w:line="276" w:lineRule="auto"/>
              <w:jc w:val="both"/>
              <w:rPr>
                <w:rFonts w:ascii="Arial" w:hAnsi="Arial" w:cs="Arial"/>
                <w:sz w:val="16"/>
                <w:szCs w:val="16"/>
                <w:lang w:eastAsia="en-US"/>
              </w:rPr>
            </w:pPr>
            <w:r w:rsidRPr="00C912EB">
              <w:rPr>
                <w:rFonts w:ascii="Arial" w:hAnsi="Arial" w:cs="Arial"/>
                <w:sz w:val="16"/>
                <w:szCs w:val="16"/>
                <w:lang w:eastAsia="en-US"/>
              </w:rPr>
              <w:t>капсули по 250 мг; по 10 капсул у блістері; 2 або 4 блістери у пачці з картону</w:t>
            </w:r>
          </w:p>
          <w:p w:rsidR="00B05597" w:rsidRPr="00C912EB" w:rsidRDefault="00B05597" w:rsidP="001A5BED">
            <w:pPr>
              <w:spacing w:line="276" w:lineRule="auto"/>
              <w:jc w:val="both"/>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B05597" w:rsidRPr="00C912EB" w:rsidRDefault="00B05597" w:rsidP="001A5BED">
            <w:pPr>
              <w:spacing w:line="256" w:lineRule="auto"/>
              <w:jc w:val="center"/>
              <w:rPr>
                <w:sz w:val="16"/>
                <w:szCs w:val="16"/>
              </w:rPr>
            </w:pPr>
            <w:r w:rsidRPr="00C912EB">
              <w:rPr>
                <w:rFonts w:ascii="Arial" w:hAnsi="Arial" w:cs="Arial"/>
                <w:sz w:val="16"/>
                <w:szCs w:val="16"/>
                <w:lang w:eastAsia="en-US"/>
              </w:rPr>
              <w:t>Дочірнє підприємство "БіоСел" корпорації "БаіеСел Лебореторіз Корпорейшн" "</w:t>
            </w:r>
            <w:r w:rsidRPr="00C912EB">
              <w:rPr>
                <w:rFonts w:ascii="Arial" w:hAnsi="Arial" w:cs="Arial"/>
                <w:sz w:val="16"/>
                <w:szCs w:val="16"/>
                <w:lang w:val="en-US" w:eastAsia="en-US"/>
              </w:rPr>
              <w:t>BioCell</w:t>
            </w:r>
            <w:r w:rsidRPr="00C912EB">
              <w:rPr>
                <w:rFonts w:ascii="Arial" w:hAnsi="Arial" w:cs="Arial"/>
                <w:sz w:val="16"/>
                <w:szCs w:val="16"/>
                <w:lang w:eastAsia="en-US"/>
              </w:rPr>
              <w:t xml:space="preserve"> </w:t>
            </w:r>
            <w:r w:rsidRPr="00C912EB">
              <w:rPr>
                <w:rFonts w:ascii="Arial" w:hAnsi="Arial" w:cs="Arial"/>
                <w:sz w:val="16"/>
                <w:szCs w:val="16"/>
                <w:lang w:val="en-US" w:eastAsia="en-US"/>
              </w:rPr>
              <w:t>subsidiary</w:t>
            </w:r>
            <w:r w:rsidRPr="00C912EB">
              <w:rPr>
                <w:rFonts w:ascii="Arial" w:hAnsi="Arial" w:cs="Arial"/>
                <w:sz w:val="16"/>
                <w:szCs w:val="16"/>
                <w:lang w:eastAsia="en-US"/>
              </w:rPr>
              <w:t xml:space="preserve"> </w:t>
            </w:r>
            <w:r w:rsidRPr="00C912EB">
              <w:rPr>
                <w:rFonts w:ascii="Arial" w:hAnsi="Arial" w:cs="Arial"/>
                <w:sz w:val="16"/>
                <w:szCs w:val="16"/>
                <w:lang w:val="en-US" w:eastAsia="en-US"/>
              </w:rPr>
              <w:t>company</w:t>
            </w:r>
            <w:r w:rsidRPr="00C912EB">
              <w:rPr>
                <w:rFonts w:ascii="Arial" w:hAnsi="Arial" w:cs="Arial"/>
                <w:sz w:val="16"/>
                <w:szCs w:val="16"/>
                <w:lang w:eastAsia="en-US"/>
              </w:rPr>
              <w:t xml:space="preserve"> "</w:t>
            </w:r>
            <w:r w:rsidRPr="00C912EB">
              <w:rPr>
                <w:rFonts w:ascii="Arial" w:hAnsi="Arial" w:cs="Arial"/>
                <w:sz w:val="16"/>
                <w:szCs w:val="16"/>
                <w:lang w:val="en-US" w:eastAsia="en-US"/>
              </w:rPr>
              <w:t>BioCell</w:t>
            </w:r>
            <w:r w:rsidRPr="00C912EB">
              <w:rPr>
                <w:rFonts w:ascii="Arial" w:hAnsi="Arial" w:cs="Arial"/>
                <w:sz w:val="16"/>
                <w:szCs w:val="16"/>
                <w:lang w:eastAsia="en-US"/>
              </w:rPr>
              <w:t xml:space="preserve"> </w:t>
            </w:r>
            <w:r w:rsidRPr="00C912EB">
              <w:rPr>
                <w:rFonts w:ascii="Arial" w:hAnsi="Arial" w:cs="Arial"/>
                <w:sz w:val="16"/>
                <w:szCs w:val="16"/>
                <w:lang w:val="en-US" w:eastAsia="en-US"/>
              </w:rPr>
              <w:t>Laboratories</w:t>
            </w:r>
            <w:r w:rsidRPr="00C912EB">
              <w:rPr>
                <w:rFonts w:ascii="Arial" w:hAnsi="Arial" w:cs="Arial"/>
                <w:sz w:val="16"/>
                <w:szCs w:val="16"/>
                <w:lang w:eastAsia="en-US"/>
              </w:rPr>
              <w:t xml:space="preserve"> </w:t>
            </w:r>
            <w:r w:rsidRPr="00C912EB">
              <w:rPr>
                <w:rFonts w:ascii="Arial" w:hAnsi="Arial" w:cs="Arial"/>
                <w:sz w:val="16"/>
                <w:szCs w:val="16"/>
                <w:lang w:val="en-US" w:eastAsia="en-US"/>
              </w:rPr>
              <w:t>Corp</w:t>
            </w:r>
            <w:r w:rsidRPr="00C912EB">
              <w:rPr>
                <w:rFonts w:ascii="Arial" w:hAnsi="Arial" w:cs="Arial"/>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rsidR="00B05597" w:rsidRPr="00C912EB" w:rsidRDefault="00B05597" w:rsidP="001A5BED">
            <w:pPr>
              <w:spacing w:line="256" w:lineRule="auto"/>
              <w:jc w:val="center"/>
              <w:rPr>
                <w:rFonts w:ascii="Arial" w:hAnsi="Arial" w:cs="Arial"/>
                <w:sz w:val="16"/>
                <w:szCs w:val="16"/>
                <w:lang w:eastAsia="en-US"/>
              </w:rPr>
            </w:pPr>
            <w:r w:rsidRPr="00C912EB">
              <w:rPr>
                <w:rFonts w:ascii="Arial" w:hAnsi="Arial" w:cs="Arial"/>
                <w:sz w:val="16"/>
                <w:szCs w:val="16"/>
                <w:lang w:val="en-US" w:eastAsia="en-US"/>
              </w:rPr>
              <w:t>Україна</w:t>
            </w:r>
          </w:p>
        </w:tc>
        <w:tc>
          <w:tcPr>
            <w:tcW w:w="1418" w:type="dxa"/>
            <w:tcBorders>
              <w:top w:val="single" w:sz="4" w:space="0" w:color="auto"/>
              <w:left w:val="single" w:sz="4" w:space="0" w:color="auto"/>
              <w:bottom w:val="single" w:sz="4" w:space="0" w:color="auto"/>
              <w:right w:val="single" w:sz="4" w:space="0" w:color="auto"/>
            </w:tcBorders>
          </w:tcPr>
          <w:p w:rsidR="00B05597" w:rsidRPr="00C912EB" w:rsidRDefault="00B05597" w:rsidP="001A5BED">
            <w:pPr>
              <w:spacing w:line="256" w:lineRule="auto"/>
              <w:jc w:val="center"/>
              <w:rPr>
                <w:sz w:val="16"/>
                <w:szCs w:val="16"/>
              </w:rPr>
            </w:pPr>
            <w:r w:rsidRPr="00C912EB">
              <w:rPr>
                <w:rFonts w:ascii="Arial" w:hAnsi="Arial" w:cs="Arial"/>
                <w:sz w:val="16"/>
                <w:szCs w:val="16"/>
                <w:lang w:val="en-US" w:eastAsia="en-US"/>
              </w:rPr>
              <w:t>ТОВ "ВАЛАРТІН ФАРМА"</w:t>
            </w:r>
          </w:p>
        </w:tc>
        <w:tc>
          <w:tcPr>
            <w:tcW w:w="992" w:type="dxa"/>
            <w:tcBorders>
              <w:top w:val="single" w:sz="4" w:space="0" w:color="auto"/>
              <w:left w:val="single" w:sz="4" w:space="0" w:color="auto"/>
              <w:bottom w:val="single" w:sz="4" w:space="0" w:color="auto"/>
              <w:right w:val="single" w:sz="4" w:space="0" w:color="auto"/>
            </w:tcBorders>
          </w:tcPr>
          <w:p w:rsidR="00B05597" w:rsidRPr="00C912EB" w:rsidRDefault="00B05597" w:rsidP="001A5BED">
            <w:pPr>
              <w:spacing w:line="256" w:lineRule="auto"/>
              <w:jc w:val="center"/>
              <w:rPr>
                <w:sz w:val="16"/>
                <w:szCs w:val="16"/>
              </w:rPr>
            </w:pPr>
            <w:r w:rsidRPr="00C912EB">
              <w:rPr>
                <w:rFonts w:ascii="Arial" w:hAnsi="Arial" w:cs="Arial"/>
                <w:sz w:val="16"/>
                <w:szCs w:val="16"/>
                <w:lang w:val="en-US" w:eastAsia="en-US"/>
              </w:rPr>
              <w:t>Україна</w:t>
            </w:r>
          </w:p>
        </w:tc>
        <w:tc>
          <w:tcPr>
            <w:tcW w:w="1134" w:type="dxa"/>
            <w:tcBorders>
              <w:top w:val="single" w:sz="4" w:space="0" w:color="auto"/>
              <w:left w:val="single" w:sz="4" w:space="0" w:color="auto"/>
              <w:bottom w:val="single" w:sz="4" w:space="0" w:color="auto"/>
              <w:right w:val="single" w:sz="4" w:space="0" w:color="auto"/>
            </w:tcBorders>
          </w:tcPr>
          <w:p w:rsidR="00B05597" w:rsidRPr="00C912EB" w:rsidRDefault="00B05597" w:rsidP="001A5BED">
            <w:pPr>
              <w:pStyle w:val="135"/>
              <w:spacing w:line="276" w:lineRule="auto"/>
              <w:ind w:firstLine="0"/>
              <w:jc w:val="left"/>
              <w:rPr>
                <w:rFonts w:cs="Arial"/>
                <w:b w:val="0"/>
                <w:iCs/>
                <w:sz w:val="16"/>
                <w:szCs w:val="16"/>
                <w:lang w:val="en-US" w:eastAsia="en-US"/>
              </w:rPr>
            </w:pPr>
            <w:r w:rsidRPr="00C912EB">
              <w:rPr>
                <w:rFonts w:cs="Arial"/>
                <w:b w:val="0"/>
                <w:iCs/>
                <w:sz w:val="16"/>
                <w:szCs w:val="16"/>
                <w:lang w:eastAsia="en-US"/>
              </w:rPr>
              <w:t xml:space="preserve">засідання </w:t>
            </w:r>
            <w:r w:rsidRPr="00C912EB">
              <w:rPr>
                <w:rFonts w:cs="Arial"/>
                <w:b w:val="0"/>
                <w:iCs/>
                <w:sz w:val="16"/>
                <w:szCs w:val="16"/>
                <w:lang w:val="en-US" w:eastAsia="en-US"/>
              </w:rPr>
              <w:t>НТР № 43 від 09.12.2021</w:t>
            </w:r>
          </w:p>
        </w:tc>
        <w:tc>
          <w:tcPr>
            <w:tcW w:w="6804" w:type="dxa"/>
            <w:tcBorders>
              <w:top w:val="single" w:sz="4" w:space="0" w:color="auto"/>
              <w:left w:val="single" w:sz="4" w:space="0" w:color="auto"/>
              <w:bottom w:val="single" w:sz="4" w:space="0" w:color="auto"/>
              <w:right w:val="single" w:sz="4" w:space="0" w:color="auto"/>
            </w:tcBorders>
          </w:tcPr>
          <w:p w:rsidR="00B05597" w:rsidRPr="00C912EB" w:rsidRDefault="00B05597" w:rsidP="001A5BED">
            <w:pPr>
              <w:pStyle w:val="ab"/>
              <w:spacing w:after="0" w:line="276" w:lineRule="auto"/>
              <w:ind w:left="0"/>
              <w:jc w:val="both"/>
              <w:rPr>
                <w:rFonts w:ascii="Arial" w:hAnsi="Arial" w:cs="Arial"/>
                <w:b/>
                <w:sz w:val="16"/>
                <w:szCs w:val="16"/>
                <w:lang w:val="en-US" w:eastAsia="en-US"/>
              </w:rPr>
            </w:pPr>
            <w:r w:rsidRPr="00981693">
              <w:rPr>
                <w:rFonts w:ascii="Arial" w:hAnsi="Arial" w:cs="Arial"/>
                <w:b/>
                <w:sz w:val="16"/>
                <w:szCs w:val="16"/>
                <w:lang w:val="uk-UA" w:eastAsia="en-US"/>
              </w:rPr>
              <w:t xml:space="preserve">Відмовити </w:t>
            </w:r>
            <w:r w:rsidRPr="00717DB1">
              <w:rPr>
                <w:rFonts w:ascii="Arial" w:hAnsi="Arial" w:cs="Arial"/>
                <w:b/>
                <w:sz w:val="16"/>
                <w:szCs w:val="16"/>
                <w:lang w:val="uk-UA"/>
              </w:rPr>
              <w:t>у затвердженн</w:t>
            </w:r>
            <w:r>
              <w:rPr>
                <w:rFonts w:ascii="Arial" w:hAnsi="Arial" w:cs="Arial"/>
                <w:b/>
                <w:sz w:val="16"/>
                <w:szCs w:val="16"/>
                <w:lang w:val="uk-UA"/>
              </w:rPr>
              <w:t>і</w:t>
            </w:r>
            <w:r w:rsidRPr="00186687">
              <w:rPr>
                <w:rFonts w:ascii="Arial" w:hAnsi="Arial" w:cs="Arial"/>
                <w:b/>
                <w:sz w:val="16"/>
                <w:szCs w:val="16"/>
                <w:lang w:eastAsia="en-US"/>
              </w:rPr>
              <w:t xml:space="preserve"> </w:t>
            </w:r>
            <w:r w:rsidRPr="00C912EB">
              <w:rPr>
                <w:rFonts w:ascii="Arial" w:hAnsi="Arial" w:cs="Arial"/>
                <w:b/>
                <w:sz w:val="16"/>
                <w:szCs w:val="16"/>
                <w:lang w:eastAsia="en-US"/>
              </w:rPr>
              <w:t xml:space="preserve">- </w:t>
            </w:r>
            <w:r w:rsidRPr="00C912EB">
              <w:rPr>
                <w:rFonts w:ascii="Arial" w:hAnsi="Arial" w:cs="Arial"/>
                <w:sz w:val="16"/>
                <w:szCs w:val="16"/>
                <w:lang w:eastAsia="en-US"/>
              </w:rPr>
              <w:t xml:space="preserve">на підставі негативних висновків експертних комісій - внесення змін до Специфікації ГЛЗ, зокрема: введення періодичності «контроль проводять для кожної п'ятої серії продукту, але не рідше одного разу в рік» за показниками "Кількісне визначення. Азот, Фосфор" та "Відношення вмісту азоту до вмісту фосфору" - не рекомендовано до затвердження. По-перше: згідно наказу 460 розділу </w:t>
            </w:r>
            <w:r w:rsidRPr="00C912EB">
              <w:rPr>
                <w:rFonts w:ascii="Arial" w:hAnsi="Arial" w:cs="Arial"/>
                <w:sz w:val="16"/>
                <w:szCs w:val="16"/>
                <w:lang w:val="en-US" w:eastAsia="en-US"/>
              </w:rPr>
              <w:t>V</w:t>
            </w:r>
            <w:r w:rsidRPr="00C912EB">
              <w:rPr>
                <w:rFonts w:ascii="Arial" w:hAnsi="Arial" w:cs="Arial"/>
                <w:sz w:val="16"/>
                <w:szCs w:val="16"/>
                <w:lang w:eastAsia="en-US"/>
              </w:rPr>
              <w:t>І за п. 8.1. заявлена зміна Б.</w:t>
            </w:r>
            <w:r w:rsidRPr="00C912EB">
              <w:rPr>
                <w:rFonts w:ascii="Arial" w:hAnsi="Arial" w:cs="Arial"/>
                <w:sz w:val="16"/>
                <w:szCs w:val="16"/>
                <w:lang w:val="en-US" w:eastAsia="en-US"/>
              </w:rPr>
              <w:t>II</w:t>
            </w:r>
            <w:r w:rsidRPr="00C912EB">
              <w:rPr>
                <w:rFonts w:ascii="Arial" w:hAnsi="Arial" w:cs="Arial"/>
                <w:sz w:val="16"/>
                <w:szCs w:val="16"/>
                <w:lang w:eastAsia="en-US"/>
              </w:rPr>
              <w:t xml:space="preserve">.г.1. (х),ІА не підпадає під тип ІА з огляду на критичність заявлених показників. По-друге: представлене обгрунтування щодо можливості введення періодичності контролю за даними показниками є неприйнятним, оскільки показники кількісного визначення (азот, фосфор) та їх співвідношення є показниками гарантії якості та постійності характеристик лікарського засобу. Крім того, запропонована зміна щодо періодичності контролю «для кожної п'ятої серії продукту, але не рідше одного разу в рік» за показниками "Кількісне визначення. Азот, Фосфор" та "Відношення вмісту азоту до вмісту фосфору" в специфікації ГЛЗ не узгоджується з матеріалами реєстраційного досьє, оскільки в розділі 3.2.Р.3.4. Контроль критичних стадій і проміжної продукції, зазначено, що результати аналізу за показниками "Кількісне визначення. Азот, Фосфор" та "Відношення вмісту азоту до вмісту фосфору" переносяться з проміжної продукції в сертифікат якості готового лікарського засобу, тобто кожна виготовлена серія лікарського засобу містить зазначені показники якості. </w:t>
            </w:r>
            <w:r w:rsidRPr="00C912EB">
              <w:rPr>
                <w:rFonts w:ascii="Arial" w:hAnsi="Arial" w:cs="Arial"/>
                <w:sz w:val="16"/>
                <w:szCs w:val="16"/>
                <w:lang w:val="en-US" w:eastAsia="en-US"/>
              </w:rPr>
              <w:t>Таким чином відсутня доцільність та логічність введення запропонованих змін.</w:t>
            </w:r>
            <w:r w:rsidRPr="00C912EB">
              <w:rPr>
                <w:rFonts w:ascii="Arial" w:hAnsi="Arial" w:cs="Arial"/>
                <w:b/>
                <w:sz w:val="16"/>
                <w:szCs w:val="16"/>
                <w:lang w:val="en-US" w:eastAsia="en-US"/>
              </w:rPr>
              <w:t xml:space="preserve"> </w:t>
            </w:r>
          </w:p>
        </w:tc>
      </w:tr>
    </w:tbl>
    <w:p w:rsidR="00B05597" w:rsidRPr="0093403A" w:rsidRDefault="00B05597" w:rsidP="00B05597">
      <w:pPr>
        <w:pStyle w:val="2"/>
        <w:tabs>
          <w:tab w:val="left" w:pos="12600"/>
        </w:tabs>
        <w:rPr>
          <w:sz w:val="24"/>
          <w:szCs w:val="24"/>
        </w:rPr>
      </w:pPr>
    </w:p>
    <w:p w:rsidR="00B05597" w:rsidRPr="0093403A" w:rsidRDefault="00B05597" w:rsidP="00B05597">
      <w:pPr>
        <w:ind w:right="20"/>
        <w:rPr>
          <w:rStyle w:val="cs7864ebcf1"/>
          <w:color w:val="auto"/>
        </w:rPr>
      </w:pPr>
    </w:p>
    <w:tbl>
      <w:tblPr>
        <w:tblW w:w="14906" w:type="dxa"/>
        <w:tblInd w:w="-48" w:type="dxa"/>
        <w:tblLook w:val="04A0" w:firstRow="1" w:lastRow="0" w:firstColumn="1" w:lastColumn="0" w:noHBand="0" w:noVBand="1"/>
      </w:tblPr>
      <w:tblGrid>
        <w:gridCol w:w="7439"/>
        <w:gridCol w:w="7467"/>
      </w:tblGrid>
      <w:tr w:rsidR="00B05597" w:rsidRPr="00DC176B" w:rsidTr="001A5BED">
        <w:tc>
          <w:tcPr>
            <w:tcW w:w="7439" w:type="dxa"/>
            <w:shd w:val="clear" w:color="auto" w:fill="auto"/>
          </w:tcPr>
          <w:p w:rsidR="00B05597" w:rsidRPr="0093403A" w:rsidRDefault="00B05597" w:rsidP="001A5BED">
            <w:pPr>
              <w:ind w:right="20"/>
              <w:rPr>
                <w:rStyle w:val="cs95e872d01"/>
                <w:sz w:val="28"/>
                <w:szCs w:val="28"/>
              </w:rPr>
            </w:pPr>
            <w:r w:rsidRPr="0093403A">
              <w:rPr>
                <w:rStyle w:val="cs7864ebcf1"/>
                <w:color w:val="auto"/>
                <w:sz w:val="28"/>
                <w:szCs w:val="28"/>
              </w:rPr>
              <w:t xml:space="preserve">В.о. Генерального директора Директорату </w:t>
            </w:r>
          </w:p>
          <w:p w:rsidR="00B05597" w:rsidRPr="0093403A" w:rsidRDefault="00B05597" w:rsidP="001A5BED">
            <w:pPr>
              <w:ind w:right="20"/>
              <w:rPr>
                <w:rStyle w:val="cs7864ebcf1"/>
                <w:color w:val="auto"/>
                <w:sz w:val="28"/>
                <w:szCs w:val="28"/>
              </w:rPr>
            </w:pPr>
            <w:r w:rsidRPr="0093403A">
              <w:rPr>
                <w:rStyle w:val="cs7864ebcf1"/>
                <w:color w:val="auto"/>
                <w:sz w:val="28"/>
                <w:szCs w:val="28"/>
              </w:rPr>
              <w:t>фармацевтичного забезпечення</w:t>
            </w:r>
            <w:r w:rsidRPr="0093403A">
              <w:rPr>
                <w:rStyle w:val="cs188c92b51"/>
                <w:color w:val="auto"/>
                <w:sz w:val="28"/>
                <w:szCs w:val="28"/>
              </w:rPr>
              <w:t>     </w:t>
            </w:r>
            <w:r>
              <w:rPr>
                <w:rStyle w:val="cs188c92b51"/>
                <w:color w:val="auto"/>
                <w:sz w:val="28"/>
                <w:szCs w:val="28"/>
              </w:rPr>
              <w:t xml:space="preserve">                             </w:t>
            </w:r>
          </w:p>
        </w:tc>
        <w:tc>
          <w:tcPr>
            <w:tcW w:w="7467" w:type="dxa"/>
            <w:shd w:val="clear" w:color="auto" w:fill="auto"/>
          </w:tcPr>
          <w:p w:rsidR="00B05597" w:rsidRPr="0093403A" w:rsidRDefault="00B05597" w:rsidP="001A5BED">
            <w:pPr>
              <w:pStyle w:val="cs95e872d0"/>
              <w:rPr>
                <w:rStyle w:val="cs7864ebcf1"/>
                <w:color w:val="auto"/>
                <w:sz w:val="28"/>
                <w:szCs w:val="28"/>
              </w:rPr>
            </w:pPr>
          </w:p>
          <w:p w:rsidR="00B05597" w:rsidRPr="00186687" w:rsidRDefault="00B05597" w:rsidP="001A5BED">
            <w:pPr>
              <w:pStyle w:val="cs95e872d0"/>
              <w:jc w:val="right"/>
              <w:rPr>
                <w:rStyle w:val="cs7864ebcf1"/>
                <w:color w:val="auto"/>
                <w:sz w:val="28"/>
                <w:szCs w:val="28"/>
                <w:lang w:val="uk-UA"/>
              </w:rPr>
            </w:pPr>
            <w:r>
              <w:rPr>
                <w:rStyle w:val="cs7864ebcf1"/>
                <w:color w:val="auto"/>
                <w:sz w:val="28"/>
                <w:szCs w:val="28"/>
                <w:lang w:val="uk-UA"/>
              </w:rPr>
              <w:t>Олександр ГРІЦЕНКО</w:t>
            </w:r>
          </w:p>
        </w:tc>
      </w:tr>
    </w:tbl>
    <w:p w:rsidR="00B05597" w:rsidRDefault="00B05597" w:rsidP="00B05597">
      <w:pPr>
        <w:pStyle w:val="12"/>
        <w:jc w:val="both"/>
        <w:rPr>
          <w:rFonts w:ascii="Arial" w:hAnsi="Arial" w:cs="Arial"/>
          <w:b/>
          <w:sz w:val="22"/>
          <w:szCs w:val="22"/>
        </w:rPr>
      </w:pPr>
    </w:p>
    <w:p w:rsidR="00B05597" w:rsidRPr="003517C3" w:rsidRDefault="00B05597" w:rsidP="00B05597">
      <w:pPr>
        <w:tabs>
          <w:tab w:val="left" w:pos="1985"/>
        </w:tabs>
        <w:rPr>
          <w:rFonts w:ascii="Arial" w:hAnsi="Arial" w:cs="Arial"/>
          <w:sz w:val="18"/>
          <w:szCs w:val="18"/>
        </w:rPr>
      </w:pPr>
    </w:p>
    <w:p w:rsidR="00D74462" w:rsidRPr="008B5689" w:rsidRDefault="00D74462" w:rsidP="006D0A8F">
      <w:pPr>
        <w:rPr>
          <w:b/>
          <w:sz w:val="28"/>
          <w:szCs w:val="28"/>
          <w:lang w:val="uk-UA"/>
        </w:rPr>
      </w:pPr>
    </w:p>
    <w:sectPr w:rsidR="00D74462" w:rsidRPr="008B5689" w:rsidSect="001A5BED">
      <w:headerReference w:type="default" r:id="rId18"/>
      <w:footerReference w:type="default" r:id="rId19"/>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BED" w:rsidRDefault="001A5BED" w:rsidP="00B217C6">
      <w:r>
        <w:separator/>
      </w:r>
    </w:p>
  </w:endnote>
  <w:endnote w:type="continuationSeparator" w:id="0">
    <w:p w:rsidR="001A5BED" w:rsidRDefault="001A5BED"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ED" w:rsidRDefault="001A5BED">
    <w:pPr>
      <w:pStyle w:val="a5"/>
      <w:jc w:val="center"/>
    </w:pPr>
  </w:p>
  <w:p w:rsidR="001A5BED" w:rsidRDefault="001A5BE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ED" w:rsidRDefault="001A5BED">
    <w:pPr>
      <w:pStyle w:val="a5"/>
      <w:jc w:val="center"/>
    </w:pPr>
  </w:p>
  <w:p w:rsidR="001A5BED" w:rsidRDefault="001A5BE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ED" w:rsidRDefault="001A5BED">
    <w:pPr>
      <w:pStyle w:val="a5"/>
      <w:jc w:val="center"/>
    </w:pPr>
  </w:p>
  <w:p w:rsidR="001A5BED" w:rsidRDefault="001A5B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BED" w:rsidRDefault="001A5BED" w:rsidP="00B217C6">
      <w:r>
        <w:separator/>
      </w:r>
    </w:p>
  </w:footnote>
  <w:footnote w:type="continuationSeparator" w:id="0">
    <w:p w:rsidR="001A5BED" w:rsidRDefault="001A5BED"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7FDA">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ED" w:rsidRDefault="001A5BED" w:rsidP="001A5BED">
    <w:pPr>
      <w:pStyle w:val="a3"/>
      <w:tabs>
        <w:tab w:val="center" w:pos="7313"/>
        <w:tab w:val="left" w:pos="11772"/>
      </w:tabs>
    </w:pPr>
    <w:r>
      <w:tab/>
    </w:r>
    <w:r>
      <w:tab/>
    </w:r>
    <w:r>
      <w:fldChar w:fldCharType="begin"/>
    </w:r>
    <w:r>
      <w:instrText>PAGE   \* MERGEFORMAT</w:instrText>
    </w:r>
    <w:r>
      <w:fldChar w:fldCharType="separate"/>
    </w:r>
    <w:r w:rsidR="0090003D">
      <w:rPr>
        <w:noProof/>
      </w:rPr>
      <w:t>13</w:t>
    </w:r>
    <w:r>
      <w:fldChar w:fldCharType="end"/>
    </w:r>
  </w:p>
  <w:p w:rsidR="00D467E8" w:rsidRDefault="00D467E8" w:rsidP="001A5BED">
    <w:pPr>
      <w:pStyle w:val="a3"/>
      <w:tabs>
        <w:tab w:val="center" w:pos="7313"/>
        <w:tab w:val="left" w:pos="117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ED" w:rsidRDefault="001A5BED" w:rsidP="001A5BED">
    <w:pPr>
      <w:pStyle w:val="a3"/>
      <w:tabs>
        <w:tab w:val="center" w:pos="7313"/>
        <w:tab w:val="left" w:pos="11784"/>
      </w:tabs>
    </w:pPr>
    <w:r>
      <w:tab/>
    </w:r>
    <w:r>
      <w:tab/>
    </w:r>
    <w:r>
      <w:fldChar w:fldCharType="begin"/>
    </w:r>
    <w:r>
      <w:instrText>PAGE   \* MERGEFORMAT</w:instrText>
    </w:r>
    <w:r>
      <w:fldChar w:fldCharType="separate"/>
    </w:r>
    <w:r w:rsidR="0090003D">
      <w:rPr>
        <w:noProof/>
      </w:rPr>
      <w:t>28</w:t>
    </w:r>
    <w:r>
      <w:fldChar w:fldCharType="end"/>
    </w:r>
  </w:p>
  <w:p w:rsidR="00B44757" w:rsidRDefault="00B44757" w:rsidP="001A5BED">
    <w:pPr>
      <w:pStyle w:val="a3"/>
      <w:tabs>
        <w:tab w:val="center" w:pos="7313"/>
        <w:tab w:val="left" w:pos="11784"/>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ED" w:rsidRDefault="001A5BED" w:rsidP="001A5BED">
    <w:pPr>
      <w:pStyle w:val="a3"/>
      <w:tabs>
        <w:tab w:val="center" w:pos="7313"/>
        <w:tab w:val="left" w:pos="12060"/>
      </w:tabs>
    </w:pPr>
    <w:r>
      <w:tab/>
    </w:r>
    <w:r>
      <w:tab/>
    </w:r>
    <w:r>
      <w:fldChar w:fldCharType="begin"/>
    </w:r>
    <w:r>
      <w:instrText>PAGE   \* MERGEFORMAT</w:instrText>
    </w:r>
    <w:r>
      <w:fldChar w:fldCharType="separate"/>
    </w:r>
    <w:r w:rsidR="0090003D">
      <w:rPr>
        <w:noProof/>
      </w:rPr>
      <w:t>219</w:t>
    </w:r>
    <w:r>
      <w:fldChar w:fldCharType="end"/>
    </w:r>
  </w:p>
  <w:p w:rsidR="008C0D71" w:rsidRDefault="008C0D71" w:rsidP="001A5BED">
    <w:pPr>
      <w:pStyle w:val="a3"/>
      <w:tabs>
        <w:tab w:val="center" w:pos="7313"/>
        <w:tab w:val="left" w:pos="1206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ED" w:rsidRDefault="001A5BED" w:rsidP="001A5BED">
    <w:pPr>
      <w:pStyle w:val="a3"/>
      <w:tabs>
        <w:tab w:val="center" w:pos="7313"/>
        <w:tab w:val="left" w:pos="11388"/>
      </w:tabs>
    </w:pPr>
    <w:r>
      <w:tab/>
    </w:r>
    <w:r>
      <w:tab/>
    </w:r>
    <w:r>
      <w:fldChar w:fldCharType="begin"/>
    </w:r>
    <w:r>
      <w:instrText>PAGE   \* MERGEFORMAT</w:instrText>
    </w:r>
    <w:r>
      <w:fldChar w:fldCharType="separate"/>
    </w:r>
    <w:r w:rsidR="0090003D">
      <w:rPr>
        <w:noProof/>
      </w:rPr>
      <w:t>221</w:t>
    </w:r>
    <w:r>
      <w:fldChar w:fldCharType="end"/>
    </w:r>
  </w:p>
  <w:p w:rsidR="0090003D" w:rsidRDefault="0090003D" w:rsidP="001A5BED">
    <w:pPr>
      <w:pStyle w:val="a3"/>
      <w:tabs>
        <w:tab w:val="center" w:pos="7313"/>
        <w:tab w:val="left" w:pos="11388"/>
      </w:tabs>
    </w:pPr>
  </w:p>
  <w:p w:rsidR="001A5BED" w:rsidRDefault="001A5BE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A6137F"/>
    <w:multiLevelType w:val="multilevel"/>
    <w:tmpl w:val="22043F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46116B"/>
    <w:multiLevelType w:val="multilevel"/>
    <w:tmpl w:val="AF909B1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292BC7"/>
    <w:multiLevelType w:val="hybridMultilevel"/>
    <w:tmpl w:val="8968EC96"/>
    <w:lvl w:ilvl="0" w:tplc="9D7E6E80">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5"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1"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DA3AF6"/>
    <w:multiLevelType w:val="hybridMultilevel"/>
    <w:tmpl w:val="9CB456DA"/>
    <w:lvl w:ilvl="0" w:tplc="C3E6DD76">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7D5153D"/>
    <w:multiLevelType w:val="hybridMultilevel"/>
    <w:tmpl w:val="0A2CA4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6"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30"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6"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DB36D0A"/>
    <w:multiLevelType w:val="multilevel"/>
    <w:tmpl w:val="EA7E8E0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BF0D11"/>
    <w:multiLevelType w:val="multilevel"/>
    <w:tmpl w:val="D070FAE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4"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35"/>
  </w:num>
  <w:num w:numId="3">
    <w:abstractNumId w:val="28"/>
  </w:num>
  <w:num w:numId="4">
    <w:abstractNumId w:val="22"/>
  </w:num>
  <w:num w:numId="5">
    <w:abstractNumId w:val="16"/>
  </w:num>
  <w:num w:numId="6">
    <w:abstractNumId w:val="21"/>
  </w:num>
  <w:num w:numId="7">
    <w:abstractNumId w:val="4"/>
  </w:num>
  <w:num w:numId="8">
    <w:abstractNumId w:val="45"/>
  </w:num>
  <w:num w:numId="9">
    <w:abstractNumId w:val="20"/>
  </w:num>
  <w:num w:numId="10">
    <w:abstractNumId w:val="10"/>
  </w:num>
  <w:num w:numId="11">
    <w:abstractNumId w:val="29"/>
  </w:num>
  <w:num w:numId="12">
    <w:abstractNumId w:val="41"/>
  </w:num>
  <w:num w:numId="13">
    <w:abstractNumId w:val="12"/>
  </w:num>
  <w:num w:numId="14">
    <w:abstractNumId w:val="19"/>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4"/>
  </w:num>
  <w:num w:numId="20">
    <w:abstractNumId w:val="42"/>
  </w:num>
  <w:num w:numId="21">
    <w:abstractNumId w:val="5"/>
  </w:num>
  <w:num w:numId="22">
    <w:abstractNumId w:val="3"/>
  </w:num>
  <w:num w:numId="23">
    <w:abstractNumId w:val="6"/>
  </w:num>
  <w:num w:numId="24">
    <w:abstractNumId w:val="26"/>
  </w:num>
  <w:num w:numId="25">
    <w:abstractNumId w:val="40"/>
  </w:num>
  <w:num w:numId="26">
    <w:abstractNumId w:val="36"/>
  </w:num>
  <w:num w:numId="27">
    <w:abstractNumId w:val="33"/>
  </w:num>
  <w:num w:numId="28">
    <w:abstractNumId w:val="46"/>
  </w:num>
  <w:num w:numId="29">
    <w:abstractNumId w:val="32"/>
  </w:num>
  <w:num w:numId="30">
    <w:abstractNumId w:val="2"/>
  </w:num>
  <w:num w:numId="31">
    <w:abstractNumId w:val="34"/>
  </w:num>
  <w:num w:numId="32">
    <w:abstractNumId w:val="27"/>
  </w:num>
  <w:num w:numId="33">
    <w:abstractNumId w:val="25"/>
  </w:num>
  <w:num w:numId="34">
    <w:abstractNumId w:val="30"/>
  </w:num>
  <w:num w:numId="35">
    <w:abstractNumId w:val="9"/>
  </w:num>
  <w:num w:numId="36">
    <w:abstractNumId w:val="44"/>
  </w:num>
  <w:num w:numId="37">
    <w:abstractNumId w:val="24"/>
  </w:num>
  <w:num w:numId="38">
    <w:abstractNumId w:val="18"/>
  </w:num>
  <w:num w:numId="39">
    <w:abstractNumId w:val="15"/>
  </w:num>
  <w:num w:numId="40">
    <w:abstractNumId w:val="31"/>
  </w:num>
  <w:num w:numId="41">
    <w:abstractNumId w:val="0"/>
  </w:num>
  <w:num w:numId="42">
    <w:abstractNumId w:val="8"/>
  </w:num>
  <w:num w:numId="43">
    <w:abstractNumId w:val="7"/>
  </w:num>
  <w:num w:numId="44">
    <w:abstractNumId w:val="1"/>
  </w:num>
  <w:num w:numId="45">
    <w:abstractNumId w:val="39"/>
  </w:num>
  <w:num w:numId="46">
    <w:abstractNumId w:val="37"/>
  </w:num>
  <w:num w:numId="47">
    <w:abstractNumId w:val="11"/>
  </w:num>
  <w:num w:numId="48">
    <w:abstractNumId w:val="23"/>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ttachedTemplate r:id="rId1"/>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HWND" w:val="66902"/>
    <w:docVar w:name="ID" w:val="355934"/>
    <w:docVar w:name="PRINTPOS" w:val="5"/>
    <w:docVar w:name="PTYPE" w:val="1"/>
    <w:docVar w:name="TYPE" w:val="DOCUMENT"/>
    <w:docVar w:name="Дата реєстрації проєкту" w:val="11.01.2022"/>
    <w:docVar w:name="Код ISO" w:val="329/1/11.01.2022/В/"/>
    <w:docVar w:name="Короткий зміст" w:val="проект 56+57 реєстрація - наказ &quot;Про державну реєстрацію (перереєстрацію) лікарських засобів (медичних імунобіологічних препаратів) та внесення змін до реєстраційних матеріалів _x000d__x000a_&quot; (24-04)"/>
    <w:docVar w:name="Номер версії проєкту" w:val="1"/>
    <w:docVar w:name="Номер проєкту документа" w:val="329"/>
    <w:docVar w:name="Хто підготував" w:val="Гуцал Наталія Володимирівна"/>
  </w:docVars>
  <w:rsids>
    <w:rsidRoot w:val="002914DF"/>
    <w:rsid w:val="0000203E"/>
    <w:rsid w:val="0000412E"/>
    <w:rsid w:val="0000427C"/>
    <w:rsid w:val="000043EF"/>
    <w:rsid w:val="00004E7A"/>
    <w:rsid w:val="000064E3"/>
    <w:rsid w:val="00010FAC"/>
    <w:rsid w:val="00011E17"/>
    <w:rsid w:val="00017351"/>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316B"/>
    <w:rsid w:val="000843E5"/>
    <w:rsid w:val="00087102"/>
    <w:rsid w:val="00087BA5"/>
    <w:rsid w:val="00087C1F"/>
    <w:rsid w:val="000904D3"/>
    <w:rsid w:val="00091DD7"/>
    <w:rsid w:val="0009260D"/>
    <w:rsid w:val="00093A91"/>
    <w:rsid w:val="000952D2"/>
    <w:rsid w:val="000A238C"/>
    <w:rsid w:val="000A41F2"/>
    <w:rsid w:val="000A6A5A"/>
    <w:rsid w:val="000B0D1D"/>
    <w:rsid w:val="000B102B"/>
    <w:rsid w:val="000B2D3B"/>
    <w:rsid w:val="000B2F0A"/>
    <w:rsid w:val="000B3739"/>
    <w:rsid w:val="000B492C"/>
    <w:rsid w:val="000B4DBC"/>
    <w:rsid w:val="000B5FDB"/>
    <w:rsid w:val="000B696D"/>
    <w:rsid w:val="000C18CA"/>
    <w:rsid w:val="000C1B57"/>
    <w:rsid w:val="000C7267"/>
    <w:rsid w:val="000D0363"/>
    <w:rsid w:val="000D1456"/>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A2F32"/>
    <w:rsid w:val="001A488A"/>
    <w:rsid w:val="001A4A80"/>
    <w:rsid w:val="001A5BED"/>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2203B"/>
    <w:rsid w:val="002266DA"/>
    <w:rsid w:val="00234ACF"/>
    <w:rsid w:val="0023639F"/>
    <w:rsid w:val="002373E7"/>
    <w:rsid w:val="0024559C"/>
    <w:rsid w:val="0024586C"/>
    <w:rsid w:val="00247020"/>
    <w:rsid w:val="00251031"/>
    <w:rsid w:val="00251C7A"/>
    <w:rsid w:val="002526A8"/>
    <w:rsid w:val="002541A3"/>
    <w:rsid w:val="00256FA1"/>
    <w:rsid w:val="002572AE"/>
    <w:rsid w:val="0025784A"/>
    <w:rsid w:val="00260DCE"/>
    <w:rsid w:val="00261438"/>
    <w:rsid w:val="00262047"/>
    <w:rsid w:val="00262F9B"/>
    <w:rsid w:val="00263161"/>
    <w:rsid w:val="00263991"/>
    <w:rsid w:val="00265164"/>
    <w:rsid w:val="00266BB1"/>
    <w:rsid w:val="002674D8"/>
    <w:rsid w:val="00270856"/>
    <w:rsid w:val="00270ED3"/>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F2025"/>
    <w:rsid w:val="003F3256"/>
    <w:rsid w:val="003F40D4"/>
    <w:rsid w:val="003F667E"/>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7002A"/>
    <w:rsid w:val="005716B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022C"/>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57FDA"/>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2750C"/>
    <w:rsid w:val="00831AD2"/>
    <w:rsid w:val="00833BE1"/>
    <w:rsid w:val="0083424F"/>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0D71"/>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03D"/>
    <w:rsid w:val="00900551"/>
    <w:rsid w:val="00900835"/>
    <w:rsid w:val="00900C29"/>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9CA"/>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77D9"/>
    <w:rsid w:val="00A22B09"/>
    <w:rsid w:val="00A23CDB"/>
    <w:rsid w:val="00A24F19"/>
    <w:rsid w:val="00A25F18"/>
    <w:rsid w:val="00A26735"/>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597"/>
    <w:rsid w:val="00B058BE"/>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4757"/>
    <w:rsid w:val="00B461B2"/>
    <w:rsid w:val="00B46D9C"/>
    <w:rsid w:val="00B5017D"/>
    <w:rsid w:val="00B56F73"/>
    <w:rsid w:val="00B61EC6"/>
    <w:rsid w:val="00B62C23"/>
    <w:rsid w:val="00B652F3"/>
    <w:rsid w:val="00B672D5"/>
    <w:rsid w:val="00B67707"/>
    <w:rsid w:val="00B72326"/>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14C90"/>
    <w:rsid w:val="00D23184"/>
    <w:rsid w:val="00D23D64"/>
    <w:rsid w:val="00D243D9"/>
    <w:rsid w:val="00D30515"/>
    <w:rsid w:val="00D3091A"/>
    <w:rsid w:val="00D33F8D"/>
    <w:rsid w:val="00D35EAF"/>
    <w:rsid w:val="00D4213B"/>
    <w:rsid w:val="00D42B5A"/>
    <w:rsid w:val="00D4537A"/>
    <w:rsid w:val="00D45D19"/>
    <w:rsid w:val="00D467E8"/>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042D"/>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B7368"/>
    <w:rsid w:val="00EC13C5"/>
    <w:rsid w:val="00EC39FD"/>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1BBE"/>
    <w:rsid w:val="00FA5D11"/>
    <w:rsid w:val="00FA64E4"/>
    <w:rsid w:val="00FA65F6"/>
    <w:rsid w:val="00FB2252"/>
    <w:rsid w:val="00FB41D0"/>
    <w:rsid w:val="00FC0B87"/>
    <w:rsid w:val="00FC273D"/>
    <w:rsid w:val="00FC2BB2"/>
    <w:rsid w:val="00FC2F52"/>
    <w:rsid w:val="00FC4339"/>
    <w:rsid w:val="00FC5C71"/>
    <w:rsid w:val="00FC6E65"/>
    <w:rsid w:val="00FC73F7"/>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D6DE83E2-A408-4761-BB23-D99B68E9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FA1BBE"/>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FA1BBE"/>
    <w:rPr>
      <w:rFonts w:ascii="Cambria" w:eastAsia="Times New Roman" w:hAnsi="Cambria" w:cs="Times New Roman"/>
      <w:b/>
      <w:bCs/>
      <w:i/>
      <w:iCs/>
      <w:sz w:val="28"/>
      <w:szCs w:val="28"/>
      <w:lang w:val="ru-RU" w:eastAsia="ru-RU"/>
    </w:rPr>
  </w:style>
  <w:style w:type="paragraph" w:customStyle="1" w:styleId="cs95e872d0">
    <w:name w:val="cs95e872d0"/>
    <w:basedOn w:val="a"/>
    <w:rsid w:val="00FA1BBE"/>
    <w:rPr>
      <w:rFonts w:eastAsia="Times New Roman"/>
      <w:sz w:val="24"/>
      <w:szCs w:val="24"/>
    </w:rPr>
  </w:style>
  <w:style w:type="character" w:customStyle="1" w:styleId="cs188c92b51">
    <w:name w:val="cs188c92b51"/>
    <w:rsid w:val="00FA1BBE"/>
    <w:rPr>
      <w:rFonts w:ascii="Times New Roman" w:hAnsi="Times New Roman" w:cs="Times New Roman" w:hint="default"/>
      <w:b w:val="0"/>
      <w:bCs w:val="0"/>
      <w:i w:val="0"/>
      <w:iCs w:val="0"/>
      <w:color w:val="000000"/>
      <w:sz w:val="26"/>
      <w:szCs w:val="26"/>
      <w:shd w:val="clear" w:color="auto" w:fill="auto"/>
    </w:rPr>
  </w:style>
  <w:style w:type="character" w:customStyle="1" w:styleId="cs95e872d01">
    <w:name w:val="cs95e872d01"/>
    <w:rsid w:val="00FA1BBE"/>
  </w:style>
  <w:style w:type="paragraph" w:customStyle="1" w:styleId="11">
    <w:name w:val="Обычный11"/>
    <w:aliases w:val="Звичайний,Normal"/>
    <w:basedOn w:val="a"/>
    <w:qFormat/>
    <w:rsid w:val="00FA1BBE"/>
    <w:rPr>
      <w:rFonts w:eastAsia="Times New Roman"/>
      <w:sz w:val="24"/>
      <w:szCs w:val="24"/>
      <w:lang w:val="uk-UA" w:eastAsia="uk-UA"/>
    </w:rPr>
  </w:style>
  <w:style w:type="character" w:customStyle="1" w:styleId="cs7864ebcf1">
    <w:name w:val="cs7864ebcf1"/>
    <w:rsid w:val="00FA1BBE"/>
    <w:rPr>
      <w:rFonts w:ascii="Times New Roman" w:hAnsi="Times New Roman" w:cs="Times New Roman" w:hint="default"/>
      <w:b/>
      <w:bCs/>
      <w:i w:val="0"/>
      <w:iCs w:val="0"/>
      <w:color w:val="000000"/>
      <w:sz w:val="26"/>
      <w:szCs w:val="26"/>
      <w:shd w:val="clear" w:color="auto" w:fill="auto"/>
    </w:rPr>
  </w:style>
  <w:style w:type="character" w:customStyle="1" w:styleId="40">
    <w:name w:val="Заголовок 4 Знак"/>
    <w:link w:val="4"/>
    <w:rsid w:val="000B0D1D"/>
    <w:rPr>
      <w:rFonts w:ascii="Times New Roman" w:hAnsi="Times New Roman"/>
      <w:b/>
      <w:bCs/>
      <w:sz w:val="28"/>
      <w:szCs w:val="28"/>
      <w:lang w:val="ru-RU" w:eastAsia="ru-RU"/>
    </w:rPr>
  </w:style>
  <w:style w:type="paragraph" w:customStyle="1" w:styleId="12">
    <w:name w:val="Обычный1"/>
    <w:basedOn w:val="a"/>
    <w:qFormat/>
    <w:rsid w:val="000B0D1D"/>
    <w:rPr>
      <w:rFonts w:eastAsia="Times New Roman"/>
      <w:sz w:val="24"/>
      <w:szCs w:val="24"/>
      <w:lang w:val="uk-UA" w:eastAsia="uk-UA"/>
    </w:rPr>
  </w:style>
  <w:style w:type="paragraph" w:customStyle="1" w:styleId="msolistparagraph0">
    <w:name w:val="msolistparagraph"/>
    <w:basedOn w:val="a"/>
    <w:uiPriority w:val="34"/>
    <w:qFormat/>
    <w:rsid w:val="000B0D1D"/>
    <w:pPr>
      <w:ind w:left="720"/>
      <w:contextualSpacing/>
    </w:pPr>
    <w:rPr>
      <w:rFonts w:eastAsia="Times New Roman"/>
      <w:sz w:val="24"/>
      <w:szCs w:val="24"/>
      <w:lang w:val="uk-UA" w:eastAsia="uk-UA"/>
    </w:rPr>
  </w:style>
  <w:style w:type="paragraph" w:customStyle="1" w:styleId="Encryption">
    <w:name w:val="Encryption"/>
    <w:basedOn w:val="a"/>
    <w:qFormat/>
    <w:rsid w:val="000B0D1D"/>
    <w:pPr>
      <w:jc w:val="both"/>
    </w:pPr>
    <w:rPr>
      <w:rFonts w:eastAsia="Times New Roman"/>
      <w:b/>
      <w:bCs/>
      <w:i/>
      <w:iCs/>
      <w:sz w:val="24"/>
      <w:szCs w:val="24"/>
      <w:lang w:val="uk-UA" w:eastAsia="uk-UA"/>
    </w:rPr>
  </w:style>
  <w:style w:type="character" w:customStyle="1" w:styleId="Heading2Char">
    <w:name w:val="Heading 2 Char"/>
    <w:link w:val="21"/>
    <w:locked/>
    <w:rsid w:val="000B0D1D"/>
    <w:rPr>
      <w:rFonts w:ascii="Arial" w:eastAsia="Times New Roman" w:hAnsi="Arial"/>
      <w:b/>
      <w:caps/>
      <w:sz w:val="16"/>
      <w:lang w:val="ru-RU" w:eastAsia="ru-RU"/>
    </w:rPr>
  </w:style>
  <w:style w:type="paragraph" w:customStyle="1" w:styleId="21">
    <w:name w:val="Заголовок 21"/>
    <w:basedOn w:val="a"/>
    <w:link w:val="Heading2Char"/>
    <w:rsid w:val="000B0D1D"/>
    <w:rPr>
      <w:rFonts w:ascii="Arial" w:eastAsia="Times New Roman" w:hAnsi="Arial"/>
      <w:b/>
      <w:caps/>
      <w:sz w:val="16"/>
    </w:rPr>
  </w:style>
  <w:style w:type="character" w:customStyle="1" w:styleId="Heading4Char">
    <w:name w:val="Heading 4 Char"/>
    <w:link w:val="41"/>
    <w:locked/>
    <w:rsid w:val="000B0D1D"/>
    <w:rPr>
      <w:rFonts w:ascii="Arial" w:eastAsia="Times New Roman" w:hAnsi="Arial"/>
      <w:b/>
      <w:lang w:val="ru-RU" w:eastAsia="ru-RU"/>
    </w:rPr>
  </w:style>
  <w:style w:type="paragraph" w:customStyle="1" w:styleId="41">
    <w:name w:val="Заголовок 41"/>
    <w:basedOn w:val="a"/>
    <w:link w:val="Heading4Char"/>
    <w:rsid w:val="000B0D1D"/>
    <w:rPr>
      <w:rFonts w:ascii="Arial" w:eastAsia="Times New Roman" w:hAnsi="Arial"/>
      <w:b/>
    </w:rPr>
  </w:style>
  <w:style w:type="table" w:styleId="a8">
    <w:name w:val="Table Grid"/>
    <w:basedOn w:val="a1"/>
    <w:uiPriority w:val="59"/>
    <w:rsid w:val="000B0D1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B0D1D"/>
    <w:rPr>
      <w:lang w:val="uk-UA"/>
    </w:rPr>
    <w:tblPr>
      <w:tblCellMar>
        <w:top w:w="0" w:type="dxa"/>
        <w:left w:w="108" w:type="dxa"/>
        <w:bottom w:w="0" w:type="dxa"/>
        <w:right w:w="108" w:type="dxa"/>
      </w:tblCellMar>
    </w:tblPr>
  </w:style>
  <w:style w:type="character" w:customStyle="1" w:styleId="csb3e8c9cf24">
    <w:name w:val="csb3e8c9cf24"/>
    <w:rsid w:val="000B0D1D"/>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0B0D1D"/>
    <w:rPr>
      <w:rFonts w:ascii="Tahoma" w:eastAsia="Times New Roman" w:hAnsi="Tahoma" w:cs="Tahoma"/>
      <w:sz w:val="16"/>
      <w:szCs w:val="16"/>
    </w:rPr>
  </w:style>
  <w:style w:type="character" w:customStyle="1" w:styleId="aa">
    <w:name w:val="Текст выноски Знак"/>
    <w:link w:val="a9"/>
    <w:semiHidden/>
    <w:rsid w:val="000B0D1D"/>
    <w:rPr>
      <w:rFonts w:ascii="Tahoma" w:eastAsia="Times New Roman" w:hAnsi="Tahoma" w:cs="Tahoma"/>
      <w:sz w:val="16"/>
      <w:szCs w:val="16"/>
      <w:lang w:val="ru-RU" w:eastAsia="ru-RU"/>
    </w:rPr>
  </w:style>
  <w:style w:type="paragraph" w:customStyle="1" w:styleId="BodyTextIndent2">
    <w:name w:val="Body Text Indent2"/>
    <w:basedOn w:val="a"/>
    <w:rsid w:val="000B0D1D"/>
    <w:pPr>
      <w:jc w:val="center"/>
    </w:pPr>
    <w:rPr>
      <w:rFonts w:ascii="Arial" w:eastAsia="Times New Roman" w:hAnsi="Arial"/>
      <w:b/>
      <w:i/>
      <w:sz w:val="18"/>
      <w:lang w:val="uk-UA"/>
    </w:rPr>
  </w:style>
  <w:style w:type="paragraph" w:customStyle="1" w:styleId="13">
    <w:name w:val="Основной текст с отступом1"/>
    <w:basedOn w:val="a"/>
    <w:link w:val="BodyTextIndentChar"/>
    <w:rsid w:val="000B0D1D"/>
    <w:pPr>
      <w:spacing w:before="120" w:after="120"/>
    </w:pPr>
    <w:rPr>
      <w:rFonts w:ascii="Arial" w:eastAsia="Times New Roman" w:hAnsi="Arial"/>
      <w:sz w:val="18"/>
    </w:rPr>
  </w:style>
  <w:style w:type="character" w:customStyle="1" w:styleId="BodyTextIndentChar">
    <w:name w:val="Body Text Indent Char"/>
    <w:link w:val="13"/>
    <w:locked/>
    <w:rsid w:val="000B0D1D"/>
    <w:rPr>
      <w:rFonts w:ascii="Arial" w:eastAsia="Times New Roman" w:hAnsi="Arial"/>
      <w:sz w:val="18"/>
      <w:lang w:val="ru-RU" w:eastAsia="ru-RU"/>
    </w:rPr>
  </w:style>
  <w:style w:type="character" w:customStyle="1" w:styleId="csab6e076947">
    <w:name w:val="csab6e076947"/>
    <w:rsid w:val="000B0D1D"/>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B0D1D"/>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B0D1D"/>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B0D1D"/>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B0D1D"/>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B0D1D"/>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B0D1D"/>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B0D1D"/>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B0D1D"/>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B0D1D"/>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0B0D1D"/>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B0D1D"/>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B0D1D"/>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B0D1D"/>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B0D1D"/>
    <w:rPr>
      <w:rFonts w:ascii="Arial" w:hAnsi="Arial" w:cs="Arial" w:hint="default"/>
      <w:b/>
      <w:bCs/>
      <w:i w:val="0"/>
      <w:iCs w:val="0"/>
      <w:color w:val="000000"/>
      <w:sz w:val="18"/>
      <w:szCs w:val="18"/>
      <w:shd w:val="clear" w:color="auto" w:fill="auto"/>
    </w:rPr>
  </w:style>
  <w:style w:type="character" w:customStyle="1" w:styleId="csab6e076980">
    <w:name w:val="csab6e076980"/>
    <w:rsid w:val="000B0D1D"/>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B0D1D"/>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B0D1D"/>
    <w:rPr>
      <w:rFonts w:ascii="Arial" w:hAnsi="Arial" w:cs="Arial" w:hint="default"/>
      <w:b/>
      <w:bCs/>
      <w:i w:val="0"/>
      <w:iCs w:val="0"/>
      <w:color w:val="000000"/>
      <w:sz w:val="18"/>
      <w:szCs w:val="18"/>
      <w:shd w:val="clear" w:color="auto" w:fill="auto"/>
    </w:rPr>
  </w:style>
  <w:style w:type="character" w:customStyle="1" w:styleId="csab6e076961">
    <w:name w:val="csab6e076961"/>
    <w:rsid w:val="000B0D1D"/>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B0D1D"/>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B0D1D"/>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B0D1D"/>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B0D1D"/>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B0D1D"/>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B0D1D"/>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B0D1D"/>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B0D1D"/>
    <w:rPr>
      <w:rFonts w:ascii="Arial" w:hAnsi="Arial" w:cs="Arial" w:hint="default"/>
      <w:b/>
      <w:bCs/>
      <w:i w:val="0"/>
      <w:iCs w:val="0"/>
      <w:color w:val="000000"/>
      <w:sz w:val="18"/>
      <w:szCs w:val="18"/>
      <w:shd w:val="clear" w:color="auto" w:fill="auto"/>
    </w:rPr>
  </w:style>
  <w:style w:type="character" w:customStyle="1" w:styleId="csab6e0769276">
    <w:name w:val="csab6e0769276"/>
    <w:rsid w:val="000B0D1D"/>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B0D1D"/>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B0D1D"/>
    <w:rPr>
      <w:rFonts w:ascii="Arial" w:hAnsi="Arial" w:cs="Arial" w:hint="default"/>
      <w:b/>
      <w:bCs/>
      <w:i w:val="0"/>
      <w:iCs w:val="0"/>
      <w:color w:val="000000"/>
      <w:sz w:val="18"/>
      <w:szCs w:val="18"/>
      <w:shd w:val="clear" w:color="auto" w:fill="auto"/>
    </w:rPr>
  </w:style>
  <w:style w:type="character" w:customStyle="1" w:styleId="csf229d0ff13">
    <w:name w:val="csf229d0ff13"/>
    <w:rsid w:val="000B0D1D"/>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B0D1D"/>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B0D1D"/>
    <w:rPr>
      <w:rFonts w:ascii="Arial" w:hAnsi="Arial" w:cs="Arial" w:hint="default"/>
      <w:b/>
      <w:bCs/>
      <w:i w:val="0"/>
      <w:iCs w:val="0"/>
      <w:color w:val="000000"/>
      <w:sz w:val="18"/>
      <w:szCs w:val="18"/>
      <w:shd w:val="clear" w:color="auto" w:fill="auto"/>
    </w:rPr>
  </w:style>
  <w:style w:type="character" w:customStyle="1" w:styleId="csafaf5741100">
    <w:name w:val="csafaf5741100"/>
    <w:rsid w:val="000B0D1D"/>
    <w:rPr>
      <w:rFonts w:ascii="Arial" w:hAnsi="Arial" w:cs="Arial" w:hint="default"/>
      <w:b/>
      <w:bCs/>
      <w:i w:val="0"/>
      <w:iCs w:val="0"/>
      <w:color w:val="000000"/>
      <w:sz w:val="18"/>
      <w:szCs w:val="18"/>
      <w:shd w:val="clear" w:color="auto" w:fill="auto"/>
    </w:rPr>
  </w:style>
  <w:style w:type="paragraph" w:styleId="ab">
    <w:name w:val="Body Text Indent"/>
    <w:basedOn w:val="a"/>
    <w:link w:val="ac"/>
    <w:rsid w:val="000B0D1D"/>
    <w:pPr>
      <w:spacing w:after="120"/>
      <w:ind w:left="283"/>
    </w:pPr>
    <w:rPr>
      <w:rFonts w:eastAsia="Times New Roman"/>
      <w:sz w:val="24"/>
      <w:szCs w:val="24"/>
    </w:rPr>
  </w:style>
  <w:style w:type="character" w:customStyle="1" w:styleId="ac">
    <w:name w:val="Основной текст с отступом Знак"/>
    <w:link w:val="ab"/>
    <w:rsid w:val="000B0D1D"/>
    <w:rPr>
      <w:rFonts w:ascii="Times New Roman" w:eastAsia="Times New Roman" w:hAnsi="Times New Roman"/>
      <w:sz w:val="24"/>
      <w:szCs w:val="24"/>
      <w:lang w:val="ru-RU" w:eastAsia="ru-RU"/>
    </w:rPr>
  </w:style>
  <w:style w:type="character" w:customStyle="1" w:styleId="csf229d0ff16">
    <w:name w:val="csf229d0ff16"/>
    <w:rsid w:val="000B0D1D"/>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0B0D1D"/>
    <w:pPr>
      <w:spacing w:after="120"/>
    </w:pPr>
    <w:rPr>
      <w:rFonts w:eastAsia="Times New Roman"/>
      <w:sz w:val="16"/>
      <w:szCs w:val="16"/>
      <w:lang w:val="uk-UA" w:eastAsia="uk-UA"/>
    </w:rPr>
  </w:style>
  <w:style w:type="character" w:customStyle="1" w:styleId="34">
    <w:name w:val="Основной текст 3 Знак"/>
    <w:link w:val="33"/>
    <w:rsid w:val="000B0D1D"/>
    <w:rPr>
      <w:rFonts w:ascii="Times New Roman" w:eastAsia="Times New Roman" w:hAnsi="Times New Roman"/>
      <w:sz w:val="16"/>
      <w:szCs w:val="16"/>
    </w:rPr>
  </w:style>
  <w:style w:type="character" w:customStyle="1" w:styleId="csab6e076931">
    <w:name w:val="csab6e076931"/>
    <w:rsid w:val="000B0D1D"/>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B0D1D"/>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B0D1D"/>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B0D1D"/>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B0D1D"/>
    <w:pPr>
      <w:ind w:firstLine="708"/>
      <w:jc w:val="both"/>
    </w:pPr>
    <w:rPr>
      <w:rFonts w:ascii="Arial" w:eastAsia="Times New Roman" w:hAnsi="Arial"/>
      <w:b/>
      <w:sz w:val="18"/>
      <w:lang w:val="uk-UA"/>
    </w:rPr>
  </w:style>
  <w:style w:type="character" w:customStyle="1" w:styleId="csf229d0ff25">
    <w:name w:val="csf229d0ff25"/>
    <w:rsid w:val="000B0D1D"/>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B0D1D"/>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B0D1D"/>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B0D1D"/>
    <w:pPr>
      <w:ind w:firstLine="708"/>
      <w:jc w:val="both"/>
    </w:pPr>
    <w:rPr>
      <w:rFonts w:ascii="Arial" w:eastAsia="Times New Roman" w:hAnsi="Arial"/>
      <w:b/>
      <w:sz w:val="18"/>
      <w:lang w:val="uk-UA" w:eastAsia="uk-UA"/>
    </w:rPr>
  </w:style>
  <w:style w:type="paragraph" w:customStyle="1" w:styleId="cse71256d6">
    <w:name w:val="cse71256d6"/>
    <w:basedOn w:val="a"/>
    <w:rsid w:val="000B0D1D"/>
    <w:pPr>
      <w:ind w:left="1440"/>
    </w:pPr>
    <w:rPr>
      <w:rFonts w:eastAsia="Times New Roman"/>
      <w:sz w:val="24"/>
      <w:szCs w:val="24"/>
      <w:lang w:val="uk-UA" w:eastAsia="uk-UA"/>
    </w:rPr>
  </w:style>
  <w:style w:type="character" w:customStyle="1" w:styleId="csb3e8c9cf10">
    <w:name w:val="csb3e8c9cf10"/>
    <w:rsid w:val="000B0D1D"/>
    <w:rPr>
      <w:rFonts w:ascii="Arial" w:hAnsi="Arial" w:cs="Arial" w:hint="default"/>
      <w:b/>
      <w:bCs/>
      <w:i w:val="0"/>
      <w:iCs w:val="0"/>
      <w:color w:val="000000"/>
      <w:sz w:val="18"/>
      <w:szCs w:val="18"/>
      <w:shd w:val="clear" w:color="auto" w:fill="auto"/>
    </w:rPr>
  </w:style>
  <w:style w:type="character" w:customStyle="1" w:styleId="csafaf574127">
    <w:name w:val="csafaf574127"/>
    <w:rsid w:val="000B0D1D"/>
    <w:rPr>
      <w:rFonts w:ascii="Arial" w:hAnsi="Arial" w:cs="Arial" w:hint="default"/>
      <w:b/>
      <w:bCs/>
      <w:i w:val="0"/>
      <w:iCs w:val="0"/>
      <w:color w:val="000000"/>
      <w:sz w:val="18"/>
      <w:szCs w:val="18"/>
      <w:shd w:val="clear" w:color="auto" w:fill="auto"/>
    </w:rPr>
  </w:style>
  <w:style w:type="character" w:customStyle="1" w:styleId="csf229d0ff10">
    <w:name w:val="csf229d0ff10"/>
    <w:rsid w:val="000B0D1D"/>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B0D1D"/>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B0D1D"/>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B0D1D"/>
    <w:rPr>
      <w:rFonts w:ascii="Arial" w:hAnsi="Arial" w:cs="Arial" w:hint="default"/>
      <w:b/>
      <w:bCs/>
      <w:i w:val="0"/>
      <w:iCs w:val="0"/>
      <w:color w:val="000000"/>
      <w:sz w:val="18"/>
      <w:szCs w:val="18"/>
      <w:shd w:val="clear" w:color="auto" w:fill="auto"/>
    </w:rPr>
  </w:style>
  <w:style w:type="character" w:customStyle="1" w:styleId="csafaf5741106">
    <w:name w:val="csafaf5741106"/>
    <w:rsid w:val="000B0D1D"/>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0B0D1D"/>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B0D1D"/>
    <w:pPr>
      <w:ind w:firstLine="708"/>
      <w:jc w:val="both"/>
    </w:pPr>
    <w:rPr>
      <w:rFonts w:ascii="Arial" w:eastAsia="Times New Roman" w:hAnsi="Arial"/>
      <w:b/>
      <w:sz w:val="18"/>
      <w:lang w:val="uk-UA" w:eastAsia="uk-UA"/>
    </w:rPr>
  </w:style>
  <w:style w:type="character" w:customStyle="1" w:styleId="csafaf5741216">
    <w:name w:val="csafaf5741216"/>
    <w:rsid w:val="000B0D1D"/>
    <w:rPr>
      <w:rFonts w:ascii="Arial" w:hAnsi="Arial" w:cs="Arial" w:hint="default"/>
      <w:b/>
      <w:bCs/>
      <w:i w:val="0"/>
      <w:iCs w:val="0"/>
      <w:color w:val="000000"/>
      <w:sz w:val="18"/>
      <w:szCs w:val="18"/>
      <w:shd w:val="clear" w:color="auto" w:fill="auto"/>
    </w:rPr>
  </w:style>
  <w:style w:type="character" w:customStyle="1" w:styleId="csf229d0ff19">
    <w:name w:val="csf229d0ff19"/>
    <w:rsid w:val="000B0D1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B0D1D"/>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B0D1D"/>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B0D1D"/>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0B0D1D"/>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B0D1D"/>
    <w:pPr>
      <w:ind w:firstLine="708"/>
      <w:jc w:val="both"/>
    </w:pPr>
    <w:rPr>
      <w:rFonts w:ascii="Arial" w:eastAsia="Times New Roman" w:hAnsi="Arial"/>
      <w:b/>
      <w:sz w:val="18"/>
      <w:lang w:val="uk-UA" w:eastAsia="uk-UA"/>
    </w:rPr>
  </w:style>
  <w:style w:type="character" w:customStyle="1" w:styleId="csf229d0ff14">
    <w:name w:val="csf229d0ff14"/>
    <w:rsid w:val="000B0D1D"/>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B0D1D"/>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B0D1D"/>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0B0D1D"/>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0B0D1D"/>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0B0D1D"/>
    <w:pPr>
      <w:ind w:firstLine="708"/>
      <w:jc w:val="both"/>
    </w:pPr>
    <w:rPr>
      <w:rFonts w:ascii="Arial" w:eastAsia="Times New Roman" w:hAnsi="Arial"/>
      <w:b/>
      <w:sz w:val="18"/>
      <w:lang w:val="uk-UA" w:eastAsia="uk-UA"/>
    </w:rPr>
  </w:style>
  <w:style w:type="character" w:customStyle="1" w:styleId="csab6e0769225">
    <w:name w:val="csab6e0769225"/>
    <w:rsid w:val="000B0D1D"/>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B0D1D"/>
    <w:pPr>
      <w:ind w:firstLine="708"/>
      <w:jc w:val="both"/>
    </w:pPr>
    <w:rPr>
      <w:rFonts w:ascii="Arial" w:eastAsia="Times New Roman" w:hAnsi="Arial"/>
      <w:b/>
      <w:sz w:val="18"/>
      <w:lang w:val="uk-UA" w:eastAsia="uk-UA"/>
    </w:rPr>
  </w:style>
  <w:style w:type="character" w:customStyle="1" w:styleId="csb3e8c9cf3">
    <w:name w:val="csb3e8c9cf3"/>
    <w:rsid w:val="000B0D1D"/>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B0D1D"/>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B0D1D"/>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B0D1D"/>
    <w:pPr>
      <w:ind w:firstLine="708"/>
      <w:jc w:val="both"/>
    </w:pPr>
    <w:rPr>
      <w:rFonts w:ascii="Arial" w:eastAsia="Times New Roman" w:hAnsi="Arial"/>
      <w:b/>
      <w:sz w:val="18"/>
      <w:lang w:val="uk-UA" w:eastAsia="uk-UA"/>
    </w:rPr>
  </w:style>
  <w:style w:type="character" w:customStyle="1" w:styleId="csb86c8cfe1">
    <w:name w:val="csb86c8cfe1"/>
    <w:rsid w:val="000B0D1D"/>
    <w:rPr>
      <w:rFonts w:ascii="Times New Roman" w:hAnsi="Times New Roman" w:cs="Times New Roman" w:hint="default"/>
      <w:b/>
      <w:bCs/>
      <w:i w:val="0"/>
      <w:iCs w:val="0"/>
      <w:color w:val="000000"/>
      <w:sz w:val="24"/>
      <w:szCs w:val="24"/>
    </w:rPr>
  </w:style>
  <w:style w:type="character" w:customStyle="1" w:styleId="csf229d0ff21">
    <w:name w:val="csf229d0ff21"/>
    <w:rsid w:val="000B0D1D"/>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B0D1D"/>
    <w:pPr>
      <w:ind w:firstLine="708"/>
      <w:jc w:val="both"/>
    </w:pPr>
    <w:rPr>
      <w:rFonts w:ascii="Arial" w:eastAsia="Times New Roman" w:hAnsi="Arial"/>
      <w:b/>
      <w:sz w:val="18"/>
      <w:lang w:val="uk-UA" w:eastAsia="uk-UA"/>
    </w:rPr>
  </w:style>
  <w:style w:type="character" w:customStyle="1" w:styleId="csf229d0ff26">
    <w:name w:val="csf229d0ff26"/>
    <w:rsid w:val="000B0D1D"/>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B0D1D"/>
    <w:pPr>
      <w:jc w:val="both"/>
    </w:pPr>
    <w:rPr>
      <w:rFonts w:ascii="Arial" w:eastAsia="Times New Roman" w:hAnsi="Arial"/>
      <w:sz w:val="24"/>
      <w:szCs w:val="24"/>
      <w:lang w:val="uk-UA" w:eastAsia="uk-UA"/>
    </w:rPr>
  </w:style>
  <w:style w:type="character" w:customStyle="1" w:styleId="cs8c2cf3831">
    <w:name w:val="cs8c2cf3831"/>
    <w:rsid w:val="000B0D1D"/>
    <w:rPr>
      <w:rFonts w:ascii="Arial" w:hAnsi="Arial" w:cs="Arial" w:hint="default"/>
      <w:b/>
      <w:bCs/>
      <w:i/>
      <w:iCs/>
      <w:color w:val="102B56"/>
      <w:sz w:val="18"/>
      <w:szCs w:val="18"/>
      <w:shd w:val="clear" w:color="auto" w:fill="auto"/>
    </w:rPr>
  </w:style>
  <w:style w:type="character" w:customStyle="1" w:styleId="csd71f5e5a1">
    <w:name w:val="csd71f5e5a1"/>
    <w:rsid w:val="000B0D1D"/>
    <w:rPr>
      <w:rFonts w:ascii="Arial" w:hAnsi="Arial" w:cs="Arial" w:hint="default"/>
      <w:b w:val="0"/>
      <w:bCs w:val="0"/>
      <w:i/>
      <w:iCs/>
      <w:color w:val="102B56"/>
      <w:sz w:val="18"/>
      <w:szCs w:val="18"/>
      <w:shd w:val="clear" w:color="auto" w:fill="auto"/>
    </w:rPr>
  </w:style>
  <w:style w:type="character" w:customStyle="1" w:styleId="cs8f6c24af1">
    <w:name w:val="cs8f6c24af1"/>
    <w:rsid w:val="000B0D1D"/>
    <w:rPr>
      <w:rFonts w:ascii="Arial" w:hAnsi="Arial" w:cs="Arial" w:hint="default"/>
      <w:b/>
      <w:bCs/>
      <w:i w:val="0"/>
      <w:iCs w:val="0"/>
      <w:color w:val="102B56"/>
      <w:sz w:val="18"/>
      <w:szCs w:val="18"/>
      <w:shd w:val="clear" w:color="auto" w:fill="auto"/>
    </w:rPr>
  </w:style>
  <w:style w:type="character" w:customStyle="1" w:styleId="csa5a0f5421">
    <w:name w:val="csa5a0f5421"/>
    <w:rsid w:val="000B0D1D"/>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B0D1D"/>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B0D1D"/>
    <w:pPr>
      <w:ind w:firstLine="708"/>
      <w:jc w:val="both"/>
    </w:pPr>
    <w:rPr>
      <w:rFonts w:ascii="Arial" w:eastAsia="Times New Roman" w:hAnsi="Arial"/>
      <w:b/>
      <w:sz w:val="18"/>
      <w:lang w:val="uk-UA" w:eastAsia="uk-UA"/>
    </w:rPr>
  </w:style>
  <w:style w:type="character" w:styleId="ad">
    <w:name w:val="line number"/>
    <w:uiPriority w:val="99"/>
    <w:rsid w:val="000B0D1D"/>
    <w:rPr>
      <w:rFonts w:ascii="Segoe UI" w:hAnsi="Segoe UI" w:cs="Segoe UI"/>
      <w:color w:val="000000"/>
      <w:sz w:val="18"/>
      <w:szCs w:val="18"/>
    </w:rPr>
  </w:style>
  <w:style w:type="character" w:styleId="ae">
    <w:name w:val="Hyperlink"/>
    <w:uiPriority w:val="99"/>
    <w:rsid w:val="000B0D1D"/>
    <w:rPr>
      <w:rFonts w:ascii="Segoe UI" w:hAnsi="Segoe UI" w:cs="Segoe UI"/>
      <w:color w:val="0000FF"/>
      <w:sz w:val="18"/>
      <w:szCs w:val="18"/>
      <w:u w:val="single"/>
    </w:rPr>
  </w:style>
  <w:style w:type="paragraph" w:customStyle="1" w:styleId="23">
    <w:name w:val="Основной текст с отступом23"/>
    <w:basedOn w:val="a"/>
    <w:rsid w:val="000B0D1D"/>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B0D1D"/>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B0D1D"/>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B0D1D"/>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B0D1D"/>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B0D1D"/>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B0D1D"/>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B0D1D"/>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B0D1D"/>
    <w:pPr>
      <w:ind w:firstLine="708"/>
      <w:jc w:val="both"/>
    </w:pPr>
    <w:rPr>
      <w:rFonts w:ascii="Arial" w:eastAsia="Times New Roman" w:hAnsi="Arial"/>
      <w:b/>
      <w:sz w:val="18"/>
      <w:lang w:val="uk-UA" w:eastAsia="uk-UA"/>
    </w:rPr>
  </w:style>
  <w:style w:type="character" w:customStyle="1" w:styleId="csa939b0971">
    <w:name w:val="csa939b0971"/>
    <w:rsid w:val="000B0D1D"/>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B0D1D"/>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B0D1D"/>
    <w:pPr>
      <w:ind w:firstLine="708"/>
      <w:jc w:val="both"/>
    </w:pPr>
    <w:rPr>
      <w:rFonts w:ascii="Arial" w:eastAsia="Times New Roman" w:hAnsi="Arial"/>
      <w:b/>
      <w:sz w:val="18"/>
      <w:lang w:val="uk-UA" w:eastAsia="uk-UA"/>
    </w:rPr>
  </w:style>
  <w:style w:type="character" w:styleId="af">
    <w:name w:val="annotation reference"/>
    <w:semiHidden/>
    <w:unhideWhenUsed/>
    <w:rsid w:val="000B0D1D"/>
    <w:rPr>
      <w:sz w:val="16"/>
      <w:szCs w:val="16"/>
    </w:rPr>
  </w:style>
  <w:style w:type="paragraph" w:styleId="af0">
    <w:name w:val="annotation text"/>
    <w:basedOn w:val="a"/>
    <w:link w:val="af1"/>
    <w:semiHidden/>
    <w:unhideWhenUsed/>
    <w:rsid w:val="000B0D1D"/>
    <w:rPr>
      <w:rFonts w:eastAsia="Times New Roman"/>
      <w:lang w:val="uk-UA" w:eastAsia="uk-UA"/>
    </w:rPr>
  </w:style>
  <w:style w:type="character" w:customStyle="1" w:styleId="af1">
    <w:name w:val="Текст примечания Знак"/>
    <w:link w:val="af0"/>
    <w:semiHidden/>
    <w:rsid w:val="000B0D1D"/>
    <w:rPr>
      <w:rFonts w:ascii="Times New Roman" w:eastAsia="Times New Roman" w:hAnsi="Times New Roman"/>
    </w:rPr>
  </w:style>
  <w:style w:type="paragraph" w:styleId="af2">
    <w:name w:val="annotation subject"/>
    <w:basedOn w:val="af0"/>
    <w:next w:val="af0"/>
    <w:link w:val="af3"/>
    <w:semiHidden/>
    <w:unhideWhenUsed/>
    <w:rsid w:val="000B0D1D"/>
    <w:rPr>
      <w:b/>
      <w:bCs/>
    </w:rPr>
  </w:style>
  <w:style w:type="character" w:customStyle="1" w:styleId="af3">
    <w:name w:val="Тема примечания Знак"/>
    <w:link w:val="af2"/>
    <w:semiHidden/>
    <w:rsid w:val="000B0D1D"/>
    <w:rPr>
      <w:rFonts w:ascii="Times New Roman" w:eastAsia="Times New Roman" w:hAnsi="Times New Roman"/>
      <w:b/>
      <w:bCs/>
    </w:rPr>
  </w:style>
  <w:style w:type="paragraph" w:styleId="af4">
    <w:name w:val="Revision"/>
    <w:hidden/>
    <w:uiPriority w:val="99"/>
    <w:semiHidden/>
    <w:rsid w:val="000B0D1D"/>
    <w:rPr>
      <w:rFonts w:ascii="Times New Roman" w:eastAsia="Times New Roman" w:hAnsi="Times New Roman"/>
      <w:sz w:val="24"/>
      <w:szCs w:val="24"/>
      <w:lang w:val="uk-UA" w:eastAsia="uk-UA"/>
    </w:rPr>
  </w:style>
  <w:style w:type="character" w:customStyle="1" w:styleId="csb3e8c9cf69">
    <w:name w:val="csb3e8c9cf69"/>
    <w:rsid w:val="000B0D1D"/>
    <w:rPr>
      <w:rFonts w:ascii="Arial" w:hAnsi="Arial" w:cs="Arial" w:hint="default"/>
      <w:b/>
      <w:bCs/>
      <w:i w:val="0"/>
      <w:iCs w:val="0"/>
      <w:color w:val="000000"/>
      <w:sz w:val="18"/>
      <w:szCs w:val="18"/>
      <w:shd w:val="clear" w:color="auto" w:fill="auto"/>
    </w:rPr>
  </w:style>
  <w:style w:type="character" w:customStyle="1" w:styleId="csf229d0ff64">
    <w:name w:val="csf229d0ff64"/>
    <w:rsid w:val="000B0D1D"/>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B0D1D"/>
    <w:rPr>
      <w:rFonts w:ascii="Arial" w:eastAsia="Times New Roman" w:hAnsi="Arial"/>
      <w:sz w:val="24"/>
      <w:szCs w:val="24"/>
      <w:lang w:val="uk-UA" w:eastAsia="uk-UA"/>
    </w:rPr>
  </w:style>
  <w:style w:type="character" w:customStyle="1" w:styleId="csd398459525">
    <w:name w:val="csd398459525"/>
    <w:rsid w:val="000B0D1D"/>
    <w:rPr>
      <w:rFonts w:ascii="Arial" w:hAnsi="Arial" w:cs="Arial" w:hint="default"/>
      <w:b/>
      <w:bCs/>
      <w:i/>
      <w:iCs/>
      <w:color w:val="000000"/>
      <w:sz w:val="18"/>
      <w:szCs w:val="18"/>
      <w:u w:val="single"/>
      <w:shd w:val="clear" w:color="auto" w:fill="auto"/>
    </w:rPr>
  </w:style>
  <w:style w:type="character" w:customStyle="1" w:styleId="csd3c90d4325">
    <w:name w:val="csd3c90d4325"/>
    <w:rsid w:val="000B0D1D"/>
    <w:rPr>
      <w:rFonts w:ascii="Arial" w:hAnsi="Arial" w:cs="Arial" w:hint="default"/>
      <w:b w:val="0"/>
      <w:bCs w:val="0"/>
      <w:i/>
      <w:iCs/>
      <w:color w:val="000000"/>
      <w:sz w:val="18"/>
      <w:szCs w:val="18"/>
      <w:shd w:val="clear" w:color="auto" w:fill="auto"/>
    </w:rPr>
  </w:style>
  <w:style w:type="character" w:customStyle="1" w:styleId="csb86c8cfe3">
    <w:name w:val="csb86c8cfe3"/>
    <w:rsid w:val="000B0D1D"/>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B0D1D"/>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B0D1D"/>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B0D1D"/>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B0D1D"/>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B0D1D"/>
    <w:pPr>
      <w:ind w:firstLine="708"/>
      <w:jc w:val="both"/>
    </w:pPr>
    <w:rPr>
      <w:rFonts w:ascii="Arial" w:eastAsia="Times New Roman" w:hAnsi="Arial"/>
      <w:b/>
      <w:sz w:val="18"/>
      <w:lang w:val="uk-UA" w:eastAsia="uk-UA"/>
    </w:rPr>
  </w:style>
  <w:style w:type="character" w:customStyle="1" w:styleId="csab6e076977">
    <w:name w:val="csab6e076977"/>
    <w:rsid w:val="000B0D1D"/>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B0D1D"/>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B0D1D"/>
    <w:rPr>
      <w:rFonts w:ascii="Arial" w:hAnsi="Arial" w:cs="Arial" w:hint="default"/>
      <w:b/>
      <w:bCs/>
      <w:i w:val="0"/>
      <w:iCs w:val="0"/>
      <w:color w:val="000000"/>
      <w:sz w:val="18"/>
      <w:szCs w:val="18"/>
      <w:shd w:val="clear" w:color="auto" w:fill="auto"/>
    </w:rPr>
  </w:style>
  <w:style w:type="character" w:customStyle="1" w:styleId="cs607602ac2">
    <w:name w:val="cs607602ac2"/>
    <w:rsid w:val="000B0D1D"/>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B0D1D"/>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B0D1D"/>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B0D1D"/>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B0D1D"/>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B0D1D"/>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B0D1D"/>
    <w:pPr>
      <w:ind w:firstLine="708"/>
      <w:jc w:val="both"/>
    </w:pPr>
    <w:rPr>
      <w:rFonts w:ascii="Arial" w:eastAsia="Times New Roman" w:hAnsi="Arial"/>
      <w:b/>
      <w:sz w:val="18"/>
      <w:lang w:val="uk-UA" w:eastAsia="uk-UA"/>
    </w:rPr>
  </w:style>
  <w:style w:type="character" w:customStyle="1" w:styleId="csab6e0769291">
    <w:name w:val="csab6e0769291"/>
    <w:rsid w:val="000B0D1D"/>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B0D1D"/>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B0D1D"/>
    <w:pPr>
      <w:ind w:firstLine="708"/>
      <w:jc w:val="both"/>
    </w:pPr>
    <w:rPr>
      <w:rFonts w:ascii="Arial" w:eastAsia="Times New Roman" w:hAnsi="Arial"/>
      <w:b/>
      <w:sz w:val="18"/>
      <w:lang w:val="uk-UA" w:eastAsia="uk-UA"/>
    </w:rPr>
  </w:style>
  <w:style w:type="character" w:customStyle="1" w:styleId="csf562b92915">
    <w:name w:val="csf562b92915"/>
    <w:rsid w:val="000B0D1D"/>
    <w:rPr>
      <w:rFonts w:ascii="Arial" w:hAnsi="Arial" w:cs="Arial" w:hint="default"/>
      <w:b/>
      <w:bCs/>
      <w:i/>
      <w:iCs/>
      <w:color w:val="000000"/>
      <w:sz w:val="18"/>
      <w:szCs w:val="18"/>
      <w:shd w:val="clear" w:color="auto" w:fill="auto"/>
    </w:rPr>
  </w:style>
  <w:style w:type="character" w:customStyle="1" w:styleId="cseed234731">
    <w:name w:val="cseed234731"/>
    <w:rsid w:val="000B0D1D"/>
    <w:rPr>
      <w:rFonts w:ascii="Arial" w:hAnsi="Arial" w:cs="Arial" w:hint="default"/>
      <w:b/>
      <w:bCs/>
      <w:i/>
      <w:iCs/>
      <w:color w:val="000000"/>
      <w:sz w:val="12"/>
      <w:szCs w:val="12"/>
      <w:shd w:val="clear" w:color="auto" w:fill="auto"/>
    </w:rPr>
  </w:style>
  <w:style w:type="character" w:customStyle="1" w:styleId="csb3e8c9cf35">
    <w:name w:val="csb3e8c9cf35"/>
    <w:rsid w:val="000B0D1D"/>
    <w:rPr>
      <w:rFonts w:ascii="Arial" w:hAnsi="Arial" w:cs="Arial" w:hint="default"/>
      <w:b/>
      <w:bCs/>
      <w:i w:val="0"/>
      <w:iCs w:val="0"/>
      <w:color w:val="000000"/>
      <w:sz w:val="18"/>
      <w:szCs w:val="18"/>
      <w:shd w:val="clear" w:color="auto" w:fill="auto"/>
    </w:rPr>
  </w:style>
  <w:style w:type="character" w:customStyle="1" w:styleId="csb3e8c9cf28">
    <w:name w:val="csb3e8c9cf28"/>
    <w:rsid w:val="000B0D1D"/>
    <w:rPr>
      <w:rFonts w:ascii="Arial" w:hAnsi="Arial" w:cs="Arial" w:hint="default"/>
      <w:b/>
      <w:bCs/>
      <w:i w:val="0"/>
      <w:iCs w:val="0"/>
      <w:color w:val="000000"/>
      <w:sz w:val="18"/>
      <w:szCs w:val="18"/>
      <w:shd w:val="clear" w:color="auto" w:fill="auto"/>
    </w:rPr>
  </w:style>
  <w:style w:type="character" w:customStyle="1" w:styleId="csf562b9296">
    <w:name w:val="csf562b9296"/>
    <w:rsid w:val="000B0D1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B0D1D"/>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B0D1D"/>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B0D1D"/>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B0D1D"/>
    <w:pPr>
      <w:ind w:firstLine="708"/>
      <w:jc w:val="both"/>
    </w:pPr>
    <w:rPr>
      <w:rFonts w:ascii="Arial" w:eastAsia="Times New Roman" w:hAnsi="Arial"/>
      <w:b/>
      <w:sz w:val="18"/>
      <w:lang w:val="uk-UA" w:eastAsia="uk-UA"/>
    </w:rPr>
  </w:style>
  <w:style w:type="character" w:customStyle="1" w:styleId="csab6e076930">
    <w:name w:val="csab6e076930"/>
    <w:rsid w:val="000B0D1D"/>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B0D1D"/>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B0D1D"/>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0B0D1D"/>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0B0D1D"/>
    <w:pPr>
      <w:ind w:firstLine="708"/>
      <w:jc w:val="both"/>
    </w:pPr>
    <w:rPr>
      <w:rFonts w:ascii="Arial" w:eastAsia="Times New Roman" w:hAnsi="Arial"/>
      <w:b/>
      <w:sz w:val="18"/>
      <w:lang w:val="uk-UA" w:eastAsia="uk-UA"/>
    </w:rPr>
  </w:style>
  <w:style w:type="paragraph" w:customStyle="1" w:styleId="24">
    <w:name w:val="Обычный2"/>
    <w:rsid w:val="000B0D1D"/>
    <w:rPr>
      <w:rFonts w:ascii="Times New Roman" w:eastAsia="Times New Roman" w:hAnsi="Times New Roman"/>
      <w:sz w:val="24"/>
      <w:lang w:val="uk-UA" w:eastAsia="ru-RU"/>
    </w:rPr>
  </w:style>
  <w:style w:type="paragraph" w:customStyle="1" w:styleId="220">
    <w:name w:val="Основной текст с отступом22"/>
    <w:basedOn w:val="a"/>
    <w:rsid w:val="000B0D1D"/>
    <w:pPr>
      <w:spacing w:before="120" w:after="120"/>
    </w:pPr>
    <w:rPr>
      <w:rFonts w:ascii="Arial" w:eastAsia="Times New Roman" w:hAnsi="Arial"/>
      <w:sz w:val="18"/>
    </w:rPr>
  </w:style>
  <w:style w:type="paragraph" w:customStyle="1" w:styleId="221">
    <w:name w:val="Заголовок 22"/>
    <w:basedOn w:val="a"/>
    <w:rsid w:val="000B0D1D"/>
    <w:rPr>
      <w:rFonts w:ascii="Arial" w:eastAsia="Times New Roman" w:hAnsi="Arial"/>
      <w:b/>
      <w:caps/>
      <w:sz w:val="16"/>
    </w:rPr>
  </w:style>
  <w:style w:type="paragraph" w:customStyle="1" w:styleId="421">
    <w:name w:val="Заголовок 42"/>
    <w:basedOn w:val="a"/>
    <w:rsid w:val="000B0D1D"/>
    <w:rPr>
      <w:rFonts w:ascii="Arial" w:eastAsia="Times New Roman" w:hAnsi="Arial"/>
      <w:b/>
    </w:rPr>
  </w:style>
  <w:style w:type="paragraph" w:customStyle="1" w:styleId="3a">
    <w:name w:val="Обычный3"/>
    <w:rsid w:val="000B0D1D"/>
    <w:rPr>
      <w:rFonts w:ascii="Times New Roman" w:eastAsia="Times New Roman" w:hAnsi="Times New Roman"/>
      <w:sz w:val="24"/>
      <w:lang w:val="uk-UA" w:eastAsia="ru-RU"/>
    </w:rPr>
  </w:style>
  <w:style w:type="paragraph" w:customStyle="1" w:styleId="240">
    <w:name w:val="Основной текст с отступом24"/>
    <w:basedOn w:val="a"/>
    <w:rsid w:val="000B0D1D"/>
    <w:pPr>
      <w:spacing w:before="120" w:after="120"/>
    </w:pPr>
    <w:rPr>
      <w:rFonts w:ascii="Arial" w:eastAsia="Times New Roman" w:hAnsi="Arial"/>
      <w:sz w:val="18"/>
    </w:rPr>
  </w:style>
  <w:style w:type="paragraph" w:customStyle="1" w:styleId="230">
    <w:name w:val="Заголовок 23"/>
    <w:basedOn w:val="a"/>
    <w:rsid w:val="000B0D1D"/>
    <w:rPr>
      <w:rFonts w:ascii="Arial" w:eastAsia="Times New Roman" w:hAnsi="Arial"/>
      <w:b/>
      <w:caps/>
      <w:sz w:val="16"/>
    </w:rPr>
  </w:style>
  <w:style w:type="paragraph" w:customStyle="1" w:styleId="430">
    <w:name w:val="Заголовок 43"/>
    <w:basedOn w:val="a"/>
    <w:rsid w:val="000B0D1D"/>
    <w:rPr>
      <w:rFonts w:ascii="Arial" w:eastAsia="Times New Roman" w:hAnsi="Arial"/>
      <w:b/>
    </w:rPr>
  </w:style>
  <w:style w:type="paragraph" w:customStyle="1" w:styleId="BodyTextIndent">
    <w:name w:val="Body Text Indent"/>
    <w:basedOn w:val="a"/>
    <w:rsid w:val="000B0D1D"/>
    <w:pPr>
      <w:spacing w:before="120" w:after="120"/>
    </w:pPr>
    <w:rPr>
      <w:rFonts w:ascii="Arial" w:eastAsia="Times New Roman" w:hAnsi="Arial"/>
      <w:sz w:val="18"/>
    </w:rPr>
  </w:style>
  <w:style w:type="paragraph" w:customStyle="1" w:styleId="Heading2">
    <w:name w:val="Heading 2"/>
    <w:basedOn w:val="a"/>
    <w:rsid w:val="000B0D1D"/>
    <w:rPr>
      <w:rFonts w:ascii="Arial" w:eastAsia="Times New Roman" w:hAnsi="Arial"/>
      <w:b/>
      <w:caps/>
      <w:sz w:val="16"/>
    </w:rPr>
  </w:style>
  <w:style w:type="paragraph" w:customStyle="1" w:styleId="Heading4">
    <w:name w:val="Heading 4"/>
    <w:basedOn w:val="a"/>
    <w:rsid w:val="000B0D1D"/>
    <w:rPr>
      <w:rFonts w:ascii="Arial" w:eastAsia="Times New Roman" w:hAnsi="Arial"/>
      <w:b/>
    </w:rPr>
  </w:style>
  <w:style w:type="paragraph" w:customStyle="1" w:styleId="62">
    <w:name w:val="Основной текст с отступом62"/>
    <w:basedOn w:val="a"/>
    <w:rsid w:val="000B0D1D"/>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B0D1D"/>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B0D1D"/>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B0D1D"/>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B0D1D"/>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B0D1D"/>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B0D1D"/>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B0D1D"/>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B0D1D"/>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B0D1D"/>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B0D1D"/>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0B0D1D"/>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0B0D1D"/>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0B0D1D"/>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B0D1D"/>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B0D1D"/>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B0D1D"/>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B0D1D"/>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B0D1D"/>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B0D1D"/>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B0D1D"/>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B0D1D"/>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B0D1D"/>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B0D1D"/>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B0D1D"/>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B0D1D"/>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B0D1D"/>
    <w:pPr>
      <w:ind w:firstLine="708"/>
      <w:jc w:val="both"/>
    </w:pPr>
    <w:rPr>
      <w:rFonts w:ascii="Arial" w:eastAsia="Times New Roman" w:hAnsi="Arial"/>
      <w:b/>
      <w:sz w:val="18"/>
      <w:lang w:val="uk-UA" w:eastAsia="uk-UA"/>
    </w:rPr>
  </w:style>
  <w:style w:type="character" w:customStyle="1" w:styleId="csab6e076965">
    <w:name w:val="csab6e076965"/>
    <w:rsid w:val="000B0D1D"/>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B0D1D"/>
    <w:pPr>
      <w:ind w:firstLine="708"/>
      <w:jc w:val="both"/>
    </w:pPr>
    <w:rPr>
      <w:rFonts w:ascii="Arial" w:eastAsia="Times New Roman" w:hAnsi="Arial"/>
      <w:b/>
      <w:sz w:val="18"/>
      <w:lang w:val="uk-UA" w:eastAsia="uk-UA"/>
    </w:rPr>
  </w:style>
  <w:style w:type="character" w:customStyle="1" w:styleId="csf229d0ff33">
    <w:name w:val="csf229d0ff33"/>
    <w:rsid w:val="000B0D1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B0D1D"/>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B0D1D"/>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B0D1D"/>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B0D1D"/>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B0D1D"/>
    <w:pPr>
      <w:ind w:firstLine="708"/>
      <w:jc w:val="both"/>
    </w:pPr>
    <w:rPr>
      <w:rFonts w:ascii="Arial" w:eastAsia="Times New Roman" w:hAnsi="Arial"/>
      <w:b/>
      <w:sz w:val="18"/>
      <w:lang w:val="uk-UA" w:eastAsia="uk-UA"/>
    </w:rPr>
  </w:style>
  <w:style w:type="character" w:customStyle="1" w:styleId="csab6e076920">
    <w:name w:val="csab6e076920"/>
    <w:rsid w:val="000B0D1D"/>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B0D1D"/>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B0D1D"/>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B0D1D"/>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B0D1D"/>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B0D1D"/>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B0D1D"/>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B0D1D"/>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B0D1D"/>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B0D1D"/>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B0D1D"/>
    <w:pPr>
      <w:ind w:firstLine="708"/>
      <w:jc w:val="both"/>
    </w:pPr>
    <w:rPr>
      <w:rFonts w:ascii="Arial" w:eastAsia="Times New Roman" w:hAnsi="Arial"/>
      <w:b/>
      <w:sz w:val="18"/>
      <w:lang w:val="uk-UA" w:eastAsia="uk-UA"/>
    </w:rPr>
  </w:style>
  <w:style w:type="character" w:customStyle="1" w:styleId="csf229d0ff50">
    <w:name w:val="csf229d0ff50"/>
    <w:rsid w:val="000B0D1D"/>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B0D1D"/>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B0D1D"/>
    <w:pPr>
      <w:ind w:firstLine="708"/>
      <w:jc w:val="both"/>
    </w:pPr>
    <w:rPr>
      <w:rFonts w:ascii="Arial" w:eastAsia="Times New Roman" w:hAnsi="Arial"/>
      <w:b/>
      <w:sz w:val="18"/>
      <w:lang w:val="uk-UA" w:eastAsia="uk-UA"/>
    </w:rPr>
  </w:style>
  <w:style w:type="paragraph" w:customStyle="1" w:styleId="111">
    <w:name w:val="Основной текст с отступом111"/>
    <w:basedOn w:val="a"/>
    <w:rsid w:val="000B0D1D"/>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B0D1D"/>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B0D1D"/>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B0D1D"/>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B0D1D"/>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B0D1D"/>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B0D1D"/>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B0D1D"/>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B0D1D"/>
    <w:pPr>
      <w:ind w:firstLine="708"/>
      <w:jc w:val="both"/>
    </w:pPr>
    <w:rPr>
      <w:rFonts w:ascii="Arial" w:eastAsia="Times New Roman" w:hAnsi="Arial"/>
      <w:b/>
      <w:sz w:val="18"/>
      <w:lang w:val="uk-UA" w:eastAsia="uk-UA"/>
    </w:rPr>
  </w:style>
  <w:style w:type="character" w:customStyle="1" w:styleId="csf229d0ff83">
    <w:name w:val="csf229d0ff83"/>
    <w:rsid w:val="000B0D1D"/>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B0D1D"/>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B0D1D"/>
    <w:pPr>
      <w:ind w:firstLine="708"/>
      <w:jc w:val="both"/>
    </w:pPr>
    <w:rPr>
      <w:rFonts w:ascii="Arial" w:eastAsia="Times New Roman" w:hAnsi="Arial"/>
      <w:b/>
      <w:sz w:val="18"/>
      <w:lang w:val="uk-UA" w:eastAsia="uk-UA"/>
    </w:rPr>
  </w:style>
  <w:style w:type="character" w:customStyle="1" w:styleId="csf229d0ff76">
    <w:name w:val="csf229d0ff76"/>
    <w:rsid w:val="000B0D1D"/>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B0D1D"/>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B0D1D"/>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B0D1D"/>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B0D1D"/>
    <w:pPr>
      <w:ind w:firstLine="708"/>
      <w:jc w:val="both"/>
    </w:pPr>
    <w:rPr>
      <w:rFonts w:ascii="Arial" w:eastAsia="Times New Roman" w:hAnsi="Arial"/>
      <w:b/>
      <w:sz w:val="18"/>
      <w:lang w:val="uk-UA" w:eastAsia="uk-UA"/>
    </w:rPr>
  </w:style>
  <w:style w:type="character" w:customStyle="1" w:styleId="csf229d0ff20">
    <w:name w:val="csf229d0ff20"/>
    <w:rsid w:val="000B0D1D"/>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B0D1D"/>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B0D1D"/>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B0D1D"/>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0B0D1D"/>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B0D1D"/>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B0D1D"/>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B0D1D"/>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B0D1D"/>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B0D1D"/>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B0D1D"/>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B0D1D"/>
    <w:pPr>
      <w:ind w:firstLine="708"/>
      <w:jc w:val="both"/>
    </w:pPr>
    <w:rPr>
      <w:rFonts w:ascii="Arial" w:eastAsia="Times New Roman" w:hAnsi="Arial"/>
      <w:b/>
      <w:sz w:val="18"/>
      <w:lang w:val="uk-UA" w:eastAsia="uk-UA"/>
    </w:rPr>
  </w:style>
  <w:style w:type="character" w:customStyle="1" w:styleId="csab6e07697">
    <w:name w:val="csab6e07697"/>
    <w:rsid w:val="000B0D1D"/>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B0D1D"/>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B0D1D"/>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B0D1D"/>
    <w:pPr>
      <w:ind w:firstLine="708"/>
      <w:jc w:val="both"/>
    </w:pPr>
    <w:rPr>
      <w:rFonts w:ascii="Arial" w:eastAsia="Times New Roman" w:hAnsi="Arial"/>
      <w:b/>
      <w:sz w:val="18"/>
      <w:lang w:val="uk-UA" w:eastAsia="uk-UA"/>
    </w:rPr>
  </w:style>
  <w:style w:type="character" w:customStyle="1" w:styleId="csb3e8c9cf94">
    <w:name w:val="csb3e8c9cf94"/>
    <w:rsid w:val="000B0D1D"/>
    <w:rPr>
      <w:rFonts w:ascii="Arial" w:hAnsi="Arial" w:cs="Arial" w:hint="default"/>
      <w:b/>
      <w:bCs/>
      <w:i w:val="0"/>
      <w:iCs w:val="0"/>
      <w:color w:val="000000"/>
      <w:sz w:val="18"/>
      <w:szCs w:val="18"/>
      <w:shd w:val="clear" w:color="auto" w:fill="auto"/>
    </w:rPr>
  </w:style>
  <w:style w:type="character" w:customStyle="1" w:styleId="csf229d0ff91">
    <w:name w:val="csf229d0ff91"/>
    <w:rsid w:val="000B0D1D"/>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B0D1D"/>
    <w:rPr>
      <w:rFonts w:ascii="Arial" w:eastAsia="Times New Roman" w:hAnsi="Arial"/>
      <w:b/>
      <w:caps/>
      <w:sz w:val="16"/>
      <w:lang w:val="ru-RU" w:eastAsia="ru-RU"/>
    </w:rPr>
  </w:style>
  <w:style w:type="character" w:customStyle="1" w:styleId="411">
    <w:name w:val="Заголовок 4 Знак1"/>
    <w:uiPriority w:val="9"/>
    <w:locked/>
    <w:rsid w:val="000B0D1D"/>
    <w:rPr>
      <w:rFonts w:ascii="Arial" w:eastAsia="Times New Roman" w:hAnsi="Arial"/>
      <w:b/>
      <w:lang w:val="ru-RU" w:eastAsia="ru-RU"/>
    </w:rPr>
  </w:style>
  <w:style w:type="character" w:customStyle="1" w:styleId="csf229d0ff74">
    <w:name w:val="csf229d0ff74"/>
    <w:rsid w:val="000B0D1D"/>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B0D1D"/>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B0D1D"/>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B0D1D"/>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B0D1D"/>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B0D1D"/>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B0D1D"/>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B0D1D"/>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B0D1D"/>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B0D1D"/>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B0D1D"/>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B0D1D"/>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B0D1D"/>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B0D1D"/>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B0D1D"/>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B0D1D"/>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B0D1D"/>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B0D1D"/>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B0D1D"/>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B0D1D"/>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B0D1D"/>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B0D1D"/>
    <w:rPr>
      <w:rFonts w:ascii="Arial" w:hAnsi="Arial" w:cs="Arial" w:hint="default"/>
      <w:b w:val="0"/>
      <w:bCs w:val="0"/>
      <w:i w:val="0"/>
      <w:iCs w:val="0"/>
      <w:color w:val="000000"/>
      <w:sz w:val="18"/>
      <w:szCs w:val="18"/>
      <w:shd w:val="clear" w:color="auto" w:fill="auto"/>
    </w:rPr>
  </w:style>
  <w:style w:type="character" w:customStyle="1" w:styleId="csba294252">
    <w:name w:val="csba294252"/>
    <w:rsid w:val="000B0D1D"/>
    <w:rPr>
      <w:rFonts w:ascii="Segoe UI" w:hAnsi="Segoe UI" w:cs="Segoe UI" w:hint="default"/>
      <w:b/>
      <w:bCs/>
      <w:i/>
      <w:iCs/>
      <w:color w:val="102B56"/>
      <w:sz w:val="18"/>
      <w:szCs w:val="18"/>
      <w:shd w:val="clear" w:color="auto" w:fill="auto"/>
    </w:rPr>
  </w:style>
  <w:style w:type="character" w:customStyle="1" w:styleId="csf229d0ff131">
    <w:name w:val="csf229d0ff131"/>
    <w:rsid w:val="000B0D1D"/>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B0D1D"/>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B0D1D"/>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B0D1D"/>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B0D1D"/>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B0D1D"/>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B0D1D"/>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B0D1D"/>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B0D1D"/>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B0D1D"/>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B0D1D"/>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B0D1D"/>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B0D1D"/>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B0D1D"/>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B0D1D"/>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B0D1D"/>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B0D1D"/>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B0D1D"/>
    <w:rPr>
      <w:rFonts w:ascii="Arial" w:hAnsi="Arial" w:cs="Arial" w:hint="default"/>
      <w:b/>
      <w:bCs/>
      <w:i/>
      <w:iCs/>
      <w:color w:val="000000"/>
      <w:sz w:val="18"/>
      <w:szCs w:val="18"/>
      <w:shd w:val="clear" w:color="auto" w:fill="auto"/>
    </w:rPr>
  </w:style>
  <w:style w:type="character" w:customStyle="1" w:styleId="csf229d0ff144">
    <w:name w:val="csf229d0ff144"/>
    <w:rsid w:val="000B0D1D"/>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B0D1D"/>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B0D1D"/>
    <w:rPr>
      <w:rFonts w:ascii="Arial" w:hAnsi="Arial" w:cs="Arial" w:hint="default"/>
      <w:b/>
      <w:bCs/>
      <w:i/>
      <w:iCs/>
      <w:color w:val="000000"/>
      <w:sz w:val="18"/>
      <w:szCs w:val="18"/>
      <w:shd w:val="clear" w:color="auto" w:fill="auto"/>
    </w:rPr>
  </w:style>
  <w:style w:type="character" w:customStyle="1" w:styleId="csf229d0ff122">
    <w:name w:val="csf229d0ff122"/>
    <w:rsid w:val="000B0D1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B0D1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B0D1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B0D1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B0D1D"/>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B0D1D"/>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B0D1D"/>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B0D1D"/>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B0D1D"/>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B0D1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B0D1D"/>
    <w:rPr>
      <w:rFonts w:ascii="Arial" w:hAnsi="Arial" w:cs="Arial"/>
      <w:sz w:val="18"/>
      <w:szCs w:val="18"/>
      <w:lang w:val="ru-RU"/>
    </w:rPr>
  </w:style>
  <w:style w:type="paragraph" w:customStyle="1" w:styleId="Arial90">
    <w:name w:val="Arial9(без отступов)"/>
    <w:link w:val="Arial9"/>
    <w:semiHidden/>
    <w:rsid w:val="000B0D1D"/>
    <w:pPr>
      <w:ind w:left="-113"/>
    </w:pPr>
    <w:rPr>
      <w:rFonts w:ascii="Arial" w:hAnsi="Arial" w:cs="Arial"/>
      <w:sz w:val="18"/>
      <w:szCs w:val="18"/>
      <w:lang w:val="ru-RU" w:eastAsia="uk-UA"/>
    </w:rPr>
  </w:style>
  <w:style w:type="character" w:customStyle="1" w:styleId="csf229d0ff178">
    <w:name w:val="csf229d0ff178"/>
    <w:rsid w:val="000B0D1D"/>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B0D1D"/>
    <w:rPr>
      <w:rFonts w:ascii="Arial" w:hAnsi="Arial" w:cs="Arial" w:hint="default"/>
      <w:b/>
      <w:bCs/>
      <w:i w:val="0"/>
      <w:iCs w:val="0"/>
      <w:color w:val="000000"/>
      <w:sz w:val="18"/>
      <w:szCs w:val="18"/>
      <w:shd w:val="clear" w:color="auto" w:fill="auto"/>
    </w:rPr>
  </w:style>
  <w:style w:type="character" w:customStyle="1" w:styleId="csf229d0ff8">
    <w:name w:val="csf229d0ff8"/>
    <w:rsid w:val="000B0D1D"/>
    <w:rPr>
      <w:rFonts w:ascii="Arial" w:hAnsi="Arial" w:cs="Arial" w:hint="default"/>
      <w:b w:val="0"/>
      <w:bCs w:val="0"/>
      <w:i w:val="0"/>
      <w:iCs w:val="0"/>
      <w:color w:val="000000"/>
      <w:sz w:val="18"/>
      <w:szCs w:val="18"/>
      <w:shd w:val="clear" w:color="auto" w:fill="auto"/>
    </w:rPr>
  </w:style>
  <w:style w:type="character" w:customStyle="1" w:styleId="cs9b006263">
    <w:name w:val="cs9b006263"/>
    <w:rsid w:val="000B0D1D"/>
    <w:rPr>
      <w:rFonts w:ascii="Arial" w:hAnsi="Arial" w:cs="Arial" w:hint="default"/>
      <w:b/>
      <w:bCs/>
      <w:i w:val="0"/>
      <w:iCs w:val="0"/>
      <w:color w:val="000000"/>
      <w:sz w:val="20"/>
      <w:szCs w:val="20"/>
      <w:shd w:val="clear" w:color="auto" w:fill="auto"/>
    </w:rPr>
  </w:style>
  <w:style w:type="character" w:customStyle="1" w:styleId="csf229d0ff36">
    <w:name w:val="csf229d0ff36"/>
    <w:rsid w:val="000B0D1D"/>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B0D1D"/>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B0D1D"/>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B0D1D"/>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B0D1D"/>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0B0D1D"/>
    <w:pPr>
      <w:snapToGrid w:val="0"/>
      <w:ind w:left="720"/>
      <w:contextualSpacing/>
    </w:pPr>
    <w:rPr>
      <w:rFonts w:ascii="Arial" w:eastAsia="Times New Roman" w:hAnsi="Arial"/>
      <w:sz w:val="28"/>
    </w:rPr>
  </w:style>
  <w:style w:type="character" w:customStyle="1" w:styleId="csf229d0ff102">
    <w:name w:val="csf229d0ff102"/>
    <w:rsid w:val="000B0D1D"/>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B0D1D"/>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B0D1D"/>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B0D1D"/>
    <w:rPr>
      <w:rFonts w:ascii="Arial" w:hAnsi="Arial" w:cs="Arial" w:hint="default"/>
      <w:b/>
      <w:bCs/>
      <w:i/>
      <w:iCs/>
      <w:color w:val="000000"/>
      <w:sz w:val="18"/>
      <w:szCs w:val="18"/>
      <w:shd w:val="clear" w:color="auto" w:fill="auto"/>
    </w:rPr>
  </w:style>
  <w:style w:type="character" w:customStyle="1" w:styleId="csf229d0ff142">
    <w:name w:val="csf229d0ff142"/>
    <w:rsid w:val="000B0D1D"/>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B0D1D"/>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B0D1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B0D1D"/>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B0D1D"/>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B0D1D"/>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B0D1D"/>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B0D1D"/>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B0D1D"/>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B0D1D"/>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B0D1D"/>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B0D1D"/>
    <w:rPr>
      <w:rFonts w:ascii="Arial" w:hAnsi="Arial" w:cs="Arial" w:hint="default"/>
      <w:b/>
      <w:bCs/>
      <w:i w:val="0"/>
      <w:iCs w:val="0"/>
      <w:color w:val="000000"/>
      <w:sz w:val="18"/>
      <w:szCs w:val="18"/>
      <w:shd w:val="clear" w:color="auto" w:fill="auto"/>
    </w:rPr>
  </w:style>
  <w:style w:type="character" w:customStyle="1" w:styleId="csf229d0ff107">
    <w:name w:val="csf229d0ff107"/>
    <w:rsid w:val="000B0D1D"/>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B0D1D"/>
    <w:rPr>
      <w:rFonts w:ascii="Arial" w:hAnsi="Arial" w:cs="Arial" w:hint="default"/>
      <w:b/>
      <w:bCs/>
      <w:i/>
      <w:iCs/>
      <w:color w:val="000000"/>
      <w:sz w:val="18"/>
      <w:szCs w:val="18"/>
      <w:shd w:val="clear" w:color="auto" w:fill="auto"/>
    </w:rPr>
  </w:style>
  <w:style w:type="character" w:customStyle="1" w:styleId="csb3e8c9cf2">
    <w:name w:val="csb3e8c9cf2"/>
    <w:rsid w:val="000B0D1D"/>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Prof3\DRUK.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5A27-66EE-4EDF-9771-98CFAAFE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DRUK.DOT</Template>
  <TotalTime>0</TotalTime>
  <Pages>3</Pages>
  <Words>84851</Words>
  <Characters>483652</Characters>
  <Application>Microsoft Office Word</Application>
  <DocSecurity>0</DocSecurity>
  <Lines>4030</Lines>
  <Paragraphs>1134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МІНІСТЕРСТВО ОХОРОНИ ЗДОРОВ’Я УКРАЇНИ</vt:lpstr>
      <vt:lpstr>НАКАЗ</vt:lpstr>
    </vt:vector>
  </TitlesOfParts>
  <Company>Krokoz™</Company>
  <LinksUpToDate>false</LinksUpToDate>
  <CharactersWithSpaces>567369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2022-01-11T15:06:00Z</cp:lastPrinted>
  <dcterms:created xsi:type="dcterms:W3CDTF">2022-01-14T08:58:00Z</dcterms:created>
  <dcterms:modified xsi:type="dcterms:W3CDTF">2022-01-14T08:58:00Z</dcterms:modified>
</cp:coreProperties>
</file>