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93E77">
        <w:tc>
          <w:tcPr>
            <w:tcW w:w="3271" w:type="dxa"/>
          </w:tcPr>
          <w:p w:rsidR="008C4BFD" w:rsidRPr="008864DA" w:rsidRDefault="008C4BFD"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8C4BFD" w:rsidRPr="008864DA" w:rsidRDefault="008C4BFD" w:rsidP="00A93E77">
            <w:pPr>
              <w:ind w:firstLine="72"/>
              <w:jc w:val="center"/>
              <w:rPr>
                <w:sz w:val="28"/>
                <w:szCs w:val="28"/>
                <w:lang w:val="uk-UA"/>
              </w:rPr>
            </w:pP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Pr="00A36EB0" w:rsidRDefault="00A36EB0" w:rsidP="008C4BFD">
      <w:pPr>
        <w:jc w:val="both"/>
        <w:rPr>
          <w:sz w:val="28"/>
          <w:szCs w:val="28"/>
          <w:lang w:val="uk-UA"/>
        </w:rPr>
      </w:pPr>
      <w:r>
        <w:rPr>
          <w:sz w:val="28"/>
          <w:szCs w:val="28"/>
          <w:lang w:val="uk-UA"/>
        </w:rPr>
        <w:t xml:space="preserve">13 січня 2022 року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56</w:t>
      </w: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F23645" w:rsidRPr="00E37B30" w:rsidRDefault="00B64FF6" w:rsidP="000C1B57">
      <w:pPr>
        <w:tabs>
          <w:tab w:val="left" w:pos="720"/>
          <w:tab w:val="left" w:pos="1080"/>
        </w:tabs>
        <w:ind w:firstLine="720"/>
        <w:jc w:val="both"/>
        <w:rPr>
          <w:sz w:val="28"/>
          <w:szCs w:val="28"/>
          <w:lang w:val="uk-UA"/>
        </w:rPr>
      </w:pPr>
      <w:r>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BB1468">
        <w:rPr>
          <w:sz w:val="28"/>
          <w:szCs w:val="28"/>
          <w:lang w:val="uk-UA"/>
        </w:rPr>
        <w:t>залишаю за собою</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BB1468" w:rsidP="006D0A8F">
      <w:pPr>
        <w:rPr>
          <w:b/>
          <w:sz w:val="28"/>
          <w:szCs w:val="28"/>
          <w:lang w:val="uk-UA"/>
        </w:rPr>
      </w:pPr>
      <w:r>
        <w:rPr>
          <w:b/>
          <w:sz w:val="28"/>
          <w:szCs w:val="28"/>
          <w:lang w:val="uk-UA"/>
        </w:rPr>
        <w:t xml:space="preserve">Перший заступник </w:t>
      </w:r>
      <w:r w:rsidR="003A5C99" w:rsidRPr="00991514">
        <w:rPr>
          <w:b/>
          <w:sz w:val="28"/>
          <w:szCs w:val="28"/>
          <w:lang w:val="uk-UA"/>
        </w:rPr>
        <w:t>Міністр</w:t>
      </w:r>
      <w:r>
        <w:rPr>
          <w:b/>
          <w:sz w:val="28"/>
          <w:szCs w:val="28"/>
          <w:lang w:val="uk-UA"/>
        </w:rPr>
        <w:t xml:space="preserve">а </w:t>
      </w:r>
      <w:r>
        <w:rPr>
          <w:b/>
          <w:sz w:val="28"/>
          <w:szCs w:val="28"/>
          <w:lang w:val="uk-UA"/>
        </w:rPr>
        <w:tab/>
      </w:r>
      <w:r>
        <w:rPr>
          <w:b/>
          <w:sz w:val="28"/>
          <w:szCs w:val="28"/>
          <w:lang w:val="uk-UA"/>
        </w:rPr>
        <w:tab/>
      </w:r>
      <w:r>
        <w:rPr>
          <w:b/>
          <w:sz w:val="28"/>
          <w:szCs w:val="28"/>
          <w:lang w:val="uk-UA"/>
        </w:rPr>
        <w:tab/>
      </w:r>
      <w:r>
        <w:rPr>
          <w:b/>
          <w:sz w:val="28"/>
          <w:szCs w:val="28"/>
          <w:lang w:val="uk-UA"/>
        </w:rPr>
        <w:tab/>
        <w:t>Олександр КОМАРІДА</w:t>
      </w:r>
    </w:p>
    <w:p w:rsidR="000A64E7" w:rsidRDefault="000A64E7" w:rsidP="006D0A8F">
      <w:pPr>
        <w:rPr>
          <w:b/>
          <w:sz w:val="28"/>
          <w:szCs w:val="28"/>
          <w:lang w:val="uk-UA"/>
        </w:rPr>
        <w:sectPr w:rsidR="000A64E7"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0A64E7" w:rsidRDefault="000A64E7" w:rsidP="000A64E7"/>
    <w:tbl>
      <w:tblPr>
        <w:tblW w:w="3825" w:type="dxa"/>
        <w:tblInd w:w="11448" w:type="dxa"/>
        <w:tblLayout w:type="fixed"/>
        <w:tblLook w:val="04A0" w:firstRow="1" w:lastRow="0" w:firstColumn="1" w:lastColumn="0" w:noHBand="0" w:noVBand="1"/>
      </w:tblPr>
      <w:tblGrid>
        <w:gridCol w:w="3825"/>
      </w:tblGrid>
      <w:tr w:rsidR="000A64E7" w:rsidRPr="00EA294E" w:rsidTr="00605832">
        <w:tc>
          <w:tcPr>
            <w:tcW w:w="3825" w:type="dxa"/>
            <w:hideMark/>
          </w:tcPr>
          <w:p w:rsidR="000A64E7" w:rsidRPr="000B2A38" w:rsidRDefault="000A64E7" w:rsidP="00EA294E">
            <w:pPr>
              <w:pStyle w:val="4"/>
              <w:tabs>
                <w:tab w:val="left" w:pos="12600"/>
              </w:tabs>
              <w:spacing w:before="0" w:after="0"/>
              <w:rPr>
                <w:rFonts w:ascii="Arial" w:hAnsi="Arial" w:cs="Arial"/>
                <w:bCs w:val="0"/>
                <w:iCs/>
                <w:sz w:val="18"/>
                <w:szCs w:val="18"/>
                <w:lang w:val="uk-UA"/>
              </w:rPr>
            </w:pPr>
            <w:r w:rsidRPr="000B2A38">
              <w:rPr>
                <w:rFonts w:ascii="Arial" w:hAnsi="Arial" w:cs="Arial"/>
                <w:bCs w:val="0"/>
                <w:iCs/>
                <w:sz w:val="18"/>
                <w:szCs w:val="18"/>
                <w:lang w:val="uk-UA"/>
              </w:rPr>
              <w:t>Додаток 1</w:t>
            </w:r>
          </w:p>
          <w:p w:rsidR="000A64E7" w:rsidRPr="000B2A38" w:rsidRDefault="000A64E7" w:rsidP="00EA294E">
            <w:pPr>
              <w:pStyle w:val="4"/>
              <w:tabs>
                <w:tab w:val="left" w:pos="12600"/>
              </w:tabs>
              <w:spacing w:before="0" w:after="0"/>
              <w:rPr>
                <w:rFonts w:ascii="Arial" w:hAnsi="Arial" w:cs="Arial"/>
                <w:bCs w:val="0"/>
                <w:iCs/>
                <w:sz w:val="18"/>
                <w:szCs w:val="18"/>
                <w:lang w:val="uk-UA"/>
              </w:rPr>
            </w:pPr>
            <w:r w:rsidRPr="000B2A38">
              <w:rPr>
                <w:rFonts w:ascii="Arial" w:hAnsi="Arial" w:cs="Arial"/>
                <w:bCs w:val="0"/>
                <w:iCs/>
                <w:sz w:val="18"/>
                <w:szCs w:val="18"/>
                <w:lang w:val="uk-UA"/>
              </w:rPr>
              <w:t>до наказу Міністерства охорони</w:t>
            </w:r>
          </w:p>
          <w:p w:rsidR="000A64E7" w:rsidRPr="000B2A38" w:rsidRDefault="000A64E7" w:rsidP="00EA294E">
            <w:pPr>
              <w:pStyle w:val="4"/>
              <w:tabs>
                <w:tab w:val="left" w:pos="12600"/>
              </w:tabs>
              <w:spacing w:before="0" w:after="0"/>
              <w:rPr>
                <w:rFonts w:ascii="Arial" w:hAnsi="Arial" w:cs="Arial"/>
                <w:bCs w:val="0"/>
                <w:iCs/>
                <w:sz w:val="18"/>
                <w:szCs w:val="18"/>
                <w:lang w:val="uk-UA"/>
              </w:rPr>
            </w:pPr>
            <w:r w:rsidRPr="000B2A38">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A64E7" w:rsidRPr="00EA294E" w:rsidRDefault="000A64E7" w:rsidP="00EA294E">
            <w:pPr>
              <w:pStyle w:val="4"/>
              <w:tabs>
                <w:tab w:val="left" w:pos="12600"/>
              </w:tabs>
              <w:spacing w:before="0" w:after="0"/>
              <w:rPr>
                <w:rFonts w:ascii="Arial" w:hAnsi="Arial" w:cs="Arial"/>
                <w:bCs w:val="0"/>
                <w:iCs/>
                <w:sz w:val="18"/>
                <w:szCs w:val="18"/>
                <w:lang w:val="uk-UA"/>
              </w:rPr>
            </w:pPr>
            <w:r w:rsidRPr="000B2A38">
              <w:rPr>
                <w:rFonts w:ascii="Arial" w:hAnsi="Arial" w:cs="Arial"/>
                <w:iCs/>
                <w:sz w:val="18"/>
                <w:szCs w:val="18"/>
                <w:lang w:val="uk-UA"/>
              </w:rPr>
              <w:t xml:space="preserve">від </w:t>
            </w:r>
            <w:r w:rsidR="000B2A38" w:rsidRPr="000B2A38">
              <w:rPr>
                <w:rFonts w:ascii="Arial" w:hAnsi="Arial" w:cs="Arial"/>
                <w:sz w:val="18"/>
                <w:szCs w:val="18"/>
                <w:lang w:val="uk-UA"/>
              </w:rPr>
              <w:t>13 січня 2022 року</w:t>
            </w:r>
            <w:r w:rsidRPr="000B2A38">
              <w:rPr>
                <w:rFonts w:ascii="Arial" w:hAnsi="Arial" w:cs="Arial"/>
                <w:iCs/>
                <w:sz w:val="18"/>
                <w:szCs w:val="18"/>
                <w:lang w:val="uk-UA"/>
              </w:rPr>
              <w:t xml:space="preserve"> № </w:t>
            </w:r>
            <w:r w:rsidR="000B2A38" w:rsidRPr="000B2A38">
              <w:rPr>
                <w:rFonts w:ascii="Arial" w:hAnsi="Arial" w:cs="Arial"/>
                <w:sz w:val="18"/>
                <w:szCs w:val="18"/>
                <w:lang w:val="uk-UA"/>
              </w:rPr>
              <w:t>56</w:t>
            </w:r>
          </w:p>
        </w:tc>
      </w:tr>
    </w:tbl>
    <w:p w:rsidR="00EA294E" w:rsidRDefault="00EA294E" w:rsidP="000A64E7">
      <w:pPr>
        <w:tabs>
          <w:tab w:val="left" w:pos="12600"/>
        </w:tabs>
        <w:jc w:val="center"/>
        <w:rPr>
          <w:rFonts w:ascii="Arial" w:hAnsi="Arial"/>
          <w:b/>
          <w:caps/>
          <w:sz w:val="26"/>
          <w:szCs w:val="26"/>
        </w:rPr>
      </w:pPr>
    </w:p>
    <w:p w:rsidR="000A64E7" w:rsidRDefault="000A64E7" w:rsidP="000A64E7">
      <w:pPr>
        <w:tabs>
          <w:tab w:val="left" w:pos="12600"/>
        </w:tabs>
        <w:jc w:val="center"/>
        <w:rPr>
          <w:rFonts w:ascii="Arial" w:hAnsi="Arial"/>
          <w:b/>
          <w:caps/>
          <w:sz w:val="26"/>
          <w:szCs w:val="26"/>
        </w:rPr>
      </w:pPr>
      <w:r>
        <w:rPr>
          <w:rFonts w:ascii="Arial" w:hAnsi="Arial"/>
          <w:b/>
          <w:caps/>
          <w:sz w:val="26"/>
          <w:szCs w:val="26"/>
        </w:rPr>
        <w:t>ПЕРЕЛІК</w:t>
      </w:r>
    </w:p>
    <w:p w:rsidR="000A64E7" w:rsidRPr="00C5541C" w:rsidRDefault="000A64E7" w:rsidP="000A64E7">
      <w:pPr>
        <w:tabs>
          <w:tab w:val="left" w:pos="12600"/>
        </w:tabs>
        <w:jc w:val="center"/>
        <w:rPr>
          <w:rFonts w:ascii="Arial" w:hAnsi="Arial" w:cs="Arial"/>
          <w:b/>
          <w:sz w:val="28"/>
          <w:szCs w:val="28"/>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0A64E7" w:rsidRPr="0093403A" w:rsidRDefault="000A64E7" w:rsidP="000A64E7">
      <w:pPr>
        <w:tabs>
          <w:tab w:val="left" w:pos="12600"/>
        </w:tabs>
        <w:jc w:val="center"/>
        <w:rPr>
          <w:rFonts w:ascii="Arial" w:hAnsi="Arial" w:cs="Arial"/>
          <w:b/>
          <w:sz w:val="28"/>
          <w:szCs w:val="28"/>
        </w:rPr>
      </w:pPr>
    </w:p>
    <w:tbl>
      <w:tblPr>
        <w:tblW w:w="15915"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57"/>
        <w:gridCol w:w="1260"/>
        <w:gridCol w:w="1800"/>
        <w:gridCol w:w="1080"/>
        <w:gridCol w:w="1276"/>
        <w:gridCol w:w="1559"/>
        <w:gridCol w:w="1215"/>
        <w:gridCol w:w="3344"/>
        <w:gridCol w:w="1134"/>
        <w:gridCol w:w="970"/>
        <w:gridCol w:w="1620"/>
      </w:tblGrid>
      <w:tr w:rsidR="000A64E7" w:rsidRPr="0093403A" w:rsidTr="00EA294E">
        <w:trPr>
          <w:tblHeader/>
        </w:trPr>
        <w:tc>
          <w:tcPr>
            <w:tcW w:w="657" w:type="dxa"/>
            <w:tcBorders>
              <w:top w:val="single" w:sz="4" w:space="0" w:color="000000"/>
              <w:left w:val="single" w:sz="4" w:space="0" w:color="000000"/>
              <w:bottom w:val="single" w:sz="4" w:space="0" w:color="auto"/>
              <w:right w:val="single" w:sz="4" w:space="0" w:color="000000"/>
            </w:tcBorders>
            <w:shd w:val="clear" w:color="auto" w:fill="D9D9D9"/>
            <w:hideMark/>
          </w:tcPr>
          <w:p w:rsidR="000A64E7" w:rsidRPr="0093403A" w:rsidRDefault="000A64E7" w:rsidP="00605832">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260" w:type="dxa"/>
            <w:tcBorders>
              <w:top w:val="single" w:sz="4" w:space="0" w:color="000000"/>
              <w:left w:val="single" w:sz="4" w:space="0" w:color="000000"/>
              <w:bottom w:val="single" w:sz="4" w:space="0" w:color="auto"/>
              <w:right w:val="single" w:sz="4" w:space="0" w:color="000000"/>
            </w:tcBorders>
            <w:shd w:val="clear" w:color="auto" w:fill="D9D9D9"/>
          </w:tcPr>
          <w:p w:rsidR="000A64E7" w:rsidRPr="0093403A" w:rsidRDefault="000A64E7" w:rsidP="00605832">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800" w:type="dxa"/>
            <w:tcBorders>
              <w:top w:val="single" w:sz="4" w:space="0" w:color="000000"/>
              <w:left w:val="single" w:sz="4" w:space="0" w:color="000000"/>
              <w:bottom w:val="single" w:sz="4" w:space="0" w:color="auto"/>
              <w:right w:val="single" w:sz="4" w:space="0" w:color="000000"/>
            </w:tcBorders>
            <w:shd w:val="clear" w:color="auto" w:fill="D9D9D9"/>
          </w:tcPr>
          <w:p w:rsidR="000A64E7" w:rsidRPr="0093403A" w:rsidRDefault="000A64E7" w:rsidP="00605832">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080" w:type="dxa"/>
            <w:tcBorders>
              <w:top w:val="single" w:sz="4" w:space="0" w:color="000000"/>
              <w:left w:val="single" w:sz="4" w:space="0" w:color="000000"/>
              <w:bottom w:val="single" w:sz="4" w:space="0" w:color="auto"/>
              <w:right w:val="single" w:sz="4" w:space="0" w:color="000000"/>
            </w:tcBorders>
            <w:shd w:val="clear" w:color="auto" w:fill="D9D9D9"/>
          </w:tcPr>
          <w:p w:rsidR="000A64E7" w:rsidRPr="0093403A" w:rsidRDefault="000A64E7" w:rsidP="00605832">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A64E7" w:rsidRPr="0093403A" w:rsidRDefault="000A64E7" w:rsidP="00605832">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A64E7" w:rsidRPr="0093403A" w:rsidRDefault="000A64E7" w:rsidP="00605832">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215" w:type="dxa"/>
            <w:tcBorders>
              <w:top w:val="single" w:sz="4" w:space="0" w:color="000000"/>
              <w:left w:val="single" w:sz="4" w:space="0" w:color="000000"/>
              <w:bottom w:val="single" w:sz="4" w:space="0" w:color="auto"/>
              <w:right w:val="single" w:sz="4" w:space="0" w:color="000000"/>
            </w:tcBorders>
            <w:shd w:val="clear" w:color="auto" w:fill="D9D9D9"/>
          </w:tcPr>
          <w:p w:rsidR="000A64E7" w:rsidRPr="0093403A" w:rsidRDefault="000A64E7" w:rsidP="00605832">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3344" w:type="dxa"/>
            <w:tcBorders>
              <w:top w:val="single" w:sz="4" w:space="0" w:color="000000"/>
              <w:left w:val="single" w:sz="4" w:space="0" w:color="000000"/>
              <w:bottom w:val="single" w:sz="4" w:space="0" w:color="auto"/>
              <w:right w:val="single" w:sz="4" w:space="0" w:color="000000"/>
            </w:tcBorders>
            <w:shd w:val="clear" w:color="auto" w:fill="D9D9D9"/>
          </w:tcPr>
          <w:p w:rsidR="000A64E7" w:rsidRPr="0093403A" w:rsidRDefault="000A64E7" w:rsidP="00605832">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A64E7" w:rsidRPr="0093403A" w:rsidRDefault="000A64E7" w:rsidP="00EA294E">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970" w:type="dxa"/>
            <w:tcBorders>
              <w:top w:val="single" w:sz="4" w:space="0" w:color="000000"/>
              <w:left w:val="single" w:sz="4" w:space="0" w:color="000000"/>
              <w:bottom w:val="single" w:sz="4" w:space="0" w:color="auto"/>
              <w:right w:val="single" w:sz="4" w:space="0" w:color="000000"/>
            </w:tcBorders>
            <w:shd w:val="clear" w:color="auto" w:fill="D9D9D9"/>
          </w:tcPr>
          <w:p w:rsidR="000A64E7" w:rsidRPr="0093403A" w:rsidRDefault="000A64E7" w:rsidP="00EA294E">
            <w:pPr>
              <w:tabs>
                <w:tab w:val="left" w:pos="12600"/>
              </w:tabs>
              <w:jc w:val="center"/>
              <w:rPr>
                <w:rFonts w:ascii="Arial" w:hAnsi="Arial" w:cs="Arial"/>
                <w:b/>
                <w:i/>
                <w:sz w:val="16"/>
                <w:szCs w:val="16"/>
                <w:lang w:val="en-US"/>
              </w:rPr>
            </w:pPr>
            <w:r w:rsidRPr="0093403A">
              <w:rPr>
                <w:rFonts w:ascii="Arial" w:hAnsi="Arial" w:cs="Arial"/>
                <w:b/>
                <w:i/>
                <w:sz w:val="16"/>
                <w:szCs w:val="16"/>
              </w:rPr>
              <w:t>Рекламування</w:t>
            </w:r>
          </w:p>
        </w:tc>
        <w:tc>
          <w:tcPr>
            <w:tcW w:w="1620" w:type="dxa"/>
            <w:tcBorders>
              <w:top w:val="single" w:sz="4" w:space="0" w:color="000000"/>
              <w:left w:val="single" w:sz="4" w:space="0" w:color="000000"/>
              <w:bottom w:val="single" w:sz="4" w:space="0" w:color="auto"/>
              <w:right w:val="single" w:sz="4" w:space="0" w:color="000000"/>
            </w:tcBorders>
            <w:shd w:val="clear" w:color="auto" w:fill="D9D9D9"/>
          </w:tcPr>
          <w:p w:rsidR="000A64E7" w:rsidRPr="0093403A" w:rsidRDefault="000A64E7" w:rsidP="00605832">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0A64E7" w:rsidRPr="00A54FC3"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Pr="00A54FC3"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A54FC3" w:rsidRDefault="000A64E7" w:rsidP="00605832">
            <w:pPr>
              <w:pStyle w:val="11"/>
              <w:tabs>
                <w:tab w:val="left" w:pos="12600"/>
              </w:tabs>
              <w:rPr>
                <w:rFonts w:ascii="Arial" w:hAnsi="Arial" w:cs="Arial"/>
                <w:b/>
                <w:i/>
                <w:color w:val="000000"/>
                <w:sz w:val="16"/>
                <w:szCs w:val="16"/>
              </w:rPr>
            </w:pPr>
            <w:r w:rsidRPr="00A54FC3">
              <w:rPr>
                <w:rFonts w:ascii="Arial" w:hAnsi="Arial" w:cs="Arial"/>
                <w:b/>
                <w:sz w:val="16"/>
                <w:szCs w:val="16"/>
              </w:rPr>
              <w:t xml:space="preserve">АБРОЛ® SR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капсули з пролонгованою дією, по 75 мг №10 (10х1): по 10 капсул у блістері, по 1 блістеру у картонній упаковці; №20 (10х2) по 10 капсул у блістері, по 2 блістери у картонній упаковці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"КУСУМ ФАРМ"</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«КУСУМ ФАРМ»</w:t>
            </w:r>
            <w:r w:rsidRPr="00A54FC3">
              <w:rPr>
                <w:rFonts w:ascii="Arial" w:hAnsi="Arial" w:cs="Arial"/>
                <w:color w:val="000000"/>
                <w:sz w:val="16"/>
                <w:szCs w:val="16"/>
              </w:rPr>
              <w:br/>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реєстрація на 5 років</w:t>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EA294E">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EA294E">
            <w:pPr>
              <w:pStyle w:val="11"/>
              <w:tabs>
                <w:tab w:val="left" w:pos="12600"/>
              </w:tabs>
              <w:jc w:val="center"/>
              <w:rPr>
                <w:rFonts w:ascii="Arial" w:hAnsi="Arial" w:cs="Arial"/>
                <w:i/>
                <w:sz w:val="16"/>
                <w:szCs w:val="16"/>
              </w:rPr>
            </w:pPr>
            <w:r w:rsidRPr="00A54FC3">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sz w:val="16"/>
                <w:szCs w:val="16"/>
              </w:rPr>
            </w:pPr>
            <w:r w:rsidRPr="00A54FC3">
              <w:rPr>
                <w:rFonts w:ascii="Arial" w:hAnsi="Arial" w:cs="Arial"/>
                <w:sz w:val="16"/>
                <w:szCs w:val="16"/>
              </w:rPr>
              <w:t>UA/9928/05/01</w:t>
            </w:r>
          </w:p>
        </w:tc>
      </w:tr>
      <w:tr w:rsidR="000A64E7" w:rsidRPr="00A54FC3"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Pr="00A54FC3"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A54FC3" w:rsidRDefault="000A64E7" w:rsidP="00605832">
            <w:pPr>
              <w:pStyle w:val="11"/>
              <w:tabs>
                <w:tab w:val="left" w:pos="12600"/>
              </w:tabs>
              <w:rPr>
                <w:rFonts w:ascii="Arial" w:hAnsi="Arial" w:cs="Arial"/>
                <w:b/>
                <w:i/>
                <w:color w:val="000000"/>
                <w:sz w:val="16"/>
                <w:szCs w:val="16"/>
              </w:rPr>
            </w:pPr>
            <w:r w:rsidRPr="00A54FC3">
              <w:rPr>
                <w:rFonts w:ascii="Arial" w:hAnsi="Arial" w:cs="Arial"/>
                <w:b/>
                <w:sz w:val="16"/>
                <w:szCs w:val="16"/>
              </w:rPr>
              <w:t xml:space="preserve">АМБРОКСОЛУ ГІДРОХЛОРИД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"КУСУМ ФАРМ"</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Шілпа Медікере Лімітед</w:t>
            </w:r>
          </w:p>
          <w:p w:rsidR="000A64E7" w:rsidRPr="00A54FC3" w:rsidRDefault="000A64E7" w:rsidP="00605832">
            <w:pPr>
              <w:pStyle w:val="11"/>
              <w:tabs>
                <w:tab w:val="left" w:pos="12600"/>
              </w:tabs>
              <w:jc w:val="center"/>
              <w:rPr>
                <w:rFonts w:ascii="Arial" w:hAnsi="Arial" w:cs="Arial"/>
                <w:color w:val="000000"/>
                <w:sz w:val="16"/>
                <w:szCs w:val="16"/>
              </w:rPr>
            </w:pP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Індія</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EA294E">
            <w:pPr>
              <w:pStyle w:val="11"/>
              <w:tabs>
                <w:tab w:val="left" w:pos="12600"/>
              </w:tabs>
              <w:jc w:val="center"/>
              <w:rPr>
                <w:rFonts w:ascii="Arial" w:hAnsi="Arial" w:cs="Arial"/>
                <w:b/>
                <w:i/>
                <w:color w:val="000000"/>
                <w:sz w:val="16"/>
                <w:szCs w:val="16"/>
              </w:rPr>
            </w:pPr>
            <w:r w:rsidRPr="00A54FC3">
              <w:rPr>
                <w:rFonts w:ascii="Arial" w:hAnsi="Arial" w:cs="Arial"/>
                <w:i/>
                <w:sz w:val="16"/>
                <w:szCs w:val="16"/>
              </w:rPr>
              <w:t>-</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EA294E">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sz w:val="16"/>
                <w:szCs w:val="16"/>
              </w:rPr>
            </w:pPr>
            <w:r w:rsidRPr="00A54FC3">
              <w:rPr>
                <w:rFonts w:ascii="Arial" w:hAnsi="Arial" w:cs="Arial"/>
                <w:sz w:val="16"/>
                <w:szCs w:val="16"/>
              </w:rPr>
              <w:t>UA/19146/01/01</w:t>
            </w:r>
          </w:p>
        </w:tc>
      </w:tr>
      <w:tr w:rsidR="000A64E7" w:rsidRPr="00A54FC3"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Pr="00A54FC3"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A54FC3" w:rsidRDefault="000A64E7" w:rsidP="00605832">
            <w:pPr>
              <w:pStyle w:val="11"/>
              <w:tabs>
                <w:tab w:val="left" w:pos="12600"/>
              </w:tabs>
              <w:rPr>
                <w:rFonts w:ascii="Arial" w:hAnsi="Arial" w:cs="Arial"/>
                <w:b/>
                <w:i/>
                <w:color w:val="000000"/>
                <w:sz w:val="16"/>
                <w:szCs w:val="16"/>
              </w:rPr>
            </w:pPr>
            <w:r w:rsidRPr="00A54FC3">
              <w:rPr>
                <w:rFonts w:ascii="Arial" w:hAnsi="Arial" w:cs="Arial"/>
                <w:b/>
                <w:sz w:val="16"/>
                <w:szCs w:val="16"/>
              </w:rPr>
              <w:t xml:space="preserve">БАКТОПІК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мазь назальна, 2% по 3 г в алюмінієвій тубі, по 1 тубі у картонній упаковці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КУСУМ ХЕЛТХКЕР ПВТ ЛТД</w:t>
            </w:r>
            <w:r w:rsidRPr="00A54FC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КУСУМ ХЕЛТХКЕР ПВТ ЛТД</w:t>
            </w:r>
            <w:r w:rsidRPr="00A54FC3">
              <w:rPr>
                <w:rFonts w:ascii="Arial" w:hAnsi="Arial" w:cs="Arial"/>
                <w:color w:val="000000"/>
                <w:sz w:val="16"/>
                <w:szCs w:val="16"/>
              </w:rPr>
              <w:br/>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Індія</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реєстрація на 5 років</w:t>
            </w:r>
            <w:r w:rsidRPr="00A54F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EA294E">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EA294E">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sz w:val="16"/>
                <w:szCs w:val="16"/>
              </w:rPr>
            </w:pPr>
            <w:r w:rsidRPr="00A54FC3">
              <w:rPr>
                <w:rFonts w:ascii="Arial" w:hAnsi="Arial" w:cs="Arial"/>
                <w:sz w:val="16"/>
                <w:szCs w:val="16"/>
              </w:rPr>
              <w:t>UA/19147/01/01</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ДЕКСПРО®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гранули для орального розчину по 25 мг, по 10 однодозових пакетів у пачці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ПрАТ "Фармацевтична фірма "Дарниця"</w:t>
            </w:r>
            <w:r>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ПрАТ "Фармацевтична фірма "Дарниця"</w:t>
            </w:r>
            <w:r>
              <w:rPr>
                <w:rFonts w:ascii="Arial" w:hAnsi="Arial" w:cs="Arial"/>
                <w:color w:val="000000"/>
                <w:sz w:val="16"/>
                <w:szCs w:val="16"/>
                <w:lang w:val="ru-RU"/>
              </w:rPr>
              <w:br/>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Україна</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sz w:val="16"/>
                <w:szCs w:val="16"/>
              </w:rPr>
            </w:pPr>
            <w:r>
              <w:rPr>
                <w:rFonts w:ascii="Arial" w:hAnsi="Arial" w:cs="Arial"/>
                <w:sz w:val="16"/>
                <w:szCs w:val="16"/>
              </w:rPr>
              <w:t>UA/17373/02/01</w:t>
            </w:r>
          </w:p>
        </w:tc>
      </w:tr>
      <w:tr w:rsidR="000A64E7" w:rsidRPr="00A54FC3"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Pr="00A54FC3"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A54FC3" w:rsidRDefault="000A64E7" w:rsidP="00605832">
            <w:pPr>
              <w:pStyle w:val="11"/>
              <w:tabs>
                <w:tab w:val="left" w:pos="12600"/>
              </w:tabs>
              <w:rPr>
                <w:rFonts w:ascii="Arial" w:hAnsi="Arial" w:cs="Arial"/>
                <w:b/>
                <w:i/>
                <w:color w:val="000000"/>
                <w:sz w:val="16"/>
                <w:szCs w:val="16"/>
              </w:rPr>
            </w:pPr>
            <w:r w:rsidRPr="00A54FC3">
              <w:rPr>
                <w:rFonts w:ascii="Arial" w:hAnsi="Arial" w:cs="Arial"/>
                <w:b/>
                <w:sz w:val="16"/>
                <w:szCs w:val="16"/>
              </w:rPr>
              <w:t>ПАНТЕНОЛ-ЗДОРОВ'Я АЕРОЗОЛЬ</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піна нашкірна, 50 мг/г, по 58,5 г або по 117,0 г у балоні з клапаном-насосом, насадкою-розпилювачем та захисним ковпачком; по 1 балону у коробці з картону</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lang w:val="ru-RU"/>
              </w:rPr>
            </w:pPr>
            <w:r w:rsidRPr="00A54FC3">
              <w:rPr>
                <w:rFonts w:ascii="Arial" w:hAnsi="Arial" w:cs="Arial"/>
                <w:color w:val="000000"/>
                <w:sz w:val="16"/>
                <w:szCs w:val="16"/>
                <w:lang w:val="ru-RU"/>
              </w:rPr>
              <w:t>Товариство з обмеженою відповідальністю "Фармацевтична компанія "Здоров'я"</w:t>
            </w:r>
            <w:r w:rsidRPr="00A54F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реєстрація на 5 років</w:t>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EA294E">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EA294E">
            <w:pPr>
              <w:pStyle w:val="11"/>
              <w:tabs>
                <w:tab w:val="left" w:pos="12600"/>
              </w:tabs>
              <w:jc w:val="center"/>
              <w:rPr>
                <w:rFonts w:ascii="Arial" w:hAnsi="Arial" w:cs="Arial"/>
                <w:i/>
                <w:sz w:val="16"/>
                <w:szCs w:val="16"/>
              </w:rPr>
            </w:pPr>
            <w:r w:rsidRPr="00A54FC3">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sz w:val="16"/>
                <w:szCs w:val="16"/>
              </w:rPr>
            </w:pPr>
            <w:r w:rsidRPr="00A54FC3">
              <w:rPr>
                <w:rFonts w:ascii="Arial" w:hAnsi="Arial" w:cs="Arial"/>
                <w:sz w:val="16"/>
                <w:szCs w:val="16"/>
              </w:rPr>
              <w:t>UA/19009/02/01</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ПАРАЦЕТАМОЛ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ТОВ "Фарма Старт"</w:t>
            </w:r>
            <w:r w:rsidRPr="005E772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ЛІАНУАНГАНГ КАНГЛЕ ФАРМАСЬЮТІКАЛ КО., ЛТД.</w:t>
            </w:r>
            <w:r w:rsidRPr="005E7726">
              <w:rPr>
                <w:rFonts w:ascii="Arial" w:hAnsi="Arial" w:cs="Arial"/>
                <w:color w:val="000000"/>
                <w:sz w:val="16"/>
                <w:szCs w:val="16"/>
                <w:lang w:val="ru-RU"/>
              </w:rPr>
              <w:br/>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Китай</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sz w:val="16"/>
                <w:szCs w:val="16"/>
              </w:rPr>
            </w:pPr>
            <w:r>
              <w:rPr>
                <w:rFonts w:ascii="Arial" w:hAnsi="Arial" w:cs="Arial"/>
                <w:sz w:val="16"/>
                <w:szCs w:val="16"/>
              </w:rPr>
              <w:t>UA/19149/01/01</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ПРОПРАНОЛОЛУ ГІДРОХЛОРИД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rPr>
                <w:rFonts w:ascii="Arial" w:hAnsi="Arial" w:cs="Arial"/>
                <w:color w:val="000000"/>
                <w:sz w:val="16"/>
                <w:szCs w:val="16"/>
                <w:lang w:val="ru-RU"/>
              </w:rPr>
            </w:pPr>
            <w:r w:rsidRPr="005E7726">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Товариство з обмеженою відповідальністю "Фармацевтична компанія "Здоров'я"</w:t>
            </w:r>
            <w:r w:rsidRPr="005E772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rPr>
            </w:pPr>
            <w:r w:rsidRPr="005E7726">
              <w:rPr>
                <w:rFonts w:ascii="Arial" w:hAnsi="Arial" w:cs="Arial"/>
                <w:color w:val="000000"/>
                <w:sz w:val="16"/>
                <w:szCs w:val="16"/>
              </w:rPr>
              <w:t>Виробництво, контроль, випуск серії: ІПКА Лабораторіз Лімітед, Індія; Виробництво, контроль, випуск серії: РАМДЕВ КЕМІКАЛ ПВТ. ЛТД., Індія</w:t>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Індія</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sz w:val="16"/>
                <w:szCs w:val="16"/>
              </w:rPr>
            </w:pPr>
            <w:r>
              <w:rPr>
                <w:rFonts w:ascii="Arial" w:hAnsi="Arial" w:cs="Arial"/>
                <w:sz w:val="16"/>
                <w:szCs w:val="16"/>
              </w:rPr>
              <w:t>UA/19150/01/01</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РОСЕМІД® ОДТ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що диспергуються в ротовій порожнині, по 4 мг; по 10 таблеток у блістері; по 2 або 6 блістерів у картонній упаковці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КУСУМ ХЕЛТХКЕР ПВТ ЛТД</w:t>
            </w:r>
            <w:r>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КУСУМ ХЕЛТХКЕР ПВТ ЛТД</w:t>
            </w:r>
            <w:r w:rsidRPr="005E7726">
              <w:rPr>
                <w:rFonts w:ascii="Arial" w:hAnsi="Arial" w:cs="Arial"/>
                <w:color w:val="000000"/>
                <w:sz w:val="16"/>
                <w:szCs w:val="16"/>
                <w:lang w:val="ru-RU"/>
              </w:rPr>
              <w:br/>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Індія</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sz w:val="16"/>
                <w:szCs w:val="16"/>
              </w:rPr>
            </w:pPr>
            <w:r>
              <w:rPr>
                <w:rFonts w:ascii="Arial" w:hAnsi="Arial" w:cs="Arial"/>
                <w:sz w:val="16"/>
                <w:szCs w:val="16"/>
              </w:rPr>
              <w:t>UA/19151/01/03</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РОСЕМІД® ОДТ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що диспергуються в ротовій порожнині, по 1 мг; по 10 таблеток у блістері; по 2 або 6 блістерів у картонній упаковці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КУСУМ ХЕЛТХКЕР ПВТ ЛТД</w:t>
            </w:r>
            <w:r>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КУСУМ ХЕЛТХКЕР ПВТ ЛТД</w:t>
            </w:r>
            <w:r w:rsidRPr="005E7726">
              <w:rPr>
                <w:rFonts w:ascii="Arial" w:hAnsi="Arial" w:cs="Arial"/>
                <w:color w:val="000000"/>
                <w:sz w:val="16"/>
                <w:szCs w:val="16"/>
                <w:lang w:val="ru-RU"/>
              </w:rPr>
              <w:br/>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Індія</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sz w:val="16"/>
                <w:szCs w:val="16"/>
              </w:rPr>
            </w:pPr>
            <w:r>
              <w:rPr>
                <w:rFonts w:ascii="Arial" w:hAnsi="Arial" w:cs="Arial"/>
                <w:sz w:val="16"/>
                <w:szCs w:val="16"/>
              </w:rPr>
              <w:t>UA/19151/01/01</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РОСЕМІД® ОДТ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таблетки, що диспергуються в ротовій порожнині, по 2 мг; по 10 таблеток у блістері; по 2 або 6 блістерів у картонній упаковці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КУСУМ ХЕЛТХКЕР ПВТ ЛТД</w:t>
            </w:r>
            <w:r>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КУСУМ ХЕЛТХКЕР ПВТ ЛТД</w:t>
            </w:r>
            <w:r w:rsidRPr="005E7726">
              <w:rPr>
                <w:rFonts w:ascii="Arial" w:hAnsi="Arial" w:cs="Arial"/>
                <w:color w:val="000000"/>
                <w:sz w:val="16"/>
                <w:szCs w:val="16"/>
                <w:lang w:val="ru-RU"/>
              </w:rPr>
              <w:br/>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Індія</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sz w:val="16"/>
                <w:szCs w:val="16"/>
              </w:rPr>
            </w:pPr>
            <w:r>
              <w:rPr>
                <w:rFonts w:ascii="Arial" w:hAnsi="Arial" w:cs="Arial"/>
                <w:sz w:val="16"/>
                <w:szCs w:val="16"/>
              </w:rPr>
              <w:t>UA/19151/01/02</w:t>
            </w:r>
          </w:p>
        </w:tc>
      </w:tr>
      <w:tr w:rsidR="000A64E7" w:rsidRPr="00A54FC3"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Pr="00A54FC3"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A54FC3" w:rsidRDefault="000A64E7" w:rsidP="00605832">
            <w:pPr>
              <w:pStyle w:val="11"/>
              <w:tabs>
                <w:tab w:val="left" w:pos="12600"/>
              </w:tabs>
              <w:rPr>
                <w:rFonts w:ascii="Arial" w:hAnsi="Arial" w:cs="Arial"/>
                <w:b/>
                <w:i/>
                <w:color w:val="000000"/>
                <w:sz w:val="16"/>
                <w:szCs w:val="16"/>
              </w:rPr>
            </w:pPr>
            <w:r w:rsidRPr="00A54FC3">
              <w:rPr>
                <w:rFonts w:ascii="Arial" w:hAnsi="Arial" w:cs="Arial"/>
                <w:b/>
                <w:sz w:val="16"/>
                <w:szCs w:val="16"/>
              </w:rPr>
              <w:t>СЛІПНОРМ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таблетки, вкриті плівковою оболонкою, по 15 мг, по 10 таблеток у блістері, по 1 або 3 блістери у пачці з картону</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ТОВ "Фармтехнологія"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Республiка Бiлорусь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ТОВ "Фармтехнологія"</w:t>
            </w:r>
            <w:r w:rsidRPr="00A54FC3">
              <w:rPr>
                <w:rFonts w:ascii="Arial" w:hAnsi="Arial" w:cs="Arial"/>
                <w:color w:val="000000"/>
                <w:sz w:val="16"/>
                <w:szCs w:val="16"/>
                <w:lang w:val="ru-RU"/>
              </w:rPr>
              <w:br/>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Республіка Білорусь</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реєстрація на 5 років</w:t>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EA294E">
            <w:pPr>
              <w:pStyle w:val="11"/>
              <w:tabs>
                <w:tab w:val="left" w:pos="12600"/>
              </w:tabs>
              <w:jc w:val="center"/>
              <w:rPr>
                <w:rFonts w:ascii="Arial" w:hAnsi="Arial" w:cs="Arial"/>
                <w:b/>
                <w:i/>
                <w:color w:val="000000"/>
                <w:sz w:val="16"/>
                <w:szCs w:val="16"/>
              </w:rPr>
            </w:pPr>
            <w:r w:rsidRPr="00A54FC3">
              <w:rPr>
                <w:rFonts w:ascii="Arial" w:hAnsi="Arial" w:cs="Arial"/>
                <w:i/>
                <w:sz w:val="16"/>
                <w:szCs w:val="16"/>
              </w:rPr>
              <w:t>№ 10 – без рецепта;</w:t>
            </w:r>
            <w:r w:rsidRPr="00A54FC3">
              <w:rPr>
                <w:rFonts w:ascii="Arial" w:hAnsi="Arial" w:cs="Arial"/>
                <w:i/>
                <w:sz w:val="16"/>
                <w:szCs w:val="16"/>
              </w:rPr>
              <w:br/>
              <w:t>№ 30 – за рецептом</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Pr="00A54FC3" w:rsidRDefault="000A64E7" w:rsidP="00EA294E">
            <w:pPr>
              <w:pStyle w:val="11"/>
              <w:tabs>
                <w:tab w:val="left" w:pos="12600"/>
              </w:tabs>
              <w:jc w:val="center"/>
              <w:rPr>
                <w:rFonts w:ascii="Arial" w:hAnsi="Arial" w:cs="Arial"/>
                <w:i/>
                <w:sz w:val="16"/>
                <w:szCs w:val="16"/>
              </w:rPr>
            </w:pPr>
            <w:r w:rsidRPr="00A54FC3">
              <w:rPr>
                <w:rFonts w:ascii="Arial" w:hAnsi="Arial" w:cs="Arial"/>
                <w:i/>
                <w:sz w:val="16"/>
                <w:szCs w:val="16"/>
              </w:rPr>
              <w:t>№ 10 -  підлягає; № 30 – 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Pr="00A9284A" w:rsidRDefault="000A64E7" w:rsidP="00605832">
            <w:pPr>
              <w:pStyle w:val="11"/>
              <w:tabs>
                <w:tab w:val="left" w:pos="12600"/>
              </w:tabs>
              <w:jc w:val="center"/>
              <w:rPr>
                <w:rFonts w:ascii="Arial" w:hAnsi="Arial" w:cs="Arial"/>
                <w:sz w:val="16"/>
                <w:szCs w:val="16"/>
              </w:rPr>
            </w:pPr>
            <w:r w:rsidRPr="00A9284A">
              <w:rPr>
                <w:rFonts w:ascii="Arial" w:hAnsi="Arial" w:cs="Arial"/>
                <w:sz w:val="16"/>
                <w:szCs w:val="16"/>
              </w:rPr>
              <w:t>UA/19148/01/01</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УВІРОМЕД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rPr>
                <w:rFonts w:ascii="Arial" w:hAnsi="Arial" w:cs="Arial"/>
                <w:color w:val="000000"/>
                <w:sz w:val="16"/>
                <w:szCs w:val="16"/>
                <w:lang w:val="ru-RU"/>
              </w:rPr>
            </w:pPr>
            <w:r w:rsidRPr="005E7726">
              <w:rPr>
                <w:rFonts w:ascii="Arial" w:hAnsi="Arial" w:cs="Arial"/>
                <w:color w:val="000000"/>
                <w:sz w:val="16"/>
                <w:szCs w:val="16"/>
                <w:lang w:val="ru-RU"/>
              </w:rPr>
              <w:t>таблетки, вкриті плівковою оболонкою, по 1000 мг, по 7 таблеток у блістері, 3 або 6 блістери в картонній коробці; по 10 таблеток у блістері, по 1 блістеру в картонній коробці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ТОВ "УОРЛД МЕДИЦИН"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УОРЛД МЕДИЦИН ІЛАЧ САН. ВЕ ТІДЖ. А.Ш.</w:t>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Туреччина</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sz w:val="16"/>
                <w:szCs w:val="16"/>
              </w:rPr>
            </w:pPr>
            <w:r w:rsidRPr="005E7726">
              <w:rPr>
                <w:rFonts w:ascii="Arial" w:hAnsi="Arial" w:cs="Arial"/>
                <w:sz w:val="16"/>
                <w:szCs w:val="16"/>
              </w:rPr>
              <w:t>UA/19156/01/01</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 xml:space="preserve">ФІНМОД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rPr>
                <w:rFonts w:ascii="Arial" w:hAnsi="Arial" w:cs="Arial"/>
                <w:color w:val="000000"/>
                <w:sz w:val="16"/>
                <w:szCs w:val="16"/>
                <w:lang w:val="ru-RU"/>
              </w:rPr>
            </w:pPr>
            <w:r w:rsidRPr="005E7726">
              <w:rPr>
                <w:rFonts w:ascii="Arial" w:hAnsi="Arial" w:cs="Arial"/>
                <w:color w:val="000000"/>
                <w:sz w:val="16"/>
                <w:szCs w:val="16"/>
                <w:lang w:val="ru-RU"/>
              </w:rPr>
              <w:t>капсули по 0,5 мг; по 10 капсул у блістері; по 1 або по 3 блістери у картонній коробці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Гетеро Лабз Лімітед</w:t>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Індія</w:t>
            </w: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sz w:val="16"/>
                <w:szCs w:val="16"/>
              </w:rPr>
            </w:pPr>
            <w:r>
              <w:rPr>
                <w:rFonts w:ascii="Arial" w:hAnsi="Arial" w:cs="Arial"/>
                <w:sz w:val="16"/>
                <w:szCs w:val="16"/>
              </w:rPr>
              <w:t>UA/19152/01/01</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 xml:space="preserve">ФОРТЕЗА ЛІДО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льодяники зі смаком м'яти, по 12 льодяників у блістері, по 1 або 2 блістери в картонній коробці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Дельта Медікел Промоушнз АГ</w:t>
            </w:r>
            <w:r>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rPr>
            </w:pPr>
            <w:r w:rsidRPr="005E7726">
              <w:rPr>
                <w:rFonts w:ascii="Arial" w:hAnsi="Arial" w:cs="Arial"/>
                <w:color w:val="000000"/>
                <w:sz w:val="16"/>
                <w:szCs w:val="16"/>
              </w:rPr>
              <w:t>виробництво, первинне та вторинне пакування, випуск серії: ЛОЗІС ФАРМАЦЕУТІКАЛЗ С.Л., Іспан</w:t>
            </w:r>
            <w:r w:rsidRPr="005E7726">
              <w:rPr>
                <w:rFonts w:ascii="Arial" w:hAnsi="Arial" w:cs="Arial"/>
                <w:color w:val="000000"/>
                <w:sz w:val="16"/>
                <w:szCs w:val="16"/>
                <w:lang w:val="ru-RU"/>
              </w:rPr>
              <w:t>i</w:t>
            </w:r>
            <w:r w:rsidRPr="005E7726">
              <w:rPr>
                <w:rFonts w:ascii="Arial" w:hAnsi="Arial" w:cs="Arial"/>
                <w:color w:val="000000"/>
                <w:sz w:val="16"/>
                <w:szCs w:val="16"/>
              </w:rPr>
              <w:t>я; виробництво, первинне та вторинне пакування, контроль якості: П'ЄР ФАБР МЕДИКАМЕНТ ПРОДАКШН, Франц</w:t>
            </w:r>
            <w:r w:rsidRPr="005E7726">
              <w:rPr>
                <w:rFonts w:ascii="Arial" w:hAnsi="Arial" w:cs="Arial"/>
                <w:color w:val="000000"/>
                <w:sz w:val="16"/>
                <w:szCs w:val="16"/>
                <w:lang w:val="ru-RU"/>
              </w:rPr>
              <w:t>i</w:t>
            </w:r>
            <w:r w:rsidRPr="005E7726">
              <w:rPr>
                <w:rFonts w:ascii="Arial" w:hAnsi="Arial" w:cs="Arial"/>
                <w:color w:val="000000"/>
                <w:sz w:val="16"/>
                <w:szCs w:val="16"/>
              </w:rPr>
              <w:t>я; контроль якості: ІНФАРМАДЕ, С.Л., Іспан</w:t>
            </w:r>
            <w:r w:rsidRPr="005E7726">
              <w:rPr>
                <w:rFonts w:ascii="Arial" w:hAnsi="Arial" w:cs="Arial"/>
                <w:color w:val="000000"/>
                <w:sz w:val="16"/>
                <w:szCs w:val="16"/>
                <w:lang w:val="ru-RU"/>
              </w:rPr>
              <w:t>i</w:t>
            </w:r>
            <w:r w:rsidRPr="005E7726">
              <w:rPr>
                <w:rFonts w:ascii="Arial" w:hAnsi="Arial" w:cs="Arial"/>
                <w:color w:val="000000"/>
                <w:sz w:val="16"/>
                <w:szCs w:val="16"/>
              </w:rPr>
              <w:t>я; контроль якості: ЛАБОРАТОРІО ЕЧЕВАРНЕ, С.А., Іспан</w:t>
            </w:r>
            <w:r w:rsidRPr="005E7726">
              <w:rPr>
                <w:rFonts w:ascii="Arial" w:hAnsi="Arial" w:cs="Arial"/>
                <w:color w:val="000000"/>
                <w:sz w:val="16"/>
                <w:szCs w:val="16"/>
                <w:lang w:val="ru-RU"/>
              </w:rPr>
              <w:t>i</w:t>
            </w:r>
            <w:r w:rsidRPr="005E7726">
              <w:rPr>
                <w:rFonts w:ascii="Arial" w:hAnsi="Arial" w:cs="Arial"/>
                <w:color w:val="000000"/>
                <w:sz w:val="16"/>
                <w:szCs w:val="16"/>
              </w:rPr>
              <w:t>я; контроль якості:</w:t>
            </w:r>
            <w:r w:rsidRPr="005E7726">
              <w:rPr>
                <w:rFonts w:ascii="Arial" w:hAnsi="Arial" w:cs="Arial"/>
                <w:color w:val="000000"/>
                <w:sz w:val="16"/>
                <w:szCs w:val="16"/>
              </w:rPr>
              <w:br/>
              <w:t>КІМОС ФАРМА СЕР</w:t>
            </w:r>
            <w:r w:rsidRPr="005E7726">
              <w:rPr>
                <w:rFonts w:ascii="Arial" w:hAnsi="Arial" w:cs="Arial"/>
                <w:color w:val="000000"/>
                <w:sz w:val="16"/>
                <w:szCs w:val="16"/>
                <w:lang w:val="ru-RU"/>
              </w:rPr>
              <w:t>C</w:t>
            </w:r>
            <w:r w:rsidRPr="005E7726">
              <w:rPr>
                <w:rFonts w:ascii="Arial" w:hAnsi="Arial" w:cs="Arial"/>
                <w:color w:val="000000"/>
                <w:sz w:val="16"/>
                <w:szCs w:val="16"/>
              </w:rPr>
              <w:t>ІСЕС, С.Л., Іспан</w:t>
            </w:r>
            <w:r w:rsidRPr="005E7726">
              <w:rPr>
                <w:rFonts w:ascii="Arial" w:hAnsi="Arial" w:cs="Arial"/>
                <w:color w:val="000000"/>
                <w:sz w:val="16"/>
                <w:szCs w:val="16"/>
                <w:lang w:val="ru-RU"/>
              </w:rPr>
              <w:t>i</w:t>
            </w:r>
            <w:r w:rsidRPr="005E7726">
              <w:rPr>
                <w:rFonts w:ascii="Arial" w:hAnsi="Arial" w:cs="Arial"/>
                <w:color w:val="000000"/>
                <w:sz w:val="16"/>
                <w:szCs w:val="16"/>
              </w:rPr>
              <w:t>я</w:t>
            </w: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Іспанiя/</w:t>
            </w:r>
          </w:p>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Францiя</w:t>
            </w:r>
          </w:p>
          <w:p w:rsidR="000A64E7" w:rsidRPr="005E7726" w:rsidRDefault="000A64E7" w:rsidP="00605832">
            <w:pPr>
              <w:pStyle w:val="11"/>
              <w:tabs>
                <w:tab w:val="left" w:pos="12600"/>
              </w:tabs>
              <w:jc w:val="center"/>
              <w:rPr>
                <w:rFonts w:ascii="Arial" w:hAnsi="Arial" w:cs="Arial"/>
                <w:color w:val="000000"/>
                <w:sz w:val="16"/>
                <w:szCs w:val="16"/>
                <w:lang w:val="ru-RU"/>
              </w:rPr>
            </w:pP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без рецепта</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sz w:val="16"/>
                <w:szCs w:val="16"/>
              </w:rPr>
            </w:pPr>
            <w:r>
              <w:rPr>
                <w:rFonts w:ascii="Arial" w:hAnsi="Arial" w:cs="Arial"/>
                <w:sz w:val="16"/>
                <w:szCs w:val="16"/>
              </w:rPr>
              <w:t>UA/19153/01/01</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 xml:space="preserve">ФОРТЕЗА ЛІДО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льодяники зі смаком апельсина, по 12 льодяників у блістері, по 1 або 2 блістери в картонній коробці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Дельта Медікел Промоушнз АГ</w:t>
            </w:r>
            <w:r>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rPr>
            </w:pPr>
            <w:r w:rsidRPr="005E7726">
              <w:rPr>
                <w:rFonts w:ascii="Arial" w:hAnsi="Arial" w:cs="Arial"/>
                <w:color w:val="000000"/>
                <w:sz w:val="16"/>
                <w:szCs w:val="16"/>
              </w:rPr>
              <w:t>виробництво, первинне та вторинне пакування, випуск серії: ЛОЗІС ФАРМАЦЕУТІКАЛЗ С.Л., Іспан</w:t>
            </w:r>
            <w:r w:rsidRPr="005E7726">
              <w:rPr>
                <w:rFonts w:ascii="Arial" w:hAnsi="Arial" w:cs="Arial"/>
                <w:color w:val="000000"/>
                <w:sz w:val="16"/>
                <w:szCs w:val="16"/>
                <w:lang w:val="ru-RU"/>
              </w:rPr>
              <w:t>i</w:t>
            </w:r>
            <w:r w:rsidRPr="005E7726">
              <w:rPr>
                <w:rFonts w:ascii="Arial" w:hAnsi="Arial" w:cs="Arial"/>
                <w:color w:val="000000"/>
                <w:sz w:val="16"/>
                <w:szCs w:val="16"/>
              </w:rPr>
              <w:t>я; виробництво, первинне та вторинне пакування, контроль якості: П'ЄР ФАБР МЕДИКАМЕНТ ПРОДАКШН, Франц</w:t>
            </w:r>
            <w:r w:rsidRPr="005E7726">
              <w:rPr>
                <w:rFonts w:ascii="Arial" w:hAnsi="Arial" w:cs="Arial"/>
                <w:color w:val="000000"/>
                <w:sz w:val="16"/>
                <w:szCs w:val="16"/>
                <w:lang w:val="ru-RU"/>
              </w:rPr>
              <w:t>i</w:t>
            </w:r>
            <w:r w:rsidRPr="005E7726">
              <w:rPr>
                <w:rFonts w:ascii="Arial" w:hAnsi="Arial" w:cs="Arial"/>
                <w:color w:val="000000"/>
                <w:sz w:val="16"/>
                <w:szCs w:val="16"/>
              </w:rPr>
              <w:t>я; контроль якості: ІНФАРМАДЕ, С.Л., Іспан</w:t>
            </w:r>
            <w:r w:rsidRPr="005E7726">
              <w:rPr>
                <w:rFonts w:ascii="Arial" w:hAnsi="Arial" w:cs="Arial"/>
                <w:color w:val="000000"/>
                <w:sz w:val="16"/>
                <w:szCs w:val="16"/>
                <w:lang w:val="ru-RU"/>
              </w:rPr>
              <w:t>i</w:t>
            </w:r>
            <w:r w:rsidRPr="005E7726">
              <w:rPr>
                <w:rFonts w:ascii="Arial" w:hAnsi="Arial" w:cs="Arial"/>
                <w:color w:val="000000"/>
                <w:sz w:val="16"/>
                <w:szCs w:val="16"/>
              </w:rPr>
              <w:t>я; контроль якості: ЛАБОРАТОРІО ЕЧЕВАРНЕ, С.А., Іспан</w:t>
            </w:r>
            <w:r w:rsidRPr="005E7726">
              <w:rPr>
                <w:rFonts w:ascii="Arial" w:hAnsi="Arial" w:cs="Arial"/>
                <w:color w:val="000000"/>
                <w:sz w:val="16"/>
                <w:szCs w:val="16"/>
                <w:lang w:val="ru-RU"/>
              </w:rPr>
              <w:t>i</w:t>
            </w:r>
            <w:r w:rsidRPr="005E7726">
              <w:rPr>
                <w:rFonts w:ascii="Arial" w:hAnsi="Arial" w:cs="Arial"/>
                <w:color w:val="000000"/>
                <w:sz w:val="16"/>
                <w:szCs w:val="16"/>
              </w:rPr>
              <w:t>я; контроль якості:</w:t>
            </w:r>
            <w:r w:rsidRPr="005E7726">
              <w:rPr>
                <w:rFonts w:ascii="Arial" w:hAnsi="Arial" w:cs="Arial"/>
                <w:color w:val="000000"/>
                <w:sz w:val="16"/>
                <w:szCs w:val="16"/>
              </w:rPr>
              <w:br/>
              <w:t>КІМОС ФАРМА СЕР</w:t>
            </w:r>
            <w:r w:rsidRPr="005E7726">
              <w:rPr>
                <w:rFonts w:ascii="Arial" w:hAnsi="Arial" w:cs="Arial"/>
                <w:color w:val="000000"/>
                <w:sz w:val="16"/>
                <w:szCs w:val="16"/>
                <w:lang w:val="ru-RU"/>
              </w:rPr>
              <w:t>C</w:t>
            </w:r>
            <w:r w:rsidRPr="005E7726">
              <w:rPr>
                <w:rFonts w:ascii="Arial" w:hAnsi="Arial" w:cs="Arial"/>
                <w:color w:val="000000"/>
                <w:sz w:val="16"/>
                <w:szCs w:val="16"/>
              </w:rPr>
              <w:t>ІСЕС, С.Л., Іспан</w:t>
            </w:r>
            <w:r w:rsidRPr="005E7726">
              <w:rPr>
                <w:rFonts w:ascii="Arial" w:hAnsi="Arial" w:cs="Arial"/>
                <w:color w:val="000000"/>
                <w:sz w:val="16"/>
                <w:szCs w:val="16"/>
                <w:lang w:val="ru-RU"/>
              </w:rPr>
              <w:t>i</w:t>
            </w:r>
            <w:r w:rsidRPr="005E7726">
              <w:rPr>
                <w:rFonts w:ascii="Arial" w:hAnsi="Arial" w:cs="Arial"/>
                <w:color w:val="000000"/>
                <w:sz w:val="16"/>
                <w:szCs w:val="16"/>
              </w:rPr>
              <w:t>я</w:t>
            </w:r>
          </w:p>
          <w:p w:rsidR="000A64E7" w:rsidRPr="005E7726" w:rsidRDefault="000A64E7" w:rsidP="00605832">
            <w:pPr>
              <w:pStyle w:val="11"/>
              <w:tabs>
                <w:tab w:val="left" w:pos="12600"/>
              </w:tabs>
              <w:jc w:val="center"/>
              <w:rPr>
                <w:rFonts w:ascii="Arial" w:hAnsi="Arial" w:cs="Arial"/>
                <w:color w:val="000000"/>
                <w:sz w:val="16"/>
                <w:szCs w:val="16"/>
              </w:rPr>
            </w:pP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Іспанiя</w:t>
            </w:r>
          </w:p>
          <w:p w:rsidR="000A64E7" w:rsidRPr="005E7726" w:rsidRDefault="000A64E7" w:rsidP="00605832">
            <w:pPr>
              <w:pStyle w:val="11"/>
              <w:tabs>
                <w:tab w:val="left" w:pos="12600"/>
              </w:tabs>
              <w:jc w:val="center"/>
              <w:rPr>
                <w:rFonts w:ascii="Arial" w:hAnsi="Arial" w:cs="Arial"/>
                <w:color w:val="000000"/>
                <w:sz w:val="16"/>
                <w:szCs w:val="16"/>
                <w:lang w:val="ru-RU"/>
              </w:rPr>
            </w:pP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без рецепта</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sz w:val="16"/>
                <w:szCs w:val="16"/>
              </w:rPr>
            </w:pPr>
            <w:r>
              <w:rPr>
                <w:rFonts w:ascii="Arial" w:hAnsi="Arial" w:cs="Arial"/>
                <w:sz w:val="16"/>
                <w:szCs w:val="16"/>
              </w:rPr>
              <w:t>UA/19154/01/01</w:t>
            </w:r>
          </w:p>
        </w:tc>
      </w:tr>
      <w:tr w:rsidR="000A64E7" w:rsidTr="00EA294E">
        <w:tc>
          <w:tcPr>
            <w:tcW w:w="657" w:type="dxa"/>
            <w:tcBorders>
              <w:top w:val="single" w:sz="4" w:space="0" w:color="auto"/>
              <w:left w:val="single" w:sz="4" w:space="0" w:color="000000"/>
              <w:bottom w:val="single" w:sz="4" w:space="0" w:color="auto"/>
              <w:right w:val="single" w:sz="4" w:space="0" w:color="000000"/>
            </w:tcBorders>
            <w:shd w:val="clear" w:color="auto" w:fill="auto"/>
          </w:tcPr>
          <w:p w:rsidR="000A64E7" w:rsidRDefault="000A64E7" w:rsidP="000A64E7">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0A64E7" w:rsidRPr="005E7726" w:rsidRDefault="000A64E7" w:rsidP="00605832">
            <w:pPr>
              <w:pStyle w:val="11"/>
              <w:tabs>
                <w:tab w:val="left" w:pos="12600"/>
              </w:tabs>
              <w:rPr>
                <w:rFonts w:ascii="Arial" w:hAnsi="Arial" w:cs="Arial"/>
                <w:b/>
                <w:sz w:val="16"/>
                <w:szCs w:val="16"/>
              </w:rPr>
            </w:pPr>
            <w:r>
              <w:rPr>
                <w:rFonts w:ascii="Arial" w:hAnsi="Arial" w:cs="Arial"/>
                <w:b/>
                <w:sz w:val="16"/>
                <w:szCs w:val="16"/>
              </w:rPr>
              <w:t xml:space="preserve">ФОРТЕЗА ЛІДО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rPr>
                <w:rFonts w:ascii="Arial" w:hAnsi="Arial" w:cs="Arial"/>
                <w:color w:val="000000"/>
                <w:sz w:val="16"/>
                <w:szCs w:val="16"/>
                <w:lang w:val="ru-RU"/>
              </w:rPr>
            </w:pPr>
            <w:r>
              <w:rPr>
                <w:rFonts w:ascii="Arial" w:hAnsi="Arial" w:cs="Arial"/>
                <w:color w:val="000000"/>
                <w:sz w:val="16"/>
                <w:szCs w:val="16"/>
                <w:lang w:val="ru-RU"/>
              </w:rPr>
              <w:t>льодяники зі смаком меду та лимона; по 12 льодяників у блістері, по 1 або 2 блістери в картонній коробці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lang w:val="ru-RU"/>
              </w:rPr>
            </w:pPr>
            <w:r>
              <w:rPr>
                <w:rFonts w:ascii="Arial" w:hAnsi="Arial" w:cs="Arial"/>
                <w:color w:val="000000"/>
                <w:sz w:val="16"/>
                <w:szCs w:val="16"/>
                <w:lang w:val="ru-RU"/>
              </w:rPr>
              <w:t>Дельта Медікел Промоушнз АГ</w:t>
            </w:r>
            <w:r>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rPr>
            </w:pPr>
            <w:r w:rsidRPr="005E7726">
              <w:rPr>
                <w:rFonts w:ascii="Arial" w:hAnsi="Arial" w:cs="Arial"/>
                <w:color w:val="000000"/>
                <w:sz w:val="16"/>
                <w:szCs w:val="16"/>
              </w:rPr>
              <w:t>виробництво, первинне та вторинне пакування, випуск серії: ЛОЗІС ФАРМАЦЕУТІКАЛЗ С.Л., Іспан</w:t>
            </w:r>
            <w:r w:rsidRPr="005E7726">
              <w:rPr>
                <w:rFonts w:ascii="Arial" w:hAnsi="Arial" w:cs="Arial"/>
                <w:color w:val="000000"/>
                <w:sz w:val="16"/>
                <w:szCs w:val="16"/>
                <w:lang w:val="ru-RU"/>
              </w:rPr>
              <w:t>i</w:t>
            </w:r>
            <w:r w:rsidRPr="005E7726">
              <w:rPr>
                <w:rFonts w:ascii="Arial" w:hAnsi="Arial" w:cs="Arial"/>
                <w:color w:val="000000"/>
                <w:sz w:val="16"/>
                <w:szCs w:val="16"/>
              </w:rPr>
              <w:t>я; виробництво, первинне та вторинне пакування, контроль якості: П'ЄР ФАБР МЕДИКАМЕНТ ПРОДАКШН, Франц</w:t>
            </w:r>
            <w:r w:rsidRPr="005E7726">
              <w:rPr>
                <w:rFonts w:ascii="Arial" w:hAnsi="Arial" w:cs="Arial"/>
                <w:color w:val="000000"/>
                <w:sz w:val="16"/>
                <w:szCs w:val="16"/>
                <w:lang w:val="ru-RU"/>
              </w:rPr>
              <w:t>i</w:t>
            </w:r>
            <w:r w:rsidRPr="005E7726">
              <w:rPr>
                <w:rFonts w:ascii="Arial" w:hAnsi="Arial" w:cs="Arial"/>
                <w:color w:val="000000"/>
                <w:sz w:val="16"/>
                <w:szCs w:val="16"/>
              </w:rPr>
              <w:t>я; контроль якості: ІНФАРМАДЕ, С.Л., Іспан</w:t>
            </w:r>
            <w:r w:rsidRPr="005E7726">
              <w:rPr>
                <w:rFonts w:ascii="Arial" w:hAnsi="Arial" w:cs="Arial"/>
                <w:color w:val="000000"/>
                <w:sz w:val="16"/>
                <w:szCs w:val="16"/>
                <w:lang w:val="ru-RU"/>
              </w:rPr>
              <w:t>i</w:t>
            </w:r>
            <w:r w:rsidRPr="005E7726">
              <w:rPr>
                <w:rFonts w:ascii="Arial" w:hAnsi="Arial" w:cs="Arial"/>
                <w:color w:val="000000"/>
                <w:sz w:val="16"/>
                <w:szCs w:val="16"/>
              </w:rPr>
              <w:t>я; контроль якості: ЛАБОРАТОРІО ЕЧЕВАРНЕ, С.А., Іспан</w:t>
            </w:r>
            <w:r w:rsidRPr="005E7726">
              <w:rPr>
                <w:rFonts w:ascii="Arial" w:hAnsi="Arial" w:cs="Arial"/>
                <w:color w:val="000000"/>
                <w:sz w:val="16"/>
                <w:szCs w:val="16"/>
                <w:lang w:val="ru-RU"/>
              </w:rPr>
              <w:t>i</w:t>
            </w:r>
            <w:r w:rsidRPr="005E7726">
              <w:rPr>
                <w:rFonts w:ascii="Arial" w:hAnsi="Arial" w:cs="Arial"/>
                <w:color w:val="000000"/>
                <w:sz w:val="16"/>
                <w:szCs w:val="16"/>
              </w:rPr>
              <w:t>я; контроль якості:</w:t>
            </w:r>
            <w:r w:rsidRPr="005E7726">
              <w:rPr>
                <w:rFonts w:ascii="Arial" w:hAnsi="Arial" w:cs="Arial"/>
                <w:color w:val="000000"/>
                <w:sz w:val="16"/>
                <w:szCs w:val="16"/>
              </w:rPr>
              <w:br/>
              <w:t>КІМОС ФАРМА СЕР</w:t>
            </w:r>
            <w:r w:rsidRPr="005E7726">
              <w:rPr>
                <w:rFonts w:ascii="Arial" w:hAnsi="Arial" w:cs="Arial"/>
                <w:color w:val="000000"/>
                <w:sz w:val="16"/>
                <w:szCs w:val="16"/>
                <w:lang w:val="ru-RU"/>
              </w:rPr>
              <w:t>C</w:t>
            </w:r>
            <w:r w:rsidRPr="005E7726">
              <w:rPr>
                <w:rFonts w:ascii="Arial" w:hAnsi="Arial" w:cs="Arial"/>
                <w:color w:val="000000"/>
                <w:sz w:val="16"/>
                <w:szCs w:val="16"/>
              </w:rPr>
              <w:t>ІСЕС, С.Л., Іспан</w:t>
            </w:r>
            <w:r w:rsidRPr="005E7726">
              <w:rPr>
                <w:rFonts w:ascii="Arial" w:hAnsi="Arial" w:cs="Arial"/>
                <w:color w:val="000000"/>
                <w:sz w:val="16"/>
                <w:szCs w:val="16"/>
                <w:lang w:val="ru-RU"/>
              </w:rPr>
              <w:t>i</w:t>
            </w:r>
            <w:r w:rsidRPr="005E7726">
              <w:rPr>
                <w:rFonts w:ascii="Arial" w:hAnsi="Arial" w:cs="Arial"/>
                <w:color w:val="000000"/>
                <w:sz w:val="16"/>
                <w:szCs w:val="16"/>
              </w:rPr>
              <w:t>я</w:t>
            </w:r>
          </w:p>
          <w:p w:rsidR="000A64E7" w:rsidRPr="005E7726" w:rsidRDefault="000A64E7" w:rsidP="00605832">
            <w:pPr>
              <w:pStyle w:val="11"/>
              <w:tabs>
                <w:tab w:val="left" w:pos="12600"/>
              </w:tabs>
              <w:jc w:val="center"/>
              <w:rPr>
                <w:rFonts w:ascii="Arial" w:hAnsi="Arial" w:cs="Arial"/>
                <w:color w:val="000000"/>
                <w:sz w:val="16"/>
                <w:szCs w:val="16"/>
              </w:rPr>
            </w:pPr>
          </w:p>
        </w:tc>
        <w:tc>
          <w:tcPr>
            <w:tcW w:w="1215"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Іспанiя/</w:t>
            </w:r>
          </w:p>
          <w:p w:rsidR="000A64E7" w:rsidRPr="005E7726" w:rsidRDefault="000A64E7" w:rsidP="00605832">
            <w:pPr>
              <w:pStyle w:val="11"/>
              <w:tabs>
                <w:tab w:val="left" w:pos="12600"/>
              </w:tabs>
              <w:jc w:val="center"/>
              <w:rPr>
                <w:rFonts w:ascii="Arial" w:hAnsi="Arial" w:cs="Arial"/>
                <w:color w:val="000000"/>
                <w:sz w:val="16"/>
                <w:szCs w:val="16"/>
                <w:lang w:val="ru-RU"/>
              </w:rPr>
            </w:pPr>
            <w:r w:rsidRPr="005E7726">
              <w:rPr>
                <w:rFonts w:ascii="Arial" w:hAnsi="Arial" w:cs="Arial"/>
                <w:color w:val="000000"/>
                <w:sz w:val="16"/>
                <w:szCs w:val="16"/>
                <w:lang w:val="ru-RU"/>
              </w:rPr>
              <w:t>Францiя</w:t>
            </w:r>
          </w:p>
          <w:p w:rsidR="000A64E7" w:rsidRPr="005E7726" w:rsidRDefault="000A64E7" w:rsidP="00605832">
            <w:pPr>
              <w:pStyle w:val="11"/>
              <w:tabs>
                <w:tab w:val="left" w:pos="12600"/>
              </w:tabs>
              <w:jc w:val="center"/>
              <w:rPr>
                <w:rFonts w:ascii="Arial" w:hAnsi="Arial" w:cs="Arial"/>
                <w:color w:val="000000"/>
                <w:sz w:val="16"/>
                <w:szCs w:val="16"/>
                <w:lang w:val="ru-RU"/>
              </w:rPr>
            </w:pPr>
          </w:p>
        </w:tc>
        <w:tc>
          <w:tcPr>
            <w:tcW w:w="3344"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4E7" w:rsidRPr="005E7726" w:rsidRDefault="000A64E7" w:rsidP="00EA294E">
            <w:pPr>
              <w:pStyle w:val="11"/>
              <w:tabs>
                <w:tab w:val="left" w:pos="12600"/>
              </w:tabs>
              <w:jc w:val="center"/>
              <w:rPr>
                <w:rFonts w:ascii="Arial" w:hAnsi="Arial" w:cs="Arial"/>
                <w:i/>
                <w:sz w:val="16"/>
                <w:szCs w:val="16"/>
              </w:rPr>
            </w:pPr>
            <w:r>
              <w:rPr>
                <w:rFonts w:ascii="Arial" w:hAnsi="Arial" w:cs="Arial"/>
                <w:i/>
                <w:sz w:val="16"/>
                <w:szCs w:val="16"/>
              </w:rPr>
              <w:t>без рецепта</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EA294E">
            <w:pPr>
              <w:pStyle w:val="11"/>
              <w:tabs>
                <w:tab w:val="left" w:pos="12600"/>
              </w:tabs>
              <w:jc w:val="center"/>
              <w:rPr>
                <w:rFonts w:ascii="Arial" w:hAnsi="Arial" w:cs="Arial"/>
                <w:i/>
                <w:sz w:val="16"/>
                <w:szCs w:val="16"/>
              </w:rPr>
            </w:pPr>
            <w:r>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0A64E7" w:rsidRDefault="000A64E7" w:rsidP="00605832">
            <w:pPr>
              <w:pStyle w:val="11"/>
              <w:tabs>
                <w:tab w:val="left" w:pos="12600"/>
              </w:tabs>
              <w:jc w:val="center"/>
              <w:rPr>
                <w:rFonts w:ascii="Arial" w:hAnsi="Arial" w:cs="Arial"/>
                <w:sz w:val="16"/>
                <w:szCs w:val="16"/>
              </w:rPr>
            </w:pPr>
            <w:r>
              <w:rPr>
                <w:rFonts w:ascii="Arial" w:hAnsi="Arial" w:cs="Arial"/>
                <w:sz w:val="16"/>
                <w:szCs w:val="16"/>
              </w:rPr>
              <w:t>UA/19155/01/01</w:t>
            </w:r>
          </w:p>
        </w:tc>
      </w:tr>
    </w:tbl>
    <w:p w:rsidR="000A64E7" w:rsidRDefault="000A64E7" w:rsidP="000A64E7">
      <w:pPr>
        <w:ind w:right="20"/>
        <w:rPr>
          <w:rStyle w:val="cs7864ebcf1"/>
          <w:color w:val="auto"/>
        </w:rPr>
      </w:pPr>
    </w:p>
    <w:p w:rsidR="00EA294E" w:rsidRPr="0093403A" w:rsidRDefault="00EA294E" w:rsidP="000A64E7">
      <w:pPr>
        <w:ind w:right="20"/>
        <w:rPr>
          <w:rStyle w:val="cs7864ebcf1"/>
          <w:color w:val="auto"/>
        </w:rPr>
      </w:pPr>
    </w:p>
    <w:p w:rsidR="000A64E7" w:rsidRPr="0093403A" w:rsidRDefault="000A64E7" w:rsidP="000A64E7">
      <w:pPr>
        <w:ind w:right="20"/>
        <w:rPr>
          <w:rStyle w:val="cs7864ebcf1"/>
          <w:color w:val="auto"/>
        </w:rPr>
      </w:pPr>
    </w:p>
    <w:tbl>
      <w:tblPr>
        <w:tblW w:w="0" w:type="auto"/>
        <w:tblLook w:val="04A0" w:firstRow="1" w:lastRow="0" w:firstColumn="1" w:lastColumn="0" w:noHBand="0" w:noVBand="1"/>
      </w:tblPr>
      <w:tblGrid>
        <w:gridCol w:w="7421"/>
        <w:gridCol w:w="7422"/>
      </w:tblGrid>
      <w:tr w:rsidR="000A64E7" w:rsidRPr="0093403A" w:rsidTr="00605832">
        <w:tc>
          <w:tcPr>
            <w:tcW w:w="7421" w:type="dxa"/>
            <w:shd w:val="clear" w:color="auto" w:fill="auto"/>
          </w:tcPr>
          <w:p w:rsidR="000A64E7" w:rsidRPr="0093403A" w:rsidRDefault="000A64E7" w:rsidP="00605832">
            <w:pPr>
              <w:ind w:right="20"/>
              <w:rPr>
                <w:rStyle w:val="cs95e872d01"/>
                <w:sz w:val="28"/>
                <w:szCs w:val="28"/>
              </w:rPr>
            </w:pPr>
            <w:r w:rsidRPr="0093403A">
              <w:rPr>
                <w:rStyle w:val="cs7864ebcf1"/>
                <w:color w:val="auto"/>
                <w:sz w:val="28"/>
                <w:szCs w:val="28"/>
              </w:rPr>
              <w:t xml:space="preserve">В.о. Генерального директора Директорату </w:t>
            </w:r>
          </w:p>
          <w:p w:rsidR="000A64E7" w:rsidRPr="0093403A" w:rsidRDefault="000A64E7" w:rsidP="00605832">
            <w:pPr>
              <w:ind w:right="20"/>
              <w:rPr>
                <w:rStyle w:val="cs7864ebcf1"/>
                <w:color w:val="auto"/>
                <w:sz w:val="28"/>
                <w:szCs w:val="28"/>
              </w:rPr>
            </w:pPr>
            <w:r w:rsidRPr="0093403A">
              <w:rPr>
                <w:rStyle w:val="cs7864ebcf1"/>
                <w:color w:val="auto"/>
                <w:sz w:val="28"/>
                <w:szCs w:val="28"/>
              </w:rPr>
              <w:t>фармацевтичного забезпечення</w:t>
            </w:r>
            <w:r w:rsidRPr="0093403A">
              <w:rPr>
                <w:rStyle w:val="cs188c92b51"/>
                <w:color w:val="auto"/>
                <w:sz w:val="28"/>
                <w:szCs w:val="28"/>
              </w:rPr>
              <w:t>                                    </w:t>
            </w:r>
          </w:p>
        </w:tc>
        <w:tc>
          <w:tcPr>
            <w:tcW w:w="7422" w:type="dxa"/>
            <w:shd w:val="clear" w:color="auto" w:fill="auto"/>
          </w:tcPr>
          <w:p w:rsidR="000A64E7" w:rsidRPr="0093403A" w:rsidRDefault="000A64E7" w:rsidP="00605832">
            <w:pPr>
              <w:pStyle w:val="cs95e872d0"/>
              <w:rPr>
                <w:rStyle w:val="cs7864ebcf1"/>
                <w:color w:val="auto"/>
                <w:sz w:val="28"/>
                <w:szCs w:val="28"/>
              </w:rPr>
            </w:pPr>
          </w:p>
          <w:p w:rsidR="000A64E7" w:rsidRPr="0093403A" w:rsidRDefault="000A64E7" w:rsidP="00605832">
            <w:pPr>
              <w:pStyle w:val="cs95e872d0"/>
              <w:jc w:val="right"/>
              <w:rPr>
                <w:rStyle w:val="cs7864ebcf1"/>
                <w:color w:val="auto"/>
                <w:sz w:val="28"/>
                <w:szCs w:val="28"/>
              </w:rPr>
            </w:pPr>
            <w:r w:rsidRPr="0093403A">
              <w:rPr>
                <w:rStyle w:val="cs7864ebcf1"/>
                <w:color w:val="auto"/>
                <w:sz w:val="28"/>
                <w:szCs w:val="28"/>
              </w:rPr>
              <w:t>Іван ЗАДВОРНИХ</w:t>
            </w:r>
          </w:p>
        </w:tc>
      </w:tr>
    </w:tbl>
    <w:p w:rsidR="000A64E7" w:rsidRDefault="000A64E7" w:rsidP="000A64E7">
      <w:pPr>
        <w:tabs>
          <w:tab w:val="left" w:pos="12600"/>
        </w:tabs>
        <w:rPr>
          <w:rFonts w:ascii="Arial" w:hAnsi="Arial" w:cs="Arial"/>
          <w:sz w:val="18"/>
          <w:szCs w:val="18"/>
        </w:rPr>
      </w:pPr>
    </w:p>
    <w:p w:rsidR="000A64E7" w:rsidRDefault="000A64E7" w:rsidP="006D0A8F">
      <w:pPr>
        <w:rPr>
          <w:b/>
          <w:sz w:val="28"/>
          <w:szCs w:val="28"/>
          <w:lang w:val="uk-UA"/>
        </w:rPr>
        <w:sectPr w:rsidR="000A64E7" w:rsidSect="00605832">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B55A6" w:rsidRPr="008D3E36" w:rsidTr="00605832">
        <w:tc>
          <w:tcPr>
            <w:tcW w:w="3828" w:type="dxa"/>
          </w:tcPr>
          <w:p w:rsidR="00FB55A6" w:rsidRPr="008D3E36" w:rsidRDefault="00FB55A6" w:rsidP="008D3E36">
            <w:pPr>
              <w:pStyle w:val="4"/>
              <w:tabs>
                <w:tab w:val="left" w:pos="12600"/>
              </w:tabs>
              <w:spacing w:before="0" w:after="0"/>
              <w:rPr>
                <w:rFonts w:ascii="Arial" w:hAnsi="Arial" w:cs="Arial"/>
                <w:bCs w:val="0"/>
                <w:iCs/>
                <w:sz w:val="18"/>
                <w:szCs w:val="18"/>
                <w:lang w:val="uk-UA"/>
              </w:rPr>
            </w:pPr>
            <w:r w:rsidRPr="008D3E36">
              <w:rPr>
                <w:rFonts w:ascii="Arial" w:hAnsi="Arial" w:cs="Arial"/>
                <w:bCs w:val="0"/>
                <w:iCs/>
                <w:sz w:val="18"/>
                <w:szCs w:val="18"/>
                <w:lang w:val="uk-UA"/>
              </w:rPr>
              <w:t>Додаток 2</w:t>
            </w:r>
          </w:p>
          <w:p w:rsidR="00FB55A6" w:rsidRPr="008D3E36" w:rsidRDefault="00FB55A6" w:rsidP="008D3E36">
            <w:pPr>
              <w:pStyle w:val="4"/>
              <w:tabs>
                <w:tab w:val="left" w:pos="12600"/>
              </w:tabs>
              <w:spacing w:before="0" w:after="0"/>
              <w:rPr>
                <w:rFonts w:ascii="Arial" w:hAnsi="Arial" w:cs="Arial"/>
                <w:bCs w:val="0"/>
                <w:iCs/>
                <w:sz w:val="18"/>
                <w:szCs w:val="18"/>
                <w:lang w:val="uk-UA"/>
              </w:rPr>
            </w:pPr>
            <w:r w:rsidRPr="008D3E36">
              <w:rPr>
                <w:rFonts w:ascii="Arial" w:hAnsi="Arial" w:cs="Arial"/>
                <w:bCs w:val="0"/>
                <w:iCs/>
                <w:sz w:val="18"/>
                <w:szCs w:val="18"/>
                <w:lang w:val="uk-UA"/>
              </w:rPr>
              <w:t>до наказу Міністерства охорони</w:t>
            </w:r>
          </w:p>
          <w:p w:rsidR="00FB55A6" w:rsidRPr="008D3E36" w:rsidRDefault="00FB55A6" w:rsidP="008D3E36">
            <w:pPr>
              <w:pStyle w:val="4"/>
              <w:tabs>
                <w:tab w:val="left" w:pos="12600"/>
              </w:tabs>
              <w:spacing w:before="0" w:after="0"/>
              <w:rPr>
                <w:rFonts w:ascii="Arial" w:hAnsi="Arial" w:cs="Arial"/>
                <w:bCs w:val="0"/>
                <w:iCs/>
                <w:sz w:val="18"/>
                <w:szCs w:val="18"/>
                <w:lang w:val="uk-UA"/>
              </w:rPr>
            </w:pPr>
            <w:r w:rsidRPr="008D3E36">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B55A6" w:rsidRPr="000B2A38" w:rsidRDefault="000B2A38" w:rsidP="008D3E36">
            <w:pPr>
              <w:tabs>
                <w:tab w:val="left" w:pos="12600"/>
              </w:tabs>
              <w:rPr>
                <w:rFonts w:ascii="Arial" w:hAnsi="Arial" w:cs="Arial"/>
                <w:b/>
                <w:sz w:val="18"/>
                <w:szCs w:val="18"/>
              </w:rPr>
            </w:pPr>
            <w:r w:rsidRPr="000B2A38">
              <w:rPr>
                <w:rFonts w:ascii="Arial" w:hAnsi="Arial" w:cs="Arial"/>
                <w:b/>
                <w:iCs/>
                <w:sz w:val="18"/>
                <w:szCs w:val="18"/>
                <w:lang w:val="uk-UA"/>
              </w:rPr>
              <w:t xml:space="preserve">від </w:t>
            </w:r>
            <w:r w:rsidRPr="000B2A38">
              <w:rPr>
                <w:rFonts w:ascii="Arial" w:hAnsi="Arial" w:cs="Arial"/>
                <w:b/>
                <w:sz w:val="18"/>
                <w:szCs w:val="18"/>
                <w:lang w:val="uk-UA"/>
              </w:rPr>
              <w:t>13 січня 2022 року</w:t>
            </w:r>
            <w:r w:rsidRPr="000B2A38">
              <w:rPr>
                <w:rFonts w:ascii="Arial" w:hAnsi="Arial" w:cs="Arial"/>
                <w:b/>
                <w:iCs/>
                <w:sz w:val="18"/>
                <w:szCs w:val="18"/>
                <w:lang w:val="uk-UA"/>
              </w:rPr>
              <w:t xml:space="preserve"> № </w:t>
            </w:r>
            <w:r w:rsidRPr="000B2A38">
              <w:rPr>
                <w:rFonts w:ascii="Arial" w:hAnsi="Arial" w:cs="Arial"/>
                <w:b/>
                <w:sz w:val="18"/>
                <w:szCs w:val="18"/>
                <w:lang w:val="uk-UA"/>
              </w:rPr>
              <w:t>56</w:t>
            </w:r>
          </w:p>
        </w:tc>
      </w:tr>
    </w:tbl>
    <w:p w:rsidR="00695DC7" w:rsidRDefault="00695DC7" w:rsidP="00FB55A6">
      <w:pPr>
        <w:tabs>
          <w:tab w:val="left" w:pos="12600"/>
        </w:tabs>
        <w:jc w:val="center"/>
        <w:rPr>
          <w:rFonts w:ascii="Arial" w:hAnsi="Arial"/>
          <w:b/>
          <w:caps/>
          <w:sz w:val="28"/>
          <w:szCs w:val="28"/>
        </w:rPr>
      </w:pPr>
    </w:p>
    <w:p w:rsidR="00FB55A6" w:rsidRDefault="00FB55A6" w:rsidP="00FB55A6">
      <w:pPr>
        <w:tabs>
          <w:tab w:val="left" w:pos="12600"/>
        </w:tabs>
        <w:jc w:val="center"/>
        <w:rPr>
          <w:rFonts w:ascii="Arial" w:hAnsi="Arial"/>
          <w:b/>
          <w:caps/>
          <w:sz w:val="28"/>
          <w:szCs w:val="28"/>
        </w:rPr>
      </w:pPr>
      <w:r>
        <w:rPr>
          <w:rFonts w:ascii="Arial" w:hAnsi="Arial"/>
          <w:b/>
          <w:caps/>
          <w:sz w:val="28"/>
          <w:szCs w:val="28"/>
        </w:rPr>
        <w:t>ПЕРЕЛІК</w:t>
      </w:r>
    </w:p>
    <w:p w:rsidR="00FB55A6" w:rsidRDefault="00FB55A6" w:rsidP="00FB55A6">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FB55A6" w:rsidRPr="0093403A" w:rsidRDefault="00FB55A6" w:rsidP="00FB55A6">
      <w:pPr>
        <w:tabs>
          <w:tab w:val="left" w:pos="12600"/>
        </w:tabs>
        <w:jc w:val="center"/>
        <w:rPr>
          <w:rFonts w:ascii="Arial" w:hAnsi="Arial" w:cs="Arial"/>
          <w:b/>
          <w:sz w:val="28"/>
          <w:szCs w:val="28"/>
        </w:rPr>
      </w:pPr>
    </w:p>
    <w:tbl>
      <w:tblPr>
        <w:tblW w:w="15593" w:type="dxa"/>
        <w:tblInd w:w="25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78"/>
        <w:gridCol w:w="1516"/>
        <w:gridCol w:w="1814"/>
        <w:gridCol w:w="1080"/>
        <w:gridCol w:w="1170"/>
        <w:gridCol w:w="1559"/>
        <w:gridCol w:w="1141"/>
        <w:gridCol w:w="3049"/>
        <w:gridCol w:w="1134"/>
        <w:gridCol w:w="992"/>
        <w:gridCol w:w="1560"/>
      </w:tblGrid>
      <w:tr w:rsidR="00FB55A6" w:rsidRPr="0093403A" w:rsidTr="00695DC7">
        <w:trPr>
          <w:tblHeader/>
        </w:trPr>
        <w:tc>
          <w:tcPr>
            <w:tcW w:w="578" w:type="dxa"/>
            <w:tcBorders>
              <w:top w:val="single" w:sz="4" w:space="0" w:color="000000"/>
              <w:left w:val="single" w:sz="4" w:space="0" w:color="000000"/>
              <w:bottom w:val="single" w:sz="4" w:space="0" w:color="auto"/>
              <w:right w:val="single" w:sz="4" w:space="0" w:color="000000"/>
            </w:tcBorders>
            <w:shd w:val="clear" w:color="auto" w:fill="D9D9D9"/>
            <w:hideMark/>
          </w:tcPr>
          <w:p w:rsidR="00FB55A6" w:rsidRPr="0093403A" w:rsidRDefault="00FB55A6" w:rsidP="00695DC7">
            <w:pPr>
              <w:tabs>
                <w:tab w:val="left" w:pos="204"/>
                <w:tab w:val="left" w:pos="12600"/>
              </w:tabs>
              <w:ind w:left="-94"/>
              <w:jc w:val="center"/>
              <w:rPr>
                <w:rFonts w:ascii="Arial" w:hAnsi="Arial" w:cs="Arial"/>
                <w:b/>
                <w:i/>
                <w:sz w:val="16"/>
                <w:szCs w:val="16"/>
              </w:rPr>
            </w:pPr>
            <w:r w:rsidRPr="0093403A">
              <w:rPr>
                <w:rFonts w:ascii="Arial" w:hAnsi="Arial" w:cs="Arial"/>
                <w:b/>
                <w:i/>
                <w:sz w:val="16"/>
                <w:szCs w:val="16"/>
              </w:rPr>
              <w:t>№ п/п</w:t>
            </w:r>
          </w:p>
        </w:tc>
        <w:tc>
          <w:tcPr>
            <w:tcW w:w="1516" w:type="dxa"/>
            <w:tcBorders>
              <w:top w:val="single" w:sz="4" w:space="0" w:color="000000"/>
              <w:left w:val="single" w:sz="4" w:space="0" w:color="000000"/>
              <w:bottom w:val="single" w:sz="4" w:space="0" w:color="auto"/>
              <w:right w:val="single" w:sz="4" w:space="0" w:color="000000"/>
            </w:tcBorders>
            <w:shd w:val="clear" w:color="auto" w:fill="D9D9D9"/>
          </w:tcPr>
          <w:p w:rsidR="00FB55A6" w:rsidRPr="0093403A" w:rsidRDefault="00FB55A6" w:rsidP="00695DC7">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814" w:type="dxa"/>
            <w:tcBorders>
              <w:top w:val="single" w:sz="4" w:space="0" w:color="000000"/>
              <w:left w:val="single" w:sz="4" w:space="0" w:color="000000"/>
              <w:bottom w:val="single" w:sz="4" w:space="0" w:color="auto"/>
              <w:right w:val="single" w:sz="4" w:space="0" w:color="000000"/>
            </w:tcBorders>
            <w:shd w:val="clear" w:color="auto" w:fill="D9D9D9"/>
          </w:tcPr>
          <w:p w:rsidR="00FB55A6" w:rsidRPr="0093403A" w:rsidRDefault="00FB55A6" w:rsidP="00695DC7">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080" w:type="dxa"/>
            <w:tcBorders>
              <w:top w:val="single" w:sz="4" w:space="0" w:color="000000"/>
              <w:left w:val="single" w:sz="4" w:space="0" w:color="000000"/>
              <w:bottom w:val="single" w:sz="4" w:space="0" w:color="auto"/>
              <w:right w:val="single" w:sz="4" w:space="0" w:color="000000"/>
            </w:tcBorders>
            <w:shd w:val="clear" w:color="auto" w:fill="D9D9D9"/>
          </w:tcPr>
          <w:p w:rsidR="00FB55A6" w:rsidRPr="0093403A" w:rsidRDefault="00FB55A6" w:rsidP="00695DC7">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170" w:type="dxa"/>
            <w:tcBorders>
              <w:top w:val="single" w:sz="4" w:space="0" w:color="000000"/>
              <w:left w:val="single" w:sz="4" w:space="0" w:color="000000"/>
              <w:bottom w:val="single" w:sz="4" w:space="0" w:color="auto"/>
              <w:right w:val="single" w:sz="4" w:space="0" w:color="000000"/>
            </w:tcBorders>
            <w:shd w:val="clear" w:color="auto" w:fill="D9D9D9"/>
          </w:tcPr>
          <w:p w:rsidR="00FB55A6" w:rsidRPr="0093403A" w:rsidRDefault="00FB55A6" w:rsidP="00695DC7">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B55A6" w:rsidRPr="0093403A" w:rsidRDefault="00FB55A6" w:rsidP="00695DC7">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141" w:type="dxa"/>
            <w:tcBorders>
              <w:top w:val="single" w:sz="4" w:space="0" w:color="000000"/>
              <w:left w:val="single" w:sz="4" w:space="0" w:color="000000"/>
              <w:bottom w:val="single" w:sz="4" w:space="0" w:color="auto"/>
              <w:right w:val="single" w:sz="4" w:space="0" w:color="000000"/>
            </w:tcBorders>
            <w:shd w:val="clear" w:color="auto" w:fill="D9D9D9"/>
          </w:tcPr>
          <w:p w:rsidR="00FB55A6" w:rsidRPr="0093403A" w:rsidRDefault="00FB55A6" w:rsidP="00695DC7">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3049" w:type="dxa"/>
            <w:tcBorders>
              <w:top w:val="single" w:sz="4" w:space="0" w:color="000000"/>
              <w:left w:val="single" w:sz="4" w:space="0" w:color="000000"/>
              <w:bottom w:val="single" w:sz="4" w:space="0" w:color="auto"/>
              <w:right w:val="single" w:sz="4" w:space="0" w:color="000000"/>
            </w:tcBorders>
            <w:shd w:val="clear" w:color="auto" w:fill="D9D9D9"/>
          </w:tcPr>
          <w:p w:rsidR="00FB55A6" w:rsidRPr="0093403A" w:rsidRDefault="00FB55A6" w:rsidP="00695DC7">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B55A6" w:rsidRPr="0093403A" w:rsidRDefault="00FB55A6" w:rsidP="00695DC7">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FB55A6" w:rsidRPr="0093403A" w:rsidRDefault="00FB55A6" w:rsidP="00695DC7">
            <w:pPr>
              <w:tabs>
                <w:tab w:val="left" w:pos="12600"/>
              </w:tabs>
              <w:jc w:val="center"/>
              <w:rPr>
                <w:rFonts w:ascii="Arial" w:hAnsi="Arial" w:cs="Arial"/>
                <w:b/>
                <w:i/>
                <w:sz w:val="16"/>
                <w:szCs w:val="16"/>
                <w:lang w:val="en-US"/>
              </w:rPr>
            </w:pPr>
            <w:r w:rsidRPr="0093403A">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FB55A6" w:rsidRPr="0093403A" w:rsidRDefault="00FB55A6" w:rsidP="00695DC7">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12600"/>
              </w:tabs>
              <w:ind w:left="432"/>
              <w:rPr>
                <w:rFonts w:ascii="Arial" w:hAnsi="Arial" w:cs="Arial"/>
                <w:b/>
                <w:sz w:val="16"/>
                <w:szCs w:val="16"/>
              </w:rPr>
            </w:pPr>
            <w:r>
              <w:rPr>
                <w:rFonts w:ascii="Arial" w:hAnsi="Arial" w:cs="Arial"/>
                <w:b/>
                <w:sz w:val="16"/>
                <w:szCs w:val="16"/>
              </w:rPr>
              <w:t>1.</w:t>
            </w: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pStyle w:val="11"/>
              <w:tabs>
                <w:tab w:val="left" w:pos="12600"/>
              </w:tabs>
              <w:rPr>
                <w:rFonts w:ascii="Arial" w:hAnsi="Arial" w:cs="Arial"/>
                <w:b/>
                <w:i/>
                <w:color w:val="000000"/>
                <w:sz w:val="16"/>
                <w:szCs w:val="16"/>
              </w:rPr>
            </w:pPr>
            <w:r w:rsidRPr="00A54FC3">
              <w:rPr>
                <w:rFonts w:ascii="Arial" w:hAnsi="Arial" w:cs="Arial"/>
                <w:b/>
                <w:sz w:val="16"/>
                <w:szCs w:val="16"/>
              </w:rPr>
              <w:t>АЙЛАР®</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АТ "Фармак"</w:t>
            </w:r>
            <w:r w:rsidRPr="00A54FC3">
              <w:rPr>
                <w:rFonts w:ascii="Arial" w:hAnsi="Arial" w:cs="Arial"/>
                <w:color w:val="000000"/>
                <w:sz w:val="16"/>
                <w:szCs w:val="16"/>
              </w:rPr>
              <w:br/>
            </w:r>
          </w:p>
          <w:p w:rsidR="00FB55A6" w:rsidRPr="007E1CF4" w:rsidRDefault="00FB55A6" w:rsidP="00605832"/>
          <w:p w:rsidR="00FB55A6" w:rsidRPr="007E1CF4" w:rsidRDefault="00FB55A6" w:rsidP="00605832"/>
          <w:p w:rsidR="00FB55A6" w:rsidRPr="007E1CF4" w:rsidRDefault="00FB55A6" w:rsidP="00605832"/>
          <w:p w:rsidR="00FB55A6" w:rsidRPr="007E1CF4" w:rsidRDefault="00FB55A6" w:rsidP="00605832"/>
          <w:p w:rsidR="00FB55A6" w:rsidRPr="007E1CF4" w:rsidRDefault="00FB55A6" w:rsidP="00605832"/>
          <w:p w:rsidR="00FB55A6" w:rsidRDefault="00FB55A6" w:rsidP="00605832"/>
          <w:p w:rsidR="00FB55A6" w:rsidRPr="007E1CF4" w:rsidRDefault="00FB55A6" w:rsidP="00605832"/>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Біокон Байолоджикс Індія Лімітед, Індія; </w:t>
            </w:r>
          </w:p>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АТ "Фармак", Україна</w:t>
            </w:r>
          </w:p>
          <w:p w:rsidR="00FB55A6" w:rsidRPr="00A54FC3" w:rsidRDefault="00FB55A6" w:rsidP="00605832">
            <w:pPr>
              <w:pStyle w:val="11"/>
              <w:tabs>
                <w:tab w:val="left" w:pos="12600"/>
              </w:tabs>
              <w:jc w:val="center"/>
              <w:rPr>
                <w:rFonts w:ascii="Arial" w:hAnsi="Arial" w:cs="Arial"/>
                <w:color w:val="000000"/>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Індія/Україна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sz w:val="16"/>
                <w:szCs w:val="16"/>
              </w:rPr>
            </w:pPr>
            <w:r w:rsidRPr="00A54FC3">
              <w:rPr>
                <w:rFonts w:ascii="Arial" w:hAnsi="Arial" w:cs="Arial"/>
                <w:sz w:val="16"/>
                <w:szCs w:val="16"/>
              </w:rPr>
              <w:t>UA/15749/01/01</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r>
              <w:rPr>
                <w:rFonts w:ascii="Arial" w:hAnsi="Arial" w:cs="Arial"/>
                <w:b/>
                <w:sz w:val="16"/>
                <w:szCs w:val="16"/>
              </w:rPr>
              <w:t>2.</w:t>
            </w: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pStyle w:val="11"/>
              <w:tabs>
                <w:tab w:val="left" w:pos="12600"/>
              </w:tabs>
              <w:rPr>
                <w:rFonts w:ascii="Arial" w:hAnsi="Arial" w:cs="Arial"/>
                <w:b/>
                <w:i/>
                <w:color w:val="000000"/>
                <w:sz w:val="16"/>
                <w:szCs w:val="16"/>
              </w:rPr>
            </w:pPr>
            <w:r w:rsidRPr="00A54FC3">
              <w:rPr>
                <w:rFonts w:ascii="Arial" w:hAnsi="Arial" w:cs="Arial"/>
                <w:b/>
                <w:sz w:val="16"/>
                <w:szCs w:val="16"/>
              </w:rPr>
              <w:t>ГЛІМЕПІРИД-КВ</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таблетки по 2 мг; по 10 таблеток у блістері; по 3 блістери в пачці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Україна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 Оновлено інформацію у розділах "Фармакологічні властивості" (уточнення інформації),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"Діти" (уточнення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p>
          <w:p w:rsidR="00FB55A6" w:rsidRPr="00A54FC3" w:rsidRDefault="00FB55A6" w:rsidP="00605832">
            <w:pPr>
              <w:pStyle w:val="11"/>
              <w:tabs>
                <w:tab w:val="left" w:pos="12600"/>
              </w:tabs>
              <w:jc w:val="center"/>
              <w:rPr>
                <w:rFonts w:ascii="Arial" w:hAnsi="Arial" w:cs="Arial"/>
                <w:color w:val="000000"/>
                <w:sz w:val="16"/>
                <w:szCs w:val="16"/>
              </w:rPr>
            </w:pPr>
          </w:p>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sz w:val="16"/>
                <w:szCs w:val="16"/>
              </w:rPr>
            </w:pPr>
            <w:r w:rsidRPr="00A54FC3">
              <w:rPr>
                <w:rFonts w:ascii="Arial" w:hAnsi="Arial" w:cs="Arial"/>
                <w:sz w:val="16"/>
                <w:szCs w:val="16"/>
              </w:rPr>
              <w:t>UA/4410/01/01</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pStyle w:val="11"/>
              <w:tabs>
                <w:tab w:val="left" w:pos="12600"/>
              </w:tabs>
              <w:rPr>
                <w:rFonts w:ascii="Arial" w:hAnsi="Arial" w:cs="Arial"/>
                <w:b/>
                <w:i/>
                <w:color w:val="000000"/>
                <w:sz w:val="16"/>
                <w:szCs w:val="16"/>
              </w:rPr>
            </w:pPr>
            <w:r w:rsidRPr="00A54FC3">
              <w:rPr>
                <w:rFonts w:ascii="Arial" w:hAnsi="Arial" w:cs="Arial"/>
                <w:b/>
                <w:sz w:val="16"/>
                <w:szCs w:val="16"/>
              </w:rPr>
              <w:t>ГЛІМЕПІРИД-КВ</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таблетки по 3 мг; по 10 таблеток у блістері; по 3 блістери в пачці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Україна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 Оновлено інформацію у розділах "Фармакологічні властивості" (уточнення інформації),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"Діти" (уточнення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p>
          <w:p w:rsidR="00FB55A6" w:rsidRPr="00A54FC3" w:rsidRDefault="00FB55A6" w:rsidP="00605832">
            <w:pPr>
              <w:pStyle w:val="11"/>
              <w:tabs>
                <w:tab w:val="left" w:pos="12600"/>
              </w:tabs>
              <w:jc w:val="center"/>
              <w:rPr>
                <w:rFonts w:ascii="Arial" w:hAnsi="Arial" w:cs="Arial"/>
                <w:color w:val="000000"/>
                <w:sz w:val="16"/>
                <w:szCs w:val="16"/>
              </w:rPr>
            </w:pPr>
          </w:p>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sz w:val="16"/>
                <w:szCs w:val="16"/>
              </w:rPr>
            </w:pPr>
            <w:r w:rsidRPr="00A54FC3">
              <w:rPr>
                <w:rFonts w:ascii="Arial" w:hAnsi="Arial" w:cs="Arial"/>
                <w:sz w:val="16"/>
                <w:szCs w:val="16"/>
              </w:rPr>
              <w:t>UA/4410/01/02</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pStyle w:val="11"/>
              <w:tabs>
                <w:tab w:val="left" w:pos="12600"/>
              </w:tabs>
              <w:rPr>
                <w:rFonts w:ascii="Arial" w:hAnsi="Arial" w:cs="Arial"/>
                <w:b/>
                <w:i/>
                <w:color w:val="000000"/>
                <w:sz w:val="16"/>
                <w:szCs w:val="16"/>
              </w:rPr>
            </w:pPr>
            <w:r w:rsidRPr="00A54FC3">
              <w:rPr>
                <w:rFonts w:ascii="Arial" w:hAnsi="Arial" w:cs="Arial"/>
                <w:b/>
                <w:sz w:val="16"/>
                <w:szCs w:val="16"/>
              </w:rPr>
              <w:t>ГЛІМЕПІРИД-КВ</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таблетки по 4 мг; по 10 таблеток у блістері; по 3 блістери в пачці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АТ "КИЇВСЬКИЙ ВІТАМІННИЙ ЗАВОД"</w:t>
            </w:r>
            <w:r w:rsidRPr="00A54FC3">
              <w:rPr>
                <w:rFonts w:ascii="Arial" w:hAnsi="Arial" w:cs="Arial"/>
                <w:color w:val="000000"/>
                <w:sz w:val="16"/>
                <w:szCs w:val="16"/>
                <w:lang w:val="ru-RU"/>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Україна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 Оновлено інформацію у розділах "Фармакологічні властивості" (уточнення інформації),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"Діти" (уточнення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p>
          <w:p w:rsidR="00FB55A6" w:rsidRPr="00A54FC3" w:rsidRDefault="00FB55A6" w:rsidP="00605832">
            <w:pPr>
              <w:pStyle w:val="11"/>
              <w:tabs>
                <w:tab w:val="left" w:pos="12600"/>
              </w:tabs>
              <w:jc w:val="center"/>
              <w:rPr>
                <w:rFonts w:ascii="Arial" w:hAnsi="Arial" w:cs="Arial"/>
                <w:color w:val="000000"/>
                <w:sz w:val="16"/>
                <w:szCs w:val="16"/>
              </w:rPr>
            </w:pPr>
          </w:p>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sz w:val="16"/>
                <w:szCs w:val="16"/>
              </w:rPr>
            </w:pPr>
            <w:r w:rsidRPr="00A54FC3">
              <w:rPr>
                <w:rFonts w:ascii="Arial" w:hAnsi="Arial" w:cs="Arial"/>
                <w:sz w:val="16"/>
                <w:szCs w:val="16"/>
              </w:rPr>
              <w:t>UA/4410/01/03</w:t>
            </w:r>
          </w:p>
        </w:tc>
      </w:tr>
      <w:tr w:rsidR="00FB55A6"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D25A6F" w:rsidRDefault="00FB55A6" w:rsidP="00605832">
            <w:pPr>
              <w:rPr>
                <w:rFonts w:ascii="Arial" w:hAnsi="Arial" w:cs="Arial"/>
                <w:b/>
                <w:sz w:val="16"/>
                <w:szCs w:val="16"/>
              </w:rPr>
            </w:pPr>
            <w:r>
              <w:rPr>
                <w:rFonts w:ascii="Arial" w:hAnsi="Arial" w:cs="Arial"/>
                <w:b/>
                <w:sz w:val="16"/>
                <w:szCs w:val="16"/>
              </w:rPr>
              <w:t>ЕСМОЛОЛУ ГІДРОХЛОРИД</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порошок (субстанція) в пакетах поліетиленових для фармацевтичного застосування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ТОВ "Юрія-Фарм"</w:t>
            </w:r>
            <w:r>
              <w:rPr>
                <w:rFonts w:ascii="Arial" w:hAnsi="Arial" w:cs="Arial"/>
                <w:color w:val="000000"/>
                <w:sz w:val="16"/>
                <w:szCs w:val="16"/>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Хучжоу Чжаньван Фармасьютікал Ко. ЛТД</w:t>
            </w:r>
            <w:r>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Китай</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D25A6F" w:rsidRDefault="00FB55A6" w:rsidP="008D3E36">
            <w:pPr>
              <w:jc w:val="center"/>
              <w:rPr>
                <w:rFonts w:ascii="Arial" w:hAnsi="Arial" w:cs="Arial"/>
                <w:i/>
                <w:sz w:val="16"/>
                <w:szCs w:val="16"/>
              </w:rPr>
            </w:pPr>
            <w:r>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8D3E36">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sz w:val="16"/>
                <w:szCs w:val="16"/>
              </w:rPr>
            </w:pPr>
            <w:r>
              <w:rPr>
                <w:rFonts w:ascii="Arial" w:hAnsi="Arial" w:cs="Arial"/>
                <w:sz w:val="16"/>
                <w:szCs w:val="16"/>
              </w:rPr>
              <w:t>UA/16255/01/01</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pStyle w:val="11"/>
              <w:tabs>
                <w:tab w:val="left" w:pos="12600"/>
              </w:tabs>
              <w:rPr>
                <w:rFonts w:ascii="Arial" w:hAnsi="Arial" w:cs="Arial"/>
                <w:b/>
                <w:i/>
                <w:color w:val="000000"/>
                <w:sz w:val="16"/>
                <w:szCs w:val="16"/>
              </w:rPr>
            </w:pPr>
            <w:r w:rsidRPr="00A54FC3">
              <w:rPr>
                <w:rFonts w:ascii="Arial" w:hAnsi="Arial" w:cs="Arial"/>
                <w:b/>
                <w:sz w:val="16"/>
                <w:szCs w:val="16"/>
              </w:rPr>
              <w:t>КВЕТІАПІНУ ФУМАРАТ</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lang w:val="ru-RU"/>
              </w:rPr>
            </w:pPr>
            <w:r w:rsidRPr="00A54FC3">
              <w:rPr>
                <w:rFonts w:ascii="Arial" w:hAnsi="Arial" w:cs="Arial"/>
                <w:color w:val="000000"/>
                <w:sz w:val="16"/>
                <w:szCs w:val="16"/>
                <w:lang w:val="ru-RU"/>
              </w:rPr>
              <w:t>Гетеро Лабз Лімітед</w:t>
            </w:r>
            <w:r w:rsidRPr="00A54FC3">
              <w:rPr>
                <w:rFonts w:ascii="Arial" w:hAnsi="Arial" w:cs="Arial"/>
                <w:color w:val="000000"/>
                <w:sz w:val="16"/>
                <w:szCs w:val="16"/>
                <w:lang w:val="ru-RU"/>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Гетеро Лабз Лімітед</w:t>
            </w:r>
            <w:r w:rsidRPr="00A54FC3">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Індія</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b/>
                <w:i/>
                <w:color w:val="000000"/>
                <w:sz w:val="16"/>
                <w:szCs w:val="16"/>
              </w:rPr>
            </w:pPr>
            <w:r w:rsidRPr="00A54F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sz w:val="16"/>
                <w:szCs w:val="16"/>
              </w:rPr>
            </w:pPr>
            <w:r w:rsidRPr="00A54FC3">
              <w:rPr>
                <w:rFonts w:ascii="Arial" w:hAnsi="Arial" w:cs="Arial"/>
                <w:sz w:val="16"/>
                <w:szCs w:val="16"/>
              </w:rPr>
              <w:t>UA/15822/01/01</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tabs>
                <w:tab w:val="left" w:pos="12600"/>
              </w:tabs>
              <w:rPr>
                <w:rFonts w:ascii="Arial" w:hAnsi="Arial" w:cs="Arial"/>
                <w:b/>
                <w:i/>
                <w:color w:val="000000"/>
                <w:sz w:val="16"/>
                <w:szCs w:val="16"/>
              </w:rPr>
            </w:pPr>
            <w:r w:rsidRPr="00A54FC3">
              <w:rPr>
                <w:rFonts w:ascii="Arial" w:hAnsi="Arial" w:cs="Arial"/>
                <w:b/>
                <w:sz w:val="16"/>
                <w:szCs w:val="16"/>
              </w:rPr>
              <w:t>КОКАРБОКСИЛАЗИ ГІДРОХЛОРИД</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50 мг/2 мл, по 2 мл в ампулах; по 5 ампул у блістері, по 1 або 2 блістери у пачці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ТОВ "ФЗ "БІОФАРМА" </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ТОВ "ФЗ "БІОФАРМА" </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r w:rsidRPr="00A54FC3">
              <w:rPr>
                <w:rFonts w:ascii="Arial" w:hAnsi="Arial" w:cs="Arial"/>
                <w:color w:val="000000"/>
                <w:sz w:val="16"/>
                <w:szCs w:val="16"/>
              </w:rPr>
              <w:br/>
            </w:r>
            <w:r w:rsidRPr="00A54FC3">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відповідно до оновленої інформації з безпеки застосування діючої та допоміжних речовин.</w:t>
            </w:r>
            <w:r w:rsidRPr="00A54FC3">
              <w:rPr>
                <w:rFonts w:ascii="Arial" w:hAnsi="Arial" w:cs="Arial"/>
                <w:color w:val="000000"/>
                <w:sz w:val="16"/>
                <w:szCs w:val="16"/>
              </w:rPr>
              <w:br/>
              <w:t>Затверджено текст короткої характеристики лікарського засобу.</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sz w:val="16"/>
                <w:szCs w:val="16"/>
              </w:rPr>
            </w:pPr>
            <w:r w:rsidRPr="00A54FC3">
              <w:rPr>
                <w:rFonts w:ascii="Arial" w:hAnsi="Arial" w:cs="Arial"/>
                <w:sz w:val="16"/>
                <w:szCs w:val="16"/>
              </w:rPr>
              <w:t>UA/15971/01/01</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tabs>
                <w:tab w:val="left" w:pos="12600"/>
              </w:tabs>
              <w:rPr>
                <w:rFonts w:ascii="Arial" w:hAnsi="Arial" w:cs="Arial"/>
                <w:b/>
                <w:i/>
                <w:color w:val="000000"/>
                <w:sz w:val="16"/>
                <w:szCs w:val="16"/>
              </w:rPr>
            </w:pPr>
            <w:r w:rsidRPr="00A54FC3">
              <w:rPr>
                <w:rFonts w:ascii="Arial" w:hAnsi="Arial" w:cs="Arial"/>
                <w:b/>
                <w:sz w:val="16"/>
                <w:szCs w:val="16"/>
              </w:rPr>
              <w:t>МЕДИКСИКАМ</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15 мг/1,5 мл, по 1,5 мл в ампулі; по 5 ампул у пачці з картону</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М.БІОТЕК ЛІМІТЕД </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ХЕЛП С.А.</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Грецiя</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(МОВАЛІС®, розчин для ін'єкцій, 15 мг/1,5 мл) у розділах "Фармакологічні властивості", "Показання" (уточнення формулювання), "Взаємодія з іншими лікарськими засобами або інші види взаємодій", "Особливості застосування", "Спосіб застосування та дози", "Діти" (уточнення формулювання) та "Побічні реакції".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sz w:val="16"/>
                <w:szCs w:val="16"/>
              </w:rPr>
            </w:pPr>
            <w:r w:rsidRPr="00A54FC3">
              <w:rPr>
                <w:rFonts w:ascii="Arial" w:hAnsi="Arial" w:cs="Arial"/>
                <w:sz w:val="16"/>
                <w:szCs w:val="16"/>
              </w:rPr>
              <w:t>UA/15703/01/01</w:t>
            </w:r>
          </w:p>
        </w:tc>
      </w:tr>
      <w:tr w:rsidR="00FB55A6"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D25A6F" w:rsidRDefault="00FB55A6" w:rsidP="00605832">
            <w:pPr>
              <w:rPr>
                <w:rFonts w:ascii="Arial" w:hAnsi="Arial" w:cs="Arial"/>
                <w:b/>
                <w:sz w:val="16"/>
                <w:szCs w:val="16"/>
              </w:rPr>
            </w:pPr>
            <w:r>
              <w:rPr>
                <w:rFonts w:ascii="Arial" w:hAnsi="Arial" w:cs="Arial"/>
                <w:b/>
                <w:sz w:val="16"/>
                <w:szCs w:val="16"/>
              </w:rPr>
              <w:t>НАТРІЮ АЛЬГІНАТ</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порошок (субстанція) у пакетах паперових з внутрішнім шаром поліетилену для фармацевтичного застосування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r>
              <w:rPr>
                <w:rFonts w:ascii="Arial" w:hAnsi="Arial" w:cs="Arial"/>
                <w:color w:val="000000"/>
                <w:sz w:val="16"/>
                <w:szCs w:val="16"/>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Дюпон Нутрішн Норге АС</w:t>
            </w:r>
            <w:r>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Норвегiя</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D25A6F" w:rsidRDefault="00FB55A6" w:rsidP="008D3E36">
            <w:pPr>
              <w:jc w:val="center"/>
              <w:rPr>
                <w:rFonts w:ascii="Arial" w:hAnsi="Arial" w:cs="Arial"/>
                <w:i/>
                <w:sz w:val="16"/>
                <w:szCs w:val="16"/>
              </w:rPr>
            </w:pPr>
            <w:r>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8D3E36">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sz w:val="16"/>
                <w:szCs w:val="16"/>
              </w:rPr>
            </w:pPr>
            <w:r>
              <w:rPr>
                <w:rFonts w:ascii="Arial" w:hAnsi="Arial" w:cs="Arial"/>
                <w:sz w:val="16"/>
                <w:szCs w:val="16"/>
              </w:rPr>
              <w:t>UA/16338/01/01</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pStyle w:val="11"/>
              <w:tabs>
                <w:tab w:val="left" w:pos="12600"/>
              </w:tabs>
              <w:rPr>
                <w:rFonts w:ascii="Arial" w:hAnsi="Arial" w:cs="Arial"/>
                <w:b/>
                <w:i/>
                <w:color w:val="000000"/>
                <w:sz w:val="16"/>
                <w:szCs w:val="16"/>
              </w:rPr>
            </w:pPr>
            <w:r w:rsidRPr="00A54FC3">
              <w:rPr>
                <w:rFonts w:ascii="Arial" w:hAnsi="Arial" w:cs="Arial"/>
                <w:b/>
                <w:sz w:val="16"/>
                <w:szCs w:val="16"/>
              </w:rPr>
              <w:t xml:space="preserve">НОВОКАЇНУ ОСНОВА </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кристалічний порошок (субстанція) у мішках поліетиленових для фармацевтичного застосування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lang w:val="ru-RU"/>
              </w:rPr>
              <w:t>Товариство з обмеженою відповідальністю "ФАРМХІМ"</w:t>
            </w:r>
            <w:r w:rsidRPr="00A54FC3">
              <w:rPr>
                <w:rFonts w:ascii="Arial" w:hAnsi="Arial" w:cs="Arial"/>
                <w:color w:val="000000"/>
                <w:sz w:val="16"/>
                <w:szCs w:val="16"/>
                <w:lang w:val="ru-RU"/>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"ФАРМХІМ"</w:t>
            </w:r>
            <w:r w:rsidRPr="00A54FC3">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b/>
                <w:i/>
                <w:color w:val="000000"/>
                <w:sz w:val="16"/>
                <w:szCs w:val="16"/>
              </w:rPr>
            </w:pPr>
            <w:r w:rsidRPr="00A54F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sz w:val="16"/>
                <w:szCs w:val="16"/>
              </w:rPr>
            </w:pPr>
            <w:r w:rsidRPr="00A54FC3">
              <w:rPr>
                <w:rFonts w:ascii="Arial" w:hAnsi="Arial" w:cs="Arial"/>
                <w:sz w:val="16"/>
                <w:szCs w:val="16"/>
              </w:rPr>
              <w:t>UA/16369/01/01</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pStyle w:val="11"/>
              <w:tabs>
                <w:tab w:val="left" w:pos="12600"/>
              </w:tabs>
              <w:rPr>
                <w:rFonts w:ascii="Arial" w:hAnsi="Arial" w:cs="Arial"/>
                <w:b/>
                <w:i/>
                <w:color w:val="000000"/>
                <w:sz w:val="16"/>
                <w:szCs w:val="16"/>
              </w:rPr>
            </w:pPr>
            <w:r w:rsidRPr="00A54FC3">
              <w:rPr>
                <w:rFonts w:ascii="Arial" w:hAnsi="Arial" w:cs="Arial"/>
                <w:b/>
                <w:sz w:val="16"/>
                <w:szCs w:val="16"/>
              </w:rPr>
              <w:t>ПАРАПЛЕКСІН®</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5 мг/мл по 1 мл розчину в ампулі; по 5 ампул в блістері; по 2 блістери в пачці з картону</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"Фармацевтична компанія "САЛЮТАРІС"</w:t>
            </w:r>
            <w:r w:rsidRPr="00A54FC3">
              <w:rPr>
                <w:rFonts w:ascii="Arial" w:hAnsi="Arial" w:cs="Arial"/>
                <w:color w:val="000000"/>
                <w:sz w:val="16"/>
                <w:szCs w:val="16"/>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ПрАТ "Лекхім - Харків"</w:t>
            </w:r>
            <w:r w:rsidRPr="00A54FC3">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sz w:val="16"/>
                <w:szCs w:val="16"/>
              </w:rPr>
            </w:pPr>
            <w:r w:rsidRPr="00A54FC3">
              <w:rPr>
                <w:rFonts w:ascii="Arial" w:hAnsi="Arial" w:cs="Arial"/>
                <w:sz w:val="16"/>
                <w:szCs w:val="16"/>
              </w:rPr>
              <w:t>UA/15763/01/01</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pStyle w:val="11"/>
              <w:tabs>
                <w:tab w:val="left" w:pos="12600"/>
              </w:tabs>
              <w:rPr>
                <w:rFonts w:ascii="Arial" w:hAnsi="Arial" w:cs="Arial"/>
                <w:b/>
                <w:i/>
                <w:color w:val="000000"/>
                <w:sz w:val="16"/>
                <w:szCs w:val="16"/>
              </w:rPr>
            </w:pPr>
            <w:r w:rsidRPr="00A54FC3">
              <w:rPr>
                <w:rFonts w:ascii="Arial" w:hAnsi="Arial" w:cs="Arial"/>
                <w:b/>
                <w:sz w:val="16"/>
                <w:szCs w:val="16"/>
              </w:rPr>
              <w:t>ПАРАПЛЕКСІН®</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15 мг/мл по 1 мл розчину в ампулі; по 5 ампул в блістері; по 2 блістери в пачці з картону</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"Фармацевтична компанія "САЛЮТАРІС"</w:t>
            </w:r>
            <w:r w:rsidRPr="00A54FC3">
              <w:rPr>
                <w:rFonts w:ascii="Arial" w:hAnsi="Arial" w:cs="Arial"/>
                <w:color w:val="000000"/>
                <w:sz w:val="16"/>
                <w:szCs w:val="16"/>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ПрАТ "Лекхім - Харків"</w:t>
            </w:r>
            <w:r w:rsidRPr="00A54FC3">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перереєстрація на необмежений термін</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pStyle w:val="11"/>
              <w:tabs>
                <w:tab w:val="left" w:pos="12600"/>
              </w:tabs>
              <w:jc w:val="center"/>
              <w:rPr>
                <w:rFonts w:ascii="Arial" w:hAnsi="Arial" w:cs="Arial"/>
                <w:sz w:val="16"/>
                <w:szCs w:val="16"/>
              </w:rPr>
            </w:pPr>
            <w:r w:rsidRPr="00A54FC3">
              <w:rPr>
                <w:rFonts w:ascii="Arial" w:hAnsi="Arial" w:cs="Arial"/>
                <w:sz w:val="16"/>
                <w:szCs w:val="16"/>
              </w:rPr>
              <w:t>UA/15763/01/02</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tabs>
                <w:tab w:val="left" w:pos="12600"/>
              </w:tabs>
              <w:rPr>
                <w:rFonts w:ascii="Arial" w:hAnsi="Arial" w:cs="Arial"/>
                <w:b/>
                <w:i/>
                <w:color w:val="000000"/>
                <w:sz w:val="16"/>
                <w:szCs w:val="16"/>
              </w:rPr>
            </w:pPr>
            <w:r w:rsidRPr="00A54FC3">
              <w:rPr>
                <w:rFonts w:ascii="Arial" w:hAnsi="Arial" w:cs="Arial"/>
                <w:b/>
                <w:sz w:val="16"/>
                <w:szCs w:val="16"/>
              </w:rPr>
              <w:t>ФЕНТАВЕРА 100 МКГ/ГОД</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rPr>
                <w:rFonts w:ascii="Arial" w:hAnsi="Arial" w:cs="Arial"/>
                <w:color w:val="000000"/>
                <w:sz w:val="16"/>
                <w:szCs w:val="16"/>
              </w:rPr>
            </w:pPr>
            <w:r w:rsidRPr="00A54FC3">
              <w:rPr>
                <w:rFonts w:ascii="Arial" w:hAnsi="Arial" w:cs="Arial"/>
                <w:color w:val="000000"/>
                <w:sz w:val="16"/>
                <w:szCs w:val="16"/>
              </w:rPr>
              <w:t>пластир трансдермальний по 100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Асіно АГ</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нерозфасованої продукції, первинна та вторинна упаковка, контроль якості:</w:t>
            </w:r>
            <w:r w:rsidRPr="00A54FC3">
              <w:rPr>
                <w:rFonts w:ascii="Arial" w:hAnsi="Arial" w:cs="Arial"/>
                <w:color w:val="000000"/>
                <w:sz w:val="16"/>
                <w:szCs w:val="16"/>
              </w:rPr>
              <w:br/>
              <w:t xml:space="preserve">Луйе Фарма АГ, Німеччина; </w:t>
            </w:r>
            <w:r w:rsidRPr="00A54FC3">
              <w:rPr>
                <w:rFonts w:ascii="Arial" w:hAnsi="Arial" w:cs="Arial"/>
                <w:color w:val="000000"/>
                <w:sz w:val="16"/>
                <w:szCs w:val="16"/>
              </w:rPr>
              <w:br/>
              <w:t>Випуск серії:</w:t>
            </w:r>
            <w:r w:rsidRPr="00A54FC3">
              <w:rPr>
                <w:rFonts w:ascii="Arial" w:hAnsi="Arial" w:cs="Arial"/>
                <w:color w:val="000000"/>
                <w:sz w:val="16"/>
                <w:szCs w:val="16"/>
              </w:rPr>
              <w:br/>
              <w:t>Асіно АГ, Німеччина</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Durogesic DTrans Transdermal Patch, Janssen-Cilag Ltd (в Україні не зареєстрований).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sz w:val="16"/>
                <w:szCs w:val="16"/>
              </w:rPr>
            </w:pPr>
            <w:r w:rsidRPr="00A54FC3">
              <w:rPr>
                <w:rFonts w:ascii="Arial" w:hAnsi="Arial" w:cs="Arial"/>
                <w:sz w:val="16"/>
                <w:szCs w:val="16"/>
              </w:rPr>
              <w:t>UA/15831/01/05</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tabs>
                <w:tab w:val="left" w:pos="12600"/>
              </w:tabs>
              <w:rPr>
                <w:rFonts w:ascii="Arial" w:hAnsi="Arial" w:cs="Arial"/>
                <w:b/>
                <w:i/>
                <w:color w:val="000000"/>
                <w:sz w:val="16"/>
                <w:szCs w:val="16"/>
              </w:rPr>
            </w:pPr>
            <w:r w:rsidRPr="00A54FC3">
              <w:rPr>
                <w:rFonts w:ascii="Arial" w:hAnsi="Arial" w:cs="Arial"/>
                <w:b/>
                <w:sz w:val="16"/>
                <w:szCs w:val="16"/>
              </w:rPr>
              <w:t>ФЕНТАВЕРА 12 МКГ/ГОД</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rPr>
                <w:rFonts w:ascii="Arial" w:hAnsi="Arial" w:cs="Arial"/>
                <w:color w:val="000000"/>
                <w:sz w:val="16"/>
                <w:szCs w:val="16"/>
              </w:rPr>
            </w:pPr>
            <w:r w:rsidRPr="00A54FC3">
              <w:rPr>
                <w:rFonts w:ascii="Arial" w:hAnsi="Arial" w:cs="Arial"/>
                <w:color w:val="000000"/>
                <w:sz w:val="16"/>
                <w:szCs w:val="16"/>
              </w:rPr>
              <w:t>пластир трансдермальний по 12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Асіно АГ</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нерозфасованої продукції, первинна та вторинна упаковка, контроль якості:</w:t>
            </w:r>
            <w:r w:rsidRPr="00A54FC3">
              <w:rPr>
                <w:rFonts w:ascii="Arial" w:hAnsi="Arial" w:cs="Arial"/>
                <w:color w:val="000000"/>
                <w:sz w:val="16"/>
                <w:szCs w:val="16"/>
              </w:rPr>
              <w:br/>
              <w:t xml:space="preserve">Луйе Фарма АГ, Німеччина; </w:t>
            </w:r>
            <w:r w:rsidRPr="00A54FC3">
              <w:rPr>
                <w:rFonts w:ascii="Arial" w:hAnsi="Arial" w:cs="Arial"/>
                <w:color w:val="000000"/>
                <w:sz w:val="16"/>
                <w:szCs w:val="16"/>
              </w:rPr>
              <w:br/>
              <w:t>Випуск серії:</w:t>
            </w:r>
            <w:r w:rsidRPr="00A54FC3">
              <w:rPr>
                <w:rFonts w:ascii="Arial" w:hAnsi="Arial" w:cs="Arial"/>
                <w:color w:val="000000"/>
                <w:sz w:val="16"/>
                <w:szCs w:val="16"/>
              </w:rPr>
              <w:br/>
              <w:t>Асіно АГ, Німеччина</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Durogesic DTrans Transdermal Patch, Janssen-Cilag Ltd (в Україні не зареєстрований).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sz w:val="16"/>
                <w:szCs w:val="16"/>
              </w:rPr>
            </w:pPr>
            <w:r w:rsidRPr="00A54FC3">
              <w:rPr>
                <w:rFonts w:ascii="Arial" w:hAnsi="Arial" w:cs="Arial"/>
                <w:sz w:val="16"/>
                <w:szCs w:val="16"/>
              </w:rPr>
              <w:t>UA/15831/01/01</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tabs>
                <w:tab w:val="left" w:pos="12600"/>
              </w:tabs>
              <w:rPr>
                <w:rFonts w:ascii="Arial" w:hAnsi="Arial" w:cs="Arial"/>
                <w:b/>
                <w:i/>
                <w:color w:val="000000"/>
                <w:sz w:val="16"/>
                <w:szCs w:val="16"/>
              </w:rPr>
            </w:pPr>
            <w:r w:rsidRPr="00A54FC3">
              <w:rPr>
                <w:rFonts w:ascii="Arial" w:hAnsi="Arial" w:cs="Arial"/>
                <w:b/>
                <w:sz w:val="16"/>
                <w:szCs w:val="16"/>
              </w:rPr>
              <w:t>ФЕНТАВЕРА 25 МКГ/ГОД</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rPr>
                <w:rFonts w:ascii="Arial" w:hAnsi="Arial" w:cs="Arial"/>
                <w:color w:val="000000"/>
                <w:sz w:val="16"/>
                <w:szCs w:val="16"/>
              </w:rPr>
            </w:pPr>
            <w:r w:rsidRPr="00A54FC3">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Асіно АГ</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нерозфасованої продукції, первинна та вторинна упаковка, контроль якості:</w:t>
            </w:r>
            <w:r w:rsidRPr="00A54FC3">
              <w:rPr>
                <w:rFonts w:ascii="Arial" w:hAnsi="Arial" w:cs="Arial"/>
                <w:color w:val="000000"/>
                <w:sz w:val="16"/>
                <w:szCs w:val="16"/>
              </w:rPr>
              <w:br/>
              <w:t xml:space="preserve">Луйе Фарма АГ, Німеччина; </w:t>
            </w:r>
            <w:r w:rsidRPr="00A54FC3">
              <w:rPr>
                <w:rFonts w:ascii="Arial" w:hAnsi="Arial" w:cs="Arial"/>
                <w:color w:val="000000"/>
                <w:sz w:val="16"/>
                <w:szCs w:val="16"/>
              </w:rPr>
              <w:br/>
              <w:t>Випуск серії:</w:t>
            </w:r>
            <w:r w:rsidRPr="00A54FC3">
              <w:rPr>
                <w:rFonts w:ascii="Arial" w:hAnsi="Arial" w:cs="Arial"/>
                <w:color w:val="000000"/>
                <w:sz w:val="16"/>
                <w:szCs w:val="16"/>
              </w:rPr>
              <w:br/>
              <w:t>Асіно АГ, Німеччина</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Durogesic DTrans Transdermal Patch, Janssen-Cilag Ltd (в Україні не зареєстрований).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sz w:val="16"/>
                <w:szCs w:val="16"/>
              </w:rPr>
            </w:pPr>
            <w:r w:rsidRPr="00A54FC3">
              <w:rPr>
                <w:rFonts w:ascii="Arial" w:hAnsi="Arial" w:cs="Arial"/>
                <w:sz w:val="16"/>
                <w:szCs w:val="16"/>
              </w:rPr>
              <w:t>UA/15831/01/02</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tabs>
                <w:tab w:val="left" w:pos="12600"/>
              </w:tabs>
              <w:rPr>
                <w:rFonts w:ascii="Arial" w:hAnsi="Arial" w:cs="Arial"/>
                <w:b/>
                <w:i/>
                <w:color w:val="000000"/>
                <w:sz w:val="16"/>
                <w:szCs w:val="16"/>
              </w:rPr>
            </w:pPr>
            <w:r w:rsidRPr="00A54FC3">
              <w:rPr>
                <w:rFonts w:ascii="Arial" w:hAnsi="Arial" w:cs="Arial"/>
                <w:b/>
                <w:sz w:val="16"/>
                <w:szCs w:val="16"/>
              </w:rPr>
              <w:t>ФЕНТАВЕРА 50 МКГ/ГОД</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rPr>
                <w:rFonts w:ascii="Arial" w:hAnsi="Arial" w:cs="Arial"/>
                <w:color w:val="000000"/>
                <w:sz w:val="16"/>
                <w:szCs w:val="16"/>
              </w:rPr>
            </w:pPr>
            <w:r w:rsidRPr="00A54FC3">
              <w:rPr>
                <w:rFonts w:ascii="Arial" w:hAnsi="Arial" w:cs="Arial"/>
                <w:color w:val="000000"/>
                <w:sz w:val="16"/>
                <w:szCs w:val="16"/>
              </w:rPr>
              <w:t>пластир трансдермальний по по 50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Асіно АГ</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нерозфасованої продукції, первинна та вторинна упаковка, контроль якості:</w:t>
            </w:r>
            <w:r w:rsidRPr="00A54FC3">
              <w:rPr>
                <w:rFonts w:ascii="Arial" w:hAnsi="Arial" w:cs="Arial"/>
                <w:color w:val="000000"/>
                <w:sz w:val="16"/>
                <w:szCs w:val="16"/>
              </w:rPr>
              <w:br/>
              <w:t xml:space="preserve">Луйе Фарма АГ, Німеччина; </w:t>
            </w:r>
            <w:r w:rsidRPr="00A54FC3">
              <w:rPr>
                <w:rFonts w:ascii="Arial" w:hAnsi="Arial" w:cs="Arial"/>
                <w:color w:val="000000"/>
                <w:sz w:val="16"/>
                <w:szCs w:val="16"/>
              </w:rPr>
              <w:br/>
              <w:t>Випуск серії:</w:t>
            </w:r>
            <w:r w:rsidRPr="00A54FC3">
              <w:rPr>
                <w:rFonts w:ascii="Arial" w:hAnsi="Arial" w:cs="Arial"/>
                <w:color w:val="000000"/>
                <w:sz w:val="16"/>
                <w:szCs w:val="16"/>
              </w:rPr>
              <w:br/>
              <w:t>Асіно АГ, Німеччина</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Durogesic DTrans Transdermal Patch, Janssen-Cilag Ltd (в Україні не зареєстрований).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sz w:val="16"/>
                <w:szCs w:val="16"/>
              </w:rPr>
            </w:pPr>
            <w:r w:rsidRPr="00A54FC3">
              <w:rPr>
                <w:rFonts w:ascii="Arial" w:hAnsi="Arial" w:cs="Arial"/>
                <w:sz w:val="16"/>
                <w:szCs w:val="16"/>
              </w:rPr>
              <w:t>UA/15831/01/03</w:t>
            </w:r>
          </w:p>
        </w:tc>
      </w:tr>
      <w:tr w:rsidR="00FB55A6" w:rsidRPr="00A54FC3"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Pr="00A54FC3"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A54FC3" w:rsidRDefault="00FB55A6" w:rsidP="00605832">
            <w:pPr>
              <w:tabs>
                <w:tab w:val="left" w:pos="12600"/>
              </w:tabs>
              <w:rPr>
                <w:rFonts w:ascii="Arial" w:hAnsi="Arial" w:cs="Arial"/>
                <w:b/>
                <w:i/>
                <w:color w:val="000000"/>
                <w:sz w:val="16"/>
                <w:szCs w:val="16"/>
              </w:rPr>
            </w:pPr>
            <w:r w:rsidRPr="00A54FC3">
              <w:rPr>
                <w:rFonts w:ascii="Arial" w:hAnsi="Arial" w:cs="Arial"/>
                <w:b/>
                <w:sz w:val="16"/>
                <w:szCs w:val="16"/>
              </w:rPr>
              <w:t>ФЕНТАВЕРА 75 МКГ/ГОД</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rPr>
                <w:rFonts w:ascii="Arial" w:hAnsi="Arial" w:cs="Arial"/>
                <w:color w:val="000000"/>
                <w:sz w:val="16"/>
                <w:szCs w:val="16"/>
              </w:rPr>
            </w:pPr>
            <w:r w:rsidRPr="00A54FC3">
              <w:rPr>
                <w:rFonts w:ascii="Arial" w:hAnsi="Arial" w:cs="Arial"/>
                <w:color w:val="000000"/>
                <w:sz w:val="16"/>
                <w:szCs w:val="16"/>
              </w:rPr>
              <w:t>пластир трансдермальний по 75 мкг/год, по 1 пластиру трансдермальному у саше з функцією захисту від відкривання дітьми; 5 саше у картонній коробці з контролем першого відкриття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Асіно АГ</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нерозфасованої продукції, первинна та вторинна упаковка, контроль якості:</w:t>
            </w:r>
            <w:r w:rsidRPr="00A54FC3">
              <w:rPr>
                <w:rFonts w:ascii="Arial" w:hAnsi="Arial" w:cs="Arial"/>
                <w:color w:val="000000"/>
                <w:sz w:val="16"/>
                <w:szCs w:val="16"/>
              </w:rPr>
              <w:br/>
              <w:t xml:space="preserve">Луйе Фарма АГ, Німеччина; </w:t>
            </w:r>
            <w:r w:rsidRPr="00A54FC3">
              <w:rPr>
                <w:rFonts w:ascii="Arial" w:hAnsi="Arial" w:cs="Arial"/>
                <w:color w:val="000000"/>
                <w:sz w:val="16"/>
                <w:szCs w:val="16"/>
              </w:rPr>
              <w:br/>
              <w:t>Випуск серії:</w:t>
            </w:r>
            <w:r w:rsidRPr="00A54FC3">
              <w:rPr>
                <w:rFonts w:ascii="Arial" w:hAnsi="Arial" w:cs="Arial"/>
                <w:color w:val="000000"/>
                <w:sz w:val="16"/>
                <w:szCs w:val="16"/>
              </w:rPr>
              <w:br/>
              <w:t>Асіно АГ, Німеччина</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Durogesic DTrans Transdermal Patch, Janssen-Cilag Ltd (в Україні не зареєстрований). </w:t>
            </w:r>
            <w:r w:rsidRPr="00A54FC3">
              <w:rPr>
                <w:rFonts w:ascii="Arial" w:hAnsi="Arial" w:cs="Arial"/>
                <w:color w:val="000000"/>
                <w:sz w:val="16"/>
                <w:szCs w:val="16"/>
              </w:rPr>
              <w:br/>
            </w:r>
            <w:r w:rsidRPr="00A54F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8D3E36">
            <w:pPr>
              <w:pStyle w:val="11"/>
              <w:tabs>
                <w:tab w:val="left" w:pos="12600"/>
              </w:tabs>
              <w:jc w:val="center"/>
              <w:rPr>
                <w:rFonts w:ascii="Arial" w:hAnsi="Arial" w:cs="Arial"/>
                <w:i/>
                <w:sz w:val="16"/>
                <w:szCs w:val="16"/>
              </w:rPr>
            </w:pPr>
            <w:r w:rsidRPr="00A54FC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Pr="00A54FC3" w:rsidRDefault="00FB55A6" w:rsidP="00605832">
            <w:pPr>
              <w:tabs>
                <w:tab w:val="left" w:pos="12600"/>
              </w:tabs>
              <w:jc w:val="center"/>
              <w:rPr>
                <w:rFonts w:ascii="Arial" w:hAnsi="Arial" w:cs="Arial"/>
                <w:sz w:val="16"/>
                <w:szCs w:val="16"/>
              </w:rPr>
            </w:pPr>
            <w:r w:rsidRPr="00A54FC3">
              <w:rPr>
                <w:rFonts w:ascii="Arial" w:hAnsi="Arial" w:cs="Arial"/>
                <w:sz w:val="16"/>
                <w:szCs w:val="16"/>
              </w:rPr>
              <w:t>UA/15831/01/04</w:t>
            </w:r>
          </w:p>
        </w:tc>
      </w:tr>
      <w:tr w:rsidR="00FB55A6"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D25A6F" w:rsidRDefault="00FB55A6" w:rsidP="00605832">
            <w:pPr>
              <w:rPr>
                <w:rFonts w:ascii="Arial" w:hAnsi="Arial" w:cs="Arial"/>
                <w:b/>
                <w:sz w:val="16"/>
                <w:szCs w:val="16"/>
              </w:rPr>
            </w:pPr>
            <w:r>
              <w:rPr>
                <w:rFonts w:ascii="Arial" w:hAnsi="Arial" w:cs="Arial"/>
                <w:b/>
                <w:sz w:val="16"/>
                <w:szCs w:val="16"/>
              </w:rPr>
              <w:t>ФУКОРЦИН</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Pr="00D25A6F" w:rsidRDefault="00FB55A6" w:rsidP="00605832">
            <w:pPr>
              <w:rPr>
                <w:rFonts w:ascii="Arial" w:hAnsi="Arial" w:cs="Arial"/>
                <w:color w:val="000000"/>
                <w:sz w:val="16"/>
                <w:szCs w:val="16"/>
              </w:rPr>
            </w:pPr>
            <w:r w:rsidRPr="00D25A6F">
              <w:rPr>
                <w:rFonts w:ascii="Arial" w:hAnsi="Arial" w:cs="Arial"/>
                <w:color w:val="000000"/>
                <w:sz w:val="16"/>
                <w:szCs w:val="16"/>
              </w:rPr>
              <w:t>розчин для зовнішнього застосування, спиртовий, по 25 мл у флаконах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sidRPr="00D25A6F">
              <w:rPr>
                <w:rFonts w:ascii="Arial" w:hAnsi="Arial" w:cs="Arial"/>
                <w:color w:val="000000"/>
                <w:sz w:val="16"/>
                <w:szCs w:val="16"/>
              </w:rPr>
              <w:t xml:space="preserve">ПП "Кілафф" </w:t>
            </w:r>
            <w:r w:rsidRPr="00D25A6F">
              <w:rPr>
                <w:rFonts w:ascii="Arial" w:hAnsi="Arial" w:cs="Arial"/>
                <w:color w:val="000000"/>
                <w:sz w:val="16"/>
                <w:szCs w:val="16"/>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sidRPr="00D25A6F">
              <w:rPr>
                <w:rFonts w:ascii="Arial" w:hAnsi="Arial" w:cs="Arial"/>
                <w:color w:val="000000"/>
                <w:sz w:val="16"/>
                <w:szCs w:val="16"/>
              </w:rPr>
              <w:t xml:space="preserve">ПП "Кілафф" </w:t>
            </w:r>
            <w:r w:rsidRPr="00D25A6F">
              <w:rPr>
                <w:rFonts w:ascii="Arial" w:hAnsi="Arial" w:cs="Arial"/>
                <w:color w:val="000000"/>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sidRPr="00D25A6F">
              <w:rPr>
                <w:rFonts w:ascii="Arial" w:hAnsi="Arial" w:cs="Arial"/>
                <w:color w:val="000000"/>
                <w:sz w:val="16"/>
                <w:szCs w:val="16"/>
              </w:rPr>
              <w:t>Україна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r>
            <w:r>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"Побічні реакції" відповідно до оновленої інформації з безпеки застосування діючих речовин. </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D25A6F" w:rsidRDefault="00FB55A6" w:rsidP="008D3E36">
            <w:pPr>
              <w:jc w:val="center"/>
              <w:rPr>
                <w:rFonts w:ascii="Arial" w:hAnsi="Arial" w:cs="Arial"/>
                <w:i/>
                <w:sz w:val="16"/>
                <w:szCs w:val="16"/>
              </w:rPr>
            </w:pPr>
            <w:r>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8D3E36">
            <w:pPr>
              <w:pStyle w:val="11"/>
              <w:tabs>
                <w:tab w:val="left" w:pos="12600"/>
              </w:tabs>
              <w:jc w:val="center"/>
              <w:rPr>
                <w:rFonts w:ascii="Arial" w:hAnsi="Arial" w:cs="Arial"/>
                <w:i/>
                <w:sz w:val="16"/>
                <w:szCs w:val="16"/>
              </w:rPr>
            </w:pPr>
            <w:r>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sz w:val="16"/>
                <w:szCs w:val="16"/>
              </w:rPr>
            </w:pPr>
            <w:r>
              <w:rPr>
                <w:rFonts w:ascii="Arial" w:hAnsi="Arial" w:cs="Arial"/>
                <w:sz w:val="16"/>
                <w:szCs w:val="16"/>
              </w:rPr>
              <w:t>UA/15715/01/01</w:t>
            </w:r>
          </w:p>
        </w:tc>
      </w:tr>
      <w:tr w:rsidR="00FB55A6"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D25A6F" w:rsidRDefault="00FB55A6" w:rsidP="00605832">
            <w:pPr>
              <w:rPr>
                <w:rFonts w:ascii="Arial" w:hAnsi="Arial" w:cs="Arial"/>
                <w:b/>
                <w:sz w:val="16"/>
                <w:szCs w:val="16"/>
              </w:rPr>
            </w:pPr>
            <w:r>
              <w:rPr>
                <w:rFonts w:ascii="Arial" w:hAnsi="Arial" w:cs="Arial"/>
                <w:b/>
                <w:sz w:val="16"/>
                <w:szCs w:val="16"/>
              </w:rPr>
              <w:t>ЦИПРОБЕЛ®</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таблетки, вкриті оболонкою, по 500 мг; по 7 таблеток у блістері; по 2 блістери в картонній упаковці; по 4 таблетки у блістері; по 1 блістеру в картонній упаковці; по 14 таблеток у блістері; по 1 блістеру в картонній упаковці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Туреччина</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jc w:val="center"/>
              <w:rPr>
                <w:rFonts w:ascii="Arial" w:hAnsi="Arial" w:cs="Arial"/>
                <w:color w:val="000000"/>
                <w:sz w:val="16"/>
                <w:szCs w:val="16"/>
              </w:rPr>
            </w:pPr>
            <w:r>
              <w:rPr>
                <w:rFonts w:ascii="Arial" w:hAnsi="Arial" w:cs="Arial"/>
                <w:color w:val="000000"/>
                <w:sz w:val="16"/>
                <w:szCs w:val="16"/>
              </w:rPr>
              <w:t xml:space="preserve">Перереєстрація на необмежений термін. Оновлено інформацію у розділах "Показання" (уточнення інформації з безпеки),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Pr>
                <w:rFonts w:ascii="Arial" w:hAnsi="Arial" w:cs="Arial"/>
                <w:color w:val="000000"/>
                <w:sz w:val="16"/>
                <w:szCs w:val="16"/>
              </w:rPr>
              <w:br/>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D25A6F" w:rsidRDefault="00FB55A6" w:rsidP="008D3E36">
            <w:pPr>
              <w:jc w:val="center"/>
              <w:rPr>
                <w:rFonts w:ascii="Arial" w:hAnsi="Arial" w:cs="Arial"/>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8D3E36">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sz w:val="16"/>
                <w:szCs w:val="16"/>
              </w:rPr>
            </w:pPr>
            <w:r>
              <w:rPr>
                <w:rFonts w:ascii="Arial" w:hAnsi="Arial" w:cs="Arial"/>
                <w:sz w:val="16"/>
                <w:szCs w:val="16"/>
              </w:rPr>
              <w:t>UA/5015/01/01</w:t>
            </w:r>
          </w:p>
        </w:tc>
      </w:tr>
      <w:tr w:rsidR="00FB55A6" w:rsidTr="00695DC7">
        <w:tc>
          <w:tcPr>
            <w:tcW w:w="578" w:type="dxa"/>
            <w:tcBorders>
              <w:top w:val="single" w:sz="4" w:space="0" w:color="auto"/>
              <w:left w:val="single" w:sz="4" w:space="0" w:color="000000"/>
              <w:bottom w:val="single" w:sz="4" w:space="0" w:color="auto"/>
              <w:right w:val="single" w:sz="4" w:space="0" w:color="000000"/>
            </w:tcBorders>
            <w:shd w:val="clear" w:color="auto" w:fill="auto"/>
          </w:tcPr>
          <w:p w:rsidR="00FB55A6" w:rsidRDefault="00FB55A6" w:rsidP="00FB55A6">
            <w:pPr>
              <w:numPr>
                <w:ilvl w:val="0"/>
                <w:numId w:val="5"/>
              </w:numPr>
              <w:tabs>
                <w:tab w:val="left" w:pos="0"/>
                <w:tab w:val="left" w:pos="204"/>
                <w:tab w:val="left" w:pos="12600"/>
              </w:tabs>
              <w:ind w:left="432"/>
              <w:rPr>
                <w:rFonts w:ascii="Arial" w:hAnsi="Arial" w:cs="Arial"/>
                <w:b/>
                <w:sz w:val="16"/>
                <w:szCs w:val="16"/>
              </w:rPr>
            </w:pPr>
          </w:p>
        </w:tc>
        <w:tc>
          <w:tcPr>
            <w:tcW w:w="1516" w:type="dxa"/>
            <w:tcBorders>
              <w:top w:val="single" w:sz="4" w:space="0" w:color="auto"/>
              <w:left w:val="single" w:sz="4" w:space="0" w:color="000000"/>
              <w:bottom w:val="single" w:sz="4" w:space="0" w:color="auto"/>
              <w:right w:val="single" w:sz="4" w:space="0" w:color="auto"/>
            </w:tcBorders>
            <w:shd w:val="clear" w:color="auto" w:fill="FFFFFF"/>
          </w:tcPr>
          <w:p w:rsidR="00FB55A6" w:rsidRPr="00D25A6F" w:rsidRDefault="00FB55A6" w:rsidP="00605832">
            <w:pPr>
              <w:rPr>
                <w:rFonts w:ascii="Arial" w:hAnsi="Arial" w:cs="Arial"/>
                <w:b/>
                <w:sz w:val="16"/>
                <w:szCs w:val="16"/>
              </w:rPr>
            </w:pPr>
            <w:r>
              <w:rPr>
                <w:rFonts w:ascii="Arial" w:hAnsi="Arial" w:cs="Arial"/>
                <w:b/>
                <w:sz w:val="16"/>
                <w:szCs w:val="16"/>
              </w:rPr>
              <w:t>ЦИТОХРОМ С</w:t>
            </w:r>
          </w:p>
        </w:tc>
        <w:tc>
          <w:tcPr>
            <w:tcW w:w="1814"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кристалічний або аморфний порошок (субстанція) у подвійних поліетиленових пакетах для фармацевтичного застосування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r>
              <w:rPr>
                <w:rFonts w:ascii="Arial" w:hAnsi="Arial" w:cs="Arial"/>
                <w:color w:val="000000"/>
                <w:sz w:val="16"/>
                <w:szCs w:val="16"/>
              </w:rPr>
              <w:br/>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jc w:val="center"/>
              <w:rPr>
                <w:rFonts w:ascii="Arial" w:hAnsi="Arial" w:cs="Arial"/>
                <w:color w:val="000000"/>
                <w:sz w:val="16"/>
                <w:szCs w:val="16"/>
              </w:rPr>
            </w:pPr>
            <w:r>
              <w:rPr>
                <w:rFonts w:ascii="Arial" w:hAnsi="Arial" w:cs="Arial"/>
                <w:color w:val="000000"/>
                <w:sz w:val="16"/>
                <w:szCs w:val="16"/>
              </w:rPr>
              <w:t>випуск серії: ЯНЬТАЙ ДУНЧЕН БІОКЕМІКАЛЗ КО., ЛТД., Китай; виробництво, контроль якості:</w:t>
            </w:r>
            <w:r>
              <w:rPr>
                <w:rFonts w:ascii="Arial" w:hAnsi="Arial" w:cs="Arial"/>
                <w:color w:val="000000"/>
                <w:sz w:val="16"/>
                <w:szCs w:val="16"/>
              </w:rPr>
              <w:br/>
              <w:t>ЛІНЬЇ ДУНЧЕН ДУНЮАНЬ БІОЛОДЖИКАЛ ІНЖИНІРІНГ КО., ЛТД., Китай</w:t>
            </w:r>
          </w:p>
          <w:p w:rsidR="00FB55A6" w:rsidRPr="00D25A6F" w:rsidRDefault="00FB55A6" w:rsidP="00605832">
            <w:pPr>
              <w:tabs>
                <w:tab w:val="left" w:pos="12600"/>
              </w:tabs>
              <w:jc w:val="center"/>
              <w:rPr>
                <w:rFonts w:ascii="Arial" w:hAnsi="Arial" w:cs="Arial"/>
                <w:color w:val="000000"/>
                <w:sz w:val="16"/>
                <w:szCs w:val="16"/>
              </w:rPr>
            </w:pPr>
          </w:p>
          <w:p w:rsidR="00FB55A6" w:rsidRDefault="00FB55A6" w:rsidP="00605832">
            <w:pPr>
              <w:rPr>
                <w:rFonts w:ascii="Arial" w:hAnsi="Arial" w:cs="Arial"/>
                <w:color w:val="000000"/>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color w:val="000000"/>
                <w:sz w:val="16"/>
                <w:szCs w:val="16"/>
              </w:rPr>
            </w:pPr>
            <w:r>
              <w:rPr>
                <w:rFonts w:ascii="Arial" w:hAnsi="Arial" w:cs="Arial"/>
                <w:color w:val="000000"/>
                <w:sz w:val="16"/>
                <w:szCs w:val="16"/>
              </w:rPr>
              <w:t>Китай</w:t>
            </w:r>
          </w:p>
        </w:tc>
        <w:tc>
          <w:tcPr>
            <w:tcW w:w="3049"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55A6" w:rsidRPr="00D25A6F" w:rsidRDefault="00FB55A6" w:rsidP="008D3E36">
            <w:pPr>
              <w:jc w:val="center"/>
              <w:rPr>
                <w:rFonts w:ascii="Arial" w:hAnsi="Arial" w:cs="Arial"/>
                <w:i/>
                <w:sz w:val="16"/>
                <w:szCs w:val="16"/>
              </w:rPr>
            </w:pPr>
            <w:r>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8D3E36">
            <w:pPr>
              <w:pStyle w:val="11"/>
              <w:tabs>
                <w:tab w:val="left" w:pos="12600"/>
              </w:tabs>
              <w:jc w:val="center"/>
              <w:rPr>
                <w:rFonts w:ascii="Arial" w:hAnsi="Arial" w:cs="Arial"/>
                <w:i/>
                <w:sz w:val="16"/>
                <w:szCs w:val="16"/>
              </w:rPr>
            </w:pPr>
            <w:r>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B55A6" w:rsidRDefault="00FB55A6" w:rsidP="00605832">
            <w:pPr>
              <w:rPr>
                <w:rFonts w:ascii="Arial" w:hAnsi="Arial" w:cs="Arial"/>
                <w:sz w:val="16"/>
                <w:szCs w:val="16"/>
              </w:rPr>
            </w:pPr>
            <w:r>
              <w:rPr>
                <w:rFonts w:ascii="Arial" w:hAnsi="Arial" w:cs="Arial"/>
                <w:sz w:val="16"/>
                <w:szCs w:val="16"/>
              </w:rPr>
              <w:t>UA/16371/01/01</w:t>
            </w:r>
          </w:p>
        </w:tc>
      </w:tr>
    </w:tbl>
    <w:p w:rsidR="00FB55A6" w:rsidRPr="0093403A" w:rsidRDefault="00FB55A6" w:rsidP="00FB55A6">
      <w:pPr>
        <w:pStyle w:val="2"/>
        <w:tabs>
          <w:tab w:val="left" w:pos="12600"/>
        </w:tabs>
        <w:jc w:val="both"/>
        <w:rPr>
          <w:sz w:val="24"/>
          <w:szCs w:val="24"/>
        </w:rPr>
      </w:pPr>
    </w:p>
    <w:p w:rsidR="00FB55A6" w:rsidRPr="0093403A" w:rsidRDefault="00FB55A6" w:rsidP="00FB55A6">
      <w:pPr>
        <w:ind w:right="20"/>
        <w:rPr>
          <w:rStyle w:val="cs7864ebcf1"/>
          <w:color w:val="auto"/>
        </w:rPr>
      </w:pPr>
    </w:p>
    <w:tbl>
      <w:tblPr>
        <w:tblW w:w="0" w:type="auto"/>
        <w:tblLook w:val="04A0" w:firstRow="1" w:lastRow="0" w:firstColumn="1" w:lastColumn="0" w:noHBand="0" w:noVBand="1"/>
      </w:tblPr>
      <w:tblGrid>
        <w:gridCol w:w="7421"/>
        <w:gridCol w:w="7422"/>
      </w:tblGrid>
      <w:tr w:rsidR="00FB55A6" w:rsidRPr="0093403A" w:rsidTr="00605832">
        <w:tc>
          <w:tcPr>
            <w:tcW w:w="7421" w:type="dxa"/>
            <w:shd w:val="clear" w:color="auto" w:fill="auto"/>
          </w:tcPr>
          <w:p w:rsidR="00FB55A6" w:rsidRPr="0093403A" w:rsidRDefault="00FB55A6" w:rsidP="00605832">
            <w:pPr>
              <w:ind w:right="20"/>
              <w:rPr>
                <w:rStyle w:val="cs95e872d01"/>
                <w:sz w:val="28"/>
                <w:szCs w:val="28"/>
              </w:rPr>
            </w:pPr>
            <w:r w:rsidRPr="0093403A">
              <w:rPr>
                <w:rStyle w:val="cs7864ebcf1"/>
                <w:color w:val="auto"/>
                <w:sz w:val="28"/>
                <w:szCs w:val="28"/>
              </w:rPr>
              <w:t xml:space="preserve">В.о. Генерального директора Директорату </w:t>
            </w:r>
          </w:p>
          <w:p w:rsidR="00FB55A6" w:rsidRPr="0093403A" w:rsidRDefault="00FB55A6" w:rsidP="00605832">
            <w:pPr>
              <w:ind w:right="20"/>
              <w:rPr>
                <w:rStyle w:val="cs7864ebcf1"/>
                <w:color w:val="auto"/>
                <w:sz w:val="28"/>
                <w:szCs w:val="28"/>
              </w:rPr>
            </w:pPr>
            <w:r w:rsidRPr="0093403A">
              <w:rPr>
                <w:rStyle w:val="cs7864ebcf1"/>
                <w:color w:val="auto"/>
                <w:sz w:val="28"/>
                <w:szCs w:val="28"/>
              </w:rPr>
              <w:t>фармацевтичного забезпечення</w:t>
            </w:r>
            <w:r w:rsidRPr="0093403A">
              <w:rPr>
                <w:rStyle w:val="cs188c92b51"/>
                <w:color w:val="auto"/>
                <w:sz w:val="28"/>
                <w:szCs w:val="28"/>
              </w:rPr>
              <w:t>                                    </w:t>
            </w:r>
          </w:p>
        </w:tc>
        <w:tc>
          <w:tcPr>
            <w:tcW w:w="7422" w:type="dxa"/>
            <w:shd w:val="clear" w:color="auto" w:fill="auto"/>
          </w:tcPr>
          <w:p w:rsidR="00FB55A6" w:rsidRPr="0093403A" w:rsidRDefault="00FB55A6" w:rsidP="00605832">
            <w:pPr>
              <w:pStyle w:val="cs95e872d0"/>
              <w:rPr>
                <w:rStyle w:val="cs7864ebcf1"/>
                <w:color w:val="auto"/>
                <w:sz w:val="28"/>
                <w:szCs w:val="28"/>
              </w:rPr>
            </w:pPr>
          </w:p>
          <w:p w:rsidR="00FB55A6" w:rsidRPr="0093403A" w:rsidRDefault="00FB55A6" w:rsidP="00605832">
            <w:pPr>
              <w:pStyle w:val="cs95e872d0"/>
              <w:jc w:val="right"/>
              <w:rPr>
                <w:rStyle w:val="cs7864ebcf1"/>
                <w:color w:val="auto"/>
                <w:sz w:val="28"/>
                <w:szCs w:val="28"/>
              </w:rPr>
            </w:pPr>
            <w:r w:rsidRPr="0093403A">
              <w:rPr>
                <w:rStyle w:val="cs7864ebcf1"/>
                <w:color w:val="auto"/>
                <w:sz w:val="28"/>
                <w:szCs w:val="28"/>
              </w:rPr>
              <w:t>Іван ЗАДВОРНИХ</w:t>
            </w:r>
          </w:p>
        </w:tc>
      </w:tr>
    </w:tbl>
    <w:p w:rsidR="00FB55A6" w:rsidRPr="0093403A" w:rsidRDefault="00FB55A6" w:rsidP="00FB55A6">
      <w:pPr>
        <w:rPr>
          <w:rFonts w:ascii="Arial" w:hAnsi="Arial" w:cs="Arial"/>
          <w:b/>
          <w:sz w:val="18"/>
          <w:szCs w:val="18"/>
          <w:lang w:eastAsia="en-US"/>
        </w:rPr>
      </w:pPr>
    </w:p>
    <w:p w:rsidR="00FB55A6" w:rsidRDefault="00FB55A6" w:rsidP="00FB55A6">
      <w:pPr>
        <w:tabs>
          <w:tab w:val="left" w:pos="12600"/>
        </w:tabs>
        <w:rPr>
          <w:rFonts w:ascii="Arial" w:hAnsi="Arial" w:cs="Arial"/>
          <w:sz w:val="18"/>
          <w:szCs w:val="18"/>
        </w:rPr>
      </w:pPr>
    </w:p>
    <w:p w:rsidR="00FB55A6" w:rsidRDefault="00FB55A6" w:rsidP="006D0A8F">
      <w:pPr>
        <w:rPr>
          <w:b/>
          <w:sz w:val="28"/>
          <w:szCs w:val="28"/>
          <w:lang w:val="uk-UA"/>
        </w:rPr>
        <w:sectPr w:rsidR="00FB55A6" w:rsidSect="00695DC7">
          <w:headerReference w:type="default" r:id="rId14"/>
          <w:footerReference w:type="default" r:id="rId15"/>
          <w:pgSz w:w="16838" w:h="11906" w:orient="landscape"/>
          <w:pgMar w:top="1134" w:right="1140" w:bottom="1134" w:left="56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B02F8" w:rsidRPr="00940776" w:rsidTr="00605832">
        <w:tc>
          <w:tcPr>
            <w:tcW w:w="3828" w:type="dxa"/>
          </w:tcPr>
          <w:p w:rsidR="00CB02F8" w:rsidRPr="00940776" w:rsidRDefault="00CB02F8" w:rsidP="00940776">
            <w:pPr>
              <w:pStyle w:val="4"/>
              <w:tabs>
                <w:tab w:val="left" w:pos="12600"/>
              </w:tabs>
              <w:spacing w:before="0" w:after="0"/>
              <w:rPr>
                <w:rFonts w:ascii="Arial" w:hAnsi="Arial" w:cs="Arial"/>
                <w:bCs w:val="0"/>
                <w:iCs/>
                <w:sz w:val="18"/>
                <w:szCs w:val="18"/>
                <w:lang w:val="uk-UA"/>
              </w:rPr>
            </w:pPr>
            <w:r w:rsidRPr="00940776">
              <w:rPr>
                <w:rFonts w:ascii="Arial" w:hAnsi="Arial" w:cs="Arial"/>
                <w:bCs w:val="0"/>
                <w:iCs/>
                <w:sz w:val="18"/>
                <w:szCs w:val="18"/>
                <w:lang w:val="uk-UA"/>
              </w:rPr>
              <w:t>Додаток 3</w:t>
            </w:r>
          </w:p>
          <w:p w:rsidR="00CB02F8" w:rsidRPr="00940776" w:rsidRDefault="00CB02F8" w:rsidP="00940776">
            <w:pPr>
              <w:pStyle w:val="4"/>
              <w:tabs>
                <w:tab w:val="left" w:pos="12600"/>
              </w:tabs>
              <w:spacing w:before="0" w:after="0"/>
              <w:rPr>
                <w:rFonts w:ascii="Arial" w:hAnsi="Arial" w:cs="Arial"/>
                <w:bCs w:val="0"/>
                <w:iCs/>
                <w:sz w:val="18"/>
                <w:szCs w:val="18"/>
                <w:lang w:val="uk-UA"/>
              </w:rPr>
            </w:pPr>
            <w:r w:rsidRPr="00940776">
              <w:rPr>
                <w:rFonts w:ascii="Arial" w:hAnsi="Arial" w:cs="Arial"/>
                <w:bCs w:val="0"/>
                <w:iCs/>
                <w:sz w:val="18"/>
                <w:szCs w:val="18"/>
                <w:lang w:val="uk-UA"/>
              </w:rPr>
              <w:t>до наказу Міністерства охорони</w:t>
            </w:r>
          </w:p>
          <w:p w:rsidR="00CB02F8" w:rsidRPr="00940776" w:rsidRDefault="00CB02F8" w:rsidP="00940776">
            <w:pPr>
              <w:pStyle w:val="4"/>
              <w:tabs>
                <w:tab w:val="left" w:pos="12600"/>
              </w:tabs>
              <w:spacing w:before="0" w:after="0"/>
              <w:rPr>
                <w:rFonts w:ascii="Arial" w:hAnsi="Arial" w:cs="Arial"/>
                <w:bCs w:val="0"/>
                <w:iCs/>
                <w:sz w:val="18"/>
                <w:szCs w:val="18"/>
                <w:lang w:val="uk-UA"/>
              </w:rPr>
            </w:pPr>
            <w:r w:rsidRPr="00940776">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B02F8" w:rsidRPr="000B2A38" w:rsidRDefault="000B2A38" w:rsidP="00940776">
            <w:pPr>
              <w:tabs>
                <w:tab w:val="left" w:pos="12600"/>
              </w:tabs>
              <w:rPr>
                <w:rFonts w:ascii="Arial" w:hAnsi="Arial" w:cs="Arial"/>
                <w:b/>
                <w:sz w:val="18"/>
                <w:szCs w:val="18"/>
              </w:rPr>
            </w:pPr>
            <w:r w:rsidRPr="000B2A38">
              <w:rPr>
                <w:rFonts w:ascii="Arial" w:hAnsi="Arial" w:cs="Arial"/>
                <w:b/>
                <w:iCs/>
                <w:sz w:val="18"/>
                <w:szCs w:val="18"/>
                <w:lang w:val="uk-UA"/>
              </w:rPr>
              <w:t xml:space="preserve">від </w:t>
            </w:r>
            <w:r w:rsidRPr="000B2A38">
              <w:rPr>
                <w:rFonts w:ascii="Arial" w:hAnsi="Arial" w:cs="Arial"/>
                <w:b/>
                <w:sz w:val="18"/>
                <w:szCs w:val="18"/>
                <w:lang w:val="uk-UA"/>
              </w:rPr>
              <w:t>13 січня 2022 року</w:t>
            </w:r>
            <w:r w:rsidRPr="000B2A38">
              <w:rPr>
                <w:rFonts w:ascii="Arial" w:hAnsi="Arial" w:cs="Arial"/>
                <w:b/>
                <w:iCs/>
                <w:sz w:val="18"/>
                <w:szCs w:val="18"/>
                <w:lang w:val="uk-UA"/>
              </w:rPr>
              <w:t xml:space="preserve"> № </w:t>
            </w:r>
            <w:r w:rsidRPr="000B2A38">
              <w:rPr>
                <w:rFonts w:ascii="Arial" w:hAnsi="Arial" w:cs="Arial"/>
                <w:b/>
                <w:sz w:val="18"/>
                <w:szCs w:val="18"/>
                <w:lang w:val="uk-UA"/>
              </w:rPr>
              <w:t>56</w:t>
            </w:r>
          </w:p>
        </w:tc>
      </w:tr>
    </w:tbl>
    <w:p w:rsidR="00940776" w:rsidRDefault="00940776" w:rsidP="00CB02F8">
      <w:pPr>
        <w:pStyle w:val="3a"/>
        <w:jc w:val="center"/>
        <w:rPr>
          <w:rFonts w:ascii="Arial" w:hAnsi="Arial" w:cs="Arial"/>
          <w:b/>
          <w:caps/>
          <w:sz w:val="26"/>
          <w:szCs w:val="26"/>
          <w:lang w:eastAsia="uk-UA"/>
        </w:rPr>
      </w:pPr>
    </w:p>
    <w:p w:rsidR="00CB02F8" w:rsidRPr="00F845EE" w:rsidRDefault="00CB02F8" w:rsidP="00CB02F8">
      <w:pPr>
        <w:pStyle w:val="3a"/>
        <w:jc w:val="center"/>
        <w:rPr>
          <w:rFonts w:ascii="Arial" w:hAnsi="Arial" w:cs="Arial"/>
          <w:b/>
          <w:caps/>
          <w:sz w:val="26"/>
          <w:szCs w:val="26"/>
          <w:lang w:eastAsia="uk-UA"/>
        </w:rPr>
      </w:pPr>
      <w:r w:rsidRPr="00F845EE">
        <w:rPr>
          <w:rFonts w:ascii="Arial" w:hAnsi="Arial" w:cs="Arial"/>
          <w:b/>
          <w:caps/>
          <w:sz w:val="26"/>
          <w:szCs w:val="26"/>
          <w:lang w:eastAsia="uk-UA"/>
        </w:rPr>
        <w:t>ПЕРЕЛІК</w:t>
      </w:r>
    </w:p>
    <w:p w:rsidR="00CB02F8" w:rsidRDefault="00CB02F8" w:rsidP="00CB02F8">
      <w:pPr>
        <w:pStyle w:val="3a"/>
        <w:jc w:val="center"/>
        <w:rPr>
          <w:rFonts w:ascii="Arial" w:hAnsi="Arial" w:cs="Arial"/>
          <w:b/>
          <w:caps/>
          <w:sz w:val="26"/>
          <w:szCs w:val="26"/>
          <w:lang w:eastAsia="uk-UA"/>
        </w:rPr>
      </w:pPr>
      <w:r w:rsidRPr="00F845EE">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CB02F8" w:rsidRPr="0093403A" w:rsidRDefault="00CB02F8" w:rsidP="00CB02F8">
      <w:pPr>
        <w:pStyle w:val="3a"/>
        <w:jc w:val="center"/>
        <w:rPr>
          <w:rFonts w:ascii="Arial" w:hAnsi="Arial" w:cs="Arial"/>
          <w:sz w:val="26"/>
          <w:szCs w:val="26"/>
        </w:rPr>
      </w:pPr>
    </w:p>
    <w:tbl>
      <w:tblPr>
        <w:tblW w:w="15930" w:type="dxa"/>
        <w:tblInd w:w="-2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630"/>
        <w:gridCol w:w="1260"/>
        <w:gridCol w:w="1710"/>
        <w:gridCol w:w="990"/>
        <w:gridCol w:w="990"/>
        <w:gridCol w:w="1710"/>
        <w:gridCol w:w="900"/>
        <w:gridCol w:w="5211"/>
        <w:gridCol w:w="1089"/>
        <w:gridCol w:w="1440"/>
      </w:tblGrid>
      <w:tr w:rsidR="00CB02F8" w:rsidRPr="0093403A" w:rsidTr="00940776">
        <w:trPr>
          <w:tblHeader/>
        </w:trPr>
        <w:tc>
          <w:tcPr>
            <w:tcW w:w="630" w:type="dxa"/>
            <w:shd w:val="clear" w:color="auto" w:fill="D9D9D9"/>
          </w:tcPr>
          <w:p w:rsidR="00CB02F8" w:rsidRPr="0093403A" w:rsidRDefault="00CB02F8" w:rsidP="00605832">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260" w:type="dxa"/>
            <w:shd w:val="clear" w:color="auto" w:fill="D9D9D9"/>
          </w:tcPr>
          <w:p w:rsidR="00CB02F8" w:rsidRPr="0093403A" w:rsidRDefault="00CB02F8" w:rsidP="00605832">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710" w:type="dxa"/>
            <w:shd w:val="clear" w:color="auto" w:fill="D9D9D9"/>
          </w:tcPr>
          <w:p w:rsidR="00CB02F8" w:rsidRPr="0093403A" w:rsidRDefault="00CB02F8" w:rsidP="00605832">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990" w:type="dxa"/>
            <w:shd w:val="clear" w:color="auto" w:fill="D9D9D9"/>
          </w:tcPr>
          <w:p w:rsidR="00CB02F8" w:rsidRPr="0093403A" w:rsidRDefault="00CB02F8" w:rsidP="00605832">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990" w:type="dxa"/>
            <w:shd w:val="clear" w:color="auto" w:fill="D9D9D9"/>
          </w:tcPr>
          <w:p w:rsidR="00CB02F8" w:rsidRPr="0093403A" w:rsidRDefault="00CB02F8" w:rsidP="00605832">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710" w:type="dxa"/>
            <w:shd w:val="clear" w:color="auto" w:fill="D9D9D9"/>
          </w:tcPr>
          <w:p w:rsidR="00CB02F8" w:rsidRPr="0093403A" w:rsidRDefault="00CB02F8" w:rsidP="00605832">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900" w:type="dxa"/>
            <w:shd w:val="clear" w:color="auto" w:fill="D9D9D9"/>
          </w:tcPr>
          <w:p w:rsidR="00CB02F8" w:rsidRPr="0093403A" w:rsidRDefault="00CB02F8" w:rsidP="00605832">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5211" w:type="dxa"/>
            <w:shd w:val="clear" w:color="auto" w:fill="D9D9D9"/>
          </w:tcPr>
          <w:p w:rsidR="00CB02F8" w:rsidRPr="0093403A" w:rsidRDefault="00CB02F8" w:rsidP="00605832">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089" w:type="dxa"/>
            <w:shd w:val="clear" w:color="auto" w:fill="D9D9D9"/>
          </w:tcPr>
          <w:p w:rsidR="00CB02F8" w:rsidRPr="0093403A" w:rsidRDefault="00CB02F8" w:rsidP="00940776">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1440" w:type="dxa"/>
            <w:shd w:val="clear" w:color="auto" w:fill="D9D9D9"/>
          </w:tcPr>
          <w:p w:rsidR="00CB02F8" w:rsidRPr="0093403A" w:rsidRDefault="00CB02F8" w:rsidP="00605832">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АЕРОСИЛ 300 ФАРМА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порошок (субстанція) у багатошаровому паперовому мішку для фармацевтичного застосування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Евонік Індастріз АГ</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Німеччина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Евонік Оперейшнс ГмбХ</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кремнію діоксиду, без зміни місця виробництва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UA/15958/01/01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АЗАКС®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оболонкою, по 500 мг по 3 таблетки у блістері, по 1 блістеру в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Туреччина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Туреччина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нового сертифіката відповідності Європейській фармакопеї № R1-CEP 2007-230 - Rev 03 для АФІ азитроміцину дигідрату від нового виробника HEC PHARM CO., LTD., China (доповнення)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UA/5811/01/01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АЙЛАР®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АТ "Фармак"</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Біокон Байолоджикс Індія Лімітед, Індія; АТ "Фармак", Україна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Індія/Україна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lang w:val="ru-RU"/>
              </w:rPr>
            </w:pPr>
            <w:r w:rsidRPr="00A54FC3">
              <w:rPr>
                <w:rFonts w:ascii="Arial" w:hAnsi="Arial" w:cs="Arial"/>
                <w:color w:val="000000"/>
                <w:sz w:val="16"/>
                <w:szCs w:val="16"/>
              </w:rPr>
              <w:t xml:space="preserve">внесення змін до реєстраційних матеріалів: зміни І типу - Зміни з якості. </w:t>
            </w:r>
            <w:r w:rsidRPr="00A54FC3">
              <w:rPr>
                <w:rFonts w:ascii="Arial" w:hAnsi="Arial" w:cs="Arial"/>
                <w:color w:val="000000"/>
                <w:sz w:val="16"/>
                <w:szCs w:val="16"/>
                <w:lang w:val="ru-RU"/>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методики випробування ГЛЗ за показником "Цинк" методом атомно-абсорбційної спектрометрії, а саме вилучено посилання на спектрометр </w:t>
            </w:r>
            <w:r w:rsidRPr="00A54FC3">
              <w:rPr>
                <w:rFonts w:ascii="Arial" w:hAnsi="Arial" w:cs="Arial"/>
                <w:color w:val="000000"/>
                <w:sz w:val="16"/>
                <w:szCs w:val="16"/>
              </w:rPr>
              <w:t>contrAA</w:t>
            </w:r>
            <w:r w:rsidRPr="00A54FC3">
              <w:rPr>
                <w:rFonts w:ascii="Arial" w:hAnsi="Arial" w:cs="Arial"/>
                <w:color w:val="000000"/>
                <w:sz w:val="16"/>
                <w:szCs w:val="16"/>
                <w:lang w:val="ru-RU"/>
              </w:rPr>
              <w:t xml:space="preserve">300 та параметри проведення аналізу, підібрані для даного спектрометру, що обумовлено можливістю залучення до контролю різних одиниць обладнання для виробника АТ «Фармак».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методики випробування АФІ за показником "Цинк" методом атомно-абсорбційної спектрометрії, а саме вилучено посилання на спектрометр </w:t>
            </w:r>
            <w:r w:rsidRPr="00A54FC3">
              <w:rPr>
                <w:rFonts w:ascii="Arial" w:hAnsi="Arial" w:cs="Arial"/>
                <w:color w:val="000000"/>
                <w:sz w:val="16"/>
                <w:szCs w:val="16"/>
              </w:rPr>
              <w:t>contrAA</w:t>
            </w:r>
            <w:r w:rsidRPr="00A54FC3">
              <w:rPr>
                <w:rFonts w:ascii="Arial" w:hAnsi="Arial" w:cs="Arial"/>
                <w:color w:val="000000"/>
                <w:sz w:val="16"/>
                <w:szCs w:val="16"/>
                <w:lang w:val="ru-RU"/>
              </w:rPr>
              <w:t>300 та параметри проведення аналізу, підібрані для даного спектрометру, що обумовлено можливістю залучення до контролю різних одиниць обладнання для виробника АТ «Фармак»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UA/15749/01/01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АЙЛАР®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lang w:val="ru-RU"/>
              </w:rPr>
            </w:pPr>
            <w:r w:rsidRPr="00A54FC3">
              <w:rPr>
                <w:rFonts w:ascii="Arial" w:hAnsi="Arial" w:cs="Arial"/>
                <w:color w:val="000000"/>
                <w:sz w:val="16"/>
                <w:szCs w:val="16"/>
                <w:lang w:val="ru-RU"/>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АТ "Фармак"</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Біокон Байолоджикс Індія Лімітед, Індія;</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АТ "Фармак", Україна</w:t>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Індія/Україна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lang w:val="ru-RU"/>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(інші зміни) -</w:t>
            </w:r>
            <w:r w:rsidRPr="00A54FC3">
              <w:rPr>
                <w:rFonts w:ascii="Arial" w:hAnsi="Arial" w:cs="Arial"/>
                <w:color w:val="000000"/>
                <w:sz w:val="16"/>
                <w:szCs w:val="16"/>
              </w:rPr>
              <w:br/>
              <w:t xml:space="preserve">приведення розмірності активності інсуліну гларгіну у відповідність до препарату - оригінатору "Лантус Солостар, розчин для ін'єкцій, 100 Од/мл, а саме пропонується змінити одиниці вимірювання з "МО" (Міжнародних одиниць) інсуліну гларгіну на "Одиниць" інсуліну гларгіну. </w:t>
            </w:r>
            <w:r w:rsidRPr="00A54FC3">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розмірності активності інсуліну гларгіну у відповідність до препарату - оригінатору "Лантус Солостар, розчин для ін'єкцій, 100 Од/мл, а саме пропонується змінити одиниці вимірювання з "МО" (Міжнародних одиниць) інсуліну гларгіну на "Одиниць" інсуліну гларгіну.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"Склад",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та, як наслідок, до тексту маркування упаковки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UA/15749/01/01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АЛДАРА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 xml:space="preserve">крем 5 %; по 250 мг в саше; по 12 саше в коробці з картону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МЕДА АБ</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Швеція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первинне пакування, вторинне пакування, випробування контролю якості та випуск серій:</w:t>
            </w:r>
            <w:r w:rsidRPr="00A54FC3">
              <w:rPr>
                <w:rFonts w:ascii="Arial" w:hAnsi="Arial" w:cs="Arial"/>
                <w:color w:val="000000"/>
                <w:sz w:val="16"/>
                <w:szCs w:val="16"/>
              </w:rPr>
              <w:br/>
              <w:t>3М Хелс Кеа Лімітед, Велика Британія; виробництво, випробування контролю якості (фізико-хімічні):</w:t>
            </w:r>
            <w:r w:rsidRPr="00A54FC3">
              <w:rPr>
                <w:rFonts w:ascii="Arial" w:hAnsi="Arial" w:cs="Arial"/>
                <w:color w:val="000000"/>
                <w:sz w:val="16"/>
                <w:szCs w:val="16"/>
              </w:rPr>
              <w:br/>
              <w:t>С.П.М. КонтрактФарма ГмбХ, Німеччина; випробування контролю якості (мікробіологічні): Лабор ЛС СЕ і Ко. КГ, Німеччина; первинне пакування, вторинне пакування, ввезення та випуск серій: Свісс Кепс ГмбХ, Німеччина</w:t>
            </w:r>
            <w:r w:rsidRPr="00A54FC3">
              <w:rPr>
                <w:rFonts w:ascii="Arial" w:hAnsi="Arial" w:cs="Arial"/>
                <w:color w:val="000000"/>
                <w:sz w:val="16"/>
                <w:szCs w:val="16"/>
              </w:rPr>
              <w:br/>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Велика Британія/</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p w:rsidR="00CB02F8" w:rsidRPr="00A54FC3"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впровадження діяльності виробника Orgapharm, відповідального за виробництво, пакування, випробування контролю якості та сертифікацію АФІ іміквімод: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залишкових кількостей органічних розчинників (метод парофазної газової хроматографії / мас-спектрометрії) для АФІ іміквімод, що використовується виробником ЛЗ С.П.М. КонтрактФарма ГмбХ, Німеччина.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комбінованого методу випробування на вміст залишкових кількостей каталізатора платини та заліза (метод мас-спектрометрії з індуктивно зв’язаною плазмою) для АФІ іміквімод, що використовується виробником ЛЗ С.П.М. КонтракФарма ГмбХ,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Свісс Кепс ГмбХ, Німеччина у якості альтерантивної дільниці, відповідальної за вторинне пакуванння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Свісс Кепс ГмбХ, Німеччина у якості альтерантивної дільниці, відповідальної за первинне пакуванння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ділянки С.П.М. КонтрактФарма ГмбХ, Німеччина у якості альтернативної виробничої дільниці, на якій проводяться будь-які виробничі стадії, за винятком випуску серії, контролю якості, первинного та вторинного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дільниці Свісс Кепс ГмбХ, Німеччина у якості альтернативної дільниці, відповідальної за ввезення та випуск серій готового лікарського засобу.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ділянки С.П.М. КонтрактФарма ГмбХ, Німеччина у якості альтернативної виробничої дільниці, на якій проводиться контроль/випробування серії (фізико-хімічні випробування) ГЛЗ. Введення змін протягом 6-ти місяців після затвердження.</w:t>
            </w:r>
            <w:r w:rsidRPr="00A54FC3">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ділянки Лабор ЛС СЕ і Ко. КГ, Німеччина у якості альтернативної виробничої дільниці, на якій здійснюється контроль/випробування серії (мікробіологічні випробування) ГЛЗ.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Видалення пакетів із лінійного поліетилену низької щільності (LLDPE) у якості первинного пакувального матеріалу для нерозфасованого ЛЗ в процесі виробництва. Нерозфасований продукт зберігається у барабанах із нержавіючої сталі.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A54FC3">
              <w:rPr>
                <w:rFonts w:ascii="Arial" w:hAnsi="Arial" w:cs="Arial"/>
                <w:color w:val="000000"/>
                <w:sz w:val="16"/>
                <w:szCs w:val="16"/>
              </w:rPr>
              <w:br/>
              <w:t>Незначні зміни в процесі виробництва ЛЗ, на виробничій ділянці С.П.М. КонтрактФарма ГмбХ, Німеччина, що полягає у зміні процесу змішування в процесі виробництва ЛЗ, а саме, змішування відбувається в одній виробничій ємності.</w:t>
            </w:r>
            <w:r w:rsidRPr="00A54FC3">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Для нового виробника С.П.М. КонтрактФарма ГмбХ, Німеччина у виробничому процесі запропоновано збільшити час витримки нерозфасованого продукту з 13 тижнів до 16 тижнів.</w:t>
            </w:r>
            <w:r w:rsidRPr="00A54FC3">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випробування в’язкості готового продукту, що використовується на виробничій ділянці С.П.М. КонтрактФарма ГмбХ, Німеччина. Змін встановлених критерій прийнятності не відбулося.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Звуження межі специфікації матеріалів первинної упаковки ГЛЗ пакетів-саше; а саме шарів багатошарової плівки: зменшені товщини поліефірної плівки від 0,12 мм до 0,012 мм, товщини білої поліетиленової плівки низької щільності від 0,13 мм до 0,013 мм і товщини алюмінієвої фольги від 0,09 мм до 0,009 мм.</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UA/12999/01/01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АЛЛЕГРА® 180 МГ</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оболонкою, по 180 мг, № 10, № 20 (10х2): по 10 таблеток у блістері; по 1 або 2 блістери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"Опелла Хелскеа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САНОФІ ВІНТРОП ІНДАСТРІА - ТУРЗ</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Францiя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сертифікату відповідності Європейській фармакопеї № R1-CEP 2009-297-Rev 01 від затвердженого виробника АФІ Фексофенадину гідрохлориду виробництва Sanofi-Aventis Deutschland GmbH, Німеччина (затверджений сертифікат відповідності Європейській фармакопеї № R1-CEP 2009-297-Rev 00). Введення нового альтернативного процесу виробництва фексофенадину гідрохлориду. Проведений елементний аналіз вмісту металів у АФІ відповідно до ICH Q3D; зміни І типу - подання оновленого сертифікату відповідності Європейській фармакопеї № R1-CEP 2009-297-Rev 02 від затвердженого виробника АФІ Фексофенадину гідрохлориду виробництва Sanofi-Aventis Deutschland GmbH, Німеччина. Додано новий газохроматографічний метод контролю залишкових розчинників ацетону та етилацетату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UA/8500/01/02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АЛОПУРИНОЛ-ЗДОРОВ'Я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rPr>
                <w:rFonts w:ascii="Arial" w:hAnsi="Arial" w:cs="Arial"/>
                <w:color w:val="000000"/>
                <w:sz w:val="16"/>
                <w:szCs w:val="16"/>
              </w:rPr>
            </w:pPr>
            <w:r w:rsidRPr="00EC4416">
              <w:rPr>
                <w:rFonts w:ascii="Arial" w:hAnsi="Arial" w:cs="Arial"/>
                <w:color w:val="000000"/>
                <w:sz w:val="16"/>
                <w:szCs w:val="16"/>
              </w:rPr>
              <w:t>таблетки по 100 мг, по 10 таблеток у блістері, по 5 блістерів у коробці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Товариство з обмеженою відповідальністю "Фармацевтична компанія "Здоров'я"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інформації щодо товарного знаку, логотипу компанії та іншої технічної інформації.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UA/19063/01/01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АЛОПУРИНОЛ-ЗДОРОВ'Я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rPr>
                <w:rFonts w:ascii="Arial" w:hAnsi="Arial" w:cs="Arial"/>
                <w:color w:val="000000"/>
                <w:sz w:val="16"/>
                <w:szCs w:val="16"/>
              </w:rPr>
            </w:pPr>
            <w:r w:rsidRPr="00EC4416">
              <w:rPr>
                <w:rFonts w:ascii="Arial" w:hAnsi="Arial" w:cs="Arial"/>
                <w:color w:val="000000"/>
                <w:sz w:val="16"/>
                <w:szCs w:val="16"/>
              </w:rPr>
              <w:t>таблетки по 300 мг, по 10 таблеток у блістері, по 1 або 5 блістерів у коробці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Товариство з обмеженою відповідальністю "Фармацевтична компанія "Здоров'я"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інформації щодо товарного знаку, логотипу компанії та іншої технічної інформації.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UA/19063/01/02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АМІКСИН®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оболонкою, по 0,06 г, по 3 таблетки у блістері; по 1, 2 або 3 блістери в пачці; по 5 таблеток у блістері; по 2 блістери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UA/2559/01/01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АМІКСИН®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оболонкою, по 0,125 г, по 3 таблетки у блістері; по 1, 2 або 3 блістери в пачці; по 5 таблеток у блістері; по 2 блістери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UA/2559/01/02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АМІЛАР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для розсмоктування по 8 таблеток у блістері; по 1 або 2 блістери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UA/14891/01/01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АМІЛАР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для розсмоктування зі смаком апельсину по 8 таблеток у блістері; по 1 або 2 блістери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UA/14892/01/01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АМІЛАР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для розсмоктування зі смаком вишні по 8 таблеток у блістері; по 1 або 2 блістери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UA/14893/01/01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АМІЦИТРОН®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орального розчину по 23 г у саше; по 23 г у саше; по 10 саше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UA/13911/01/01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АМІЦИТРОН® БЕЗ ЦУКРУ</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орального розчину, по 13 г у саше; по 13 г у саше, по 10 саше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UA/14116/01/01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 xml:space="preserve">АМІЦИТРОН® ПЛЮС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орального розчину, по 5 г у саше, по 10 саше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UA/16181/01/01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АМІЦИТРОН® ПЛЮС БЕЗ ЦУКРУ</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порошок для орального розчину по 5 г у саше; по 10 саше у пачці з картону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UA/16182/01/01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АМІЦИТРОН® ФОРТЕ</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орального розчину по 23 г у саше; по 23 г у саше; по 10 саше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UA/13912/01/01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АМІЦИТРОН® ФОРТЕ БЕЗ ЦУКРУ</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орального розчину по 13 г у саше; по 13 г у саше, по 10 саше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UA/14117/01/01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АМОКСИЛ®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500 мг по 10 таблеток в блістері; по 2 блістери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ПАТ "Київмедпрепарат"</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ПАТ "Київмедпрепарат"</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100 кг, що становить 131 578 таблеток (від 90,0 кг, що становить 118 421 таблеток до 110,0 кг, що становить 144 736 таблеток); 700 кг, що становить 921 052 таблеток (від 630,0 кг, що становить 828 947 таблеток до 770,0 кг, що становить 1 013 157 таблеток)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UA/1081/01/02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АМОКСИЛ®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250 мг по 10 таблеток в блістері; по 2 блістери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ПАТ "Київмедпрепарат"</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ПАТ "Київмедпрепарат"</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100 кг, що становить 263 157 таблеток (від 90,0 кг, що становить 236 842 таблеток до 110,0 кг, що становить 289 473 таблеток). 300 кг, що становить 789 473 таблеток (від 270,0 кг, що становить 710 526 таблеток до 330,0 кг, що становить 868 421 таблеток)</w:t>
            </w:r>
            <w:r>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UA/1081/01/01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АМОКСИЛ-К 1000</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875 мг/125 мг, по 7 таблеток у блістері; по 2 блістери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ПАТ "Київмедпрепарат"</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ПАТ "Київмедпрепарат"</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51 кг (34 482 таблеток); 153 кг (103 448 таблеток); 510 кг (344 827 таблеток)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UA/15934/01/01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АНАГРЕЛІД ЗЕНТІВА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капсули тверді по 1 мг; по 100 капсул у пляшці; по 1 пляшці у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Зентіва, к.с.</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Чеська Республiка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хіміко-фізичне тестування, відповідає за випуск серії:</w:t>
            </w:r>
            <w:r w:rsidRPr="00A54FC3">
              <w:rPr>
                <w:rFonts w:ascii="Arial" w:hAnsi="Arial" w:cs="Arial"/>
                <w:color w:val="000000"/>
                <w:sz w:val="16"/>
                <w:szCs w:val="16"/>
              </w:rPr>
              <w:br/>
              <w:t>СІНТОН ХІСПАНІЯ, С.Л., Іспанiя; вторинне пакування: Роттендорф Фарма ГмбХ, Німеччина; хіміко-фізичне тестування: КВІНТА-АНАЛІТИКА с.р.о., Чеська Республіка</w:t>
            </w:r>
            <w:r w:rsidRPr="00A54FC3">
              <w:rPr>
                <w:rFonts w:ascii="Arial" w:hAnsi="Arial" w:cs="Arial"/>
                <w:color w:val="000000"/>
                <w:sz w:val="16"/>
                <w:szCs w:val="16"/>
              </w:rPr>
              <w:br/>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Іспанiя/</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Чеська Республіка</w:t>
            </w:r>
            <w:r w:rsidRPr="00A54FC3">
              <w:rPr>
                <w:rFonts w:ascii="Arial" w:hAnsi="Arial" w:cs="Arial"/>
                <w:color w:val="000000"/>
                <w:sz w:val="16"/>
                <w:szCs w:val="16"/>
              </w:rPr>
              <w:br/>
            </w:r>
          </w:p>
          <w:p w:rsidR="00CB02F8" w:rsidRPr="00A54FC3"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СІНТОН ХІСПАНІЯ, С.Л., Іспанiя (виробництво "in bulk", первинне та вторинне пакування, хіміко-фізичне тестування, відповідає за випуск серії), без зміни місця виробництва. Термін введення змін протягом 6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UA/17240/01/02</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АНАГРЕЛІД ЗЕНТІВА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капсули тверді по 0,5 мг по 100 капсул у пляшці; по 1 пляшці у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Зентіва, к.с.</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Чеська Республiка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хіміко-фізичне тестування, відповідає за випуск серії:</w:t>
            </w:r>
            <w:r w:rsidRPr="00A54FC3">
              <w:rPr>
                <w:rFonts w:ascii="Arial" w:hAnsi="Arial" w:cs="Arial"/>
                <w:color w:val="000000"/>
                <w:sz w:val="16"/>
                <w:szCs w:val="16"/>
              </w:rPr>
              <w:br/>
              <w:t>СІНТОН ХІСПАНІЯ, С.Л., Іспанiя; вторинне пакування: Роттендорф Фарма ГмбХ, Німеччина; хіміко-фізичне тестування: КВІНТА-АНАЛІТИКА с.р.о., Чеська Республіка</w:t>
            </w:r>
            <w:r w:rsidRPr="00A54FC3">
              <w:rPr>
                <w:rFonts w:ascii="Arial" w:hAnsi="Arial" w:cs="Arial"/>
                <w:color w:val="000000"/>
                <w:sz w:val="16"/>
                <w:szCs w:val="16"/>
              </w:rPr>
              <w:br/>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Іспанiя/</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Чеська Республіка</w:t>
            </w:r>
            <w:r w:rsidRPr="00A54FC3">
              <w:rPr>
                <w:rFonts w:ascii="Arial" w:hAnsi="Arial" w:cs="Arial"/>
                <w:color w:val="000000"/>
                <w:sz w:val="16"/>
                <w:szCs w:val="16"/>
              </w:rPr>
              <w:br/>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СІНТОН ХІСПАНІЯ, С.Л., Іспанiя (виробництво "in bulk", первинне та вторинне пакування, хіміко-фізичне тестування, відповідає за випуск серії), без зміни місця виробництва. Термін введення змін протягом 6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UA/17240/01/01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АНГІЛОР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ротової порожнини; по 120 мл або 200 мл у флаконі скляному; по 1 флакону з мірним стаканчиком в пачці; по 120 мл або по 200 мл у флаконі полімерному; по 1 флакону з мірним стаканчиком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Приватне акціонерне товариство фармацевтична фабрика "Віола"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Приватне акціонерне товариство фармацевтична фабрика "Віола"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додаткових розмірів серії ГЛЗ. Запропоновано: - флакони по 120 мл: 4 396 -4 504 шт., 5 279 - 5 405 шт., 6 162 - 6 306 шт., 7 045 - 7 207 шт., 8 148 – 8 333 шт., 8 810 - 9 009 шт., 9 693 – 9 909 шт.; - флакони по 200 мл: 2 637 - 2 702 шт., 3 167 - 3 243 шт., 3 696 - 3 783 шт., 4 226 - 4 324 шт., 4 889 – 5 000 шт., 5 286- 5 405 шт., 5 816 – 5 945 шт.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UA/18048/01/01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АНГІЛОР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спрей для ротової порожнини по 50 мл у флаконі скляному; по 1 флакону разом з пульверизатором у пачці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Приватне акціонерне товариство фармацевтична фабрика "Віола"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Приватне акціонерне товариство фармацевтична фабрика "Віола"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додаткових розмірів серії ГЛЗ. Запропоновано: - флакони по 50 мл: 10 336 - 10 810 шт., 12 411 - 12 972 шт., 14 491 - 15 135 шт., 16 563 - 17 297 шт., 19 157 – 20 000 шт., 20 714 - 21 621 шт., 22 790 – 23 783 шт.</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UA/18048/02/01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АРТИФЛЕКС УЛЬТРА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капсули по 10 капсул у блістері; по 6 або 12 блістерів у коробці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II типу - введено нового виробника АФІ Глюкозаміну сульфату натрію хлорид виробництва BIOIBERICA, S.A.U., Spain (адреса: C/Antic Cami de Tordera, 109-119, Palafolls, 08389 Barcelona, Spain) додатково до затвердженого виробника Yantai Dongcheng Biochemicals Co., Ltd, China</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UA/12774/01/01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905F1C" w:rsidRDefault="00CB02F8" w:rsidP="00605832">
            <w:pPr>
              <w:pStyle w:val="11"/>
              <w:tabs>
                <w:tab w:val="left" w:pos="12600"/>
              </w:tabs>
              <w:rPr>
                <w:rFonts w:ascii="Arial" w:hAnsi="Arial" w:cs="Arial"/>
                <w:b/>
                <w:i/>
                <w:sz w:val="16"/>
                <w:szCs w:val="16"/>
              </w:rPr>
            </w:pPr>
            <w:r w:rsidRPr="00905F1C">
              <w:rPr>
                <w:rFonts w:ascii="Arial" w:hAnsi="Arial" w:cs="Arial"/>
                <w:b/>
                <w:sz w:val="16"/>
                <w:szCs w:val="16"/>
              </w:rPr>
              <w:t>АРТИШОКА ЕКСТРАКТ-ЗДОРОВ'Я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905F1C" w:rsidRDefault="00CB02F8" w:rsidP="00605832">
            <w:pPr>
              <w:pStyle w:val="11"/>
              <w:tabs>
                <w:tab w:val="left" w:pos="12600"/>
              </w:tabs>
              <w:rPr>
                <w:rFonts w:ascii="Arial" w:hAnsi="Arial" w:cs="Arial"/>
                <w:sz w:val="16"/>
                <w:szCs w:val="16"/>
                <w:lang w:val="ru-RU"/>
              </w:rPr>
            </w:pPr>
            <w:r w:rsidRPr="00905F1C">
              <w:rPr>
                <w:rFonts w:ascii="Arial" w:hAnsi="Arial" w:cs="Arial"/>
                <w:sz w:val="16"/>
                <w:szCs w:val="16"/>
                <w:lang w:val="ru-RU"/>
              </w:rPr>
              <w:t>розчин оральний, 100 мг/мл, по 100 мл у флаконі полімерному; по 1 флакону з дозуючим пристроєм у коробці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905F1C" w:rsidRDefault="00CB02F8" w:rsidP="00605832">
            <w:pPr>
              <w:pStyle w:val="11"/>
              <w:tabs>
                <w:tab w:val="left" w:pos="12600"/>
              </w:tabs>
              <w:jc w:val="center"/>
              <w:rPr>
                <w:rFonts w:ascii="Arial" w:hAnsi="Arial" w:cs="Arial"/>
                <w:sz w:val="16"/>
                <w:szCs w:val="16"/>
                <w:lang w:val="ru-RU"/>
              </w:rPr>
            </w:pPr>
            <w:r w:rsidRPr="00905F1C">
              <w:rPr>
                <w:rFonts w:ascii="Arial" w:hAnsi="Arial" w:cs="Arial"/>
                <w:sz w:val="16"/>
                <w:szCs w:val="16"/>
                <w:lang w:val="ru-RU"/>
              </w:rPr>
              <w:t>Товариство з обмеженою відповідальністю "Фармацевтична компанія "Здоров'я"</w:t>
            </w:r>
            <w:r w:rsidRPr="00905F1C">
              <w:rPr>
                <w:rFonts w:ascii="Arial" w:hAnsi="Arial" w:cs="Arial"/>
                <w:sz w:val="16"/>
                <w:szCs w:val="16"/>
                <w:lang w:val="ru-RU"/>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905F1C" w:rsidRDefault="00CB02F8" w:rsidP="00605832">
            <w:pPr>
              <w:pStyle w:val="11"/>
              <w:tabs>
                <w:tab w:val="left" w:pos="12600"/>
              </w:tabs>
              <w:ind w:left="-108"/>
              <w:jc w:val="center"/>
              <w:rPr>
                <w:rFonts w:ascii="Arial" w:hAnsi="Arial" w:cs="Arial"/>
                <w:sz w:val="16"/>
                <w:szCs w:val="16"/>
              </w:rPr>
            </w:pPr>
            <w:r w:rsidRPr="00905F1C">
              <w:rPr>
                <w:rFonts w:ascii="Arial" w:hAnsi="Arial" w:cs="Arial"/>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905F1C" w:rsidRDefault="00CB02F8" w:rsidP="00605832">
            <w:pPr>
              <w:pStyle w:val="11"/>
              <w:tabs>
                <w:tab w:val="left" w:pos="12600"/>
              </w:tabs>
              <w:jc w:val="center"/>
              <w:rPr>
                <w:rFonts w:ascii="Arial" w:hAnsi="Arial" w:cs="Arial"/>
                <w:sz w:val="16"/>
                <w:szCs w:val="16"/>
              </w:rPr>
            </w:pPr>
            <w:r w:rsidRPr="00905F1C">
              <w:rPr>
                <w:rFonts w:ascii="Arial" w:hAnsi="Arial" w:cs="Arial"/>
                <w:sz w:val="16"/>
                <w:szCs w:val="16"/>
              </w:rPr>
              <w:t>Товариство з обмеженою відповідальністю "Фармацевтична компанія "Здоров'я"</w:t>
            </w:r>
            <w:r w:rsidRPr="00905F1C">
              <w:rPr>
                <w:rFonts w:ascii="Arial" w:hAnsi="Arial" w:cs="Arial"/>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905F1C" w:rsidRDefault="00CB02F8" w:rsidP="00605832">
            <w:pPr>
              <w:pStyle w:val="11"/>
              <w:tabs>
                <w:tab w:val="left" w:pos="12600"/>
              </w:tabs>
              <w:jc w:val="center"/>
              <w:rPr>
                <w:rFonts w:ascii="Arial" w:hAnsi="Arial" w:cs="Arial"/>
                <w:sz w:val="16"/>
                <w:szCs w:val="16"/>
              </w:rPr>
            </w:pPr>
            <w:r w:rsidRPr="00905F1C">
              <w:rPr>
                <w:rFonts w:ascii="Arial" w:hAnsi="Arial" w:cs="Arial"/>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905F1C" w:rsidRDefault="00CB02F8" w:rsidP="00605832">
            <w:pPr>
              <w:pStyle w:val="11"/>
              <w:tabs>
                <w:tab w:val="left" w:pos="12600"/>
              </w:tabs>
              <w:jc w:val="center"/>
              <w:rPr>
                <w:rFonts w:ascii="Arial" w:hAnsi="Arial" w:cs="Arial"/>
                <w:sz w:val="16"/>
                <w:szCs w:val="16"/>
              </w:rPr>
            </w:pPr>
            <w:r w:rsidRPr="00905F1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пакування по 100 мл у флаконі зі скла; по 1 флакону з дозуючим пристроєм у коробці з картону та in bulk: по 10 л або по 50 л у бочках з відповідними змінами у р. «Упаковка».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905F1C" w:rsidRDefault="00CB02F8" w:rsidP="00940776">
            <w:pPr>
              <w:pStyle w:val="11"/>
              <w:tabs>
                <w:tab w:val="left" w:pos="12600"/>
              </w:tabs>
              <w:jc w:val="center"/>
              <w:rPr>
                <w:rFonts w:ascii="Arial" w:hAnsi="Arial" w:cs="Arial"/>
                <w:b/>
                <w:i/>
                <w:sz w:val="16"/>
                <w:szCs w:val="16"/>
              </w:rPr>
            </w:pPr>
            <w:r w:rsidRPr="00905F1C">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905F1C" w:rsidRDefault="00CB02F8" w:rsidP="00605832">
            <w:pPr>
              <w:pStyle w:val="11"/>
              <w:tabs>
                <w:tab w:val="left" w:pos="12600"/>
              </w:tabs>
              <w:jc w:val="center"/>
              <w:rPr>
                <w:rFonts w:ascii="Arial" w:hAnsi="Arial" w:cs="Arial"/>
                <w:sz w:val="16"/>
                <w:szCs w:val="16"/>
              </w:rPr>
            </w:pPr>
            <w:r w:rsidRPr="00905F1C">
              <w:rPr>
                <w:rFonts w:ascii="Arial" w:hAnsi="Arial" w:cs="Arial"/>
                <w:sz w:val="16"/>
                <w:szCs w:val="16"/>
              </w:rPr>
              <w:t>UA/0140/02/01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АСКОРІЛ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10 таблеток у блістері; по 1 або по 2, або по 5 блістерів в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Гленмарк Фармасьютикалз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Індія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Гленмарк Фармасьютикалз Лтд.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Індія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виробничої дільниці діючої речовини гвайфенезину; запропоновано: Synthokem Labs Private Limited Unit II – Plot No: 222 to 224 &amp; 235 to 237, Phase – II, IDA, Pashamylaram, Patancheru Mandal, Sangareddy District -502319, Telangana State, India</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UA/11237/01/01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АСКОРІЛ ЕКСПЕКТОРАНТ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сироп по 100 мл або по 200 мл у пластикових або скляних флаконах; по 1 флакону разом з мірним ковпачком у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Гленмарк Фармасьютикалз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Індія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Гленмарк Фармасьютикалз Лтд.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Індія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виробничої дільниці діючої речовини гвайфенезину; запропоновано: Synthokem Labs Private Limited Unit II – Plot No: 222 to 224 &amp; 235 to 237, Phase – II, IDA, Pashamylaram, Patancheru Mandal, Sangareddy District -502319, Telangana State, India</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UA/8670/01/01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АСКОФЕН 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rPr>
                <w:rFonts w:ascii="Arial" w:hAnsi="Arial" w:cs="Arial"/>
                <w:color w:val="000000"/>
                <w:sz w:val="16"/>
                <w:szCs w:val="16"/>
              </w:rPr>
            </w:pPr>
            <w:r w:rsidRPr="00EC4416">
              <w:rPr>
                <w:rFonts w:ascii="Arial" w:hAnsi="Arial" w:cs="Arial"/>
                <w:color w:val="000000"/>
                <w:sz w:val="16"/>
                <w:szCs w:val="16"/>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АТ "Лубнифарм"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АТ "Лубнифарм"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EC4416">
              <w:rPr>
                <w:rFonts w:ascii="Arial" w:hAnsi="Arial" w:cs="Arial"/>
                <w:color w:val="000000"/>
                <w:sz w:val="16"/>
                <w:szCs w:val="16"/>
              </w:rPr>
              <w:t>уточнення реєстраційної процедури в наказі МОЗ України № 2852 від 23.12.2021 в процесі внесення змін.</w:t>
            </w:r>
            <w:r>
              <w:rPr>
                <w:rFonts w:ascii="Arial" w:hAnsi="Arial" w:cs="Arial"/>
                <w:color w:val="000000"/>
                <w:sz w:val="16"/>
                <w:szCs w:val="16"/>
              </w:rPr>
              <w:t xml:space="preserve"> </w:t>
            </w:r>
            <w:r w:rsidRPr="00EC4416">
              <w:rPr>
                <w:rFonts w:ascii="Arial" w:hAnsi="Arial" w:cs="Arial"/>
                <w:color w:val="000000"/>
                <w:sz w:val="16"/>
                <w:szCs w:val="16"/>
              </w:rPr>
              <w:t>Запропонована редакція: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упаковки 6 або 10 таблеток у блістери, по 10 блістерів у пачку, без зміни первинного пакувального матеріалу, з відповідними змінами в розділ «Упаковка». Зміни внесені в інструкцію для медичного застосування лікарського засобу в розділ «Упаковка» у зв’язку з введенням додаткового розміру упаковок ГЛЗ (по 10 блістерів у пачці) та як наслідок – в розділ «Категорія відпуску» (За рецептом: № 60 (6х10) та № 100 (10х10)). Затвердження тексту маркування додаткових упаковок лікарського засобу.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 6, № 10 - без рецепта; № 60, № 100 - 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UA/8791/01/01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АСПРІКС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спрей назальний дозований, 15,75 мг/доза по 4 мл (40 доз) у флаконі; по 1 флакону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НВФ "МІКРОХІМ"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НВФ "МІКРОХІМ"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вилучення виробничої дільниці для АФІ (Кеторолаку трометаміну) ГЕТЕРО ДРАГЗ ЛІМІТЕД, Індія. Затверджена виробнича дільниця, що залишилась - САЙМЕД ЛАБЗ ЛІМІТЕД, Індія – виконує ті самі функції, що вилучена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UA/14621/01/01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20 мг по 10 таблеток у блістері, по 3 або по 9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Кемілаб д.о.о., Словенія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sz w:val="16"/>
                <w:szCs w:val="16"/>
              </w:rPr>
            </w:pPr>
            <w:r w:rsidRPr="00A54FC3">
              <w:rPr>
                <w:rFonts w:ascii="Arial" w:hAnsi="Arial" w:cs="Arial"/>
                <w:sz w:val="16"/>
                <w:szCs w:val="16"/>
              </w:rPr>
              <w:t>UA/5302/01/03</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10 мг по 10 таблеток у блістері, по 3 або по 9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Кемілаб д.о.о., Словенія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sz w:val="16"/>
                <w:szCs w:val="16"/>
              </w:rPr>
            </w:pPr>
            <w:r w:rsidRPr="00A54FC3">
              <w:rPr>
                <w:rFonts w:ascii="Arial" w:hAnsi="Arial" w:cs="Arial"/>
                <w:sz w:val="16"/>
                <w:szCs w:val="16"/>
              </w:rPr>
              <w:t>UA/5302/01/02</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30 мг, по 10 таблеток у блістері; по 3 або по 6, або по 9 блістерів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Кемілаб д.о.о., Словенія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sz w:val="16"/>
                <w:szCs w:val="16"/>
              </w:rPr>
            </w:pPr>
            <w:r w:rsidRPr="00A54FC3">
              <w:rPr>
                <w:rFonts w:ascii="Arial" w:hAnsi="Arial" w:cs="Arial"/>
                <w:sz w:val="16"/>
                <w:szCs w:val="16"/>
              </w:rPr>
              <w:t>UA/8671/01/02</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40 мг по 10 таблеток у блістері, по 1 або по 3 або по 9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Кемілаб д.о.о., Словенія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sz w:val="16"/>
                <w:szCs w:val="16"/>
              </w:rPr>
            </w:pPr>
            <w:r w:rsidRPr="00A54FC3">
              <w:rPr>
                <w:rFonts w:ascii="Arial" w:hAnsi="Arial" w:cs="Arial"/>
                <w:sz w:val="16"/>
                <w:szCs w:val="16"/>
              </w:rPr>
              <w:t>UA/8671/01/01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60 мг, по 10 таблеток у блістері; по 3 або по 6, або по 9 блістерів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Кемілаб д.о.о., Словенія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sz w:val="16"/>
                <w:szCs w:val="16"/>
              </w:rPr>
            </w:pPr>
            <w:r w:rsidRPr="00A54FC3">
              <w:rPr>
                <w:rFonts w:ascii="Arial" w:hAnsi="Arial" w:cs="Arial"/>
                <w:sz w:val="16"/>
                <w:szCs w:val="16"/>
              </w:rPr>
              <w:t>UA/8671/01/03</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tabs>
                <w:tab w:val="left" w:pos="12600"/>
              </w:tabs>
              <w:rPr>
                <w:rFonts w:ascii="Arial" w:hAnsi="Arial" w:cs="Arial"/>
                <w:b/>
                <w:i/>
                <w:color w:val="000000"/>
                <w:sz w:val="16"/>
                <w:szCs w:val="16"/>
              </w:rPr>
            </w:pPr>
            <w:r w:rsidRPr="00A54FC3">
              <w:rPr>
                <w:rFonts w:ascii="Arial" w:hAnsi="Arial" w:cs="Arial"/>
                <w:b/>
                <w:sz w:val="16"/>
                <w:szCs w:val="16"/>
              </w:rPr>
              <w:t>АТОРИС®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80 мг, по 10 таблеток у блістері; по 3 або по 6, або по 9 блістерів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"in bulk", первинне та вторинне пакування, контроль серії та випуск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контроль серії:</w:t>
            </w:r>
            <w:r w:rsidRPr="00A54FC3">
              <w:rPr>
                <w:rFonts w:ascii="Arial" w:hAnsi="Arial" w:cs="Arial"/>
                <w:color w:val="000000"/>
                <w:sz w:val="16"/>
                <w:szCs w:val="16"/>
              </w:rPr>
              <w:br/>
              <w:t>КРКА, д.д., Ново место, Словенія;</w:t>
            </w:r>
            <w:r w:rsidRPr="00A54FC3">
              <w:rPr>
                <w:rFonts w:ascii="Arial" w:hAnsi="Arial" w:cs="Arial"/>
                <w:color w:val="000000"/>
                <w:sz w:val="16"/>
                <w:szCs w:val="16"/>
              </w:rPr>
              <w:br/>
              <w:t>Кемілаб д.о.о., Словенія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із внесенням редакційних правок технічного характеру та незначними корекціями опису методів.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00 (затверджено: R0-CEP 2013-024-Rev 02) від вже затвердженого виробника KRKA, d.d., Novo mesto, Slovenia для АФІ аторвастатину кальцію тригідрату;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серії для виробника ГЛЗ Chemilab d.o.o.,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2013-024-Rev 01 від вже затвердженого виробника KRKA, d.d., Novo mesto, Slovenia для АФІ аторвастатину кальцію тригідрату, у зв’язку із зміною адміністративної адреси виробничої дільниці Vijayasri Оrganics Рrivate Limited, India та додавання нового виробника вихідної сировини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sz w:val="16"/>
                <w:szCs w:val="16"/>
              </w:rPr>
            </w:pPr>
            <w:r w:rsidRPr="00A54FC3">
              <w:rPr>
                <w:rFonts w:ascii="Arial" w:hAnsi="Arial" w:cs="Arial"/>
                <w:sz w:val="16"/>
                <w:szCs w:val="16"/>
              </w:rPr>
              <w:t>UA/8671/01/04</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АФФИДА ЕКСПРЕС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капсули м'які по 200 мг, по 10 капсул м'яких у блістері; по 1 або 2 блістери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Дельта Медікел Промоушнз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Джелтек Прайвет Лімітед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Індія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лікарського засобу (пп. 3, 4 і 5). Термін введення змін протягом 6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UA/18381/01/01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 xml:space="preserve">АФФИДА МАКС ЕКСПРЕС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капсули м'які по 400 мг, по 10 капсул м'яких у блістері, по 1,2, 3 або 10 блістерів в картоній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Дельта Медікел Промоушнз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Джелтек Прайвет Лімітед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Індія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лікарського засобу (пп. 3, 4 і 5). Термін введення змін протягом 6 місяців після затвердження</w:t>
            </w:r>
            <w:r>
              <w:rPr>
                <w:rFonts w:ascii="Arial" w:hAnsi="Arial" w:cs="Arial"/>
                <w:color w:val="000000"/>
                <w:sz w:val="16"/>
                <w:szCs w:val="16"/>
              </w:rPr>
              <w:br/>
            </w:r>
            <w:r>
              <w:rPr>
                <w:rFonts w:ascii="Arial" w:hAnsi="Arial" w:cs="Arial"/>
                <w:color w:val="000000"/>
                <w:sz w:val="16"/>
                <w:szCs w:val="16"/>
              </w:rPr>
              <w:br/>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UA/18232/01/01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БАКТИСЕПТОЛ-ЗДОРОВ'Я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rPr>
                <w:rFonts w:ascii="Arial" w:hAnsi="Arial" w:cs="Arial"/>
                <w:color w:val="000000"/>
                <w:sz w:val="16"/>
                <w:szCs w:val="16"/>
              </w:rPr>
            </w:pPr>
            <w:r w:rsidRPr="00EC4416">
              <w:rPr>
                <w:rFonts w:ascii="Arial" w:hAnsi="Arial" w:cs="Arial"/>
                <w:color w:val="000000"/>
                <w:sz w:val="16"/>
                <w:szCs w:val="16"/>
              </w:rPr>
              <w:t>суспензія (200 мг/40 мг в 5 мл) по 100 мл у флаконі; по 1 флакону разом з мірною ложкою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Товариство з обмеженою відповідальністю "Фармацевтична компанія "Здоров'я"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rPr>
                <w:rFonts w:ascii="Arial" w:hAnsi="Arial" w:cs="Arial"/>
                <w:color w:val="000000"/>
                <w:sz w:val="16"/>
                <w:szCs w:val="16"/>
              </w:rPr>
            </w:pPr>
            <w:r w:rsidRPr="00EC4416">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діючих речовин відповідно до рекомендацій </w:t>
            </w:r>
            <w:r>
              <w:rPr>
                <w:rFonts w:ascii="Arial" w:hAnsi="Arial" w:cs="Arial"/>
                <w:color w:val="000000"/>
                <w:sz w:val="16"/>
                <w:szCs w:val="16"/>
              </w:rPr>
              <w:t>PRAC</w:t>
            </w:r>
            <w:r w:rsidRPr="00EC4416">
              <w:rPr>
                <w:rFonts w:ascii="Arial" w:hAnsi="Arial" w:cs="Arial"/>
                <w:color w:val="000000"/>
                <w:sz w:val="16"/>
                <w:szCs w:val="16"/>
              </w:rPr>
              <w:t xml:space="preserve">.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w:t>
            </w:r>
            <w:r>
              <w:rPr>
                <w:rFonts w:ascii="Arial" w:hAnsi="Arial" w:cs="Arial"/>
                <w:color w:val="000000"/>
                <w:sz w:val="16"/>
                <w:szCs w:val="16"/>
              </w:rPr>
              <w:t>II</w:t>
            </w:r>
            <w:r w:rsidRPr="00EC4416">
              <w:rPr>
                <w:rFonts w:ascii="Arial" w:hAnsi="Arial" w:cs="Arial"/>
                <w:color w:val="000000"/>
                <w:sz w:val="16"/>
                <w:szCs w:val="16"/>
              </w:rPr>
              <w:t xml:space="preserve"> «Специфікація з безпеки», ІІІ «План з фармаконагляду», </w:t>
            </w:r>
            <w:r>
              <w:rPr>
                <w:rFonts w:ascii="Arial" w:hAnsi="Arial" w:cs="Arial"/>
                <w:color w:val="000000"/>
                <w:sz w:val="16"/>
                <w:szCs w:val="16"/>
              </w:rPr>
              <w:t>V</w:t>
            </w:r>
            <w:r w:rsidRPr="00EC4416">
              <w:rPr>
                <w:rFonts w:ascii="Arial" w:hAnsi="Arial" w:cs="Arial"/>
                <w:color w:val="000000"/>
                <w:sz w:val="16"/>
                <w:szCs w:val="16"/>
              </w:rPr>
              <w:t xml:space="preserve"> «Заходи з мінімізації ризиків», </w:t>
            </w:r>
            <w:r>
              <w:rPr>
                <w:rFonts w:ascii="Arial" w:hAnsi="Arial" w:cs="Arial"/>
                <w:color w:val="000000"/>
                <w:sz w:val="16"/>
                <w:szCs w:val="16"/>
              </w:rPr>
              <w:t>VI</w:t>
            </w:r>
            <w:r w:rsidRPr="00EC4416">
              <w:rPr>
                <w:rFonts w:ascii="Arial" w:hAnsi="Arial" w:cs="Arial"/>
                <w:color w:val="000000"/>
                <w:sz w:val="16"/>
                <w:szCs w:val="16"/>
              </w:rPr>
              <w:t xml:space="preserve"> «Резюме плану управління ризиками», </w:t>
            </w:r>
            <w:r>
              <w:rPr>
                <w:rFonts w:ascii="Arial" w:hAnsi="Arial" w:cs="Arial"/>
                <w:color w:val="000000"/>
                <w:sz w:val="16"/>
                <w:szCs w:val="16"/>
              </w:rPr>
              <w:t>VII</w:t>
            </w:r>
            <w:r w:rsidRPr="00EC4416">
              <w:rPr>
                <w:rFonts w:ascii="Arial" w:hAnsi="Arial" w:cs="Arial"/>
                <w:color w:val="000000"/>
                <w:sz w:val="16"/>
                <w:szCs w:val="16"/>
              </w:rPr>
              <w:t xml:space="preserve"> «Додатки» у зв’язку з оновленням інформації з безпеки діючої речовини за рекомендацією </w:t>
            </w:r>
            <w:r>
              <w:rPr>
                <w:rFonts w:ascii="Arial" w:hAnsi="Arial" w:cs="Arial"/>
                <w:color w:val="000000"/>
                <w:sz w:val="16"/>
                <w:szCs w:val="16"/>
              </w:rPr>
              <w:t>PRAC</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UA/0142/01/01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БАНЕОЦИН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порошок нашкірний; по 10 г порошку в контейнері; по 1 контейнеру в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Сандоз Фармасьютікалз д.д.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Лабор ЛС СЕ &amp; Ко. КГ, Німеччина (контроль серії); Лек Фармацевтична компанія д.д., Словенія (відповідальний за випуск серії); Сандоз ГмбХ - Виробнича дільниця Антиінфекційні ГЛЗ та Хімічні Операції Кундль (АІХО ГЛЗ Кундль) , Австрія (відповідальний за випуск серії); Фармацойтіше Фабрік Монтавіт ГмбХ , Австрія (виробник продукції in bulk, пакування)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 Словенія/ Австрія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сертифікату відповідності Європейській фармакопеї R1-CEP 1999-184-Rev 03 (попередня версія R1-CEP 1999-184-Rev 02)на АФІ неоміцину сульфат, від вже затвердженого виробника Pharmacia &amp; Upjohn Company LLC</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UA/3951/02/01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БАФАЗОЛ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10 мг; по 20 таблеток у блістері; по 2 або 3 блістери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UA/18761/01/01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БЕНДАМУСТИН САНДОЗ®</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приготування концентрату для приготування розчину для інфузій, 100 мг, по 1 флакону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"Сандоз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Джі І Фармасьютікалс Лтд, Болгарія (вторинне пакування); КВІНТА-АНАЛІТИКА с.р.о., Чеська Республiка (контроль/випробування серії); онкомед мануфекчурінг а.с. , Чеська Республiка (in bulk виробництво, первинне пакування); Салютас Фарма ГмбХ, Німеччина (випуск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Болгарія/ Чеська Республiка/ Німеччина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UA/18860/01/01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БЕНДАМУСТИН САНДОЗ®</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приготування концентрату для приготування розчину для інфузій, 25 мг, по 1 флакону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"Сандоз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Джі І Фармасьютікалс Лтд, Болгарія (вторинне пакування); КВІНТА-АНАЛІТИКА с.р.о., Чеська Республiка (контроль/випробування серії); онкомед мануфекчурінг а.с. , Чеська Республiка (in bulk виробництво, первинне пакування); Салютас Фарма ГмбХ, Німеччина (випуск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Болгарія/ Чеська Республiка/ Німеччина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UA/18860/01/02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БЕНЗОНАЛ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100 мг по 10 таблеток у блістері; по 5 блістерів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UA/9793/01/01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БЕНЗОНАЛ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50 мг по 10 таблеток у блістері; по 3 блістери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UA/9793/01/02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БІКНУ - 100 МГ</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Емкур Фармасьютікалс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Індія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Емкур Фармасьютікалс Лтд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Індія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UA/16185/01/01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БІСЕПТОЛ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суспензія оральна, 200 мг/40 мг/5 мл, по 80 мл у флаконі, по 1 флакону і міркою з поділками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Польща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 Відділ Медана в Сєрадзі</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UA/9311/01/01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БІСЕПТОЛ®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100 мг/20 мг по 20 таблеток у блістері; по 1 блістеру в картонній коробці, по 1000 таблеток у металевому контейнері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АТ "Адамед Фарма"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Польща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АТ "Адамед Фарма"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Польща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UA/3027/01/01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БІСЕПТОЛ®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АТ "Адамед Фарма"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Польща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АТ "Адамед Фарма"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Польща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UA/3027/01/02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БІФОК®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10 таблеток у блістері; по 1 блістеру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UA/14315/01/01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БОБОТИК</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краплі оральні, емульсія, 66,66 мг/мл; по 30 мл у флаконі з пробкою-крапельницею і кришкою; по 1 флакону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Польща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 Відділ Медана в Сєрадзі</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UA/11716/01/01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БРЕКСІН®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20 мг; по 10 таблеток у блістері; по 1, 2 або 3 блістери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К'єзі Фармас'ютікелз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Австрія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К'єзі Фармацеутиці С.п.А., Італiя (виробництво in bulk, первинне та вторинне пакування, контроль та випуск серії); Файн Фудс &amp; Фармас`ютікелз Н.Т.М. С.п.А., Італiя (виробництво in bulk та контроль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Італiя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II типу - оновлення розділів 3.2.S.2, 3.2.S.6, 3.2.S.7 та надано розділ 2.3.S для Fresenius Kabi Ipsum Srl, Italy; зміни II типу - оновлення розділів 3.2.S.2, 3.2.S.6, 3.2.S.7 та надано розділ 2.3.S для ICI International Chemical Industry SpA, Italy; зміни II типу - оновлення розділів 3.2.S.2, 3.2.S.6, 3.2.S.7 та надано розділ 2.3.S для ZaCh System, France</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UA/4636/01/01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БРОНХО-ВАКСОМ ДІТИ</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капсули по 3,5 мг по 10 капсул у блістері; по 1 або по 3 блістери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ОМ Фарма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ОМ Фарма СА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Швейцарія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Gabriele Fox.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відповідальної за фармаконагляд в Україні. Зміна місцезнаходження мастер-файла системи фармаконгляду. Зміна місця здійснення основної діяльності з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UA/18520/01/01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БРОНХО-ВАКСОМ ДОРОСЛІ</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капсули, 7 мг, по 10 капсул у блістері; по 1 або по 3 блістери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ОМ Фарма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ОМ Фарма СА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Швейцарія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Gabriele Fox.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відповідальної за фармаконагляд в Україні. Зміна місцезнаходження мастер-файла системи фармаконгляду. Зміна місця здійснення основної діяльності з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UA/18521/01/01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БУПРЕН®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сублінгвальні по 0,0002 г по 10 таблеток у блістері; по 1 блістеру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UA/10202/01/01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БУПРЕН®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сублінгвальні по 0,008 г по 10 таблеток у блістері; по 1 блістеру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UA/10202/01/02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БУПРЕН®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сублінгвальні по 0,002 г по 10 таблеток у блістері; по 1 блістеру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UA/10202/01/03</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БУПРЕН®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сублінгвальні по 0,0004 г по 10 таблеток у блістері; по 1 блістеру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UA/10202/01/04</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ВАЛЬПРОКОМ 300 ХРОНО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rPr>
                <w:rFonts w:ascii="Arial" w:hAnsi="Arial" w:cs="Arial"/>
                <w:color w:val="000000"/>
                <w:sz w:val="16"/>
                <w:szCs w:val="16"/>
              </w:rPr>
            </w:pPr>
            <w:r w:rsidRPr="00EC4416">
              <w:rPr>
                <w:rFonts w:ascii="Arial" w:hAnsi="Arial" w:cs="Arial"/>
                <w:color w:val="000000"/>
                <w:sz w:val="16"/>
                <w:szCs w:val="16"/>
              </w:rPr>
              <w:t>таблетки, вкриті плівковою оболонкою, пролонгованої дії по 300 мг; по 10 таблеток у блістері; по 1, 3 або 10 блістерів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ТОВ "АСІНО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ТОВ "Фарма Старт"</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Pr>
                <w:rFonts w:ascii="Arial" w:hAnsi="Arial" w:cs="Arial"/>
                <w:color w:val="000000"/>
                <w:sz w:val="16"/>
                <w:szCs w:val="16"/>
              </w:rPr>
              <w:br/>
              <w:t>Зміни у схемі синтезу АФІ, а саме зміни процесу виготовлення валдисовалю шляхом змішування вальпроєвої кислоти та 50 % розчину натрію гідроксиду з наступним висушуванням, подрібненням після реактора безпосередньо перед упаковковою кінцевого продукту.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написання адреси виробництва АФІ "Katwijk Chemie BV", без зміни фактичного місця знаходження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UA/2169/01/01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ВАЛЬПРОКОМ 500 ХРОНО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rPr>
                <w:rFonts w:ascii="Arial" w:hAnsi="Arial" w:cs="Arial"/>
                <w:color w:val="000000"/>
                <w:sz w:val="16"/>
                <w:szCs w:val="16"/>
              </w:rPr>
            </w:pPr>
            <w:r w:rsidRPr="00EC4416">
              <w:rPr>
                <w:rFonts w:ascii="Arial" w:hAnsi="Arial" w:cs="Arial"/>
                <w:color w:val="000000"/>
                <w:sz w:val="16"/>
                <w:szCs w:val="16"/>
              </w:rPr>
              <w:t xml:space="preserve">таблетки, вкриті плівковою оболонкою, пролонгованої дії по 500 мг; по 10 таблеток у блістері; по 1, 3 або 6 блістерів в картонній пачці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ТОВ "АСІНО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ТОВ "Фарма Старт"</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Pr>
                <w:rFonts w:ascii="Arial" w:hAnsi="Arial" w:cs="Arial"/>
                <w:color w:val="000000"/>
                <w:sz w:val="16"/>
                <w:szCs w:val="16"/>
              </w:rPr>
              <w:br/>
              <w:t>Зміни у схемі синтезу АФІ, а саме зміни процесу виготовлення валдисовалю шляхом змішування вальпроєвої кислоти та 50 % розчину натрію гідроксиду з наступним висушуванням, подрібненням після реактора безпосередньо перед упаковковою кінцевого продукту.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написання адреси виробництва АФІ "Katwijk Chemie BV", без зміни фактичного місця знаходження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UA/2169/01/02</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sz w:val="16"/>
                <w:szCs w:val="16"/>
              </w:rPr>
            </w:pPr>
            <w:r w:rsidRPr="00A54FC3">
              <w:rPr>
                <w:rFonts w:ascii="Arial" w:hAnsi="Arial" w:cs="Arial"/>
                <w:b/>
                <w:sz w:val="16"/>
                <w:szCs w:val="16"/>
              </w:rPr>
              <w:t>ВІЛДАГЛІПТИН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sz w:val="16"/>
                <w:szCs w:val="16"/>
              </w:rPr>
            </w:pPr>
            <w:r w:rsidRPr="00A54FC3">
              <w:rPr>
                <w:rFonts w:ascii="Arial" w:hAnsi="Arial" w:cs="Arial"/>
                <w:sz w:val="16"/>
                <w:szCs w:val="16"/>
              </w:rPr>
              <w:t>порошок (субстанція) в пакетах поліетиленових прозорих затягнутих стяжкою для фармацевтичного застосування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ТОВ "АРТЕРІУМ ЛТД"</w:t>
            </w:r>
            <w:r w:rsidRPr="00A54FC3">
              <w:rPr>
                <w:rFonts w:ascii="Arial" w:hAnsi="Arial" w:cs="Arial"/>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sz w:val="16"/>
                <w:szCs w:val="16"/>
              </w:rPr>
            </w:pPr>
            <w:r w:rsidRPr="00A54FC3">
              <w:rPr>
                <w:rFonts w:ascii="Arial" w:hAnsi="Arial" w:cs="Arial"/>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Медіхем Мен'юфекчерінг (Мальта) Лтд., Мальта; Моехс БЦН, С.Л., Іспанiя</w:t>
            </w:r>
            <w:r w:rsidRPr="00A54FC3">
              <w:rPr>
                <w:rFonts w:ascii="Arial" w:hAnsi="Arial" w:cs="Arial"/>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Мальта/</w:t>
            </w:r>
          </w:p>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Іспанiя</w:t>
            </w:r>
            <w:r w:rsidRPr="00A54FC3">
              <w:rPr>
                <w:rFonts w:ascii="Arial" w:hAnsi="Arial" w:cs="Arial"/>
                <w:sz w:val="16"/>
                <w:szCs w:val="16"/>
              </w:rPr>
              <w:br/>
            </w:r>
          </w:p>
          <w:p w:rsidR="00CB02F8" w:rsidRPr="00A54FC3" w:rsidRDefault="00CB02F8" w:rsidP="00605832">
            <w:pPr>
              <w:pStyle w:val="11"/>
              <w:tabs>
                <w:tab w:val="left" w:pos="12600"/>
              </w:tabs>
              <w:jc w:val="center"/>
              <w:rPr>
                <w:rFonts w:ascii="Arial" w:hAnsi="Arial" w:cs="Arial"/>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до проведення повторних випробувань АФІ Вілдагліптину з 4 років до 5 років, на основі позитивних результатів дослідження стабільності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(інші зміни) - Внесення змін до Специфікації/Методів контролю якості АФІ, а саме – вилучення п. «Важкі метали» на основі наданого виробником Аналізу ризиків елементних домішок згідно ICH Q3D.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 на основі оновлених матеріалів фірми виробника (частина DMF 3.2.S.7 «Стабільність»). Затверджено Условия хранения В оригинальной упаковке, в защищенном от света месте, при температуре не выше 25°С Запропоновано Умови зберігання Не передбачені особливі умови температури та вологості за умови зберігання в оригінальній упаковці. Зберігати в щільно закритій оригінальній упаковці.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допустимих меж «будь-якої неідентифікованої домішки» з 0,1% на 0,10% на основі оновлених матеріалів виробника (частина DMF 3.2.S.4 «Контроль діючої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додаткового виробника Moehs BCN, S.L., Іспанія, на основі оновлених матеріалів DMF.</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sz w:val="16"/>
                <w:szCs w:val="16"/>
              </w:rPr>
            </w:pPr>
            <w:r w:rsidRPr="00A54FC3">
              <w:rPr>
                <w:rFonts w:ascii="Arial" w:hAnsi="Arial" w:cs="Arial"/>
                <w:i/>
                <w:sz w:val="16"/>
                <w:szCs w:val="16"/>
              </w:rPr>
              <w:t>-</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UA/16658/01/01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ВІНПОЦЕТИН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 xml:space="preserve">таблетки по 5 мг по 10 таблеток у блістері; по 3 блістери в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UA/1272/02/01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ВОДНЮ ПЕРОКСИД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зовнішнього застосування 3 %; по 100 мл, 200 мл у флаконах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"Фарма Черкас"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"Фарма Черкас"</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виправлено технічну помилку у заголовку до тексту маркування первинної упаковки лікарського засобу на 100 мл, щодо зазначення виду упаковки, допущену при проведенні процедури змін (наказ МОЗ України № 1290 від 20.07.2021) відповідно до "Рекомендацій щодо оформлення тексту маркування упаковок ГЛЗ при формуванні реєстраційного досьє". Затверджено: ВІДОМОСТІ, ЩО ВКАЗУЮТЬСЯ НА ЗОВНІШНІЙ УПАКОВЦІ ЛІКАРСЬКОГО ЗАСОБУ Водню пероксид, розчин для зовнішнього застосування 3% ВТОРИННА УПАКОВКА Запропоновано: ВІДОМОСТІ, ЩО ВКАЗУЮТЬСЯ НА ЗОВНІШНІЙ УПАКОВЦІ ЛІКАРСЬКОГО ЗАСОБУ Водню пероксид, розчин для зовнішнього застосування 3% ПЕРВИННА УПАКОВКА Флакон – 100 мл (ml) </w:t>
            </w:r>
            <w:r>
              <w:rPr>
                <w:rFonts w:ascii="Arial" w:hAnsi="Arial" w:cs="Arial"/>
                <w:color w:val="000000"/>
                <w:sz w:val="16"/>
                <w:szCs w:val="16"/>
              </w:rPr>
              <w:br/>
              <w:t>Зазначене виправлення відповідає матеріалам реєстраційного досьє</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UA/15006/01/01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ВОТРІЄНТ™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200 мг; по 30 таблеток у флаконі; по 1 флакону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Новартіс Фарма АГ</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w:t>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Велика Британія/</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Іспанія</w:t>
            </w:r>
          </w:p>
          <w:p w:rsidR="00CB02F8" w:rsidRPr="00A54FC3"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54FC3">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(інформація про вміст натрію) відповідно до матеріалів реєстраційного досьє. Введення змін протягом 6-ти місяців після затвердження</w:t>
            </w:r>
            <w:r w:rsidRPr="00A54FC3">
              <w:rPr>
                <w:rFonts w:ascii="Arial" w:hAnsi="Arial" w:cs="Arial"/>
                <w:color w:val="000000"/>
                <w:sz w:val="16"/>
                <w:szCs w:val="16"/>
              </w:rPr>
              <w:br/>
              <w:t>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(затверджено: L01XE11; запропоновано: L01EX03) згідно з оновленою класифікацією ВООЗ.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A54FC3">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(синдром лізису пухлин) відповідно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(ураження печінки) відповідно до матеріалів реєстраційного досьє. </w:t>
            </w:r>
            <w:r w:rsidRPr="00A54FC3">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(застереження з приводу підвищення токсичності та/або смертності при одночасному застосуванні лікарського засобу та інших протипухлинних методів лікування (наприклад, пеметрексед, лапатиниб або пембролізумаб) відповідно до матеріалів реєстраційного досьє.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UA/12035/01/01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ВОТРІЄНТ™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400 мг; по 30 таблеток у флаконі; по 1 флакону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Новартіс Фарма АГ</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w:t>
            </w:r>
            <w:r w:rsidRPr="00A54FC3">
              <w:rPr>
                <w:rFonts w:ascii="Arial" w:hAnsi="Arial" w:cs="Arial"/>
                <w:color w:val="000000"/>
                <w:sz w:val="16"/>
                <w:szCs w:val="16"/>
              </w:rPr>
              <w:br/>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Велика Британія/</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Іспанія</w:t>
            </w:r>
            <w:r w:rsidRPr="00A54FC3">
              <w:rPr>
                <w:rFonts w:ascii="Arial" w:hAnsi="Arial" w:cs="Arial"/>
                <w:color w:val="000000"/>
                <w:sz w:val="16"/>
                <w:szCs w:val="16"/>
              </w:rPr>
              <w:br/>
            </w:r>
          </w:p>
          <w:p w:rsidR="00CB02F8" w:rsidRPr="00A54FC3"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54FC3">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(інформація про вміст натрію) відповідно до матеріалів реєстраційного досьє. Введення змін протягом 6-ти місяців після затвердження</w:t>
            </w:r>
            <w:r w:rsidRPr="00A54FC3">
              <w:rPr>
                <w:rFonts w:ascii="Arial" w:hAnsi="Arial" w:cs="Arial"/>
                <w:color w:val="000000"/>
                <w:sz w:val="16"/>
                <w:szCs w:val="16"/>
              </w:rPr>
              <w:br/>
              <w:t>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(затверджено: L01XE11; запропоновано: L01EX03) згідно з оновленою класифікацією ВООЗ.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A54FC3">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(синдром лізису пухлин) відповідно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(ураження печінки) відповідно до матеріалів реєстраційного досьє. </w:t>
            </w:r>
            <w:r w:rsidRPr="00A54FC3">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(застереження з приводу підвищення токсичності та/або смертності при одночасному застосуванні лікарського засобу та інших протипухлинних методів лікування (наприклад, пеметрексед, лапатиниб або пембролізумаб) відповідно до матеріалів реєстраційного досьє.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UA/12035/01/02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Санофі Пастер</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Францiя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Францiя/ Угорщина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II типу - зміна часу утримання процесу (Process Holding Time), що застосовується під час детоксикації очищеного Pertussis Toxin з 24 годин на 71 години 37 хвилин без перемішування. Термін введення змін - вересень 2022 року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UA/13080/01/01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ГЕКСАСПРЕЙ</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спрей оромукозний, 750 мг/30 г по 30 г у аерозольному флаконі; по 1 флакону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Лабораторії Бушара Рекордаті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Францiя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Лабораторії Бушара Рекордаті</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Францiя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внесення незначних змін до методу рідинної хроматографії за п. Кількісне визначення, а саме- заміна оцтової кислоти безводної R на льодяну оцтову кислоту R у водному буферному розчині рухливої фази; зміни І типу - внесення незначних редакційних змін до кількісного визначення діючої речовини та продуктів деградації</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UA/6180/01/01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ГЕФІТІНІБ ЗЕНТІВА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250 мг по 10 таблеток у блістері; по 3 блістери у пакетику, у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Зентіва, к.с. </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Чеська Республiка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вторинне пакування, тестування, випуск серії: Фармадокс Хелcкеа Лтд., Мальта; випуск серії:</w:t>
            </w:r>
            <w:r w:rsidRPr="00A54FC3">
              <w:rPr>
                <w:rFonts w:ascii="Arial" w:hAnsi="Arial" w:cs="Arial"/>
                <w:color w:val="000000"/>
                <w:sz w:val="16"/>
                <w:szCs w:val="16"/>
              </w:rPr>
              <w:br/>
              <w:t>Лабормед-Фарма С.А., Румунiя; виробництво форми in bulk, первинне та вторинне пакування, контроль якості, тестування стабільності: Лотус Фармасьютикал Ко., Лтд., Тайвань</w:t>
            </w:r>
            <w:r w:rsidRPr="00A54FC3">
              <w:rPr>
                <w:rFonts w:ascii="Arial" w:hAnsi="Arial" w:cs="Arial"/>
                <w:color w:val="000000"/>
                <w:sz w:val="16"/>
                <w:szCs w:val="16"/>
              </w:rPr>
              <w:br/>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Мальта/</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Румунiя/</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Тайвань</w:t>
            </w:r>
            <w:r w:rsidRPr="00A54FC3">
              <w:rPr>
                <w:rFonts w:ascii="Arial" w:hAnsi="Arial" w:cs="Arial"/>
                <w:color w:val="000000"/>
                <w:sz w:val="16"/>
                <w:szCs w:val="16"/>
              </w:rPr>
              <w:br/>
            </w:r>
          </w:p>
          <w:p w:rsidR="00CB02F8" w:rsidRPr="00A54FC3"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 оновлення р. «Упаковка» МКЯ ЛЗ (розділ доповнюється інформацією про пакетик) відповідно до оригінальних матеріалів виробника та упаковки, яка надходить на територію України, блістер вміщується в пакетик, який потім поміщається в картонну пачку. Зміни внесені в інструкцію для медичного застосувння лікарського засобу у розділ "Упаковка" з відповідними змінами в тексті маркувння.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UA/17929/01/01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ГЛІПТАР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по 50 мг, по 10 таблеток у блістері, по 6 блістерів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"АРТЕРІУМ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ПАТ "Київмедпрепарат"</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sz w:val="16"/>
                <w:szCs w:val="16"/>
              </w:rPr>
              <w:t xml:space="preserve">внесення змін до реєстраційних матеріалів: </w:t>
            </w:r>
            <w:r w:rsidRPr="00A54FC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вілдагліптину. Затверджено: 4 роки. Запропоновано: 5 років.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Супутня зміна - Зміни з якості. АФІ. Контроль АФІ (інші зміни) - вилучення зі специфікації та методів контролю АФІ вілдагліптину показника «Важкі метали».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у специфікації АФІ вілдагліптину для «будь-якої неідентифікованої домішки» з «не більше 0,1 %» до «не більше 0,10 %».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вілдагліптину.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провадження додаткової дільниці виробництва АФІ вілдагліптину, Moehs BCN , S.L., Іспанія до вже затвердженої Medichem Manufacturing (Malta) Ltd., що належить до тієї ж виробничої групи.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UA/16719/01/01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ГОЗЕРЕЛІН ЗЕНТІВА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Зентіва, к.с.</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Чеська Республiка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Синерджі Хеалс Данікен ЕйДжі, Швейцарія; стерилізація, мікробіологічне тестування: ББФ Стерілізейшнсервіз ГмбХ, Німеччина; мікробіологічне тестування:</w:t>
            </w:r>
            <w:r>
              <w:rPr>
                <w:rFonts w:ascii="Arial" w:hAnsi="Arial" w:cs="Arial"/>
                <w:color w:val="000000"/>
                <w:sz w:val="16"/>
                <w:szCs w:val="16"/>
              </w:rPr>
              <w:br/>
              <w:t>Лабор ЛС СЕ &amp; Ко. КГ, Німеччина</w:t>
            </w:r>
            <w:r>
              <w:rPr>
                <w:rFonts w:ascii="Arial" w:hAnsi="Arial" w:cs="Arial"/>
                <w:color w:val="000000"/>
                <w:sz w:val="16"/>
                <w:szCs w:val="16"/>
              </w:rPr>
              <w:br/>
            </w:r>
          </w:p>
          <w:p w:rsidR="00CB02F8"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CB02F8" w:rsidRPr="00EC4416"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CB02F8"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лікарського засобу, зокрема удосконалення виробничого процесу з точки зору автоматизації.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часу витримки проміжного продукту «Шприц з імплантом» від 1 до 6 місяців для дозування Гозерелін 3,6 мг; від 3 до 8 місяців для дозування Гозерелін 10,8 мг (оновлення у підрозділі 3.2.Р.3.3. Опис виробничого процесу та його контролю).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періодичності контролю випробування ендотоксинів, води та молекулярної маси при випуску серії ГЛЗ. Випробування проводять кожну 10-ту серію. Зовнішній вигляд специфікації приведено до специфікації виробника, а саме дані з двох специфікацій (при випуску та терміну придатності) об’єднані та приведені до однієї специфікації. Показники якості та методи випробування залишаються незмінними.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Лабор ЛС СЕ &amp; Ко. КГ, Німеччина, на якій здійснюється мікробіологічне тестування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адреси затвердженого виробника Єврофінс БіоФарма Продакт Тестінг Мюнхен ГмбХ, Німеччина, який відповідає за мікробіологічне тестування готового ЛЗ.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Резомер показника «Важкі метали» згідно ІСН Q3D «Елементні домішки».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додавання нового захисного ковпачка як альтернативу існуючому захисному ковпачку аплікатора.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діючої речовини гозерелін Bachem AG, Швейцарія R1-CEP 2003-037-Rev 02 (попередня версія R1-CEP 2003-037-Rev 01).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до методики «Визначення води» на допоміжну речовину Резомер (RG 502H, RG 752H, R202H), а саме, кількість зразку для визначення води зменшено з 430±40 мг до 100 мг.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UA/15570/01/01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ГОЗЕРЕЛІН ЗЕНТІВА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Зентіва, к.с.</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Чеська Республiка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Синерджі Хеалс Данікен ЕйДжі, Швейцарія; стерилізація, мікробіологічне тестування: ББФ Стерілізейшнсервіз ГмбХ, Німеччина; мікробіологічне тестування:</w:t>
            </w:r>
            <w:r>
              <w:rPr>
                <w:rFonts w:ascii="Arial" w:hAnsi="Arial" w:cs="Arial"/>
                <w:color w:val="000000"/>
                <w:sz w:val="16"/>
                <w:szCs w:val="16"/>
              </w:rPr>
              <w:br/>
              <w:t>Лабор ЛС СЕ &amp; Ко. КГ, Німеччина</w:t>
            </w:r>
          </w:p>
          <w:p w:rsidR="00CB02F8"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CB02F8"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лікарського засобу, зокрема удосконалення виробничого процесу з точки зору автоматизації.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часу витримки проміжного продукту «Шприц з імплантом» від 1 до 6 місяців для дозування Гозерелін 3,6 мг; від 3 до 8 місяців для дозування Гозерелін 10,8 мг (оновлення у підрозділі 3.2.Р.3.3. Опис виробничого процесу та його контролю).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періодичності контролю випробування ендотоксинів, води та молекулярної маси при випуску серії ГЛЗ. Випробування проводять кожну 10-ту серію. Зовнішній вигляд специфікації приведено до специфікації виробника, а саме дані з двох специфікацій (при випуску та терміну придатності) об’єднані та приведені до однієї специфікації. Показники якості та методи випробування залишаються незмінними.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Лабор ЛС СЕ &amp; Ко. КГ, Німеччина, на якій здійснюється мікробіологічне тестування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адреси затвердженого виробника Єврофінс БіоФарма Продакт Тестінг Мюнхен ГмбХ, Німеччина, який відповідає за мікробіологічне тестування готового ЛЗ.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Резомер показника «Важкі метали» згідно ІСН Q3D «Елементні домішки».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додавання нового захисного ковпачка як альтернативу існуючому захисному ковпачку аплікатора.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діючої речовини гозерелін Bachem AG, Швейцарія R1-CEP 2003-037-Rev 02 (попередня версія R1-CEP 2003-037-Rev 01).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до методики «Визначення води» на допоміжну речовину Резомер (RG 502H, RG 752H, R202H), а саме, кількість зразку для визначення води зменшено з 430±40 мг до 100 мг.</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UA/15570/01/02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ГОЗЕРЕЛІН ЗЕНТІВА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Зентіва, к.с.</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Чеська Республiка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серії, відповідає за випуск серії:</w:t>
            </w:r>
            <w:r>
              <w:rPr>
                <w:rFonts w:ascii="Arial" w:hAnsi="Arial" w:cs="Arial"/>
                <w:color w:val="000000"/>
                <w:sz w:val="16"/>
                <w:szCs w:val="16"/>
              </w:rPr>
              <w:br/>
              <w:t>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Синерджі Хеалс Данікен ЕйДжі, Швейцарія;</w:t>
            </w:r>
          </w:p>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стерилізація, мікробіологічне тестування: ББФ Стерілізейшнсервіз ГмбХ, Німеччина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CB02F8"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альтернативної виробничої дільниці Synergy Health Daniken AG, Швейцарія для стерилізації ГЛЗ</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UA/15570/01/01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ГОЗЕРЕЛІН ЗЕНТІВА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rPr>
                <w:rFonts w:ascii="Arial" w:hAnsi="Arial" w:cs="Arial"/>
                <w:color w:val="000000"/>
                <w:sz w:val="16"/>
                <w:szCs w:val="16"/>
              </w:rPr>
            </w:pPr>
            <w:r w:rsidRPr="00EC4416">
              <w:rPr>
                <w:rFonts w:ascii="Arial" w:hAnsi="Arial" w:cs="Arial"/>
                <w:color w:val="000000"/>
                <w:sz w:val="16"/>
                <w:szCs w:val="16"/>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Зентіва, к.с.</w:t>
            </w:r>
            <w:r w:rsidRPr="00EC4416">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Чеська Республiка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серії, відповідає за випуск серії:</w:t>
            </w:r>
            <w:r>
              <w:rPr>
                <w:rFonts w:ascii="Arial" w:hAnsi="Arial" w:cs="Arial"/>
                <w:color w:val="000000"/>
                <w:sz w:val="16"/>
                <w:szCs w:val="16"/>
              </w:rPr>
              <w:br/>
              <w:t>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Синерджі Хеалс Данікен ЕйДжі, Швейцарія;</w:t>
            </w:r>
          </w:p>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стерилізація, мікробіологічне тестування: ББФ Стерілізейшнсервіз ГмбХ, Німеччина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CB02F8"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альтернативної виробничої дільниці Synergy Health Daniken AG, Швейцарія для стерилізації ГЛЗ</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UA/15570/01/02</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ДЕКСАМЕТАЗОН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4 мг/мл, по 1 мл або по 2 мл в ампулі; по 5 ампул в пачці; по 1 мл або по 2 мл в ампулі; по 5 ампул у блістері, по 1 блістеру в пачці; по 1 мл або по 2 мл в ампулі; по 10 ампул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Україна; </w:t>
            </w:r>
            <w:r w:rsidRPr="00A54FC3">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«Фармацевтична компанія «Здоров'я», Україна</w:t>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UA/5274/02/01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tabs>
                <w:tab w:val="left" w:pos="12600"/>
              </w:tabs>
              <w:rPr>
                <w:rFonts w:ascii="Arial" w:hAnsi="Arial" w:cs="Arial"/>
                <w:b/>
                <w:i/>
                <w:color w:val="000000"/>
                <w:sz w:val="16"/>
                <w:szCs w:val="16"/>
              </w:rPr>
            </w:pPr>
            <w:r w:rsidRPr="00A54FC3">
              <w:rPr>
                <w:rFonts w:ascii="Arial" w:hAnsi="Arial" w:cs="Arial"/>
                <w:b/>
                <w:sz w:val="16"/>
                <w:szCs w:val="16"/>
              </w:rPr>
              <w:t>ДОЛОКСЕН СТРОНГ</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rPr>
                <w:rFonts w:ascii="Arial" w:hAnsi="Arial" w:cs="Arial"/>
                <w:color w:val="000000"/>
                <w:sz w:val="16"/>
                <w:szCs w:val="16"/>
              </w:rPr>
            </w:pPr>
            <w:r w:rsidRPr="00A54FC3">
              <w:rPr>
                <w:rFonts w:ascii="Arial" w:hAnsi="Arial" w:cs="Arial"/>
                <w:color w:val="000000"/>
                <w:sz w:val="16"/>
                <w:szCs w:val="16"/>
              </w:rPr>
              <w:t>гель 50 мг/г, по 40 г гелю у тубі алюмінієвій; по 1 тубі у пачці з картону; по 100 г гелю у тубі ламінатній; по 1 тубі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"Конарк Інтелмед"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Публічне акціонерне товариство "Хімфармзавод "Червона зірка"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A54FC3">
              <w:rPr>
                <w:rFonts w:ascii="Arial" w:hAnsi="Arial" w:cs="Arial"/>
                <w:color w:val="000000"/>
                <w:sz w:val="16"/>
                <w:szCs w:val="16"/>
              </w:rPr>
              <w:br/>
              <w:t xml:space="preserve">Затверджено: Долокс Dolox Запропоновано: Долоксен Стронг Doloxen Strong </w:t>
            </w:r>
            <w:r w:rsidRPr="00A54FC3">
              <w:rPr>
                <w:rFonts w:ascii="Arial" w:hAnsi="Arial" w:cs="Arial"/>
                <w:color w:val="000000"/>
                <w:sz w:val="16"/>
                <w:szCs w:val="16"/>
              </w:rPr>
              <w:br/>
              <w:t>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sz w:val="16"/>
                <w:szCs w:val="16"/>
              </w:rPr>
            </w:pPr>
            <w:r w:rsidRPr="00A54FC3">
              <w:rPr>
                <w:rFonts w:ascii="Arial" w:hAnsi="Arial" w:cs="Arial"/>
                <w:sz w:val="16"/>
                <w:szCs w:val="16"/>
              </w:rPr>
              <w:t>UA/18755/01/01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ЕКЗОДЕРИЛ® ЛАК</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лак для нігтів лікувальний, 5% розчин, по 2,5 мл або 5 мл у флаконі; по 1 флакону разом з 10 лопаточками, 30 тампонами для очищення та 30 пилочками для нігтів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"Сандоз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Лек Фармацевтична компанія д.д., Словенія (дозвіл на випуск серії); Пауль В. Бейверс ГмбХ, Німеччина (виробництво нерозфасованої продукції, первинне та вторинне пакування, тестування)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Словенія/ Німеччина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внесення зміни до розділу 3.2.S.2.1 Виробник(и), а саме - зміна адреси виробника АФІ (Aморолфіну гідрохлориду ) CILAG AG, Switzerland, без зміни місця виробництва: Затверджено: Hochstr. 201 CH-8205 Schaffhausen Switzerland </w:t>
            </w:r>
            <w:r>
              <w:rPr>
                <w:rFonts w:ascii="Arial" w:hAnsi="Arial" w:cs="Arial"/>
                <w:color w:val="000000"/>
                <w:sz w:val="16"/>
                <w:szCs w:val="16"/>
              </w:rPr>
              <w:br/>
              <w:t>Запропоновано: Hochstrasse 201 8200 Schaffhausen Switzerland. Внесення редакційного оновлення до розділів: 3.2.S.7.1. Резюме щодо стабільності та висновки; 3.2.S.7.2. Протокол післяреєстраційного вивчення стабільності та зобов`язання щодо стабільності; 3.2.S.7.3. Дані про стабільність до ДМФ виробника АФІ (Aморолфіну гідрохлориду ) CILAG AG, Switzerland для узгодження матеріалів реєстраційного досьє у зв`язку із приведенням Специфікації та методів випробування АФІ (Aморолфіну гідрохлориду) до монографії ЕР (наказ МОЗ України № 2319 від 21.11.2019р); зміни І типу - зміна назви виробника проміжного продукту (Mannich Ketone Hydrochloride (manufacturing step 1) and Amorolfine hydrochloride crude (manufacturing step 2), що застосовується у виробництві АФІ, без зміни місця виробництва: запропоновано: Porton Pharma Solution Ltd., China</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UA/13688/01/01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ЕНСПРІНГ®</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по 120 мг, по 1 попередньо наповненому шприцу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Ф.Хоффманн-Ля Рош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Ф.Хоффманн-Ля Рош Лтд, Швейцарія (вторинне пакування, випуск серії); Чугай Фарма Мануфектуринг Ко, Лтд, Японiя (випробування контролю якості); Чугай Фарма Мануфектуринг Ко, Лтд, Японiя (виробництво нерозфасованого лікарського засобу, первинне пакування, випробування контролю якості)</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Швейцарія/ Японiя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II типу - заявником надано оновлений План управління ризиками(ПУР) версія 2.0. Зміни внесено до частин: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приведенням матеріалів реєстраційного досьє у відповідність до документації Заявника</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UA/18885/01/01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ЕНСПРІНГ®</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по 120 мг, по 1 попередньо наповненому шприцу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Ф.Хоффманн-Ля Рош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Ф.Хоффманн-Ля Рош Лтд, Швейцарія (вторинне пакування, випуск серії); Чугай Фарма Мануфектуринг Ко, Лтд, Японiя (випробування контролю якості); Чугай Фарма Мануфектуринг Ко, Лтд, Японiя (виробництво нерозфасованого лікарського засобу, первинне пакування, випробування контролю якості)</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Швейцарія/ Японiя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специфікацій Кальцію хлориду та Натрію ацетату за п. Кількісне визначення до вимог ЕР та USP.</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UA/18885/01/01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ЕПКЛЮЗА™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400 мг/100 мг по 28 таблеток у флаконі; по 1 флакону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Гілеад Сайєнсиз Інтернешнл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Велика Британiя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Гілеад Сайєнсиз Айеленд ЮС, Ірландiя (випуск серії, первинна упаковка, вторинна упаковка, контроль серії); Гілеад Сайєнсиз, Інк., США (контроль серії); Мікрохем Лабораторіз Айеленд Лтд., Т/А Єврофінс Ланкастер Лабораторіз, Ірландiя (контроль серії (мікробіологічне тестування)); Мілмаунт Хелскеа Лтд, Ірландiя (вторинна упаковка); Патеон Інк., Канада (виробництво, первинна упаковка, вторинна упаковка, контроль серії); ППД Девелопмент, ЛП, США (контроль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Ірландiя/ США/ Канада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UA/17003/01/01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ЕРІДОН®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2 мг по 10 таблеток у блістері; по 3 або 6 блістерів у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Дексель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Ізраїль</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Дексель Лтд., Ізраїль (виробництво, пакування, випробування контролю якості та випуск серії;); ТOB Інститут харчової мікробіології та споживчих товарів, Ізраїль (випробування контролю якості (мікробіологічний контроль))</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Ізраїль</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Dr Zanna Sutenko. Зміна контактних даних уповноваженої особи, відповідальної за фармаконагляд. </w:t>
            </w:r>
            <w:r>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UA/17620/01/01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ЕРІДОН®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4 мг по 10 таблеток у блістері; по 3 або 6 блістерів у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Дексель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Ізраїль</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Дексель Лтд., Ізраїль (виробництво, пакування, випробування контролю якості та випуск серії;); ТOB Інститут харчової мікробіології та споживчих товарів, Ізраїль (випробування контролю якості (мікробіологічний контроль))</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Ізраїль</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 xml:space="preserve">Пропонована редакція: Dr Zanna Sutenko. Зміна контактних даних уповноваженої особи, відповідальної за фармаконагляд. </w:t>
            </w:r>
            <w:r>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UA/17620/01/02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ЗЕРКАЛІН®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нашкірний, 1 % по 30 мл у скляному флаконі; по 1 флакону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Ядран-Галенський Лабораторій д.д.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Хорватія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Ядран-Галенський Лабораторій д.д.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Хорватія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для АФІ Карбамазепіну CEP No. R1-CEP 2000-041-Rev 07 (попередня версія CEP No. R1-CEP 2000-041-Rev 06) від затвердженого виробника Union Quimico Farmaceutica, SA, Іспанія; зміни І типу - подання оновленого сертифіката відповідності Європейській фармакопеї для АФІ Карбамазепіну CEP No. R1-CEP 2000-041-Rev 08 (попередня версія CEP No. R1-CEP 2000-041-Rev 07) від затвердженого виробника Union Quimico Farmaceutica, SA, Іспанія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UA/12443/01/01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ЗОЛАДЕКС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АстраЗенека ЮК Лімітед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Велика Британiя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АстраЗенека ЮК Лімітед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Велика Британiя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внесення змін до р. 3.2.Р.3. Виробництво готового лікарського засобу та р. 3.2.Р.7. Система контейнер/закупорювальнй засіб, зокрема: зазначено інформацію щодо детального опису виробничого процесу та його контролю. В розділі 3.2.Р.3.3. Опис виробничого процесу та контролю процесу для дозування 10,8 мг максимально допустиме загальне число життєздатних аеробних мікроорганізмів змінилось з 10 КУО на &lt; 1 КУО/мл (виправлення друкарської помилки). Зміни запроваджені для узгодження змісту досьє з поточними регуляторними стандартами. Узгодження змісту досьє з поточними виробничими процесами не є оновленням інформації, а внесенням роз'яснення стосовно процесів, які уже були запровадженні; зміни І типу - внесення змін до р. 3.2.Р.3.2. Склад на серію, зокрема: зазначення інформації, що після стадії ліофілізації розмір екструзії складає приблизно 80 г. Для розміру 480 г виконують 6 екструзій, для розміру 640 г виконують 8 екструзій. Bulk продукти з серії можуть бути об'єднанні для пакування продукту у шприц-аплікатор. Розмір серії, що складає 480 г та 640 г є повним промисловим масштабом виробництва; зміни І типу - внесення незначних змін до контролю під час виробничого процесу ГЛЗ для дозування 10,8 мг, зокрема: вилучення контролю за показником "Вода" на стадії "Equilibration and compaction"</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UA/4236/01/01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ЗОЛАДЕКС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АстраЗенека ЮК Лімітед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Велика Британiя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АстраЗенека ЮК Лімітед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Велика Британiя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внесення змін до р. 3.2.Р.3. Виробництво готового лікарського засобу та р. 3.2.Р.7. Система контейнер/закупорювальнй засіб, зокрема: зазначено інформацію щодо детального опису виробничого процесу та його контролю. В розділі 3.2.Р.3.3. Опис виробничого процесу та контролю процесу для дозування 10,8 мг максимально допустиме загальне число життєздатних аеробних мікроорганізмів змінилось з 10 КУО на &lt; 1 КУО/мл (виправлення друкарської помилки). Зміни запроваджені для узгодження змісту досьє з поточними регуляторними стандартами. Узгодження змісту досьє з поточними виробничими процесами не є оновленням інформації, а внесенням роз'яснення стосовно процесів, які уже були запровадженні; зміни І типу - внесення змін до р. 3.2.Р.3.2. Склад на серію, зокрема: зазначення інформації, що після стадії ліофілізації розмір екструзії складає приблизно 80 г. Для розміру 480 г виконують 6 екструзій, для розміру 640 г виконують 8 екструзій. Bulk продукти з серії можуть бути об'єднанні для пакування продукту у шприц-аплікатор. Розмір серії, що складає 480 г та 640 г є повним промисловим масштабом виробництва; зміни І типу - внесення незначних змін до контролю під час виробничого процесу ГЛЗ для дозування 10,8 мг, зокрема: вилучення контролю за показником "Вода" на стадії "Equilibration and compaction"</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UA/4236/01/02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ЗОЛОПЕНТ®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у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"КУСУМ 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"КУСУМ ФАРМ"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у методах випробування за тестом "супровідні домішки", а саме уточнення щодо приготування розчину для перевірки придатності системи та плацебо</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UA/9814/01/01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ЗОЛОПЕНТ®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оболонкою, кишковорозчинні по 20 мг по 14 таблеток у блістері, по 1 блістеру у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"КУСУМ 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"КУСУМ ФАРМ"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у методах випробування за тестом "супровідні домішки", а саме уточнення щодо приготування розчину для перевірки придатності системи та плацебо</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UA/9814/01/02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ІНДОПРЕС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2,5 мг по 10 таблеток у блістері; по 3 блістери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UA/2153/01/01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ГлаксоСмітКляйн Експорт Лімітед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Велика Британiя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ГлаксоСмітКляйн Біолоджікалз С.А.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Бельгiя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UA/15832/01/01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КАЛЬЦЕМІН® АДВАНС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оболонкою по 30 або по 60, або по 120 таблеток у флаконі; по 1 флакону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"БАЙЄР"</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США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альтернативних постачальників поліпропіленових кришок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UA/7110/01/01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КАЛЬЦЕМІН® СІЛЬВЕР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таблетки, вкриті оболонкою, по 30 або по 60 таблеток у флаконі; по 1 флакону в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"БАЙЄР"</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США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альтернативних постачальників поліпропіленових кришок</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UA/7138/01/01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КАРБАЛЕКС 300 МГ РЕТАРД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пролонгованої дії по 300 мг по 10 таблеток у блістері; по 10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"Бауш Хелс"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Г.Л. Фарма ГмбХ</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Австрія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для АФІ Карбамазепіну CEP No. R1-CEP 2002-221-Rev 06 (попередня версія CEP No. R1-CEP 2002-221-Rev 05) від затвердженого виробника ZHEJIANG JIUZHOU PHARMACEUTICAL CO., LTD., Китай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UA/6914/01/02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КАРБАЛЕКС 600 МГ РЕТАРД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таблетки пролонгованої дії по 600 мг по 10 таблеток у блістері; по 10 блістерів у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"Бауш Хелс"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Г.Л. Фарма ГмбХ</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Австрія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для АФІ Карбамазепіну CEP No. R1-CEP 2002-221-Rev 06 (попередня версія CEP No. R1-CEP 2002-221-Rev 05) від затвердженого виробника ZHEJIANG JIUZHOU PHARMACEUTICAL CO., LTD., Китай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UA/6914/01/01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КАРДІО-ДАР®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75 мг;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№30 для лікарського засобу Кардіо-Дар®, таблетки, вкриті плівковою оболонкою, по 75 мг та по 150 мг, а саме по 10 таблеток в контурну чарункову упаковку, по 3 контурні чарункові упаковки в пачку, з відповідними змінами у р. «Упаковка». Як наслідок внесено відповідне корегування до терміну придатності: 1 рік – для упаковки № 30. Зміни внесені до інструкції для медичного застосування лікарського засобу у розділ "Упаковка", з відповідними змінами до розділу "Термін придатності"; зміни внесені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 зміни внесені до інструкції для медичного застосування лікарського засобу у розділ "Категорія відпуску" та у пункт 14 тексту маркування упаковки лікарського засобу: затвердження категорії відпуску "без рецепта" для упаковки №30. 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spacing w:after="240"/>
              <w:jc w:val="center"/>
              <w:rPr>
                <w:rFonts w:ascii="Arial" w:hAnsi="Arial" w:cs="Arial"/>
                <w:b/>
                <w:i/>
                <w:color w:val="000000"/>
                <w:sz w:val="16"/>
                <w:szCs w:val="16"/>
              </w:rPr>
            </w:pPr>
            <w:r w:rsidRPr="00A54FC3">
              <w:rPr>
                <w:rFonts w:ascii="Arial" w:hAnsi="Arial" w:cs="Arial"/>
                <w:i/>
                <w:sz w:val="16"/>
                <w:szCs w:val="16"/>
              </w:rPr>
              <w:t>№ 30 – без рецепта; № 100 – 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UA/18901/01/01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КАРДІО-ДАР®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150 мг;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№30 для лікарського засобу Кардіо-Дар®, таблетки, вкриті плівковою оболонкою, по 75 мг та по 150 мг, а саме по 10 таблеток в контурну чарункову упаковку, по 3 контурні чарункові упаковки в пачку, з відповідними змінами у р. «Упаковка». Як наслідок внесено відповідне корегування до терміну придатності: 1 рік – для упаковки № 30. Зміни внесені до інструкції для медичного застосування лікарського засобу у розділ "Упаковка", з відповідними змінами до розділу "Термін придатності"; зміни внесені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 зміни внесені до інструкції для медичного застосування лікарського засобу у розділ "Категорія відпуску" та у пункт 14 тексту маркування упаковки лікарського засобу: затвердження категорії відпуску "без рецепта" для упаковки №30. 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spacing w:after="240"/>
              <w:jc w:val="center"/>
              <w:rPr>
                <w:rFonts w:ascii="Arial" w:hAnsi="Arial" w:cs="Arial"/>
                <w:b/>
                <w:i/>
                <w:color w:val="000000"/>
                <w:sz w:val="16"/>
                <w:szCs w:val="16"/>
              </w:rPr>
            </w:pPr>
            <w:r w:rsidRPr="00A54FC3">
              <w:rPr>
                <w:rFonts w:ascii="Arial" w:hAnsi="Arial" w:cs="Arial"/>
                <w:i/>
                <w:sz w:val="16"/>
                <w:szCs w:val="16"/>
              </w:rPr>
              <w:t>№ 30 – без рецепта; № 100 – 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UA/18901/01/02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КАРДІТАБ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10 таблеток у блістері; по 1 блістеру в пачці; по 6 таблеток у блістері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UA/14659/01/01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КАРДІТАБ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сублінгвальні; по 10 таблеток у блістері; по 1 блістеру в пачці; по 6 таблеток у блістері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UA/14659/02/01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КАРДІТАБ® ІС ФІТО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10 таблеток у блістері; по 1 блістеру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UA/15572/01/01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КЕППРА®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rPr>
                <w:rFonts w:ascii="Arial" w:hAnsi="Arial" w:cs="Arial"/>
                <w:color w:val="000000"/>
                <w:sz w:val="16"/>
                <w:szCs w:val="16"/>
              </w:rPr>
            </w:pPr>
            <w:r w:rsidRPr="00EC4416">
              <w:rPr>
                <w:rFonts w:ascii="Arial" w:hAnsi="Arial" w:cs="Arial"/>
                <w:color w:val="000000"/>
                <w:sz w:val="16"/>
                <w:szCs w:val="16"/>
              </w:rPr>
              <w:t>розчин оральний, 100 мг/мл; по 300 мл у флаконі; по 1 флакону з мірним пластиковим шприцом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ЮСБ Фарма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ind w:left="-108"/>
              <w:jc w:val="center"/>
              <w:rPr>
                <w:rFonts w:ascii="Arial" w:hAnsi="Arial" w:cs="Arial"/>
                <w:color w:val="000000"/>
                <w:sz w:val="16"/>
                <w:szCs w:val="16"/>
              </w:rPr>
            </w:pPr>
            <w:r w:rsidRPr="00EC4416">
              <w:rPr>
                <w:rFonts w:ascii="Arial" w:hAnsi="Arial" w:cs="Arial"/>
                <w:color w:val="000000"/>
                <w:sz w:val="16"/>
                <w:szCs w:val="16"/>
              </w:rPr>
              <w:t>Бельг</w:t>
            </w:r>
            <w:r>
              <w:rPr>
                <w:rFonts w:ascii="Arial" w:hAnsi="Arial" w:cs="Arial"/>
                <w:color w:val="000000"/>
                <w:sz w:val="16"/>
                <w:szCs w:val="16"/>
              </w:rPr>
              <w:t>i</w:t>
            </w:r>
            <w:r w:rsidRPr="00EC4416">
              <w:rPr>
                <w:rFonts w:ascii="Arial" w:hAnsi="Arial" w:cs="Arial"/>
                <w:color w:val="000000"/>
                <w:sz w:val="16"/>
                <w:szCs w:val="16"/>
              </w:rPr>
              <w:t>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НекстФарма САС</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EC4416">
              <w:rPr>
                <w:rFonts w:ascii="Arial" w:hAnsi="Arial" w:cs="Arial"/>
                <w:color w:val="000000"/>
                <w:sz w:val="16"/>
                <w:szCs w:val="16"/>
              </w:rPr>
              <w:t>уточнення реєстраційної процедури в наказі МОЗ України № 2852 від 23.12.2021 в процесі внесення змін.</w:t>
            </w:r>
            <w:r>
              <w:rPr>
                <w:rFonts w:ascii="Arial" w:hAnsi="Arial" w:cs="Arial"/>
                <w:color w:val="000000"/>
                <w:sz w:val="16"/>
                <w:szCs w:val="16"/>
              </w:rPr>
              <w:t xml:space="preserve"> </w:t>
            </w:r>
            <w:r>
              <w:rPr>
                <w:rFonts w:ascii="Arial" w:hAnsi="Arial" w:cs="Arial"/>
                <w:color w:val="000000"/>
                <w:sz w:val="16"/>
                <w:szCs w:val="16"/>
              </w:rPr>
              <w:br/>
              <w:t>Запропонована редакція: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R0-CEP 2012-325-Rev 00 для діючої речовини леветирацетаму з метою додавання додаткового нового виробника діючої речовини леветирацетаму – Zhejiang Huahai Pharmaceutical Co., Ltd., Chuannan Duqiao, China-317 016 Linhai, Zhejiang Province. Введення змін протягом 6-ти місяців після затвердження.</w:t>
            </w:r>
            <w:r>
              <w:rPr>
                <w:rFonts w:ascii="Arial" w:hAnsi="Arial" w:cs="Arial"/>
                <w:color w:val="000000"/>
                <w:sz w:val="16"/>
                <w:szCs w:val="16"/>
              </w:rPr>
              <w:br/>
              <w:t>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в специфікацію АФІ нової домішки «етилкарбамату» та нових органічних розчинників «дихлорметану» та «толуолу» з відповідними їм методами випробування. Введення змін протягом 6 місяців після затвердження.</w:t>
            </w:r>
            <w:r>
              <w:rPr>
                <w:rFonts w:ascii="Arial" w:hAnsi="Arial" w:cs="Arial"/>
                <w:color w:val="000000"/>
                <w:sz w:val="16"/>
                <w:szCs w:val="16"/>
              </w:rPr>
              <w:br/>
              <w:t>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ppm).Введення змін протягом 6-ти місяців після затвердження.</w:t>
            </w:r>
            <w:r>
              <w:rPr>
                <w:rFonts w:ascii="Arial" w:hAnsi="Arial" w:cs="Arial"/>
                <w:color w:val="000000"/>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вже затвердженого виробника -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Введення змін протягом 6 місяців після затвердження.</w:t>
            </w:r>
            <w:r>
              <w:rPr>
                <w:rFonts w:ascii="Arial" w:hAnsi="Arial" w:cs="Arial"/>
                <w:color w:val="000000"/>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2012-325-Rev 02 для АФІ леветирацетаму від вже затвердженого виробника Zhejiang Huahai Pharmaceutical Co., Ltd. Введення змін протягом 6 місяців після затвердження.</w:t>
            </w:r>
            <w:r>
              <w:rPr>
                <w:rFonts w:ascii="Arial" w:hAnsi="Arial" w:cs="Arial"/>
                <w:color w:val="000000"/>
                <w:sz w:val="16"/>
                <w:szCs w:val="16"/>
              </w:rPr>
              <w:br/>
              <w:t>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SGS Simon Lab SA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w:t>
            </w:r>
            <w:r>
              <w:rPr>
                <w:rFonts w:ascii="Arial" w:hAnsi="Arial" w:cs="Arial"/>
                <w:color w:val="000000"/>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2014-079-Rev 00 (затверджено: R0-CEP 2014-079-Rev 04) для АФІ леветирацетаму від вже затвердженого виробника DIVI'S LABORATORIES LIMITED, Індія. Введення змін протягом 6-ти місяців після затвердження.</w:t>
            </w:r>
            <w:r>
              <w:rPr>
                <w:rFonts w:ascii="Arial" w:hAnsi="Arial" w:cs="Arial"/>
                <w:color w:val="000000"/>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2012-325-Rev 00 для АФІ леветирацетаму від вже затвердженого виробника Zhejiang Huahai Pharmaceutical Co., Ltd. Введення змін протягом 6-ти місяців після затвердження.</w:t>
            </w:r>
            <w:r>
              <w:rPr>
                <w:rFonts w:ascii="Arial" w:hAnsi="Arial" w:cs="Arial"/>
                <w:color w:val="000000"/>
                <w:sz w:val="16"/>
                <w:szCs w:val="16"/>
              </w:rPr>
              <w:br/>
              <w:t>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SGS-CSTC Standards Technical Services (Shanghai) Co., Ltd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w:t>
            </w:r>
            <w:r>
              <w:rPr>
                <w:rFonts w:ascii="Arial" w:hAnsi="Arial" w:cs="Arial"/>
                <w:color w:val="000000"/>
                <w:sz w:val="16"/>
                <w:szCs w:val="16"/>
              </w:rPr>
              <w:br/>
              <w:t>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альтернативної дільниці Eurofins Amatsi Analytics, Parc de Genibrat, Fontenilles, 31470, France для тестування домішки етилкарбамату діючої речовини леветирацетаму, що виробляється виробником Zhejiang Huahai Pharmaceutical Co., Ltd., China.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UA/9155/02/01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54954" w:rsidRDefault="00CB02F8" w:rsidP="00605832">
            <w:pPr>
              <w:pStyle w:val="11"/>
              <w:tabs>
                <w:tab w:val="left" w:pos="12600"/>
              </w:tabs>
              <w:rPr>
                <w:rFonts w:ascii="Arial" w:hAnsi="Arial" w:cs="Arial"/>
                <w:b/>
                <w:i/>
                <w:color w:val="000000"/>
                <w:sz w:val="16"/>
                <w:szCs w:val="16"/>
              </w:rPr>
            </w:pPr>
            <w:r w:rsidRPr="00E54954">
              <w:rPr>
                <w:rFonts w:ascii="Arial" w:hAnsi="Arial" w:cs="Arial"/>
                <w:b/>
                <w:sz w:val="16"/>
                <w:szCs w:val="16"/>
              </w:rPr>
              <w:t>КИСЕНЬ МЕДИЧНИЙ ГАЗОПОДІБНИЙ</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54954" w:rsidRDefault="00CB02F8" w:rsidP="00605832">
            <w:pPr>
              <w:pStyle w:val="11"/>
              <w:tabs>
                <w:tab w:val="left" w:pos="12600"/>
              </w:tabs>
              <w:rPr>
                <w:rFonts w:ascii="Arial" w:hAnsi="Arial" w:cs="Arial"/>
                <w:color w:val="000000"/>
                <w:sz w:val="16"/>
                <w:szCs w:val="16"/>
                <w:lang w:val="ru-RU"/>
              </w:rPr>
            </w:pPr>
            <w:r w:rsidRPr="00E54954">
              <w:rPr>
                <w:rFonts w:ascii="Arial" w:hAnsi="Arial" w:cs="Arial"/>
                <w:color w:val="000000"/>
                <w:sz w:val="16"/>
                <w:szCs w:val="16"/>
                <w:lang w:val="ru-RU"/>
              </w:rPr>
              <w:t>газ у сталевих балонах по 40 л</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E54954" w:rsidRDefault="00CB02F8" w:rsidP="00605832">
            <w:pPr>
              <w:pStyle w:val="11"/>
              <w:tabs>
                <w:tab w:val="left" w:pos="12600"/>
              </w:tabs>
              <w:jc w:val="center"/>
              <w:rPr>
                <w:rFonts w:ascii="Arial" w:hAnsi="Arial" w:cs="Arial"/>
                <w:color w:val="000000"/>
                <w:sz w:val="16"/>
                <w:szCs w:val="16"/>
                <w:lang w:val="ru-RU"/>
              </w:rPr>
            </w:pPr>
            <w:r w:rsidRPr="00E54954">
              <w:rPr>
                <w:rFonts w:ascii="Arial" w:hAnsi="Arial" w:cs="Arial"/>
                <w:color w:val="000000"/>
                <w:sz w:val="16"/>
                <w:szCs w:val="16"/>
                <w:lang w:val="ru-RU"/>
              </w:rPr>
              <w:t>ДЕРЖАВНЕ ПІДПРИЄМСТВО "НАЦІОНАЛЬНА АТОМНА ЕНЕРГОГ</w:t>
            </w:r>
            <w:r>
              <w:rPr>
                <w:rFonts w:ascii="Arial" w:hAnsi="Arial" w:cs="Arial"/>
                <w:color w:val="000000"/>
                <w:sz w:val="16"/>
                <w:szCs w:val="16"/>
                <w:lang w:val="ru-RU"/>
              </w:rPr>
              <w:t>ЕНЕРУЮЧА КОМПАНІЯ "ЕНЕРГОАТОМ"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E54954" w:rsidRDefault="00CB02F8" w:rsidP="00605832">
            <w:pPr>
              <w:pStyle w:val="11"/>
              <w:tabs>
                <w:tab w:val="left" w:pos="12600"/>
              </w:tabs>
              <w:jc w:val="center"/>
              <w:rPr>
                <w:rFonts w:ascii="Arial" w:hAnsi="Arial" w:cs="Arial"/>
                <w:color w:val="000000"/>
                <w:sz w:val="16"/>
                <w:szCs w:val="16"/>
              </w:rPr>
            </w:pPr>
            <w:r w:rsidRPr="00E54954">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54954" w:rsidRDefault="00CB02F8" w:rsidP="00605832">
            <w:pPr>
              <w:pStyle w:val="11"/>
              <w:tabs>
                <w:tab w:val="left" w:pos="12600"/>
              </w:tabs>
              <w:jc w:val="center"/>
              <w:rPr>
                <w:rFonts w:ascii="Arial" w:hAnsi="Arial" w:cs="Arial"/>
                <w:color w:val="000000"/>
                <w:sz w:val="16"/>
                <w:szCs w:val="16"/>
                <w:lang w:val="ru-RU"/>
              </w:rPr>
            </w:pPr>
            <w:r w:rsidRPr="00E54954">
              <w:rPr>
                <w:rFonts w:ascii="Arial" w:hAnsi="Arial" w:cs="Arial"/>
                <w:color w:val="000000"/>
                <w:sz w:val="16"/>
                <w:szCs w:val="16"/>
                <w:lang w:val="ru-RU"/>
              </w:rPr>
              <w:t>ДЕРЖАВНЕ ПІДПРИЄМСТВО "НАЦІОНАЛЬНА АТОМНА ЕНЕРГОГ</w:t>
            </w:r>
            <w:r>
              <w:rPr>
                <w:rFonts w:ascii="Arial" w:hAnsi="Arial" w:cs="Arial"/>
                <w:color w:val="000000"/>
                <w:sz w:val="16"/>
                <w:szCs w:val="16"/>
                <w:lang w:val="ru-RU"/>
              </w:rPr>
              <w:t>ЕНЕРУЮЧА КОМПАНІЯ "ЕНЕРГОАТОМ"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E54954" w:rsidRDefault="00CB02F8" w:rsidP="00605832">
            <w:pPr>
              <w:pStyle w:val="11"/>
              <w:tabs>
                <w:tab w:val="left" w:pos="12600"/>
              </w:tabs>
              <w:jc w:val="center"/>
              <w:rPr>
                <w:rFonts w:ascii="Arial" w:hAnsi="Arial" w:cs="Arial"/>
                <w:color w:val="000000"/>
                <w:sz w:val="16"/>
                <w:szCs w:val="16"/>
              </w:rPr>
            </w:pPr>
            <w:r w:rsidRPr="00E54954">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1379D9"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w:t>
            </w:r>
            <w:r w:rsidRPr="00E54954">
              <w:rPr>
                <w:rFonts w:ascii="Arial" w:hAnsi="Arial" w:cs="Arial"/>
                <w:color w:val="000000"/>
                <w:sz w:val="16"/>
                <w:szCs w:val="16"/>
              </w:rPr>
              <w:t xml:space="preserve">несення змін до реєстраційних матеріалів: Зміни І типу - Зміни з якості. </w:t>
            </w:r>
            <w:r w:rsidRPr="001379D9">
              <w:rPr>
                <w:rFonts w:ascii="Arial" w:hAnsi="Arial" w:cs="Arial"/>
                <w:color w:val="000000"/>
                <w:sz w:val="16"/>
                <w:szCs w:val="16"/>
              </w:rPr>
              <w:t>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готового лікарського засобу, а саме доповнення альтернативними методами лікарського засобу за показниками: - Визначення об’ємної частки водяних парів за допомогою гігрометру типу «</w:t>
            </w:r>
            <w:r w:rsidRPr="00E54954">
              <w:rPr>
                <w:rFonts w:ascii="Arial" w:hAnsi="Arial" w:cs="Arial"/>
                <w:color w:val="000000"/>
                <w:sz w:val="16"/>
                <w:szCs w:val="16"/>
              </w:rPr>
              <w:t>MDM</w:t>
            </w:r>
            <w:r w:rsidRPr="001379D9">
              <w:rPr>
                <w:rFonts w:ascii="Arial" w:hAnsi="Arial" w:cs="Arial"/>
                <w:color w:val="000000"/>
                <w:sz w:val="16"/>
                <w:szCs w:val="16"/>
              </w:rPr>
              <w:t xml:space="preserve"> 300 </w:t>
            </w:r>
            <w:r w:rsidRPr="00E54954">
              <w:rPr>
                <w:rFonts w:ascii="Arial" w:hAnsi="Arial" w:cs="Arial"/>
                <w:color w:val="000000"/>
                <w:sz w:val="16"/>
                <w:szCs w:val="16"/>
              </w:rPr>
              <w:t>I</w:t>
            </w:r>
            <w:r w:rsidRPr="001379D9">
              <w:rPr>
                <w:rFonts w:ascii="Arial" w:hAnsi="Arial" w:cs="Arial"/>
                <w:color w:val="000000"/>
                <w:sz w:val="16"/>
                <w:szCs w:val="16"/>
              </w:rPr>
              <w:t>.</w:t>
            </w:r>
            <w:r w:rsidRPr="00E54954">
              <w:rPr>
                <w:rFonts w:ascii="Arial" w:hAnsi="Arial" w:cs="Arial"/>
                <w:color w:val="000000"/>
                <w:sz w:val="16"/>
                <w:szCs w:val="16"/>
              </w:rPr>
              <w:t>S</w:t>
            </w:r>
            <w:r w:rsidRPr="001379D9">
              <w:rPr>
                <w:rFonts w:ascii="Arial" w:hAnsi="Arial" w:cs="Arial"/>
                <w:color w:val="000000"/>
                <w:sz w:val="16"/>
                <w:szCs w:val="16"/>
              </w:rPr>
              <w:t xml:space="preserve">»; - Визначення об’ємної частки діоксиду вуглецю за допомогою газоаналізатора </w:t>
            </w:r>
            <w:r w:rsidRPr="00E54954">
              <w:rPr>
                <w:rFonts w:ascii="Arial" w:hAnsi="Arial" w:cs="Arial"/>
                <w:color w:val="000000"/>
                <w:sz w:val="16"/>
                <w:szCs w:val="16"/>
              </w:rPr>
              <w:t>Ventis</w:t>
            </w:r>
            <w:r w:rsidRPr="001379D9">
              <w:rPr>
                <w:rFonts w:ascii="Arial" w:hAnsi="Arial" w:cs="Arial"/>
                <w:color w:val="000000"/>
                <w:sz w:val="16"/>
                <w:szCs w:val="16"/>
              </w:rPr>
              <w:t xml:space="preserve"> </w:t>
            </w:r>
            <w:r w:rsidRPr="00E54954">
              <w:rPr>
                <w:rFonts w:ascii="Arial" w:hAnsi="Arial" w:cs="Arial"/>
                <w:color w:val="000000"/>
                <w:sz w:val="16"/>
                <w:szCs w:val="16"/>
              </w:rPr>
              <w:t>Pro</w:t>
            </w:r>
            <w:r w:rsidRPr="001379D9">
              <w:rPr>
                <w:rFonts w:ascii="Arial" w:hAnsi="Arial" w:cs="Arial"/>
                <w:color w:val="000000"/>
                <w:sz w:val="16"/>
                <w:szCs w:val="16"/>
              </w:rPr>
              <w:t xml:space="preserve"> 5</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54954" w:rsidRDefault="00CB02F8" w:rsidP="00940776">
            <w:pPr>
              <w:pStyle w:val="11"/>
              <w:tabs>
                <w:tab w:val="left" w:pos="12600"/>
              </w:tabs>
              <w:jc w:val="center"/>
              <w:rPr>
                <w:rFonts w:ascii="Arial" w:hAnsi="Arial" w:cs="Arial"/>
                <w:b/>
                <w:i/>
                <w:color w:val="000000"/>
                <w:sz w:val="16"/>
                <w:szCs w:val="16"/>
              </w:rPr>
            </w:pPr>
            <w:r>
              <w:rPr>
                <w:rFonts w:ascii="Arial" w:hAnsi="Arial" w:cs="Arial"/>
                <w:i/>
                <w:sz w:val="16"/>
                <w:szCs w:val="16"/>
              </w:rPr>
              <w:t>з</w:t>
            </w:r>
            <w:r w:rsidRPr="00E54954">
              <w:rPr>
                <w:rFonts w:ascii="Arial" w:hAnsi="Arial" w:cs="Arial"/>
                <w:i/>
                <w:sz w:val="16"/>
                <w:szCs w:val="16"/>
              </w:rPr>
              <w:t>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E54954" w:rsidRDefault="00CB02F8" w:rsidP="00605832">
            <w:pPr>
              <w:pStyle w:val="11"/>
              <w:tabs>
                <w:tab w:val="left" w:pos="12600"/>
              </w:tabs>
              <w:jc w:val="center"/>
              <w:rPr>
                <w:rFonts w:ascii="Arial" w:hAnsi="Arial" w:cs="Arial"/>
                <w:sz w:val="16"/>
                <w:szCs w:val="16"/>
              </w:rPr>
            </w:pPr>
            <w:r w:rsidRPr="0003560C">
              <w:rPr>
                <w:rFonts w:ascii="Arial" w:hAnsi="Arial" w:cs="Arial"/>
                <w:sz w:val="16"/>
                <w:szCs w:val="16"/>
              </w:rPr>
              <w:t>UA/18733/01/01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КЛЕРИМЕД 500</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500 мг по 7 таблеток у блістері; по 2 блістери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Медокемі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Кіпр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Медокемі ЛТД (Центральний Завод)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Кiпр</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безпеки застосування діючої речовини кларитроміцин відповідно до рекомендацій PRAC. Введення змін протягом 3-х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UA/7281/01/01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КЛОНАЗЕПАМ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0,5 мг; по 10 таблеток у блістері; по 5 блістерів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UA/4532/01/01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КЛОНАЗЕПАМ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1 мг; по 10 таблеток у блістері; по 5 блістерів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UA/4532/01/02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КЛОНАЗЕПАМ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2 мг; по 10 таблеток у блістері; по 3 блістери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UA/4532/01/03</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КЛОФЕЛІН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таблетки, по 0,1 мг по 10 таблеток у блістері; по 3 блістери у пачці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UA/16533/01/01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КЛОФЕЛІН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0,15 мг по 10 таблеток у блістері; по 3 або 5 блістерів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UA/16533/01/02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КЛОФЕЛІН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таблетки, по 0,3 мг по 10 таблеток у блістері; по 3 блістери у пачці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UA/16533/01/03</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КОДТЕРПІН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10 таблеток у блістері; по 1 блістеру в пачці; по 10 таблеток у блістерах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UA/8689/01/01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КО-ІРБЕСАН®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оболонкою, по 150 мг/12,5 мг, по 14 таблеток у блістері; по 2 блістери в картонній упаковці; по 15 таблеток у блістері; по 6 блістерів у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Туреччина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Туреччина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додаткових розмірів серії ГЛЗ. Пропонована редакція: 80 000 таблеток, вкритих оболонкою; 600 000 таблеток, вкритих оболонкою; 960 000 таблеток, вкритих оболонкою; зміни I типу - внесення змін у виробничий процес для запропонованих додаткових розмірів серії ГЛЗ, зокрема: суміш допоміжних речовин на етапі змішування розділено на три рівні частини для кращого перемішування; відкориговано параметри просіювання та перемішування; відкориговано порядок змішування компонентів</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UA/11583/01/01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КО-ІРБЕСАН®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оболонкою, по 300 мг/12,5 мг, по 14 таблеток у блістері; по 2 блістери в картонній упаковці; по 15 таблеток у блістері; по 6 блістерів у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Туреччина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Туреччина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додаткових розмірів серії ГЛЗ. Пропонована редакція: 32 000 таблеток, вкритих оболонкою; 320 0000 таблеток, вкритих оболонкою; 480 000 таблеток, вкритих оболонкою; зміни I типу - внесення змін у виробничий процес для запропонованих додаткових розмірів серії ГЛЗ, зокрема: суміш допоміжних речовин на етапі змішування розділено на три рівні частини для кращого перемішування; відкориговано параметри просіювання та перемішування; відкориговано порядок змішування компонентів</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UA/11583/01/02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B47174" w:rsidRDefault="00CB02F8" w:rsidP="00605832">
            <w:pPr>
              <w:pStyle w:val="12"/>
              <w:tabs>
                <w:tab w:val="left" w:pos="12600"/>
              </w:tabs>
              <w:rPr>
                <w:rFonts w:ascii="Arial" w:hAnsi="Arial" w:cs="Arial"/>
                <w:b/>
                <w:i/>
                <w:color w:val="000000"/>
                <w:sz w:val="16"/>
                <w:szCs w:val="16"/>
              </w:rPr>
            </w:pPr>
            <w:r w:rsidRPr="00B47174">
              <w:rPr>
                <w:rFonts w:ascii="Arial" w:hAnsi="Arial" w:cs="Arial"/>
                <w:b/>
                <w:sz w:val="16"/>
                <w:szCs w:val="16"/>
              </w:rPr>
              <w:t>КО-ПРЕНЕСА®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2 мг/0,625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7C78B6">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ЄФ № R1-CEP 2004-223-Rev 00 від нового виробника АФІ Периндоприлу ербумін, Oril Industrie, France (доповнення), у зв’язку з необхідністю приведення до оригінальної документації виробника. Внесення зміни до МКЯ ГЛЗ у розділ «Склад»: Діюча редакція: KRKA, d.d., Novo mesto, Slovenia. Пропонована редакція: KRKA, d.d., Novo mesto, Slovenia Oril Industrie, France.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розміру частинок активної речовини індапаміду у зв’язку з тим, що виробником Малверн випущена нова модель того самого приладу, який використовувавсь для вимірювання розміру частинок, методом лазерної дифракції, проведеного сухим диспергуванням (модель Malvern Mastersizer 3000, було: Malvern Mastersizer 2000), та необхідністю перенести метод на нову модель. Діюча редакція: D (0.1) Не більше 4 мкм, D (0.5) Не більше 21 мкм, D (0.9) Не більше 60 мкм. Пропонована редакція: D (0.1) Не більше 10 мкм, D (0.5) Не більше 45 мкм, D (0.9) Не більше 100 мкм.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Зміни вносяться у зв’язку з перекладом затверджених МКЯ з російської мови на українську мову, без зміни аналітичних методик, але з виправленням деяких технічних помилок та незначною корекцією опису методів.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940776">
            <w:pPr>
              <w:pStyle w:val="12"/>
              <w:tabs>
                <w:tab w:val="left" w:pos="12600"/>
              </w:tabs>
              <w:jc w:val="center"/>
              <w:rPr>
                <w:rFonts w:ascii="Arial" w:hAnsi="Arial" w:cs="Arial"/>
                <w:b/>
                <w:i/>
                <w:color w:val="000000"/>
                <w:sz w:val="16"/>
                <w:szCs w:val="16"/>
              </w:rPr>
            </w:pPr>
            <w:r>
              <w:rPr>
                <w:rFonts w:ascii="Arial" w:hAnsi="Arial" w:cs="Arial"/>
                <w:i/>
                <w:sz w:val="16"/>
                <w:szCs w:val="16"/>
              </w:rPr>
              <w:t>з</w:t>
            </w:r>
            <w:r w:rsidRPr="00B47174">
              <w:rPr>
                <w:rFonts w:ascii="Arial" w:hAnsi="Arial" w:cs="Arial"/>
                <w:i/>
                <w:sz w:val="16"/>
                <w:szCs w:val="16"/>
              </w:rPr>
              <w:t>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sz w:val="16"/>
                <w:szCs w:val="16"/>
              </w:rPr>
            </w:pPr>
            <w:r w:rsidRPr="00B47174">
              <w:rPr>
                <w:rFonts w:ascii="Arial" w:hAnsi="Arial" w:cs="Arial"/>
                <w:sz w:val="16"/>
                <w:szCs w:val="16"/>
              </w:rPr>
              <w:t>UA/10953/01/01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B47174" w:rsidRDefault="00CB02F8" w:rsidP="00605832">
            <w:pPr>
              <w:pStyle w:val="12"/>
              <w:tabs>
                <w:tab w:val="left" w:pos="12600"/>
              </w:tabs>
              <w:rPr>
                <w:rFonts w:ascii="Arial" w:hAnsi="Arial" w:cs="Arial"/>
                <w:b/>
                <w:i/>
                <w:color w:val="000000"/>
                <w:sz w:val="16"/>
                <w:szCs w:val="16"/>
              </w:rPr>
            </w:pPr>
            <w:r w:rsidRPr="00B47174">
              <w:rPr>
                <w:rFonts w:ascii="Arial" w:hAnsi="Arial" w:cs="Arial"/>
                <w:b/>
                <w:sz w:val="16"/>
                <w:szCs w:val="16"/>
              </w:rPr>
              <w:t>КО-ПРЕНЕСА®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4 мг/1,25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7C78B6">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ЄФ № R1-CEP 2004-223-Rev 00 від нового виробника АФІ Периндоприлу ербумін, Oril Industrie, France (доповнення), у зв’язку з необхідністю приведення до оригінальної документації виробника. Внесення зміни до МКЯ ГЛЗ у розділ «Склад»: Діюча редакція: KRKA, d.d., Novo mesto, Slovenia. Пропонована редакція: KRKA, d.d., Novo mesto, Slovenia Oril Industrie, France.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розміру частинок активної речовини індапаміду у зв’язку з тим, що виробником Малверн випущена нова модель того самого приладу, який використовувавсь для вимірювання розміру частинок, методом лазерної дифракції, проведеного сухим диспергуванням (модель Malvern Mastersizer 3000, було: Malvern Mastersizer 2000), та необхідністю перенести метод на нову модель. Діюча редакція: D (0.1) Не більше 4 мкм, D (0.5) Не більше 21 мкм, D (0.9) Не більше 60 мкм. Пропонована редакція: D (0.1) Не більше 10 мкм, D (0.5) Не більше 45 мкм, D (0.9) Не більше 100 мкм.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Зміни вносяться у зв’язку з перекладом затверджених МКЯ з російської мови на українську мову, без зміни аналітичних методик, але з виправленням деяких технічних помилок та незначною корекцією опису методів.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940776">
            <w:pPr>
              <w:pStyle w:val="12"/>
              <w:tabs>
                <w:tab w:val="left" w:pos="12600"/>
              </w:tabs>
              <w:jc w:val="center"/>
              <w:rPr>
                <w:rFonts w:ascii="Arial" w:hAnsi="Arial" w:cs="Arial"/>
                <w:b/>
                <w:i/>
                <w:color w:val="000000"/>
                <w:sz w:val="16"/>
                <w:szCs w:val="16"/>
              </w:rPr>
            </w:pPr>
            <w:r>
              <w:rPr>
                <w:rFonts w:ascii="Arial" w:hAnsi="Arial" w:cs="Arial"/>
                <w:i/>
                <w:sz w:val="16"/>
                <w:szCs w:val="16"/>
              </w:rPr>
              <w:t>з</w:t>
            </w:r>
            <w:r w:rsidRPr="00B47174">
              <w:rPr>
                <w:rFonts w:ascii="Arial" w:hAnsi="Arial" w:cs="Arial"/>
                <w:i/>
                <w:sz w:val="16"/>
                <w:szCs w:val="16"/>
              </w:rPr>
              <w:t>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sz w:val="16"/>
                <w:szCs w:val="16"/>
              </w:rPr>
            </w:pPr>
            <w:r w:rsidRPr="00B47174">
              <w:rPr>
                <w:rFonts w:ascii="Arial" w:hAnsi="Arial" w:cs="Arial"/>
                <w:sz w:val="16"/>
                <w:szCs w:val="16"/>
              </w:rPr>
              <w:t>UA/10953/01/02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B47174" w:rsidRDefault="00CB02F8" w:rsidP="00605832">
            <w:pPr>
              <w:pStyle w:val="12"/>
              <w:tabs>
                <w:tab w:val="left" w:pos="12600"/>
              </w:tabs>
              <w:rPr>
                <w:rFonts w:ascii="Arial" w:hAnsi="Arial" w:cs="Arial"/>
                <w:b/>
                <w:i/>
                <w:color w:val="000000"/>
                <w:sz w:val="16"/>
                <w:szCs w:val="16"/>
              </w:rPr>
            </w:pPr>
            <w:r w:rsidRPr="00B47174">
              <w:rPr>
                <w:rFonts w:ascii="Arial" w:hAnsi="Arial" w:cs="Arial"/>
                <w:b/>
                <w:sz w:val="16"/>
                <w:szCs w:val="16"/>
              </w:rPr>
              <w:t>КО-ПРЕНЕСА®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rPr>
                <w:rFonts w:ascii="Arial" w:hAnsi="Arial" w:cs="Arial"/>
                <w:color w:val="000000"/>
                <w:sz w:val="16"/>
                <w:szCs w:val="16"/>
              </w:rPr>
            </w:pPr>
            <w:r w:rsidRPr="00B47174">
              <w:rPr>
                <w:rFonts w:ascii="Arial" w:hAnsi="Arial" w:cs="Arial"/>
                <w:color w:val="000000"/>
                <w:sz w:val="16"/>
                <w:szCs w:val="16"/>
              </w:rPr>
              <w:t>таблетки, 8 мг/2,5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7C78B6">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ЄФ № R1-CEP 2004-223-Rev 00 від нового виробника АФІ Периндоприлу ербумін, Oril Industrie, France (доповнення), у зв’язку з необхідністю приведення до оригінальної документації виробника. Внесення зміни до МКЯ ГЛЗ у розділ «Склад»: Діюча редакція: KRKA, d.d., Novo mesto, Slovenia. Пропонована редакція: KRKA, d.d., Novo mesto, Slovenia Oril Industrie, France.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розміру частинок активної речовини індапаміду у зв’язку з тим, що виробником Малверн випущена нова модель того самого приладу, який використовувавсь для вимірювання розміру частинок, методом лазерної дифракції, проведеного сухим диспергуванням (модель Malvern Mastersizer 3000, було: Malvern Mastersizer 2000), та необхідністю перенести метод на нову модель. Діюча редакція: D (0.1) Не більше 4 мкм, D (0.5) Не більше 21 мкм, D (0.9) Не більше 60 мкм. Пропонована редакція: D (0.1) Не більше 10 мкм, D (0.5) Не більше 45 мкм, D (0.9) Не більше 100 мкм.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Зміни вносяться у зв’язку з перекладом затверджених МКЯ з російської мови на українську мову, без зміни аналітичних методик, але з виправленням деяких технічних помилок та незначною корекцією опису методів.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940776">
            <w:pPr>
              <w:pStyle w:val="12"/>
              <w:tabs>
                <w:tab w:val="left" w:pos="12600"/>
              </w:tabs>
              <w:jc w:val="center"/>
              <w:rPr>
                <w:rFonts w:ascii="Arial" w:hAnsi="Arial" w:cs="Arial"/>
                <w:b/>
                <w:i/>
                <w:color w:val="000000"/>
                <w:sz w:val="16"/>
                <w:szCs w:val="16"/>
              </w:rPr>
            </w:pPr>
            <w:r>
              <w:rPr>
                <w:rFonts w:ascii="Arial" w:hAnsi="Arial" w:cs="Arial"/>
                <w:i/>
                <w:sz w:val="16"/>
                <w:szCs w:val="16"/>
              </w:rPr>
              <w:t>з</w:t>
            </w:r>
            <w:r w:rsidRPr="00B47174">
              <w:rPr>
                <w:rFonts w:ascii="Arial" w:hAnsi="Arial" w:cs="Arial"/>
                <w:i/>
                <w:sz w:val="16"/>
                <w:szCs w:val="16"/>
              </w:rPr>
              <w:t>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B47174" w:rsidRDefault="00CB02F8" w:rsidP="00605832">
            <w:pPr>
              <w:pStyle w:val="12"/>
              <w:tabs>
                <w:tab w:val="left" w:pos="12600"/>
              </w:tabs>
              <w:jc w:val="center"/>
              <w:rPr>
                <w:rFonts w:ascii="Arial" w:hAnsi="Arial" w:cs="Arial"/>
                <w:sz w:val="16"/>
                <w:szCs w:val="16"/>
              </w:rPr>
            </w:pPr>
            <w:r w:rsidRPr="00B47174">
              <w:rPr>
                <w:rFonts w:ascii="Arial" w:hAnsi="Arial" w:cs="Arial"/>
                <w:sz w:val="16"/>
                <w:szCs w:val="16"/>
              </w:rPr>
              <w:t>UA/10953/01/03</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КОНТРАКТУБЕКС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гель по 10, 20 або 50 г у тубі; по 1 тубі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Мерц Фармасьютікалс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Німеччина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Мерц Фарма ГмбХ і Ко. КГаА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(п.4. Дата та закінчення терміну придатності) та вторинної (п.8. Дата та закінчення терміну придатності) упаковок лікарського засобу, а саме: додавання фрази "Термін придатності після першого розкриття: 6 місяців".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UA/6090/01/01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КОРГЛІКОН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 xml:space="preserve">розчин для ін’єкцій, 0,6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UA/4857/02/01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КОФЕЇН-БЕНЗОАТ НАТРІЮ</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100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Україна; </w:t>
            </w:r>
            <w:r w:rsidRPr="00A54FC3">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"Фармацевтична компанія "Здоров'я", Україна</w:t>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UA/0482/01/01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КОФЕЇН-БЕНЗОАТ НАТРІЮ</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Україна; </w:t>
            </w:r>
            <w:r w:rsidRPr="00A54FC3">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"Фармацевтична компанія "Здоров'я", Україна</w:t>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UA/0482/01/02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КСАЛАТАН®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краплі очні, розчин 0,005 %; по 2,5 мл у поліетиленовому флаконі; по 1 флакону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АПДЖОН ЮС 1 ЛЛС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США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Пфайзер Менюфекчуринг Бельгія НВ</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Бельгiя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метою даної зміни є оновлення друкарської фарби для етикетки, приклеєної до флакона (первинної упаковки), для включення фарби на водній основі на додаток до фарби на основі розчинників, що затверджені на даний час з відповідними змінами в розділ 3.2.Р.2.4. Система контейнер/закупорювальний засіб</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UA/11617/01/01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ЛАЗОЛВАН®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по 30 мг; по 10 таблеток у блістері; по 2 або по 5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«Опелла Хелскеа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Дельфарм Реймс</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Франція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назви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UA/3430/03/01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ЛАЗОЛВАН®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по 30 мг; по 10 таблеток у блістері; по 2 або по 5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«Опелла Хелскеа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Дельфарм Реймс</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Франція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ГЛЗ, відповідального за контроль та випуск серії готового лікарського засобу.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ГЛЗ відповідального за вторинне пакування готового лікарського засобу. Введення змін протягом 6-ти місяців після затвердження.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 336 кг до 360 кг.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опису вирбничого процесу та блок-схеми з урахуванням локальних особливостей процесу виробництва на новій виробничій дільниці Дельфарм Реймс Францiя.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визначення показника товщини таблетки в процесі виробництва в рамках перенесення всього виробничого процесу ГЛЗ на нову виробничу дільницю.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визначення показника діаметру таблетки в процесі виробництва в рамках перенесення всього виробничого процесу ГЛЗ на нову виробничу дільницю.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w:t>
            </w:r>
            <w:r w:rsidRPr="00A54FC3">
              <w:rPr>
                <w:rFonts w:ascii="Arial" w:hAnsi="Arial" w:cs="Arial"/>
                <w:color w:val="000000"/>
                <w:sz w:val="16"/>
                <w:szCs w:val="16"/>
              </w:rPr>
              <w:br/>
              <w:t>- вилучення визначення показника міцності на стирання таблеток в процесі виробництва.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w:t>
            </w:r>
            <w:r w:rsidRPr="00A54FC3">
              <w:rPr>
                <w:rFonts w:ascii="Arial" w:hAnsi="Arial" w:cs="Arial"/>
                <w:color w:val="000000"/>
                <w:sz w:val="16"/>
                <w:szCs w:val="16"/>
              </w:rPr>
              <w:br/>
              <w:t xml:space="preserve">– зменшення часу розпаду таблеток: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w:t>
            </w:r>
            <w:r w:rsidRPr="00A54FC3">
              <w:rPr>
                <w:rFonts w:ascii="Arial" w:hAnsi="Arial" w:cs="Arial"/>
                <w:color w:val="000000"/>
                <w:sz w:val="16"/>
                <w:szCs w:val="16"/>
              </w:rPr>
              <w:br/>
              <w:t xml:space="preserve">- додавання середнього показника норми допуску при випробуванні стійкості таблеток до роздавлювання у процесі виробництва.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впровадження змін на етапах проміжного контролю у процесі виробництва таблеток з попередньою грануляцією.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типу первинної упаковки (непрозорий білий ПВХ/ПВДХ блістер). Введення змін протягом 6-ти місяців після затвердження. Зміни I типу: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w:t>
            </w:r>
            <w:r w:rsidRPr="00A54FC3">
              <w:rPr>
                <w:rFonts w:ascii="Arial" w:hAnsi="Arial" w:cs="Arial"/>
                <w:color w:val="000000"/>
                <w:sz w:val="16"/>
                <w:szCs w:val="16"/>
              </w:rPr>
              <w:br/>
              <w:t xml:space="preserve">- зменшення терміну придатності готового лікарського засобу з 60 місяців до 36 місяців.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I типу: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внесення змін до зовнішнього вигляду таблетки шляхом видалення фірмового знаку (логотипу компанії Берінгер Інгельхайм) з таблетки з відповідним оновлення опису та аналітичних процедур щодо опису ГЛЗ, правки до методів «Втрата маси при висушуванні» та «Час розпадання». Вносяться редакційні правки у р. 3.2.Р.5.2. Аналітичні методики щодо нумерації методів. Зміни внесено в інструкцію для медичного застосування лікарського засобу в розділ «Основні фізико-хімічні властивості).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виробника ГЛЗ відповідального за виробництво нерозфасованої продукції: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ГЛЗ відповідального за первинне пакування ГЛЗ: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A54FC3">
              <w:rPr>
                <w:rFonts w:ascii="Arial" w:hAnsi="Arial" w:cs="Arial"/>
                <w:color w:val="000000"/>
                <w:sz w:val="16"/>
                <w:szCs w:val="16"/>
              </w:rPr>
              <w:br/>
              <w:t>- доповнення специфікації ГЛЗ показником "Оцінка пакувальних матеріалів" протягом терміну придатності.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UA/3430/03/01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ЛАМІЗИЛ УНО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розчин нашкірний, плівкоутворюючий 1 %; по 4 г у тубі; по 1 тубі в пластиковому тримачі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ГСК Консьюмер Хелскер САРЛ </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ГСК Консьюмер Хелскер САРЛ </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у розділі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назви та адреси заявника:</w:t>
            </w:r>
            <w:r w:rsidRPr="00A54FC3">
              <w:rPr>
                <w:rFonts w:ascii="Arial" w:hAnsi="Arial" w:cs="Arial"/>
                <w:color w:val="000000"/>
                <w:sz w:val="16"/>
                <w:szCs w:val="16"/>
              </w:rPr>
              <w:b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ФОНДАСЬЙОН ПОЛІВАЛЬ, Антрепріз сосіаль а вокасьйон індюстріель, за адресою: Рут де Дівон 48, 1260 Ніон, Швейцарія, відповідальної за вторинне пакування. Виробнича дільниця, що залишилась – виконує ті самі функції, що вилучена.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(п.4) та вторинної (п.8) упаковки лікарського засобу.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UA/1005/05/01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ЛІПРИМАР®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АПДЖОН ЮС 1 ЛЛС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США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 США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надано оновлений План управління ризиками, версія 5.1. для лікарського засобу Ліпримар®, таблетки, вкриті плівковою оболонкою, по 10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20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40 мг; по 10 таблеток у блістері; по 3 блістери в картонній коробці з маркуванням українською та англійською мовами; таблетки, вкриті плівковою оболонкою, по 80 мг; по 10 таблеток у блістері; по 3 блістери в картонній коробці з маркуванням українською та англійською мовами.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приведенням формату плану управління ризиками до вимог Guideline on good pharmacovigilance practices (GVP) Module V – Risk management systems (Rev 2). </w:t>
            </w:r>
            <w:r>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(внесено редакторські правки), "Побічні реакції". Введення змін протягом 3-х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UA/2377/01/01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ЛІПРИМАР®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АПДЖОН ЮС 1 ЛЛС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США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 США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надано оновлений План управління ризиками, версія 5.1. для лікарського засобу Ліпримар®, таблетки, вкриті плівковою оболонкою, по 10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20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40 мг; по 10 таблеток у блістері; по 3 блістери в картонній коробці з маркуванням українською та англійською мовами; таблетки, вкриті плівковою оболонкою, по 80 мг; по 10 таблеток у блістері; по 3 блістери в картонній коробці з маркуванням українською та англійською мовами.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приведенням формату плану управління ризиками до вимог Guideline on good pharmacovigilance practices (GVP) Module V – Risk management systems (Rev 2). </w:t>
            </w:r>
            <w:r>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(внесено редакторські правки), "Побічні реакції". Введення змін протягом 3-х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UA/2377/01/02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ЛІПРИМАР®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80 мг, по 10 таблеток у блістері; по 3 блістери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АПДЖОН ЮС 1 ЛЛС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США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 США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надано оновлений План управління ризиками, версія 5.1. для лікарського засобу Ліпримар®, таблетки, вкриті плівковою оболонкою, по 10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20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40 мг; по 10 таблеток у блістері; по 3 блістери в картонній коробці з маркуванням українською та англійською мовами; таблетки, вкриті плівковою оболонкою, по 80 мг; по 10 таблеток у блістері; по 3 блістери в картонній коробці з маркуванням українською та англійською мовами.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приведенням формату плану управління ризиками до вимог Guideline on good pharmacovigilance practices (GVP) Module V – Risk management systems (Rev 2). </w:t>
            </w:r>
            <w:r>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(внесено редакторські правки), "Побічні реакції". Введення змін протягом 3-х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UA/2377/01/03</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ЛІПРИМАР®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АПДЖОН ЮС 1 ЛЛС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США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 США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надано оновлений План управління ризиками, версія 5.1. для лікарського засобу Ліпримар®, таблетки, вкриті плівковою оболонкою, по 10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20 мг; по 10 таблеток у блістері; по 3 блістери або по 10 блістерів у картонній коробці з маркуванням українською та англійською мовами; таблетки, вкриті плівковою оболонкою, по 40 мг; по 10 таблеток у блістері; по 3 блістери в картонній коробці з маркуванням українською та англійською мовами; таблетки, вкриті плівковою оболонкою, по 80 мг; по 10 таблеток у блістері; по 3 блістери в картонній коробці з маркуванням українською та англійською мовами.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приведенням формату плану управління ризиками до вимог Guideline on good pharmacovigilance practices (GVP) Module V – Risk management systems (Rev 2). </w:t>
            </w:r>
            <w:r>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(внесено редакторські правки), "Побічні реакції". Введення змін протягом 3-х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UA/2377/01/04</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ЛОКСИДОЛ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розчин для ін'єкцій 15 мг/1,5 мл; по 1,5 мл в ампулі, по 3 ампули в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"УОРЛД МЕДИЦИН"</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ФармаВіжн Сан. ве Тідж. А.Ш.</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Туреччина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додаткового розміру серії ГЛЗ. Затверджено: 90,0 л (56250 ампул) Запропоновано: 90,0 л (56250 ампул); 700,0 л (437 500 ампул)</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UA/18268/01/01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ЛОПЕРАМІД-ЗДОРОВ'Я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2 мг по 10 таблеток у блістері; по 1 або по 2 блістери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нового сертифіката відповідності Європейській фармакопеї № R0-CEP 2016-168-Rev 00 від затвердженого виробника АФІ Лопераміду гідрохлориду FLEMING LABORATORIES LIMITED, India, як наслідок зміна назви та адреси виробника АФІ згідно наданого СЕР та зміни у специфікації та методах контролю якості АФІ за показниками «Супровідні домішки» та «Залишкові кількості органічних розчинників» відповідно до вимог ЕР та СЕР; зміни І типу - подання нового сертифіката відповідності Європейській фармакопеї № R1-CEP 2013-333-Rev 00 від затвердженого виробника АФІ Лопераміду гідрохлориду VASUDHA PHARMA CHEM LIMITED, India, як наслідок зміна назви та адреси виробника АФІ та зазначення нової додаткової виробничої дільниці згідно наданого СЕР. Зміни у специфікації та методах контролю якості АФІ за показниками «Супровідні домішки» відповідно до вимог монографії ЕР та зміни у методах контролю АФІ за показником «Залишкові кількості органічних розчинників» відповідно до представленого СЕР; зміни І типу - вилучення виробника діючої речовини Лопераміду гідрохлориду LAKE СHEMICALS PRIVATE LIMITED, Індія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UA/1674/01/01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МААЛОКС®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 40 (10х4): по 10 таблеток у блістері; по 4 блістери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«Опелла Хелскеа Україна»</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CАНОФІ С.Р.Л.</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Італія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r w:rsidRPr="00A54FC3">
              <w:rPr>
                <w:rFonts w:ascii="Arial" w:hAnsi="Arial" w:cs="Arial"/>
                <w:color w:val="000000"/>
                <w:sz w:val="16"/>
                <w:szCs w:val="16"/>
              </w:rPr>
              <w:b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Санофі С.п.А., Італія, розташованої за адресою: Вьяле Еуропа, 11 – 21040 Оріджьо (VA), Італія. Затверджена виробнича дільниця, що залишилась, САНОФІ С.P.Л., Італiя – виконує ті самі функції, що вилучена.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UA/9220/02/01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МАРВЕЛОН®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21 таблетці в блістері; по 1 блістеру в саше; по 3 саше в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Органон Сентрал Іст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Н.В. Органон, Нiдерланди (за повним циклом)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Нiдерланди</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згідно з рекомендаціями PRAC.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UA/10176/01/01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МЕБІКАР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0,3 г по 10 таблеток у блістері; по 2 блістери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UA/8823/01/01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МЕБІКАР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0,5 г по 10 таблеток у блістері; по 1 або 2 блістери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UA/8823/01/02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МЕРОГРАМ</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 xml:space="preserve">порошок для розчину для ін'єкцій по 500 мг, 1 флакон з порошком у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Ауробіндо Фарма Лтд</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Індія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Юджіа Фарма Спешіелітіз Лімітед, Юніт - 2 </w:t>
            </w:r>
            <w:r>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адреса місця проовадження його діяльності" з відповідними змінами в тексті маркування упаковок.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UA/13886/01/01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МЕРОГРАМ</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 xml:space="preserve">порошок для розчину для ін'єкцій по 1000 мг, 1 флакон з порошком у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Ауробіндо Фарма Лтд</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Індія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Юджіа Фарма Спешіелітіз Лімітед, Юніт - 2 </w:t>
            </w:r>
            <w:r>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адреса місця проовадження його діяльності" з відповідними змінами в тексті маркування упаковок.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UA/13886/01/02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МЕРОПЕНЕМ-ВІСТА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порошок для приготування розчину для ін`єкцій по 2 г у флаконах, по 6 флаконів з порошком у картонній коробці</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Містрал Кепітал Менеджмент Лімітед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Англія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первинне та вторинне пакування, контроль якості, випуск серії: </w:t>
            </w:r>
            <w:r>
              <w:rPr>
                <w:rFonts w:ascii="Arial" w:hAnsi="Arial" w:cs="Arial"/>
                <w:color w:val="000000"/>
                <w:sz w:val="16"/>
                <w:szCs w:val="16"/>
              </w:rPr>
              <w:br/>
              <w:t xml:space="preserve">АЦС ДОБФАР С.П.А., Італія; </w:t>
            </w:r>
            <w:r>
              <w:rPr>
                <w:rFonts w:ascii="Arial" w:hAnsi="Arial" w:cs="Arial"/>
                <w:color w:val="000000"/>
                <w:sz w:val="16"/>
                <w:szCs w:val="16"/>
              </w:rPr>
              <w:br/>
              <w:t xml:space="preserve">Виробництво та контроль якості стерильної суміші: </w:t>
            </w:r>
            <w:r>
              <w:rPr>
                <w:rFonts w:ascii="Arial" w:hAnsi="Arial" w:cs="Arial"/>
                <w:color w:val="000000"/>
                <w:sz w:val="16"/>
                <w:szCs w:val="16"/>
              </w:rPr>
              <w:br/>
              <w:t>АЦС ДОБФАР С.П.А., Італія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Італія </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що потребують нової реєстрації - зміна сили дії: додавання нової сили дії (затверджено: по 500 мг та по 1000 мг, у флаконах, по 10 флаконів з порошком у картонній коробці)</w:t>
            </w:r>
            <w:r>
              <w:rPr>
                <w:rFonts w:ascii="Arial" w:hAnsi="Arial" w:cs="Arial"/>
                <w:color w:val="000000"/>
                <w:sz w:val="16"/>
                <w:szCs w:val="16"/>
              </w:rPr>
              <w:br/>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UA/16112/01/03</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МЕТАЛІЗЕ®</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та стерильною одноразовою голкою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Берінгер Інгельхайм Інтернешнл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Німеччина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Берінгер Інгельхайм Фарма ГмбХ і Ко. КГ</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до методу випробування АФІ за параметром «Ізоелектрофокусування», а саме оновлення gel системи, заміна Phast gel IEF 5-8 на Serva Electrophoresis (метод однаковий для випуску діючої речовини, кваліфікації референтних стандартів та вивчення стабільності ГЛЗ, цей метод описаний в розділі контролю якості діючої речовини, без зміни критеріїв прийнятності. Специфікація для АФІ, ГЛЗ, референтного стандарта залишається без змін; зміни І типу - викладання тексту МКЯ державною мовою згідно сучасних вимог : наказ МОЗ від 26 серпня 2005 року №426 ( у редакції наказу МОЗ від 23 липня 2015 року №460) (до визначення тільки українською або російською мовами) та відповідно до Закону "Про забезпечення фукціонування української мови як державної"; зміни II типу - оновлення методу випробування CHOP ELISA , а саме використання нової генерації антитіл та системи визначення на основі субстратів ензимів</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UA/8168/01/01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МІРТАЗАПІН САНДОЗ®</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15 мг; по 10 таблеток у блістері; по 2 блістери у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Сандоз Фармасьютікалз д.д.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Салютас Фарма ГмбХ</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 R1-CEP 2008-243-Rev 02 для АФІ міртазапіну від вже затвердженого виробника Neuland Laboratories Limited, у наслідок змін в адресі виробничої дільниці;</w:t>
            </w:r>
            <w:r>
              <w:rPr>
                <w:rFonts w:ascii="Arial" w:hAnsi="Arial" w:cs="Arial"/>
                <w:color w:val="000000"/>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2008-243-Rev 03 для АФІ міртазапіну від вже затвердженого виробника Neuland Laboratories Limited, у наслідок введення додаткової виробничої дільниці; зміни І типу - подання оновленого сертифіката відповідності Європейській фармакопеї № R1-CEP 2008-243-Rev 04 для АФІ міртазапіну від вже затвердженого виробника Neuland Laboratories Limited, у наслідок введення виробничої дільниці проміжного продукту Unit-III Survey No. 10, Plot No. 3-72, IDA, Gaddapotharam Jinnaram Mandal, Sangareddy District India-502 319 Hyderabad, Telangana; зазначення відсутності занесення елементарних домішок згідно класифікації ICH Q3D</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UA/4430/01/01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МІРТАЗАПІН САНДОЗ®</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30 мг; по 10 таблеток у блістері; по 2 блістери у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Сандоз Фармасьютікалз д.д.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Салютас Фарма ГмбХ</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 R1-CEP 2008-243-Rev 02 для АФІ міртазапіну від вже затвердженого виробника Neuland Laboratories Limited, у наслідок змін в адресі виробничої дільниці;</w:t>
            </w:r>
            <w:r>
              <w:rPr>
                <w:rFonts w:ascii="Arial" w:hAnsi="Arial" w:cs="Arial"/>
                <w:color w:val="000000"/>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2008-243-Rev 03 для АФІ міртазапіну від вже затвердженого виробника Neuland Laboratories Limited, у наслідок введення додаткової виробничої дільниці; зміни І типу - подання оновленого сертифіката відповідності Європейській фармакопеї № R1-CEP 2008-243-Rev 04 для АФІ міртазапіну від вже затвердженого виробника Neuland Laboratories Limited, у наслідок введення виробничої дільниці проміжного продукту Unit-III Survey No. 10, Plot No. 3-72, IDA, Gaddapotharam Jinnaram Mandal, Sangareddy District India-502 319 Hyderabad, Telangana; зазначення відсутності занесення елементарних домішок згідно класифікації ICH Q3D</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UA/4430/01/02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Мерк Шарп і Доум ІДЕА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Мерк Шарп і Доум Б.В., Нідерланди (вторинне пакування, випуск серії вакцини та розчинника); Мерк Шарп і Доум Корп., США (виробник вакцини in bulk та первинне пакування)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Нідерланди/ США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оновлення ГЕ-сертифікату відповідності Європейській фармакопеї для фетальної телячої сироватки (Foetal calf serum). Запропоновано: CEP № R1-CEP 2000-076-REV 04; зміни І типу - оновлення ГЕ-сертифікату відповідності Європейській фармакопеї для фетальної бичачої сироватки (Foetal bovine serum). Запропоновано: CEP № R1-CEP 2000-211-REV 03</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UA/14950/01/01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МОФЛАКСА®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розчин для інфузій по 400 мг/250 мл; по 250 мл у флаконі; по 1, 5 або 10 флаконів у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r>
              <w:rPr>
                <w:rFonts w:ascii="Arial" w:hAnsi="Arial" w:cs="Arial"/>
                <w:color w:val="000000"/>
                <w:sz w:val="16"/>
                <w:szCs w:val="16"/>
              </w:rPr>
              <w:br/>
            </w:r>
          </w:p>
          <w:p w:rsidR="00CB02F8"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тяжких шкірних побічних реакцій.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тривалих, інвалідизуючих та потенційно незворотних серйозних побічних реакцій.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аневризми аорти та її розшарування, регургітації/недостатністі серцевого клапана.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(АВЕЛОКС®, розчин для інфузій, 400 мг/250 мл).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3 роки. Запропоновано: 5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гіпоглікемічної коми. Введення змін протягом 6 -ти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васкуліту. Введення змін протягом 6 -ти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UA/16077/01/01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НЕЙРОМАКС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по 2 мл в ампулі; по 5 або 10 ампул у коробці; по 2 мл в ампулі; по 5 ампул у блістері; по 1 або 2 блістери в коробці; по 2 мл в ампулі; по 10 ампул у блістері; по 1 блістеру в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 R1-CEP 2008-070 - Rev 03 для АФІ Ціанокобаламіну від вже затвердженого виробника HEBEI YUXING BIO-ENGINEERING CO., LTD., China, який змінив назву на YUXING BIOTECHNOLOGY (GROUP) CO., LTD., China. Як наслідок: уточнення контактних даних; приведення специфікації та методів вхідного контролю якості за показниками “Ідентифікація”, “Втрата в масі при висушуванні” та “Залишкові кількості органічних розчинників” до ЕР діючого видання та СЕР. Виробнича дільниця, процес виробництва та схема синтезу залишаються незмінними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UA/11453/01/01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НОВАРИНГ®</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кільце вагінальне, 11,7 мг/2,7 мг, по 1 кільцю у саше; по 1 саше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Органон Сентрал Іст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Н.В. Органон, Нiдерланди (за повним циклом)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Нiдерланди</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II типу - пропонується впровадження альтернативного постачальника допоміжних речовин, кополімерів етилен вініл ацетату (EVA 9 та EVA 28), що входять до складу лікарського засобу, фірми Arkema Inc</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UA/9613/01/01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НООБУТ® ІС 100</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орального розчину, 100 мг/дозу; по 2,5 г у саше; по 10 саше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UA/8831/02/01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НООБУТ® ІС 500</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орального розчину, 500 мг/дозу; по 2,5 г у саше; по 10 саше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UA/8831/02/02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ОКСИПРОГЕСТЕРОНУ КАПРОНАТ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олійний, 12,5%; по 1 мл в ампулі; по 5 ампул у блістері; по 2 блістери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II типу - зміна у зв’язку з отриманням оновленого DMF на АФІ "Гідроксипрогестерону капронат" від виробника «Jiangsu Jiaerke Pharmaceutical Group Corp. Ltd», Китай</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UA/3616/01/01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ОКСИТОЦИН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5 МО/мл; по 1 мл в ампулі; по 5 ампул у блістері; по 1 або 2 блістери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UA/1888/01/01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ПАНТЕНОЛ СПРЕЙ</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rPr>
                <w:rFonts w:ascii="Arial" w:hAnsi="Arial" w:cs="Arial"/>
                <w:color w:val="000000"/>
                <w:sz w:val="16"/>
                <w:szCs w:val="16"/>
              </w:rPr>
            </w:pPr>
            <w:r w:rsidRPr="00EC4416">
              <w:rPr>
                <w:rFonts w:ascii="Arial" w:hAnsi="Arial" w:cs="Arial"/>
                <w:color w:val="000000"/>
                <w:sz w:val="16"/>
                <w:szCs w:val="16"/>
              </w:rPr>
              <w:t>піна нашкірна, 4,63 г/100 г по 130 г у контейнері під тиском; по 1 контейнеру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ТОВ "БАУШ ХЕЛС"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Відповідальний за випуск серій:</w:t>
            </w:r>
            <w:r w:rsidRPr="00EC4416">
              <w:rPr>
                <w:rFonts w:ascii="Arial" w:hAnsi="Arial" w:cs="Arial"/>
                <w:color w:val="000000"/>
                <w:sz w:val="16"/>
                <w:szCs w:val="16"/>
              </w:rPr>
              <w:br/>
              <w:t>Др. Герхард Манн Хем.-фарм. Фабрик ГмбХ, Німеччина;</w:t>
            </w:r>
            <w:r w:rsidRPr="00EC4416">
              <w:rPr>
                <w:rFonts w:ascii="Arial" w:hAnsi="Arial" w:cs="Arial"/>
                <w:color w:val="000000"/>
                <w:sz w:val="16"/>
                <w:szCs w:val="16"/>
              </w:rPr>
              <w:br/>
              <w:t xml:space="preserve">Виробництво </w:t>
            </w:r>
            <w:r>
              <w:rPr>
                <w:rFonts w:ascii="Arial" w:hAnsi="Arial" w:cs="Arial"/>
                <w:color w:val="000000"/>
                <w:sz w:val="16"/>
                <w:szCs w:val="16"/>
              </w:rPr>
              <w:t>bulk</w:t>
            </w:r>
            <w:r w:rsidRPr="00EC4416">
              <w:rPr>
                <w:rFonts w:ascii="Arial" w:hAnsi="Arial" w:cs="Arial"/>
                <w:color w:val="000000"/>
                <w:sz w:val="16"/>
                <w:szCs w:val="16"/>
              </w:rPr>
              <w:t>, пакування, контроль якості:</w:t>
            </w:r>
            <w:r w:rsidRPr="00EC4416">
              <w:rPr>
                <w:rFonts w:ascii="Arial" w:hAnsi="Arial" w:cs="Arial"/>
                <w:color w:val="000000"/>
                <w:sz w:val="16"/>
                <w:szCs w:val="16"/>
              </w:rPr>
              <w:br/>
              <w:t>АСМ Аеросол-Сервіс АГ, Швейцарія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Німеччина/</w:t>
            </w:r>
          </w:p>
          <w:p w:rsidR="00CB02F8" w:rsidRPr="00EC4416"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Швейцарія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tabs>
                <w:tab w:val="left" w:pos="12600"/>
              </w:tabs>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виробничої дільниці для первинного пакування ЛЗ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виробника відповідального за виробництво нерозфасованого продукту, із відповідними незначними змінами у виробничому процесі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відповідального за вторинне пакування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яких здійснюється контроль/випробування серії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методиці кількісного визначення декспантенолу методом ВЕРХ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нової методики (ВЕРХ) для визначення 3-амінопропанолу замість затвердженої методики ТШХ для визначення 3-амінопропанолу. Внаслідок даної зміни в специфікацію ГЛЗ вносяться зміни в посилання на метод дослідження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Система контейнер/закупорювальний засіб (інші зміни) – введення нового виробника ГЛЗ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w:t>
            </w:r>
            <w:r>
              <w:rPr>
                <w:rFonts w:ascii="Arial" w:hAnsi="Arial" w:cs="Arial"/>
                <w:color w:val="000000"/>
                <w:sz w:val="16"/>
                <w:szCs w:val="16"/>
              </w:rPr>
              <w:t>Switzerland</w:t>
            </w:r>
            <w:r w:rsidRPr="00EC4416">
              <w:rPr>
                <w:rFonts w:ascii="Arial" w:hAnsi="Arial" w:cs="Arial"/>
                <w:color w:val="000000"/>
                <w:sz w:val="16"/>
                <w:szCs w:val="16"/>
              </w:rPr>
              <w:t xml:space="preserve"> призвело до вилучення одного з типів упаковки – поліетиленових ковпачків, та внесення корегування в підрозділ 3.2.Р.7. Система упаковка/укупорка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у зв’язку із введенням нового виробника ГЛЗ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w:t>
            </w:r>
            <w:r>
              <w:rPr>
                <w:rFonts w:ascii="Arial" w:hAnsi="Arial" w:cs="Arial"/>
                <w:color w:val="000000"/>
                <w:sz w:val="16"/>
                <w:szCs w:val="16"/>
              </w:rPr>
              <w:t>Switzerland</w:t>
            </w:r>
            <w:r w:rsidRPr="00EC4416">
              <w:rPr>
                <w:rFonts w:ascii="Arial" w:hAnsi="Arial" w:cs="Arial"/>
                <w:color w:val="000000"/>
                <w:sz w:val="16"/>
                <w:szCs w:val="16"/>
              </w:rPr>
              <w:t xml:space="preserve">, вилучаються деякі постачальники пакувальних матеріалів або комплектуючих, в тому числі вилучається постачальник </w:t>
            </w:r>
            <w:r>
              <w:rPr>
                <w:rFonts w:ascii="Arial" w:hAnsi="Arial" w:cs="Arial"/>
                <w:color w:val="000000"/>
                <w:sz w:val="16"/>
                <w:szCs w:val="16"/>
              </w:rPr>
              <w:t>Nussbaum</w:t>
            </w:r>
            <w:r w:rsidRPr="00EC4416">
              <w:rPr>
                <w:rFonts w:ascii="Arial" w:hAnsi="Arial" w:cs="Arial"/>
                <w:color w:val="000000"/>
                <w:sz w:val="16"/>
                <w:szCs w:val="16"/>
              </w:rPr>
              <w:t xml:space="preserve"> &amp; </w:t>
            </w:r>
            <w:r>
              <w:rPr>
                <w:rFonts w:ascii="Arial" w:hAnsi="Arial" w:cs="Arial"/>
                <w:color w:val="000000"/>
                <w:sz w:val="16"/>
                <w:szCs w:val="16"/>
              </w:rPr>
              <w:t>Guhl</w:t>
            </w:r>
            <w:r w:rsidRPr="00EC4416">
              <w:rPr>
                <w:rFonts w:ascii="Arial" w:hAnsi="Arial" w:cs="Arial"/>
                <w:color w:val="000000"/>
                <w:sz w:val="16"/>
                <w:szCs w:val="16"/>
              </w:rPr>
              <w:t xml:space="preserve">, з підрозділу 3.2.Р.7. Система упаковка/укупорка.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з 36 місяців на 24 місяці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на допоміжну речовину віск рідкий легкий до вимог монографії </w:t>
            </w:r>
            <w:r>
              <w:rPr>
                <w:rFonts w:ascii="Arial" w:hAnsi="Arial" w:cs="Arial"/>
                <w:color w:val="000000"/>
                <w:sz w:val="16"/>
                <w:szCs w:val="16"/>
              </w:rPr>
              <w:t>DAC</w:t>
            </w:r>
            <w:r w:rsidRPr="00EC4416">
              <w:rPr>
                <w:rFonts w:ascii="Arial" w:hAnsi="Arial" w:cs="Arial"/>
                <w:color w:val="000000"/>
                <w:sz w:val="16"/>
                <w:szCs w:val="16"/>
              </w:rPr>
              <w:t xml:space="preserve">*, </w:t>
            </w:r>
            <w:r>
              <w:rPr>
                <w:rFonts w:ascii="Arial" w:hAnsi="Arial" w:cs="Arial"/>
                <w:color w:val="000000"/>
                <w:sz w:val="16"/>
                <w:szCs w:val="16"/>
              </w:rPr>
              <w:t>current</w:t>
            </w:r>
            <w:r w:rsidRPr="00EC4416">
              <w:rPr>
                <w:rFonts w:ascii="Arial" w:hAnsi="Arial" w:cs="Arial"/>
                <w:color w:val="000000"/>
                <w:sz w:val="16"/>
                <w:szCs w:val="16"/>
              </w:rPr>
              <w:t xml:space="preserve"> </w:t>
            </w:r>
            <w:r>
              <w:rPr>
                <w:rFonts w:ascii="Arial" w:hAnsi="Arial" w:cs="Arial"/>
                <w:color w:val="000000"/>
                <w:sz w:val="16"/>
                <w:szCs w:val="16"/>
              </w:rPr>
              <w:t>version</w:t>
            </w:r>
            <w:r w:rsidRPr="00EC4416">
              <w:rPr>
                <w:rFonts w:ascii="Arial" w:hAnsi="Arial" w:cs="Arial"/>
                <w:color w:val="000000"/>
                <w:sz w:val="16"/>
                <w:szCs w:val="16"/>
              </w:rPr>
              <w:t xml:space="preserve"> (затверджено: </w:t>
            </w:r>
            <w:r>
              <w:rPr>
                <w:rFonts w:ascii="Arial" w:hAnsi="Arial" w:cs="Arial"/>
                <w:color w:val="000000"/>
                <w:sz w:val="16"/>
                <w:szCs w:val="16"/>
              </w:rPr>
              <w:t>in</w:t>
            </w:r>
            <w:r w:rsidRPr="00EC4416">
              <w:rPr>
                <w:rFonts w:ascii="Arial" w:hAnsi="Arial" w:cs="Arial"/>
                <w:color w:val="000000"/>
                <w:sz w:val="16"/>
                <w:szCs w:val="16"/>
              </w:rPr>
              <w:t>-</w:t>
            </w:r>
            <w:r>
              <w:rPr>
                <w:rFonts w:ascii="Arial" w:hAnsi="Arial" w:cs="Arial"/>
                <w:color w:val="000000"/>
                <w:sz w:val="16"/>
                <w:szCs w:val="16"/>
              </w:rPr>
              <w:t>house</w:t>
            </w:r>
            <w:r w:rsidRPr="00EC4416">
              <w:rPr>
                <w:rFonts w:ascii="Arial" w:hAnsi="Arial" w:cs="Arial"/>
                <w:color w:val="000000"/>
                <w:sz w:val="16"/>
                <w:szCs w:val="16"/>
              </w:rPr>
              <w:t xml:space="preserve"> </w:t>
            </w:r>
            <w:r>
              <w:rPr>
                <w:rFonts w:ascii="Arial" w:hAnsi="Arial" w:cs="Arial"/>
                <w:color w:val="000000"/>
                <w:sz w:val="16"/>
                <w:szCs w:val="16"/>
              </w:rPr>
              <w:t>specification</w:t>
            </w:r>
            <w:r w:rsidRPr="00EC4416">
              <w:rPr>
                <w:rFonts w:ascii="Arial" w:hAnsi="Arial" w:cs="Arial"/>
                <w:color w:val="000000"/>
                <w:sz w:val="16"/>
                <w:szCs w:val="16"/>
              </w:rPr>
              <w:t xml:space="preserve">)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затвердженій методиці ТШХ для ідентифікації декспантенолу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нового виробника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призвело до незначних змін у виробничому процесі, в тому числі, витримування балку продукту в ємностях перенесено зі стадії 4 на стадію 5 виробничого процесу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нового виробника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призвело до незначних змін у виробничому процесі, в тому числі, внесено зміни в опис процесу приготування декспантенолу, </w:t>
            </w:r>
            <w:r>
              <w:rPr>
                <w:rFonts w:ascii="Arial" w:hAnsi="Arial" w:cs="Arial"/>
                <w:color w:val="000000"/>
                <w:sz w:val="16"/>
                <w:szCs w:val="16"/>
              </w:rPr>
              <w:t>Stage</w:t>
            </w:r>
            <w:r w:rsidRPr="00EC4416">
              <w:rPr>
                <w:rFonts w:ascii="Arial" w:hAnsi="Arial" w:cs="Arial"/>
                <w:color w:val="000000"/>
                <w:sz w:val="16"/>
                <w:szCs w:val="16"/>
              </w:rPr>
              <w:t xml:space="preserve"> 2 виробничого процесу.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введення додаткового параметру «Вигляд» (візуальний контроль) в процесі виробництва 3.2.Р.3.4. Контроль критичних стадій і проміжної продукції.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«Мікробіологічна чистота» в процесі виробництва ГЛЗ.</w:t>
            </w:r>
            <w:r w:rsidRPr="00EC4416">
              <w:rPr>
                <w:rFonts w:ascii="Arial" w:hAnsi="Arial" w:cs="Arial"/>
                <w:color w:val="000000"/>
                <w:sz w:val="16"/>
                <w:szCs w:val="16"/>
              </w:rPr>
              <w:br/>
              <w:t xml:space="preserve">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(інші зміни) - Редакційні виправлення у підрозділах 3.2.Р.2.3. Розробка виробничого процесу, 3.2.Р.3.3. Опис виробничого процесу та контролю процесу, 3.2.Р.3.4. Контроль критичних стадій і проміжної продукції, 3.2.Р.7. Система контейнер/закупорювальний засіб, 3.2.Р.5.2. Аналітичні методики (за показником «Маса наповнення» та «Герметичність контейнера»). 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параметру специфікації (фосунка з внутрішнім діаметром) елементу первинної упаковки (головка насадки) (</w:t>
            </w:r>
            <w:r>
              <w:rPr>
                <w:rFonts w:ascii="Arial" w:hAnsi="Arial" w:cs="Arial"/>
                <w:color w:val="000000"/>
                <w:sz w:val="16"/>
                <w:szCs w:val="16"/>
              </w:rPr>
              <w:t>from</w:t>
            </w:r>
            <w:r w:rsidRPr="00EC4416">
              <w:rPr>
                <w:rFonts w:ascii="Arial" w:hAnsi="Arial" w:cs="Arial"/>
                <w:color w:val="000000"/>
                <w:sz w:val="16"/>
                <w:szCs w:val="16"/>
              </w:rPr>
              <w:t xml:space="preserve"> </w:t>
            </w:r>
            <w:r>
              <w:rPr>
                <w:rFonts w:ascii="Arial" w:hAnsi="Arial" w:cs="Arial"/>
                <w:color w:val="000000"/>
                <w:sz w:val="16"/>
                <w:szCs w:val="16"/>
              </w:rPr>
              <w:t>nozzle</w:t>
            </w:r>
            <w:r w:rsidRPr="00EC4416">
              <w:rPr>
                <w:rFonts w:ascii="Arial" w:hAnsi="Arial" w:cs="Arial"/>
                <w:color w:val="000000"/>
                <w:sz w:val="16"/>
                <w:szCs w:val="16"/>
              </w:rPr>
              <w:t xml:space="preserve"> 0.408-0.412 </w:t>
            </w:r>
            <w:r>
              <w:rPr>
                <w:rFonts w:ascii="Arial" w:hAnsi="Arial" w:cs="Arial"/>
                <w:color w:val="000000"/>
                <w:sz w:val="16"/>
                <w:szCs w:val="16"/>
              </w:rPr>
              <w:t>mm</w:t>
            </w:r>
            <w:r w:rsidRPr="00EC4416">
              <w:rPr>
                <w:rFonts w:ascii="Arial" w:hAnsi="Arial" w:cs="Arial"/>
                <w:color w:val="000000"/>
                <w:sz w:val="16"/>
                <w:szCs w:val="16"/>
              </w:rPr>
              <w:t xml:space="preserve"> </w:t>
            </w:r>
            <w:r>
              <w:rPr>
                <w:rFonts w:ascii="Arial" w:hAnsi="Arial" w:cs="Arial"/>
                <w:color w:val="000000"/>
                <w:sz w:val="16"/>
                <w:szCs w:val="16"/>
              </w:rPr>
              <w:t>to</w:t>
            </w:r>
            <w:r w:rsidRPr="00EC4416">
              <w:rPr>
                <w:rFonts w:ascii="Arial" w:hAnsi="Arial" w:cs="Arial"/>
                <w:color w:val="000000"/>
                <w:sz w:val="16"/>
                <w:szCs w:val="16"/>
              </w:rPr>
              <w:t xml:space="preserve"> </w:t>
            </w:r>
            <w:r>
              <w:rPr>
                <w:rFonts w:ascii="Arial" w:hAnsi="Arial" w:cs="Arial"/>
                <w:color w:val="000000"/>
                <w:sz w:val="16"/>
                <w:szCs w:val="16"/>
              </w:rPr>
              <w:t>inner</w:t>
            </w:r>
            <w:r w:rsidRPr="00EC4416">
              <w:rPr>
                <w:rFonts w:ascii="Arial" w:hAnsi="Arial" w:cs="Arial"/>
                <w:color w:val="000000"/>
                <w:sz w:val="16"/>
                <w:szCs w:val="16"/>
              </w:rPr>
              <w:t xml:space="preserve"> </w:t>
            </w:r>
            <w:r>
              <w:rPr>
                <w:rFonts w:ascii="Arial" w:hAnsi="Arial" w:cs="Arial"/>
                <w:color w:val="000000"/>
                <w:sz w:val="16"/>
                <w:szCs w:val="16"/>
              </w:rPr>
              <w:t>diameter</w:t>
            </w:r>
            <w:r w:rsidRPr="00EC4416">
              <w:rPr>
                <w:rFonts w:ascii="Arial" w:hAnsi="Arial" w:cs="Arial"/>
                <w:color w:val="000000"/>
                <w:sz w:val="16"/>
                <w:szCs w:val="16"/>
              </w:rPr>
              <w:t xml:space="preserve"> </w:t>
            </w:r>
            <w:r>
              <w:rPr>
                <w:rFonts w:ascii="Arial" w:hAnsi="Arial" w:cs="Arial"/>
                <w:color w:val="000000"/>
                <w:sz w:val="16"/>
                <w:szCs w:val="16"/>
              </w:rPr>
              <w:t>nozzle</w:t>
            </w:r>
            <w:r w:rsidRPr="00EC4416">
              <w:rPr>
                <w:rFonts w:ascii="Arial" w:hAnsi="Arial" w:cs="Arial"/>
                <w:color w:val="000000"/>
                <w:sz w:val="16"/>
                <w:szCs w:val="16"/>
              </w:rPr>
              <w:t xml:space="preserve"> 0.39-0.43 </w:t>
            </w:r>
            <w:r>
              <w:rPr>
                <w:rFonts w:ascii="Arial" w:hAnsi="Arial" w:cs="Arial"/>
                <w:color w:val="000000"/>
                <w:sz w:val="16"/>
                <w:szCs w:val="16"/>
              </w:rPr>
              <w:t>mm</w:t>
            </w:r>
            <w:r w:rsidRPr="00EC4416">
              <w:rPr>
                <w:rFonts w:ascii="Arial" w:hAnsi="Arial" w:cs="Arial"/>
                <w:color w:val="000000"/>
                <w:sz w:val="16"/>
                <w:szCs w:val="16"/>
              </w:rPr>
              <w:t>).</w:t>
            </w:r>
            <w:r w:rsidRPr="00EC4416">
              <w:rPr>
                <w:rFonts w:ascii="Arial" w:hAnsi="Arial" w:cs="Arial"/>
                <w:color w:val="000000"/>
                <w:sz w:val="16"/>
                <w:szCs w:val="16"/>
              </w:rPr>
              <w:br/>
              <w:t xml:space="preserve">Введення змін протягом 6-ти місяців після затвердження;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 введення нового виробника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призвело до змін у виробничому процесі ГЛЗ, в тому числі, відбулися зміни в описі приготування водно-масляної емульсії - </w:t>
            </w:r>
            <w:r>
              <w:rPr>
                <w:rFonts w:ascii="Arial" w:hAnsi="Arial" w:cs="Arial"/>
                <w:color w:val="000000"/>
                <w:sz w:val="16"/>
                <w:szCs w:val="16"/>
              </w:rPr>
              <w:t>Stage</w:t>
            </w:r>
            <w:r w:rsidRPr="00EC4416">
              <w:rPr>
                <w:rFonts w:ascii="Arial" w:hAnsi="Arial" w:cs="Arial"/>
                <w:color w:val="000000"/>
                <w:sz w:val="16"/>
                <w:szCs w:val="16"/>
              </w:rPr>
              <w:t xml:space="preserve"> 3 виробничого процесу;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вносяться зміни у процес виробництва готової продукції, в тому числі, відбувається скорочення максимального часу витримки воскового розчину з 5 днів до 24 годин відповідно оновленої схеми виробництва;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 зв’язку із введенням нового виробника ГЛЗ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w:t>
            </w:r>
            <w:r>
              <w:rPr>
                <w:rFonts w:ascii="Arial" w:hAnsi="Arial" w:cs="Arial"/>
                <w:color w:val="000000"/>
                <w:sz w:val="16"/>
                <w:szCs w:val="16"/>
              </w:rPr>
              <w:t>Switzerland</w:t>
            </w:r>
            <w:r w:rsidRPr="00EC4416">
              <w:rPr>
                <w:rFonts w:ascii="Arial" w:hAnsi="Arial" w:cs="Arial"/>
                <w:color w:val="000000"/>
                <w:sz w:val="16"/>
                <w:szCs w:val="16"/>
              </w:rPr>
              <w:t xml:space="preserve">, вилучаються постачальники деяких елементів первинної упаковки, з підрозділу 3.2.Р.7 Система упаковка/укупорка вилучається інформація про постачальника </w:t>
            </w:r>
            <w:r>
              <w:rPr>
                <w:rFonts w:ascii="Arial" w:hAnsi="Arial" w:cs="Arial"/>
                <w:color w:val="000000"/>
                <w:sz w:val="16"/>
                <w:szCs w:val="16"/>
              </w:rPr>
              <w:t>Ball</w:t>
            </w:r>
            <w:r w:rsidRPr="00EC4416">
              <w:rPr>
                <w:rFonts w:ascii="Arial" w:hAnsi="Arial" w:cs="Arial"/>
                <w:color w:val="000000"/>
                <w:sz w:val="16"/>
                <w:szCs w:val="16"/>
              </w:rPr>
              <w:t xml:space="preserve"> </w:t>
            </w:r>
            <w:r>
              <w:rPr>
                <w:rFonts w:ascii="Arial" w:hAnsi="Arial" w:cs="Arial"/>
                <w:color w:val="000000"/>
                <w:sz w:val="16"/>
                <w:szCs w:val="16"/>
              </w:rPr>
              <w:t>Aerocan</w:t>
            </w:r>
            <w:r w:rsidRPr="00EC4416">
              <w:rPr>
                <w:rFonts w:ascii="Arial" w:hAnsi="Arial" w:cs="Arial"/>
                <w:color w:val="000000"/>
                <w:sz w:val="16"/>
                <w:szCs w:val="16"/>
              </w:rPr>
              <w:t xml:space="preserve">;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 зв’язку із введенням нового виробника ГЛЗ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w:t>
            </w:r>
            <w:r>
              <w:rPr>
                <w:rFonts w:ascii="Arial" w:hAnsi="Arial" w:cs="Arial"/>
                <w:color w:val="000000"/>
                <w:sz w:val="16"/>
                <w:szCs w:val="16"/>
              </w:rPr>
              <w:t>Switzerland</w:t>
            </w:r>
            <w:r w:rsidRPr="00EC4416">
              <w:rPr>
                <w:rFonts w:ascii="Arial" w:hAnsi="Arial" w:cs="Arial"/>
                <w:color w:val="000000"/>
                <w:sz w:val="16"/>
                <w:szCs w:val="16"/>
              </w:rPr>
              <w:t xml:space="preserve">, вилучаються постачальники деяких елементів первинної упаковки, з підрозділу 3.2.Р.7 Система упаковка/укупорка вилучається інформація про постачальника </w:t>
            </w:r>
            <w:r>
              <w:rPr>
                <w:rFonts w:ascii="Arial" w:hAnsi="Arial" w:cs="Arial"/>
                <w:color w:val="000000"/>
                <w:sz w:val="16"/>
                <w:szCs w:val="16"/>
              </w:rPr>
              <w:t>Creole</w:t>
            </w:r>
            <w:r w:rsidRPr="00EC4416">
              <w:rPr>
                <w:rFonts w:ascii="Arial" w:hAnsi="Arial" w:cs="Arial"/>
                <w:color w:val="000000"/>
                <w:sz w:val="16"/>
                <w:szCs w:val="16"/>
              </w:rPr>
              <w:t xml:space="preserve"> </w:t>
            </w:r>
            <w:r>
              <w:rPr>
                <w:rFonts w:ascii="Arial" w:hAnsi="Arial" w:cs="Arial"/>
                <w:color w:val="000000"/>
                <w:sz w:val="16"/>
                <w:szCs w:val="16"/>
              </w:rPr>
              <w:t>Canisters</w:t>
            </w:r>
            <w:r w:rsidRPr="00EC4416">
              <w:rPr>
                <w:rFonts w:ascii="Arial" w:hAnsi="Arial" w:cs="Arial"/>
                <w:color w:val="000000"/>
                <w:sz w:val="16"/>
                <w:szCs w:val="16"/>
              </w:rPr>
              <w:t xml:space="preserve">;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введення нового виробника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Швейцарія призвело до вилучення альтернативних елементів упаковки, в тому числі вилучається альтернативний клапан, який не використовується </w:t>
            </w:r>
            <w:r>
              <w:rPr>
                <w:rFonts w:ascii="Arial" w:hAnsi="Arial" w:cs="Arial"/>
                <w:color w:val="000000"/>
                <w:sz w:val="16"/>
                <w:szCs w:val="16"/>
              </w:rPr>
              <w:t>Valve</w:t>
            </w:r>
            <w:r w:rsidRPr="00EC4416">
              <w:rPr>
                <w:rFonts w:ascii="Arial" w:hAnsi="Arial" w:cs="Arial"/>
                <w:color w:val="000000"/>
                <w:sz w:val="16"/>
                <w:szCs w:val="16"/>
              </w:rPr>
              <w:t xml:space="preserve"> </w:t>
            </w:r>
            <w:r>
              <w:rPr>
                <w:rFonts w:ascii="Arial" w:hAnsi="Arial" w:cs="Arial"/>
                <w:color w:val="000000"/>
                <w:sz w:val="16"/>
                <w:szCs w:val="16"/>
              </w:rPr>
              <w:t>LI</w:t>
            </w:r>
            <w:r w:rsidRPr="00EC4416">
              <w:rPr>
                <w:rFonts w:ascii="Arial" w:hAnsi="Arial" w:cs="Arial"/>
                <w:color w:val="000000"/>
                <w:sz w:val="16"/>
                <w:szCs w:val="16"/>
              </w:rPr>
              <w:t xml:space="preserve">98 (затверджено </w:t>
            </w:r>
            <w:r>
              <w:rPr>
                <w:rFonts w:ascii="Arial" w:hAnsi="Arial" w:cs="Arial"/>
                <w:color w:val="000000"/>
                <w:sz w:val="16"/>
                <w:szCs w:val="16"/>
              </w:rPr>
              <w:t>Valve</w:t>
            </w:r>
            <w:r w:rsidRPr="00EC4416">
              <w:rPr>
                <w:rFonts w:ascii="Arial" w:hAnsi="Arial" w:cs="Arial"/>
                <w:color w:val="000000"/>
                <w:sz w:val="16"/>
                <w:szCs w:val="16"/>
              </w:rPr>
              <w:t xml:space="preserve"> </w:t>
            </w:r>
            <w:r>
              <w:rPr>
                <w:rFonts w:ascii="Arial" w:hAnsi="Arial" w:cs="Arial"/>
                <w:color w:val="000000"/>
                <w:sz w:val="16"/>
                <w:szCs w:val="16"/>
              </w:rPr>
              <w:t>PV</w:t>
            </w:r>
            <w:r w:rsidRPr="00EC4416">
              <w:rPr>
                <w:rFonts w:ascii="Arial" w:hAnsi="Arial" w:cs="Arial"/>
                <w:color w:val="000000"/>
                <w:sz w:val="16"/>
                <w:szCs w:val="16"/>
              </w:rPr>
              <w:t xml:space="preserve">20714/ </w:t>
            </w:r>
            <w:r>
              <w:rPr>
                <w:rFonts w:ascii="Arial" w:hAnsi="Arial" w:cs="Arial"/>
                <w:color w:val="000000"/>
                <w:sz w:val="16"/>
                <w:szCs w:val="16"/>
              </w:rPr>
              <w:t>PV</w:t>
            </w:r>
            <w:r w:rsidRPr="00EC4416">
              <w:rPr>
                <w:rFonts w:ascii="Arial" w:hAnsi="Arial" w:cs="Arial"/>
                <w:color w:val="000000"/>
                <w:sz w:val="16"/>
                <w:szCs w:val="16"/>
              </w:rPr>
              <w:t xml:space="preserve">21347);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альтернативних елементів упаковки, в тому числі, вилучення альтернативної головки форсунки </w:t>
            </w:r>
            <w:r>
              <w:rPr>
                <w:rFonts w:ascii="Arial" w:hAnsi="Arial" w:cs="Arial"/>
                <w:color w:val="000000"/>
                <w:sz w:val="16"/>
                <w:szCs w:val="16"/>
              </w:rPr>
              <w:t>Nozzle</w:t>
            </w:r>
            <w:r w:rsidRPr="00EC4416">
              <w:rPr>
                <w:rFonts w:ascii="Arial" w:hAnsi="Arial" w:cs="Arial"/>
                <w:color w:val="000000"/>
                <w:sz w:val="16"/>
                <w:szCs w:val="16"/>
              </w:rPr>
              <w:t xml:space="preserve"> </w:t>
            </w:r>
            <w:r>
              <w:rPr>
                <w:rFonts w:ascii="Arial" w:hAnsi="Arial" w:cs="Arial"/>
                <w:color w:val="000000"/>
                <w:sz w:val="16"/>
                <w:szCs w:val="16"/>
              </w:rPr>
              <w:t>Head</w:t>
            </w:r>
            <w:r w:rsidRPr="00EC4416">
              <w:rPr>
                <w:rFonts w:ascii="Arial" w:hAnsi="Arial" w:cs="Arial"/>
                <w:color w:val="000000"/>
                <w:sz w:val="16"/>
                <w:szCs w:val="16"/>
              </w:rPr>
              <w:t xml:space="preserve"> </w:t>
            </w:r>
            <w:r>
              <w:rPr>
                <w:rFonts w:ascii="Arial" w:hAnsi="Arial" w:cs="Arial"/>
                <w:color w:val="000000"/>
                <w:sz w:val="16"/>
                <w:szCs w:val="16"/>
              </w:rPr>
              <w:t>ST</w:t>
            </w:r>
            <w:r w:rsidRPr="00EC4416">
              <w:rPr>
                <w:rFonts w:ascii="Arial" w:hAnsi="Arial" w:cs="Arial"/>
                <w:color w:val="000000"/>
                <w:sz w:val="16"/>
                <w:szCs w:val="16"/>
              </w:rPr>
              <w:t xml:space="preserve"> 300 </w:t>
            </w:r>
            <w:r>
              <w:rPr>
                <w:rFonts w:ascii="Arial" w:hAnsi="Arial" w:cs="Arial"/>
                <w:color w:val="000000"/>
                <w:sz w:val="16"/>
                <w:szCs w:val="16"/>
              </w:rPr>
              <w:t>white</w:t>
            </w:r>
            <w:r w:rsidRPr="00EC4416">
              <w:rPr>
                <w:rFonts w:ascii="Arial" w:hAnsi="Arial" w:cs="Arial"/>
                <w:color w:val="000000"/>
                <w:sz w:val="16"/>
                <w:szCs w:val="16"/>
              </w:rPr>
              <w:t xml:space="preserve"> (для використання з клапаном </w:t>
            </w:r>
            <w:r>
              <w:rPr>
                <w:rFonts w:ascii="Arial" w:hAnsi="Arial" w:cs="Arial"/>
                <w:color w:val="000000"/>
                <w:sz w:val="16"/>
                <w:szCs w:val="16"/>
              </w:rPr>
              <w:t>valve</w:t>
            </w:r>
            <w:r w:rsidRPr="00EC4416">
              <w:rPr>
                <w:rFonts w:ascii="Arial" w:hAnsi="Arial" w:cs="Arial"/>
                <w:color w:val="000000"/>
                <w:sz w:val="16"/>
                <w:szCs w:val="16"/>
              </w:rPr>
              <w:t xml:space="preserve"> </w:t>
            </w:r>
            <w:r>
              <w:rPr>
                <w:rFonts w:ascii="Arial" w:hAnsi="Arial" w:cs="Arial"/>
                <w:color w:val="000000"/>
                <w:sz w:val="16"/>
                <w:szCs w:val="16"/>
              </w:rPr>
              <w:t>LI</w:t>
            </w:r>
            <w:r w:rsidRPr="00EC4416">
              <w:rPr>
                <w:rFonts w:ascii="Arial" w:hAnsi="Arial" w:cs="Arial"/>
                <w:color w:val="000000"/>
                <w:sz w:val="16"/>
                <w:szCs w:val="16"/>
              </w:rPr>
              <w:t xml:space="preserve">98), яка не використовується (затверджено </w:t>
            </w:r>
            <w:r>
              <w:rPr>
                <w:rFonts w:ascii="Arial" w:hAnsi="Arial" w:cs="Arial"/>
                <w:color w:val="000000"/>
                <w:sz w:val="16"/>
                <w:szCs w:val="16"/>
              </w:rPr>
              <w:t>Nozzle</w:t>
            </w:r>
            <w:r w:rsidRPr="00EC4416">
              <w:rPr>
                <w:rFonts w:ascii="Arial" w:hAnsi="Arial" w:cs="Arial"/>
                <w:color w:val="000000"/>
                <w:sz w:val="16"/>
                <w:szCs w:val="16"/>
              </w:rPr>
              <w:t xml:space="preserve"> </w:t>
            </w:r>
            <w:r>
              <w:rPr>
                <w:rFonts w:ascii="Arial" w:hAnsi="Arial" w:cs="Arial"/>
                <w:color w:val="000000"/>
                <w:sz w:val="16"/>
                <w:szCs w:val="16"/>
              </w:rPr>
              <w:t>Head</w:t>
            </w:r>
            <w:r w:rsidRPr="00EC4416">
              <w:rPr>
                <w:rFonts w:ascii="Arial" w:hAnsi="Arial" w:cs="Arial"/>
                <w:color w:val="000000"/>
                <w:sz w:val="16"/>
                <w:szCs w:val="16"/>
              </w:rPr>
              <w:t xml:space="preserve"> 0.41 </w:t>
            </w:r>
            <w:r>
              <w:rPr>
                <w:rFonts w:ascii="Arial" w:hAnsi="Arial" w:cs="Arial"/>
                <w:color w:val="000000"/>
                <w:sz w:val="16"/>
                <w:szCs w:val="16"/>
              </w:rPr>
              <w:t>mm</w:t>
            </w:r>
            <w:r w:rsidRPr="00EC4416">
              <w:rPr>
                <w:rFonts w:ascii="Arial" w:hAnsi="Arial" w:cs="Arial"/>
                <w:color w:val="000000"/>
                <w:sz w:val="16"/>
                <w:szCs w:val="16"/>
              </w:rPr>
              <w:t xml:space="preserve"> (0.016?);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введення нового виробника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Швейцарія призвело до змін в пакувальних матеріалах первинної упаковки, в тому числі відбулося звуження меж специфікації головки форсунки для параметру висоти від 15,6 - 16,6 мм до 16,1. -16,6 мм;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затвердженій методиці ВЕРХ для визначення пантолактону, пантоєвої кислоти та невідомих домішок;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введення нового виробника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Швейцарія призвело до змін в пакувальних матеріалах первинної упаковки, в тому числі відбулося звуження меж специфікації клапана для параметру діаметр занурювальної трубки: від "близько 5 мм" до "3,86 - 4,86 мм";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нового виробника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призвело до змін в виробничому процесі готового лікарського засобу, в тому числі незначні зміни на Стадії 4 виробничого процесу – додається гомогенізатор з інтервалами 550-650 об/хв і мішалка 9 об/хв; зміни </w:t>
            </w:r>
            <w:r>
              <w:rPr>
                <w:rFonts w:ascii="Arial" w:hAnsi="Arial" w:cs="Arial"/>
                <w:color w:val="000000"/>
                <w:sz w:val="16"/>
                <w:szCs w:val="16"/>
              </w:rPr>
              <w:t>I</w:t>
            </w:r>
            <w:r w:rsidRPr="00EC4416">
              <w:rPr>
                <w:rFonts w:ascii="Arial" w:hAnsi="Arial" w:cs="Arial"/>
                <w:color w:val="000000"/>
                <w:sz w:val="16"/>
                <w:szCs w:val="16"/>
              </w:rPr>
              <w:t xml:space="preserve">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нового виробника </w:t>
            </w:r>
            <w:r>
              <w:rPr>
                <w:rFonts w:ascii="Arial" w:hAnsi="Arial" w:cs="Arial"/>
                <w:color w:val="000000"/>
                <w:sz w:val="16"/>
                <w:szCs w:val="16"/>
              </w:rPr>
              <w:t>ASM</w:t>
            </w:r>
            <w:r w:rsidRPr="00EC4416">
              <w:rPr>
                <w:rFonts w:ascii="Arial" w:hAnsi="Arial" w:cs="Arial"/>
                <w:color w:val="000000"/>
                <w:sz w:val="16"/>
                <w:szCs w:val="16"/>
              </w:rPr>
              <w:t xml:space="preserve"> </w:t>
            </w:r>
            <w:r>
              <w:rPr>
                <w:rFonts w:ascii="Arial" w:hAnsi="Arial" w:cs="Arial"/>
                <w:color w:val="000000"/>
                <w:sz w:val="16"/>
                <w:szCs w:val="16"/>
              </w:rPr>
              <w:t>Aerosol</w:t>
            </w:r>
            <w:r w:rsidRPr="00EC4416">
              <w:rPr>
                <w:rFonts w:ascii="Arial" w:hAnsi="Arial" w:cs="Arial"/>
                <w:color w:val="000000"/>
                <w:sz w:val="16"/>
                <w:szCs w:val="16"/>
              </w:rPr>
              <w:t>-</w:t>
            </w:r>
            <w:r>
              <w:rPr>
                <w:rFonts w:ascii="Arial" w:hAnsi="Arial" w:cs="Arial"/>
                <w:color w:val="000000"/>
                <w:sz w:val="16"/>
                <w:szCs w:val="16"/>
              </w:rPr>
              <w:t>Service</w:t>
            </w:r>
            <w:r w:rsidRPr="00EC4416">
              <w:rPr>
                <w:rFonts w:ascii="Arial" w:hAnsi="Arial" w:cs="Arial"/>
                <w:color w:val="000000"/>
                <w:sz w:val="16"/>
                <w:szCs w:val="16"/>
              </w:rPr>
              <w:t xml:space="preserve"> </w:t>
            </w:r>
            <w:r>
              <w:rPr>
                <w:rFonts w:ascii="Arial" w:hAnsi="Arial" w:cs="Arial"/>
                <w:color w:val="000000"/>
                <w:sz w:val="16"/>
                <w:szCs w:val="16"/>
              </w:rPr>
              <w:t>AG</w:t>
            </w:r>
            <w:r w:rsidRPr="00EC4416">
              <w:rPr>
                <w:rFonts w:ascii="Arial" w:hAnsi="Arial" w:cs="Arial"/>
                <w:color w:val="000000"/>
                <w:sz w:val="16"/>
                <w:szCs w:val="16"/>
              </w:rPr>
              <w:t xml:space="preserve"> призвело до змін в виробничому процесі готового лікарського засобу, в тому числі незначні зміни на Стадії 3 виробничого процесу – додається гомогенізатор з інтервалами 550-650 об/хв і мішалка 9 об/хв</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UA/4438/01/01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ПЕРСЕН®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оболонкою; по 10 таблеток у блістері; по 4 блістери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Зентіва, к.с. </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Чеська Республiка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СОФАРМА АД</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Болгарія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вимог специфікації на допоміжну речовину заліза оксид коричневий (Е 172) за показником «Нерозчинні у кислоті речовини» з 0,1% до 0,3%, згідно USP.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за контроль та випуск серії: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описі процесу виробництва ЛЗ, що обумовлені заміною дільниці виробництва 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w:t>
            </w:r>
            <w:r w:rsidRPr="00A54FC3">
              <w:rPr>
                <w:rFonts w:ascii="Arial" w:hAnsi="Arial" w:cs="Arial"/>
                <w:color w:val="000000"/>
                <w:sz w:val="16"/>
                <w:szCs w:val="16"/>
              </w:rPr>
              <w:br/>
              <w:t>звуження допустимих меж за показником «Розпадання» у процесі виробництва ЛЗ (для таблеток не покритих оболонкою з макс 25 хв. без дисків, замінено на: не більше ніж 15 хв. з дисками; для таблеток, вкритих оболонкою з макс 60 хв. без дисків замінено на: не більше ніж 30 хв. з дисками), оновлення підрозділу 3.2.Р.3.4. Контроль критичних стадій і проміжної продукції.</w:t>
            </w:r>
            <w:r w:rsidRPr="00A54FC3">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випробування ГЛЗ за показником «Розпадання», без змін встановлених критерій прийнятності. Затверджено: випробування проводять без дисків та оцінку результатів проводять відповідно до ЄФ. 2.9.1; Запропоновано: випробування проводять з використанням дисків та оцінку результатів проводять відповідно до ЄФ. 2.9.1.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дільниці вторинного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дільниці первинного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дільниці виробництва нерозфасованого продукту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UA/9536/01/01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ПІРАНТЕЛ ПОЛЬФАРМА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 xml:space="preserve">суспензія оральна, 250 мг/5 мл; по 15 мл у флаконі; по 1 флакону і міркою з поділками в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Польща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 Відділ Медана в Сєрадзі</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UA/9225/01/01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ПРОТЕФЛАЗІД®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супозиторії; по 5 супозиторіїв по 3 г у блістері; по 1, або 2, або 3 блістери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"НВК "Екофарм"</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 "НВК "Екофарм"</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ТОВ «Фармекс Груп», Україна. Затверджена виробнича дільниця, що залишилась, ТОВ "НВК "Екофарм", Україна – виконує ті самі функції, що вилучена.</w:t>
            </w:r>
            <w:r w:rsidRPr="00A54FC3">
              <w:rPr>
                <w:rFonts w:ascii="Arial" w:hAnsi="Arial" w:cs="Arial"/>
                <w:color w:val="000000"/>
                <w:sz w:val="16"/>
                <w:szCs w:val="16"/>
              </w:rPr>
              <w:br/>
              <w:t>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w:t>
            </w:r>
            <w:r w:rsidRPr="00A54FC3">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Внесення зміни до розділу "Маркування" МКЯ ЛЗ: Затвердженно: Маркування Текст маркування додається.</w:t>
            </w:r>
            <w:r w:rsidRPr="00A54FC3">
              <w:rPr>
                <w:rFonts w:ascii="Arial" w:hAnsi="Arial" w:cs="Arial"/>
                <w:color w:val="000000"/>
                <w:sz w:val="16"/>
                <w:szCs w:val="16"/>
              </w:rPr>
              <w:br/>
              <w:t>Запропоновано: Маркування Згідно затвердженого тексту маркування.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UA/4220/02/01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РАЛАГО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rPr>
                <w:rFonts w:ascii="Arial" w:hAnsi="Arial" w:cs="Arial"/>
                <w:color w:val="000000"/>
                <w:sz w:val="16"/>
                <w:szCs w:val="16"/>
              </w:rPr>
            </w:pPr>
            <w:r w:rsidRPr="00EC4416">
              <w:rPr>
                <w:rFonts w:ascii="Arial" w:hAnsi="Arial" w:cs="Arial"/>
                <w:color w:val="000000"/>
                <w:sz w:val="16"/>
                <w:szCs w:val="16"/>
              </w:rPr>
              <w:t>таблетки по 1 мг, по 10 таблеток у блістері; по 3 або 9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ind w:left="-108"/>
              <w:jc w:val="center"/>
              <w:rPr>
                <w:rFonts w:ascii="Arial" w:hAnsi="Arial" w:cs="Arial"/>
                <w:color w:val="000000"/>
                <w:sz w:val="16"/>
                <w:szCs w:val="16"/>
              </w:rPr>
            </w:pPr>
            <w:r w:rsidRPr="00EC4416">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виробництво "</w:t>
            </w:r>
            <w:r>
              <w:rPr>
                <w:rFonts w:ascii="Arial" w:hAnsi="Arial" w:cs="Arial"/>
                <w:color w:val="000000"/>
                <w:sz w:val="16"/>
                <w:szCs w:val="16"/>
              </w:rPr>
              <w:t>in</w:t>
            </w:r>
            <w:r w:rsidRPr="00EC4416">
              <w:rPr>
                <w:rFonts w:ascii="Arial" w:hAnsi="Arial" w:cs="Arial"/>
                <w:color w:val="000000"/>
                <w:sz w:val="16"/>
                <w:szCs w:val="16"/>
              </w:rPr>
              <w:t xml:space="preserve"> </w:t>
            </w:r>
            <w:r>
              <w:rPr>
                <w:rFonts w:ascii="Arial" w:hAnsi="Arial" w:cs="Arial"/>
                <w:color w:val="000000"/>
                <w:sz w:val="16"/>
                <w:szCs w:val="16"/>
              </w:rPr>
              <w:t>bulk</w:t>
            </w:r>
            <w:r w:rsidRPr="00EC4416">
              <w:rPr>
                <w:rFonts w:ascii="Arial" w:hAnsi="Arial" w:cs="Arial"/>
                <w:color w:val="000000"/>
                <w:sz w:val="16"/>
                <w:szCs w:val="16"/>
              </w:rPr>
              <w:t>", первинне та вторинне пакування, контроль серії та випуск серії: КРКА, д.д., Ново место, Словенія; контроль серії: КРКА, д.д., Ново место, Словенія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rPr>
                <w:rFonts w:ascii="Arial" w:hAnsi="Arial" w:cs="Arial"/>
                <w:color w:val="000000"/>
                <w:sz w:val="16"/>
                <w:szCs w:val="16"/>
              </w:rPr>
            </w:pPr>
            <w:r w:rsidRPr="00EC4416">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зміни І типу - зміна виробника вихідного продукту, що використовується у виробничому процесі АФІ, а саме- додавання виробника вихідного продукту </w:t>
            </w:r>
            <w:r>
              <w:rPr>
                <w:rFonts w:ascii="Arial" w:hAnsi="Arial" w:cs="Arial"/>
                <w:color w:val="000000"/>
                <w:sz w:val="16"/>
                <w:szCs w:val="16"/>
              </w:rPr>
              <w:t>BHUSHILPA</w:t>
            </w:r>
            <w:r w:rsidRPr="00EC4416">
              <w:rPr>
                <w:rFonts w:ascii="Arial" w:hAnsi="Arial" w:cs="Arial"/>
                <w:color w:val="000000"/>
                <w:sz w:val="16"/>
                <w:szCs w:val="16"/>
              </w:rPr>
              <w:t xml:space="preserve"> </w:t>
            </w:r>
            <w:r>
              <w:rPr>
                <w:rFonts w:ascii="Arial" w:hAnsi="Arial" w:cs="Arial"/>
                <w:color w:val="000000"/>
                <w:sz w:val="16"/>
                <w:szCs w:val="16"/>
              </w:rPr>
              <w:t>CHEMICALS</w:t>
            </w:r>
            <w:r w:rsidRPr="00EC4416">
              <w:rPr>
                <w:rFonts w:ascii="Arial" w:hAnsi="Arial" w:cs="Arial"/>
                <w:color w:val="000000"/>
                <w:sz w:val="16"/>
                <w:szCs w:val="16"/>
              </w:rPr>
              <w:t xml:space="preserve">; зміни І типу - зміна у параметрах специфікації на АФІ, а саме- вилучення несуттєвого параметра специфікації «Важкі метали»; зміни І типу - збільшення періоду повторного випробування до 36 місяців на основі позитивних результатів досліджень у реальному часі. Умови зберігання залишаються без змін. Запропоновано 36 місяців; зміни І типу - оновлення тексту маркування упаковки лікарського засобу з внесенням інформації щодо зазначення одиниць вимірювання у системі </w:t>
            </w:r>
            <w:r>
              <w:rPr>
                <w:rFonts w:ascii="Arial" w:hAnsi="Arial" w:cs="Arial"/>
                <w:color w:val="000000"/>
                <w:sz w:val="16"/>
                <w:szCs w:val="16"/>
              </w:rPr>
              <w:t>SI</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UA/16206/01/01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РЕГІСОЛ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орального розчину по 18,9 г у саше; по 10 саше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UA/14661/01/01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РЕ-СОЛЬ</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орального розчину по 18,9 г порошку у пакеті; по 10 або 20 пакетів у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2018-159-Rev 00 для АФІ калію хлориду від нового виробника MACCO ORGANIQUES, S.R.O., Crech Republic (доповнення). Запропоновано: VASA PHARMACHEM PVT. LTD., India; MACCO ORGANIQUES, S.R.O., Crech Republic. Приведення специфікації та методів вхідного контролю якості на діючу речовину Калію хлорид за показником «Свинець» до матеріалів виробника субстанції згідно представленого нового СЕР</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UA/15043/01/01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РИСПЕРОН®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 мг; по 10 таблеток у блістері, по 3 або по 6 блістерів в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ЗАТ «Фармліга»</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Литовська Республіка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БАЛКАНФАРМА-ДУПНИЦЯ АД</w:t>
            </w:r>
            <w:r>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Болгарія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 Термін введення змін протягом 6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UA/13764/01/02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РИСПЕРОН®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4 мг; по 10 таблеток у блістері, по 3 або по 6 блістерів в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ЗАТ «Фармліга»</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Литовська Республіка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БАЛКАНФАРМА-ДУПНИЦЯ АД</w:t>
            </w:r>
            <w:r>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Болгарія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 Термін введення змін протягом 6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UA/13764/01/01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САНГІВА®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спрей для ротової порожнини; по 50 мл у флаконі; по 1 флакону з насадкою-розпилювачем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UA/16981/02/01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САНГІВА®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розчин для ротової порожнини; по 100 мл у флаконі; по 1 флакону з мірним стаканчиком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ПрАТ "Фармацевтична фірма "Дарниця"</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UA/16981/01/01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СИМБІКОРТ ТУРБУХАЛЕР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порошок для інгаляцій, дозований, по 160 мкг/4,5 мкг/доза, по 60 доз у пластиковому інгаляторі; по 1 інгалятору в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АстраЗенека АБ</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Швеція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АстраЗенека АБ</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Швеція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видалення інформації щодо контролю першого відкриття (захисна плівка з зазначенням місця відкриття) на інгаляторі та введення на вторинній упаковці (картонній коробці) захисної наклейки TEL (Temper-evident label), з відповідними змінами у розділі «Упаковка» МКЯ ЛЗ: Пропонована редакція. Упаковка По 60 доз у пластиковому інгаляторі; по 1 інгалятору в картонній коробці разом з інструкцією для медичного застосування. Зміни внесені до інструкції для медичного застосування лікарського засобу у розділ "Упаковка"(видалення інформації щодо контролю першого відкриття (захисна плівка з зазначенням місця відкриття)), з редакційними правками в розділі "Спосіб застосування та дози".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UA/5433/01/02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СИМБІКОРТ ТУРБУХАЛЕР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інгаляцій, дозований, по 80 мкг/4,5 мкг/доза, по 60 доз у пластиковому інгаляторі; по 1 інгалятору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АстраЗенека АБ</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Швеція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АстраЗенека АБ</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Швеція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видалення інформації щодо контролю першого відкриття (захисна плівка з зазначенням місця відкриття) на інгаляторі та введення на вторинній упаковці (картонній коробці) захисної наклейки TEL (Temper-evident label), з відповідними змінами у розділі «Упаковка» МКЯ ЛЗ: Пропонована редакція. Упаковка по 60 доз у пластиковому інгаляторі; по 1 інгалятору в картонній коробці разом з інструкцією для медичного застосування. Зміни внесені до інструкції для медичного застосування лікарського засобу у розділ "Упаковка" (видалення інформації щодо контролю першого відкриття (захисна плівка з зазначенням місця відкриття)), з редакційними правками в розділі "Спосіб застосування та дози".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UA/5433/01/01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СИМБІКОРТ ТУРБУХАЛЕР</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порошок для інгаляцій, дозований, по 320 мкг/9,0 мкг/доза; по 60 доз у пластиковому інгаляторі; по 1 інгалятору в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АстраЗенека АБ</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Швеція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АстраЗенека АБ</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Швеція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видалення інформації щодо контролю першого відкриття (захисна плівка з зазначенням місця відкриття) на інгаляторі та введення на вторинній упаковці (картонній коробці) захисної наклейки TEL (Temper-evident label), з відповідними змінами у розділі «Упаковка» МКЯ ЛЗ: Пропонована редакція. Упаковка. По 60 доз у пластиковому інгаляторі; по 1 інгалятору в картонній коробці разом з інструкцією для медичного застосування. Зміни внесені до інструкції для медичного застосування лікарського засобу у розділ "Упаковка" (видалення інформації щодо контролю першого відкриття (захисна плівка з зазначенням місця відкриття)), з редакційними правками в розділах "Основні фізико-хімічні властивості", "Спосіб застосування та дози".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UA/5433/01/03</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 xml:space="preserve">СИНАФЛАН ФОРТЕ-ДАРНИЦЯ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крем, 1 мг/г по 15 г у тубі, по 1 тубі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Специфікації/Методів випробування для допоміжної речовини Парафін твердий до вимог діючої монографії ЕР (1034) «PARAFFIN, HARD» з врахуванням діючих вимог та рекомендацій ЕР, ДФУ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UA/6215/01/01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 xml:space="preserve">СІНДЖАРДІ®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12,5 мг/1000 мг по 10 таблеток в блістері; по 6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Берінгер Інгельхайм Інтернешнл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Німеччина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 енд Ем Штабтест Лабор фур Аналітик унд Стабілітатспруфунг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Патеон Пуерто Рико. Інк, Сполучені Штати Америки (виробництво таблеток "in bulk" та контроль якості); ПАТЕОН ФРАНЦІЯ, Францiя (первинне та вторинне пакування, контроль якості, випуск серії); СГС Інститут Фрезеніус ГмбХ, Німеччина (альтернативна лабораторія для контролю тесту "Мікробіологічна чистота")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 Грецiя/ Францiя/ Сполучені Штати Америки</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незначні зміни до затвердженого методу контролю якості вихідної речовини ВІ 10773 Фтор, що використовується для виробництва діючої речовини емпагліфлозин, а саме метод контролю якості (рідинна хроматографія) для органічних домішок, що зареєстрований для вихідного матеріалу ВІ 10773 Фтор, оновлено в розділі «Стабільність розчинів» з урахуванням кольору скла контейнерів, що використовуються для приготування стандартного розчину та тестового розчину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UA/15722/01/01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 xml:space="preserve">СІНДЖАРДІ®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5 мг/1000 мг по 10 таблеток в блістері; по 6 блістерів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Берінгер Інгельхайм Інтернешнл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Німеччина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 енд Ем Штабтест Лабор фур Аналітик унд Стабілітатспруфунг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Патеон Пуерто Рико. Інк, Сполучені Штати Америки (виробництво таблеток "in bulk" та контроль якості); ПАТЕОН ФРАНЦІЯ, Францiя (первинне та вторинне пакування, контроль якості, випуск серії); СГС Інститут Фрезеніус ГмбХ, Німеччина (альтернативна лабораторія для контролю тесту "Мікробіологічна чистота")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Німеччина/ Грецiя/ Францiя/ Сполучені Штати Америки</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незначні зміни до затвердженого методу контролю якості вихідної речовини ВІ 10773 Фтор, що використовується для виробництва діючої речовини емпагліфлозин, а саме метод контролю якості (рідинна хроматографія) для органічних домішок, що зареєстрований для вихідного матеріалу ВІ 10773 Фтор, оновлено в розділі «Стабільність розчинів» з урахуванням кольору скла контейнерів, що використовуються для приготування стандартного розчину та тестового розчину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UA/15724/01/01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СКАФО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порошок для розчину для ін'єкцій, по 150 мг; по 1 флакону з порошком в коробці з картону пакувального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Новартіс Оверсіз Інвестментс АГ</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виробництво, первинне пакування, контроль якості окрім кількісного визначення, вторинне пакування: Новартіс Фарма Штейн АГ, Швейцарія; контроль якості (кількісне визначення): Новартіс Фарма АГ, Швейцарія; альтернативне вторинне пакування: Делфарм Хюнінг САС, Францiя ;альтернативне вторинне пакування:</w:t>
            </w:r>
            <w:r w:rsidRPr="00A54FC3">
              <w:rPr>
                <w:rFonts w:ascii="Arial" w:hAnsi="Arial" w:cs="Arial"/>
                <w:color w:val="000000"/>
                <w:sz w:val="16"/>
                <w:szCs w:val="16"/>
              </w:rPr>
              <w:br/>
              <w:t xml:space="preserve">ФармЛог Фарма Лоджистік ГмбХ, Німеччина; альтернативне вторинне пакування: ЮПС Хелскер Італія С.Р.Л., Італiя; випуск серій: Новартіс Фарма ГмбХ, Німеччина </w:t>
            </w:r>
            <w:r w:rsidRPr="00A54FC3">
              <w:rPr>
                <w:rFonts w:ascii="Arial" w:hAnsi="Arial" w:cs="Arial"/>
                <w:color w:val="000000"/>
                <w:sz w:val="16"/>
                <w:szCs w:val="16"/>
              </w:rPr>
              <w:br/>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Францiя/</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Італiя </w:t>
            </w:r>
            <w:r w:rsidRPr="00A54FC3">
              <w:rPr>
                <w:rFonts w:ascii="Arial" w:hAnsi="Arial" w:cs="Arial"/>
                <w:color w:val="000000"/>
                <w:sz w:val="16"/>
                <w:szCs w:val="16"/>
              </w:rPr>
              <w:br/>
            </w:r>
          </w:p>
          <w:p w:rsidR="00CB02F8" w:rsidRPr="00A54FC3"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spacing w:after="240"/>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Новартіс Фарма ГмбХ, Німеччина (випуск серій), без зміни місця виробництва.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упаковки лікарського засобу в пункти 3 та 4.</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UA/18625/01/01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СКЛОВИДНЕ ТІЛО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по 2 мл в ампулі, по 5 ампул у блістері, по 2 блістери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UA/2189/01/01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СОМАТИН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ліофілізат для розчину для ін`єкцій по 1,3 мг (4 МО) у флаконах №1 у комплекті з розчинником (розчин метакрезолу 0,3 %) по 1,0 мл в ампулах №1 у блістері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UA/17216/01/01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СОМАТИН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ліофілізат для розчину для ін`єкцій по 2,6 мг (8 МО) у флаконах №1 у комплекті з розчинником (розчин метакрезолу 0,3 %) по 2,0 мл в ампулах №1 у блістері в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UA/17216/01/02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СТАТОРЕМ®-Н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20/12,5 мг, №28 (14х2): по 14 таблеток у блістері, по 2 блістери у картонній упаковці; №84 (14х6): по 14 таблеток у блістері; по 6 блістерів у картонній упаковці; по 10 таблеток у блістері, по 3 або 6 блістерів у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"КУСУМ 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"КУСУМ ФАРМ"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з дати затвердження; 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Zestoretic 20. Введення змін протягом 6-ти місяців з дати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2.0 на лікарський засіб Статорем®-Н, таблетки, по 20/12,5 мг, №28 (14х2): по 14 таблеток у блістері, по 2 блістери у картонній упаковці; №84 (14х6): по 14 таблеток у блістері, по 6 блістерів у картонній упаковці; по 10 таблеток у блістері, по 3 або 6 блістерів у картонній упаковці. Зміни внесено до специфікації з безпеки та заходів з мінімізації ризиків у зв'язку з урахуванням оновленої інформації з безпеки згідно рекомендації PRAC</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UA/18211/01/01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СТОПТУСИН-ТЕВА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краплі оральні, розчин, по 10 мл або 25 мл у флаконі з кришкою-крапельницею; по 1 флакону в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"Тева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Тева Чех Індастріз с.р.о.</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Чеська Республiка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звуження межі параметру «Об’єм» в специфікації на медичний флакон з темного скла по 10 мл на основі специфікації чинного постачальника. Запропоновано: Об’єм 15,1-16,9 мл; зміни І типу - доповнення специфікації на медичний флакон з темного скла по 10 мл новим показником «Герметичність»; зміни І типу - доповнення специфікації на медичний флакон з темного скла по 10 мл новим показником «Гідролітична стійкість – випробування поверхні» відповідно до вимог Євр. Фарм (критерій прийнятності: NMT 8.1 ml of 0.01 mol/1 HCl per 100 ml); зміни І типу - доповнення специфікації на медичний флакон з темного скла по 10 мл новим показником «Світлопропускання» відповідно до вимог Євр. Фарм (критерій прийнятності: NMT 10%); зміни І типу - вилучення інформації про постачальників медичних флаконів з темного скла по 10 мл;</w:t>
            </w:r>
            <w:r>
              <w:rPr>
                <w:rFonts w:ascii="Arial" w:hAnsi="Arial" w:cs="Arial"/>
                <w:color w:val="000000"/>
                <w:sz w:val="16"/>
                <w:szCs w:val="16"/>
              </w:rPr>
              <w:br/>
              <w:t>зміни І типу - вилучення з розділу 3.2.Р.7. Система контейнер/закупорювальний засіб інформації, яка стосується GMP</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UA/2447/01/01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СУЛЬПІРИД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капсули тверді по 100 мг, по 12 капсул у блістері; по 2 блістери у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"Тева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Тева Оперейшнз Поланд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Польща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зміни І типу - подання оновленого сертифіката відповідності Європейській фармакопеї № R1-CEP 2011-074 - Rev 01 для АФІ сульпіриду від вже затвердженого виробника ICROM S.Р.А., Italy, у наслідок внесення нового виробника проміжної речовини та додаткової дільниці для проведення контролю мікробіологічної чистоти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UA/4832/01/02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СУЛЬПІРИД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капсули тверді по 50 мг, по 12 капсул у блістері; по 2 блістери у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"Тева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Тева Оперейшнз Поланд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Польща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зміни І типу - подання оновленого сертифіката відповідності Європейській фармакопеї № R1-CEP 2011-074 - Rev 01 для АФІ сульпіриду від вже затвердженого виробника ICROM S.Р.А., Italy, у наслідок внесення нового виробника проміжної речовини та додаткової дільниці для проведення контролю мікробіологічної чистоти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UA/4832/01/01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СУЛЬПІРИД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таблетки по 200 мг по 12 таблеток у блістері; по 1 блістеру в коробці; по 15 таблеток у блістері; по 2 блістери в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"Тева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Тева Оперейшнз Поланд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Польща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зміни І типу - подання оновленого сертифіката відповідності Європейській фармакопеї № R1-CEP 2011-074 - Rev 01 для АФІ сульпіриду від вже затвердженого виробника ICROM S.Р.А., Italy, у наслідок внесення нового виробника проміжної речовини та додаткової дільниці для проведення контролю мікробіологічної чистоти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UA/4832/02/01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СУЛЬПІРИД -ЗН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50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Як наслідок вилучення показника «Важкі метали», введення звіту з оцінки ризиків щодо вмісту елементних домішок відповідно до вимог настанови ICH Q3D</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UA/11476/02/01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СУЛЬПІРИД -ЗН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таблетки по 200 мг по 10 таблеток у блістері; по 1 або 2 блістери у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Товариство з обмеженою відповідальністю "Фармацевтична компанія "Здоров'я", Україна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Як наслідок вилучення показника «Важкі метали», введення звіту з оцінки ризиків щодо вмісту елементних домішок відповідно до вимог настанови ICH Q3D</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UA/11476/01/01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СУЛЬПІРИД -ЗН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таблетки по 50 мг по 10 таблеток у блістері; по 2 або 3 блістери у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подання оновленого сертифіката відповідності Європейській фармакопеї № R1-CEP 2011-074 - Rev 02 для АФІ сульпіриду від вже затвердженого виробника ICROM S.Р.А., Italy, який змінив назву на ICROM S.R.L., Italy. Як наслідок вилучення показника «Важкі метали», введення звіту з оцінки ризиків щодо вмісту елементних домішок відповідно до вимог настанови ICH Q3D</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UA/11476/01/02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ТАГРІССО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АстраЗенека АБ</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Швеція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АстраЗенека АБ</w:t>
            </w:r>
            <w:r>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Швеція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L01X E35, запропоновано – L01E B04.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кінцевих результатів дослідження AURA3 (D5160C00003), також внесено редакційні правки до тексту розділів "Фармакологічні властивості", "Показання", "Протипоказання","Взаємодія з іншими лікарськими засобами та інші види взаємодій", "Особливості застосування", "Спосіб застосування та дози", "Передозування", "Побічні реакції". Введення змін протягом 6-ти місяців після затвердження.</w:t>
            </w:r>
            <w:r>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затвердженої інформації CHMP EMA . Введення змін протягом 6-ти місяців після затвердження.</w:t>
            </w:r>
            <w:r>
              <w:rPr>
                <w:rFonts w:ascii="Arial" w:hAnsi="Arial" w:cs="Arial"/>
                <w:color w:val="000000"/>
                <w:sz w:val="16"/>
                <w:szCs w:val="16"/>
              </w:rPr>
              <w:br/>
              <w:t xml:space="preserve">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"Фармакологічні властивості", "Показання" , "Особливості застосування", "Спосіб застосування та дози", "Побічні реакції" на підставі даних дослідження ADAURA (D5164C00001). Введення змін протягом 6-ти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w:t>
            </w:r>
            <w:r>
              <w:rPr>
                <w:rFonts w:ascii="Arial" w:hAnsi="Arial" w:cs="Arial"/>
                <w:color w:val="000000"/>
                <w:sz w:val="16"/>
                <w:szCs w:val="16"/>
              </w:rPr>
              <w:br/>
              <w:t>оновлення контроль мутагенних домішок у діючій речовині (осиметринібу мезилат), а саме видалення тесту на анілін у зв'язку з додаванням терапевтичного показання ад'ювантної терапії та на основі даних процесу виробництва та контролю в процесі виробництва, статистичних даних.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UA/16232/01/01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ТАГРІССО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АстраЗенека АБ</w:t>
            </w:r>
            <w:r>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Швеція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АстраЗенека АБ</w:t>
            </w:r>
            <w:r>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Швеція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L01X E35, запропоновано – L01E B04.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кінцевих результатів дослідження AURA3 (D5160C00003), також внесено редакційні правки до тексту розділів "Фармакологічні властивості", "Показання", "Протипоказання","Взаємодія з іншими лікарськими засобами та інші види взаємодій", "Особливості застосування", "Спосіб застосування та дози", "Передозування", "Побічні реакції". Введення змін протягом 6-ти місяців після затвердження.</w:t>
            </w:r>
            <w:r>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затвердженої інформації CHMP EMA . Введення змін протягом 6-ти місяців після затвердження.</w:t>
            </w:r>
            <w:r>
              <w:rPr>
                <w:rFonts w:ascii="Arial" w:hAnsi="Arial" w:cs="Arial"/>
                <w:color w:val="000000"/>
                <w:sz w:val="16"/>
                <w:szCs w:val="16"/>
              </w:rPr>
              <w:br/>
              <w:t xml:space="preserve">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"Фармакологічні властивості", "Показання" , "Особливості застосування", "Спосіб застосування та дози", "Побічні реакції" на підставі даних дослідження ADAURA (D5164C00001). Введення змін протягом 6-ти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w:t>
            </w:r>
            <w:r>
              <w:rPr>
                <w:rFonts w:ascii="Arial" w:hAnsi="Arial" w:cs="Arial"/>
                <w:color w:val="000000"/>
                <w:sz w:val="16"/>
                <w:szCs w:val="16"/>
              </w:rPr>
              <w:br/>
              <w:t>оновлення контроль мутагенних домішок у діючій речовині (осиметринібу мезилат), а саме видалення тесту на анілін у зв'язку з додаванням терапевтичного показання ад'ювантної терапії та на основі даних процесу виробництва та контролю в процесі виробництва, статистичних даних.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UA/16232/01/02</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ТАФІКСИЛ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 xml:space="preserve">таблетки, вкриті плівковою оболонкою, по 500 мг; по 10 таблеток у блістері; по 2, 3, 6 або 10 блістерів у картонній упаковці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Фарма Баварія Інтернаціонал (ФБІ) Португалія, Юніп. Лда. </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Португалiя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Лабіана Фармацевтікалс, С.Л.У.</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Іспанiя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текст маркування вторинної упаковки лікарського засобу щодо місцезнаходження заявника. Термін введення змін-протягом 6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UA/17403/01/01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ТЕВАГРАСТИМ</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"Тева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ЗАТ Тева Балтікс, Литва (контроль якості); Тева Фармацевтікал Індастріз Лтд., Ізраїль (виробництво за повним циклом)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Литва/ Ізраїль</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зміна розташування реєстраторів температурних даних у контейнері для транспортування лікарських засобів Філграстиму Envirotainer® RKN-e1; зміни І типу - введення альтернативного контейнера для транспортування лікарських засобів з Ізраїлю до ЄС - Envirotainer ® container RAP – e2, для транспортування ЛЗ нерозфасованого та запакованого у вторинну упаковку від Тева Фармацевтікал Індастріз Лтд., Ізраїль. В даний час використовується один контейнер RKN та запропоновані п’ять контейнерів RAP для ЄС, обидва типи контейнерів є взаємозамінними для транспортування при температурі 2-8</w:t>
            </w:r>
            <w:r>
              <w:rPr>
                <w:rStyle w:val="csab6e076993"/>
                <w:sz w:val="16"/>
                <w:szCs w:val="16"/>
              </w:rPr>
              <w:t>◦</w:t>
            </w:r>
            <w:r>
              <w:rPr>
                <w:rFonts w:ascii="Arial" w:hAnsi="Arial" w:cs="Arial"/>
                <w:color w:val="000000"/>
                <w:sz w:val="16"/>
                <w:szCs w:val="16"/>
              </w:rPr>
              <w:t>C;</w:t>
            </w:r>
            <w:r>
              <w:rPr>
                <w:rFonts w:ascii="Arial" w:hAnsi="Arial" w:cs="Arial"/>
                <w:color w:val="000000"/>
                <w:sz w:val="16"/>
                <w:szCs w:val="16"/>
              </w:rPr>
              <w:br/>
              <w:t>зміни І типу - вилучення другої лінії для очищення діючої речовини Філграстим на дільниці Teva Baltics, Вільнюс, Литва. Друга лінія очищення була закрита у зв'язку з комерційним рішенням компанії; зміни І типу - зміна назви дільниці, відповідальної за постачання сировини Казамінокислот з Becton, Diskinson and Company на Life Technologies Corporation (дочірня компанія Thermo Fisher Scientific.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назва дільниці, відповідальної за постачання сировини Дріжджовий екстракт з Becton, Diskinson and Company на Life Technologies Corporation (дочірня компанія Thermo Fisher Scientific).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DEAE Sepharose FF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Sephadex G-25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SР Sepharose FF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UA/15237/01/01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ТЕВАГРАСТИМ</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"Тева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ЗАТ Тева Балтікс, Литва (контроль якості); Тева Фармацевтікал Індастріз Лтд., Ізраїль (виробництво за повним циклом)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Литва/ Ізраїль</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зміна розташування реєстраторів температурних даних у контейнері для транспортування лікарських засобів Філграстиму Envirotainer® RKN-e1; зміни І типу - введення альтернативного контейнера для транспортування лікарських засобів з Ізраїлю до ЄС - Envirotainer ® container RAP – e2, для транспортування ЛЗ нерозфасованого та запакованого у вторинну упаковку від Тева Фармацевтікал Індастріз Лтд., Ізраїль. В даний час використовується один контейнер RKN та запропоновані п’ять контейнерів RAP для ЄС, обидва типи контейнерів є взаємозамінними для транспортування при температурі 2-8</w:t>
            </w:r>
            <w:r>
              <w:rPr>
                <w:rStyle w:val="csab6e076993"/>
                <w:sz w:val="16"/>
                <w:szCs w:val="16"/>
              </w:rPr>
              <w:t>◦</w:t>
            </w:r>
            <w:r>
              <w:rPr>
                <w:rFonts w:ascii="Arial" w:hAnsi="Arial" w:cs="Arial"/>
                <w:color w:val="000000"/>
                <w:sz w:val="16"/>
                <w:szCs w:val="16"/>
              </w:rPr>
              <w:t>C;</w:t>
            </w:r>
            <w:r>
              <w:rPr>
                <w:rFonts w:ascii="Arial" w:hAnsi="Arial" w:cs="Arial"/>
                <w:color w:val="000000"/>
                <w:sz w:val="16"/>
                <w:szCs w:val="16"/>
              </w:rPr>
              <w:br/>
              <w:t>зміни І типу - вилучення другої лінії для очищення діючої речовини Філграстим на дільниці Teva Baltics, Вільнюс, Литва. Друга лінія очищення була закрита у зв'язку з комерційним рішенням компанії; зміни І типу - зміна назви дільниці, відповідальної за постачання сировини Казамінокислот з Becton, Diskinson and Company на Life Technologies Corporation (дочірня компанія Thermo Fisher Scientific.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назва дільниці, відповідальної за постачання сировини Дріжджовий екстракт з Becton, Diskinson and Company на Life Technologies Corporation (дочірня компанія Thermo Fisher Scientific).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DEAE Sepharose FF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Sephadex G-25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 зміни І типу - зміна назви дільниці, відповідальної за постачання хроматографічної смоли SР Sepharose FF з GE Healthcare Bio-Sciences AB на Cytiva; не відбулося змін у місці виробництва сировини, виробничому процесі, випробуваннях при випуску та специфікації; оновлено розділ 3.2.S.2.3.</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UA/15237/01/02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Санофі Пастер</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Францiя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Францiя/ Угорщина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звуження допустимих меж для тесту Антигенність для проміжного продукту Purified FHA in solution; запропоновано: Специфічна активність (ЕО/мг білків) </w:t>
            </w:r>
            <w:r>
              <w:rPr>
                <w:rStyle w:val="csf229d0ff153"/>
                <w:sz w:val="16"/>
                <w:szCs w:val="16"/>
              </w:rPr>
              <w:t xml:space="preserve">≥ </w:t>
            </w:r>
            <w:r>
              <w:rPr>
                <w:rFonts w:ascii="Arial" w:hAnsi="Arial" w:cs="Arial"/>
                <w:color w:val="000000"/>
                <w:sz w:val="16"/>
                <w:szCs w:val="16"/>
              </w:rPr>
              <w:t xml:space="preserve">однобічної нижньої довірчої межі, розрахованої з ризиком </w:t>
            </w:r>
            <w:r>
              <w:rPr>
                <w:rStyle w:val="csf229d0ff153"/>
                <w:sz w:val="16"/>
                <w:szCs w:val="16"/>
              </w:rPr>
              <w:t>α</w:t>
            </w:r>
            <w:r>
              <w:rPr>
                <w:rFonts w:ascii="Arial" w:hAnsi="Arial" w:cs="Arial"/>
                <w:color w:val="000000"/>
                <w:sz w:val="16"/>
                <w:szCs w:val="16"/>
              </w:rPr>
              <w:t xml:space="preserve"> = 1 % для р = 99,73 % (197,8 ЕО/мг білків). Термін введення змін - вересень 2022; зміни II типу - заміна серії референтного стандарта, що використовується при випробуванні на антигенність філаментного гемаглютиніну методом ELISA. Оновлення процедури випробування з метою відображення змін звуження меж критеріїв валідації. Запропоновано: In-house FHA in solution batch CIC17R-RC05. Термін введення змін - вересень 2022</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UA/13069/01/01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ТОРВАКАРД® КРИСТАЛ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10 мг; № 30 (15х2), № 90 (15х6): по 15 таблеток у блістері, по 2 або 6 блістерів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"Санофі-Авентіс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Чеська Республiка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 типу - подання оновленого сертифіката відповідності Європейській фармакопеї № R0-CEP 2011-009-Rev 04 для діючої речовини аторвастатину від вже затвердженого виробника BIOCON LIMITED, у наслідок введення звіту з оцінки ризиків щодо елементарних домішок; видалення зі специфікації застарілого показника «Оптичне обертання»; оновлення опису поліетиленових пакетів, що використовуються для пакування АФІ; зміни I типу - подання оновленого сертифіката відповідності Європейській фармакопеї № R0-CEP 2011-009-Rev 05 для діючої речовини аторвастатину від вже затвердженого виробника BIOCON LIMITED, у наслідок змін до номенклатури та структури домішок; збільшення розміру серії АФІ; додавання тесту щодо визначення оцтової кислоти; зміни допустимого ліміту для випробування на поліморфізм; видалення тесту щодо визначення важких металів (нікель) та перегляд плану щодо управління ризиками відповідно до діючої настанови ICH Q3D; зміни I типу - подання оновленого сертифіката відповідності Європейській фармакопеї № R1-CEP 2011-009-Rev 00 для діючої речовини аторвастатину від вже затвердженого виробника BIOCON LIMITED, у наслідок виправлення друкарських помилок у структурі та хімічній назві двох власних домішок; виправлення друкарської помилки в таблиці RMS; зміни I типу - подання оновленого сертифіката відповідності Європейській фармакопеї № R1-CEP 2011-009-Rev 01 для діючої речовини аторвастатину від вже затвердженого виробника BIOCON LIMITED, у наслідок адміністративних змін у написанні адреси виробника АФІ та назви виробника проміжних продуктів; зміни I типу - подання оновленого сертифіката відповідності Європейській фармакопеї № R1-CEP 2011-068-Rev 01 для діючої речовини аторвастатину від вже затвердженого виробника MSN PHARMACHEM PRIVATE LIMITED, у наслідок поновлення терміну дії з урахуванням змін до процесу; видалення тесту щодо визначення важких металів; заміни методу AAS для визначення кальцію та натрію методом ICP-OES; зміни у допустимих межах за показником «Залишкові розчинники»; введення звіту з оцінки ризиків щодо елементарних домішок; незначні зміни у виробничому процесі; зміни I типу - подання нового сертифіката відповідності Європейській фармакопеї № R1-CEP 2010-366-Rev 00 для діючої речовини аторвастатину від нового виробника DSM SINOCHEM PHARMACEUTICALS NETHERLANDS B.V., Нідерланди (доповнення); зміни I типу - подання оновленого сертифіката відповідності Європейській фармакопеї № R1-CEP 2010-366-Rev 02 для діючої речовини аторвастатину від виробника DSM Sinochem Pharmaceuticals Netherlands B.V., Нідерланди, який змінив назву на Centrient Pharmaceuticals Netherlands B.V., Нідерланди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UA/15927/01/01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ТОРВАКАРД® КРИСТАЛ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20 мг: № 30 (15х2), № 90 (15х6): по 15 таблеток у блістері, по 2 або 6 блістерів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"Санофі-Авентіс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Чеська Республiка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 типу - подання оновленого сертифіката відповідності Європейській фармакопеї № R0-CEP 2011-009-Rev 04 для діючої речовини аторвастатину від вже затвердженого виробника BIOCON LIMITED, у наслідок введення звіту з оцінки ризиків щодо елементарних домішок; видалення зі специфікації застарілого показника «Оптичне обертання»; оновлення опису поліетиленових пакетів, що використовуються для пакування АФІ; зміни I типу - подання оновленого сертифіката відповідності Європейській фармакопеї № R0-CEP 2011-009-Rev 05 для діючої речовини аторвастатину від вже затвердженого виробника BIOCON LIMITED, у наслідок змін до номенклатури та структури домішок; збільшення розміру серії АФІ; додавання тесту щодо визначення оцтової кислоти; зміни допустимого ліміту для випробування на поліморфізм; видалення тесту щодо визначення важких металів (нікель) та перегляд плану щодо управління ризиками відповідно до діючої настанови ICH Q3D; зміни I типу - подання оновленого сертифіката відповідності Європейській фармакопеї № R1-CEP 2011-009-Rev 00 для діючої речовини аторвастатину від вже затвердженого виробника BIOCON LIMITED, у наслідок виправлення друкарських помилок у структурі та хімічній назві двох власних домішок; виправлення друкарської помилки в таблиці RMS; зміни I типу - подання оновленого сертифіката відповідності Європейській фармакопеї № R1-CEP 2011-009-Rev 01 для діючої речовини аторвастатину від вже затвердженого виробника BIOCON LIMITED, у наслідок адміністративних змін у написанні адреси виробника АФІ та назви виробника проміжних продуктів; зміни I типу - подання оновленого сертифіката відповідності Європейській фармакопеї № R1-CEP 2011-068-Rev 01 для діючої речовини аторвастатину від вже затвердженого виробника MSN PHARMACHEM PRIVATE LIMITED, у наслідок поновлення терміну дії з урахуванням змін до процесу; видалення тесту щодо визначення важких металів; заміни методу AAS для визначення кальцію та натрію методом ICP-OES; зміни у допустимих межах за показником «Залишкові розчинники»; введення звіту з оцінки ризиків щодо елементарних домішок; незначні зміни у виробничому процесі; зміни I типу - подання нового сертифіката відповідності Європейській фармакопеї № R1-CEP 2010-366-Rev 00 для діючої речовини аторвастатину від нового виробника DSM SINOCHEM PHARMACEUTICALS NETHERLANDS B.V., Нідерланди (доповнення); зміни I типу - подання оновленого сертифіката відповідності Європейській фармакопеї № R1-CEP 2010-366-Rev 02 для діючої речовини аторвастатину від виробника DSM Sinochem Pharmaceuticals Netherlands B.V., Нідерланди, який змінив назву на Centrient Pharmaceuticals Netherlands B.V., Нідерланди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UA/15927/01/02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ТОРВАКАРД® КРИСТАЛ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вкриті плівковою оболонкою, по 40 мг: № 30 (10х3): по 10 таблеток у блістері, по 3 блістери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"Санофі-Авентіс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Чеська Республiка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I типу - подання оновленого сертифіката відповідності Європейській фармакопеї № R0-CEP 2011-009-Rev 04 для діючої речовини аторвастатину від вже затвердженого виробника BIOCON LIMITED, у наслідок введення звіту з оцінки ризиків щодо елементарних домішок; видалення зі специфікації застарілого показника «Оптичне обертання»; оновлення опису поліетиленових пакетів, що використовуються для пакування АФІ; зміни I типу - подання оновленого сертифіката відповідності Європейській фармакопеї № R0-CEP 2011-009-Rev 05 для діючої речовини аторвастатину від вже затвердженого виробника BIOCON LIMITED, у наслідок змін до номенклатури та структури домішок; збільшення розміру серії АФІ; додавання тесту щодо визначення оцтової кислоти; зміни допустимого ліміту для випробування на поліморфізм; видалення тесту щодо визначення важких металів (нікель) та перегляд плану щодо управління ризиками відповідно до діючої настанови ICH Q3D; зміни I типу - подання оновленого сертифіката відповідності Європейській фармакопеї № R1-CEP 2011-009-Rev 00 для діючої речовини аторвастатину від вже затвердженого виробника BIOCON LIMITED, у наслідок виправлення друкарських помилок у структурі та хімічній назві двох власних домішок; виправлення друкарської помилки в таблиці RMS; зміни I типу - подання оновленого сертифіката відповідності Європейській фармакопеї № R1-CEP 2011-009-Rev 01 для діючої речовини аторвастатину від вже затвердженого виробника BIOCON LIMITED, у наслідок адміністративних змін у написанні адреси виробника АФІ та назви виробника проміжних продуктів; зміни I типу - подання оновленого сертифіката відповідності Європейській фармакопеї № R1-CEP 2011-068-Rev 01 для діючої речовини аторвастатину від вже затвердженого виробника MSN PHARMACHEM PRIVATE LIMITED, у наслідок поновлення терміну дії з урахуванням змін до процесу; видалення тесту щодо визначення важких металів; заміни методу AAS для визначення кальцію та натрію методом ICP-OES; зміни у допустимих межах за показником «Залишкові розчинники»; введення звіту з оцінки ризиків щодо елементарних домішок; незначні зміни у виробничому процесі; зміни I типу - подання нового сертифіката відповідності Європейській фармакопеї № R1-CEP 2010-366-Rev 00 для діючої речовини аторвастатину від нового виробника DSM SINOCHEM PHARMACEUTICALS NETHERLANDS B.V., Нідерланди (доповнення); зміни I типу - подання оновленого сертифіката відповідності Європейській фармакопеї № R1-CEP 2010-366-Rev 02 для діючої речовини аторвастатину від виробника DSM Sinochem Pharmaceuticals Netherlands B.V., Нідерланди, який змінив назву на Centrient Pharmaceuticals Netherlands B.V., Нідерланди</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UA/15927/01/03</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УЛЬТРАФАСТИН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оболонкою, по 100 мг; по 10 таблеток у блістері; по 1 або по 2 блістери в коробці; по 20 таблеток у блістері; по 1 блістеру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Фармацевтичний завод "ПОЛЬФАРМА"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Польща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Медана Фарма Акціонерне Товариство, Польща; Фармацевтичний завод “ПОЛЬФАРМА” С.А., Польща</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Польща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UA/12296/01/01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УЛЬТРАФАСТИН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 xml:space="preserve">гель 2,5 %, по 30 г або 50 г у тубі; по 1 тубі у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Фармацевтичний завод "ПОЛЬФАРМА"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Польща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Фармацевтичний завод "ПОЛЬФАРМА" С.А. Відділ Медана в Сєрадзі</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лікарського засобу у зв</w:t>
            </w:r>
            <w:r w:rsidRPr="00EC4416">
              <w:rPr>
                <w:rFonts w:ascii="Arial" w:hAnsi="Arial" w:cs="Arial"/>
                <w:color w:val="000000"/>
                <w:sz w:val="16"/>
                <w:szCs w:val="16"/>
              </w:rPr>
              <w:t>'</w:t>
            </w:r>
            <w:r>
              <w:rPr>
                <w:rFonts w:ascii="Arial" w:hAnsi="Arial" w:cs="Arial"/>
                <w:color w:val="000000"/>
                <w:sz w:val="16"/>
                <w:szCs w:val="16"/>
              </w:rPr>
              <w:t>язку зі зміною назви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UA/9278/01/01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УМАН КОМПЛЕКС 500 МО/20 МЛ / UMAN COMPLEX 500 IU/20 ML</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 xml:space="preserve">порошок для розчину для інфузій, по 500 МО у флаконі №1 у комплекті з розчинником (вода для ін`єкцій) по 20 мл у флаконі №1 та набором для розчинення і введення у картонній коробці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Кедріон С.п.А.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Італiя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Кедріон С.п.А.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Італiя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вилучення постачальника Aventis Behring у якості постачальника допоміжної речовини антитромбін ІІІ; зміни І типу - додавання речовини АТ ІІІ KEDRION 500 IU від постачальника Кедріон С.п.А., Італія в якості альтернативної допоміжної речовини антитромбін ІІІ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UA/13092/01/01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УРСОФАЛЬК</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суспензія оральна, 250 мг/5 мл; по 250 мл у скляній пляшці; по 1 пляшці разом з 1 мірним стаканчиком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Др. Фальк Фарма ГмбХ</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Німеччина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Віфор СА Цвайнідерлассунг Медіхемі Еттінген, Швейцарія; Виробник, відповідальний за контроль якості: Біоекзам АГ, Швейцарія</w:t>
            </w:r>
            <w:r w:rsidRPr="00A54FC3">
              <w:rPr>
                <w:rFonts w:ascii="Arial" w:hAnsi="Arial" w:cs="Arial"/>
                <w:color w:val="000000"/>
                <w:sz w:val="16"/>
                <w:szCs w:val="16"/>
              </w:rPr>
              <w:br/>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Німеччина/</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Швейцарія</w:t>
            </w:r>
          </w:p>
          <w:p w:rsidR="00CB02F8" w:rsidRPr="00A54FC3"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р. 3.2.Р.7. Система контейнер/закупорювальний засіб, зокрема: вилучення інформації щодо постачальників первинного пакувального матеріалу.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додаткового контейнера для первинного пакування: скляна пляшка та пластикова кришка із захистом від дітей.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виробничого процесу, зокрема: вилучення контролю за показником "В'язкість" для продукції in bulk. Зазначений параметр контролюється в специфікації на випуск ГЛЗ. Внесення редакційних змін до р. 3.2.P.3.4. Контроль критичних стадій і проміжної продукції, а саме: заміна мірної ложки на мірний стаканчик. (Зміни є редакційного характеру, оскільки дана заміна мірного конпоненту була затверджена 2014р.).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виробничого процесу, зокрема: вилучення контролю за показником "рН" для продукції in bulk. Зазначений параметр контролюється в специфікації на випуск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виробничого процесу, зокрема: вилучення контролю температури на етапі "Final suspension".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Bioexam AG / Біоекзам АГ, Швейцарія, що розміщений за адресою Maihofstrasse 95a, 6006, Luzern, Switzerland / Майгофштрассе 95а, 6006, Люцерн, Швейцарія, відповідального за контроль/випробування серій. Зазначення функції контролю якості для вже затвердженого виробника Vifor SA Zweigniederlassung Medichemie Ettingen, Switzerland.</w:t>
            </w:r>
            <w:r w:rsidRPr="00A54FC3">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альтернативного вториного пакування для виробника Dr. Falk Pharma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R1-CEP 2004-108 Rev 06 для АФІ Урсодезоксихолева кислота від вже затвердженого виробника Dipharma Francis S.R.L., Italy. Затверджено: R1-CEP 2004-108 Rev 05 Запропоновано: R1-CEP 2004-108 Rev 06</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UA/3746/01/01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ФЕНАЗЕПАМ®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0,0005 г по 10 таблеток у блістері; по 5 блістерів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UA/8564/01/01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ФЕНАЗЕПАМ®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0,001 г по 10 таблеток у блістері; по 2 або по 5 блістерів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UA/8564/01/02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ФЕНАЗЕПАМ®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0,0025 г по 10 таблеток у блістері; по 2 блістери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UA/8564/01/03</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ФЕНОБАРБІТАЛ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5 мг, по 10 таблеток у блістері; по 5 блістерів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UA/4052/01/01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ФЕНОБАРБІТАЛ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50 мг, по 10 таблеток у блістері; по 5 блістерів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UA/4052/01/02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ФЕНОБАРБІТАЛ ІС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100 мг, по 10 таблеток у блістері; по 5 блістерів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Товариство з додатковою відповідальністю "ІНТЕРХІМ"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UA/4052/01/03</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ФРОМІЛІД® УНО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з модифікованим вивільненням по 500 мг; по 5 таблеток у блістері; по 1 блістеру в картонній коробці; по 7 таблеток у блістері; по 1 або 2 блістери в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Словенія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КРКА, д.д., Ново место</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Словенія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затвердження методів контролю для лікарського засобу ФРОМІЛІД® УНО, таблетки з модифікованим вивільненням по 500 мг українською мовою. Додатково виправлення деяких технічних помилок та незначна корекція опису методів. Введення змін протягом 6-ти місяців після затвердження; зміни І типу - подання оновленого СЕР № R1-CEP 2004-148-Rev 06 для АФІ кларитроміцину від вже затвердженого виробника Ind-Swift Laboratories Limited Індія (Затверджено: R1-CEP 2004-148-Rev 05); зміни І типу - подання оновленого СЕР № R1-CEP 2007-307-Rev 03 для АФІ кларитроміцину від вже затвердженого виробника ZHEJIANG GUOBANG PHARMACEUTICAL CO., LTD. Китай (Затверджено: R1-CEP 2007-307-Rev 02);</w:t>
            </w:r>
            <w:r>
              <w:rPr>
                <w:rFonts w:ascii="Arial" w:hAnsi="Arial" w:cs="Arial"/>
                <w:color w:val="000000"/>
                <w:sz w:val="16"/>
                <w:szCs w:val="16"/>
              </w:rPr>
              <w:br/>
              <w:t>зміни І типу - подання оновленого СЕР № R1-CEP 2007-307-Rev 02 для АФІ кларитроміцину від вже затвердженого виробника ZHEJIANG GUOBANG PHARMACEUTICAL CO., LTD. Китай (Затверджено: R1-CEP 2007-307-Rev 01); зміни І типу - зміни у виробництві ГЛЗ – введення факторизації для готового продукту. Кількість кларитроміцину дається з урахуванням того, що теоретичний аналіз кларитроміцину становить 100 %.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UA/9540/01/01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tabs>
                <w:tab w:val="left" w:pos="12600"/>
              </w:tabs>
              <w:rPr>
                <w:rFonts w:ascii="Arial" w:hAnsi="Arial" w:cs="Arial"/>
                <w:b/>
                <w:i/>
                <w:color w:val="000000"/>
                <w:sz w:val="16"/>
                <w:szCs w:val="16"/>
              </w:rPr>
            </w:pPr>
            <w:r w:rsidRPr="00A54FC3">
              <w:rPr>
                <w:rFonts w:ascii="Arial" w:hAnsi="Arial" w:cs="Arial"/>
                <w:b/>
                <w:sz w:val="16"/>
                <w:szCs w:val="16"/>
              </w:rPr>
              <w:t>ФТАЛАЗОЛ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rPr>
                <w:rFonts w:ascii="Arial" w:hAnsi="Arial" w:cs="Arial"/>
                <w:color w:val="000000"/>
                <w:sz w:val="16"/>
                <w:szCs w:val="16"/>
              </w:rPr>
            </w:pPr>
            <w:r w:rsidRPr="00A54FC3">
              <w:rPr>
                <w:rFonts w:ascii="Arial" w:hAnsi="Arial" w:cs="Arial"/>
                <w:color w:val="000000"/>
                <w:sz w:val="16"/>
                <w:szCs w:val="16"/>
              </w:rPr>
              <w:t>таблетки по 500 мг по 10 таблеток у блістерах; по 10 таблеток у блістері; по 10 блістерів у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АТ "Лубнифарм"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АТ "Лубнифарм"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100 (10х10) лікарського засобу Фталазол, таблетки по 500 мг, без зміни первинного пакувального матеріалу та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додаткового розміру упаковки та як наслідок - у розділ "Категорія відпуску". Затвердження тексту маркування додаткової упаковки лікарського засобу. Введення змін протягом 6-ти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tabs>
                <w:tab w:val="left" w:pos="12600"/>
              </w:tabs>
              <w:jc w:val="center"/>
              <w:rPr>
                <w:rFonts w:ascii="Arial" w:hAnsi="Arial" w:cs="Arial"/>
                <w:b/>
                <w:i/>
                <w:color w:val="000000"/>
                <w:sz w:val="16"/>
                <w:szCs w:val="16"/>
              </w:rPr>
            </w:pPr>
            <w:r w:rsidRPr="00A54FC3">
              <w:rPr>
                <w:rFonts w:ascii="Arial" w:hAnsi="Arial" w:cs="Arial"/>
                <w:i/>
                <w:sz w:val="16"/>
                <w:szCs w:val="16"/>
              </w:rPr>
              <w:t>без рецепта – № 10</w:t>
            </w:r>
            <w:r w:rsidRPr="00A54FC3">
              <w:rPr>
                <w:rFonts w:ascii="Arial" w:hAnsi="Arial" w:cs="Arial"/>
                <w:i/>
                <w:sz w:val="16"/>
                <w:szCs w:val="16"/>
              </w:rPr>
              <w:br/>
              <w:t>за рецептом – № 100</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sz w:val="16"/>
                <w:szCs w:val="16"/>
              </w:rPr>
            </w:pPr>
            <w:r w:rsidRPr="00A54FC3">
              <w:rPr>
                <w:rFonts w:ascii="Arial" w:hAnsi="Arial" w:cs="Arial"/>
                <w:sz w:val="16"/>
                <w:szCs w:val="16"/>
              </w:rPr>
              <w:t>UA/5442/01/01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ХЛОРОПІРАМІНУ ГІДРОХЛОРИД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розчин для ін'єкцій, 20 мг/мл; по 1 мл в ампулі; по 5 ампул у пачці з картону; по 1 мл в ампулі; по 5 ампул у блістері; по 1 блістеру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w:t>
            </w:r>
            <w:r w:rsidRPr="00A54FC3">
              <w:rPr>
                <w:rFonts w:ascii="Arial" w:hAnsi="Arial" w:cs="Arial"/>
                <w:color w:val="000000"/>
                <w:sz w:val="16"/>
                <w:szCs w:val="16"/>
              </w:rPr>
              <w:br/>
              <w:t>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UA/5290/01/01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ХЛОРОФІЛІПТ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 xml:space="preserve">спрей по 15 мл у контейнері зі скла або пластмаси, по 1 контейнеру у пачці з картону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Україна; </w:t>
            </w:r>
            <w:r w:rsidRPr="00A54FC3">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"Фармацевтична компанія "Здоров'я", Україна</w:t>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без рецепта</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UA/1556/03/01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ХОНДРОСАТ</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100 мг/мл; по 2 мл в ампулі; по 5 ампул у блістері; по 2 блістери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ТОВ "ФЗ "БІОФАРМА"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UA/14288/01/01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ЦЕЛЕБРЕКС®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капсули по 200 мг; по 10 капсул у блістері; по 1, або по 2, або по 3 блістери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АПДЖОН ЮС 1 ЛЛС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США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Неолфарма Інк., США (виробництво препарату "in bulk"); Пфайзер Менюфекчуринг Дойчленд ГмбХ, Німеччина (пакування, контроль якості при випуску, випуск серії, маркування); Пфайзер Фармасютікалз ЛЛС, США (виробництво препарату "in bulk"); Р-Фарм Джермані ГмбХ, Німеччина (випуск серії, пакування, маркування, контроль якості при випуску)</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США/ Німеччина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Целекоксиб на основі позитивних результатів довгострокових досліджень стабільності у реальному часі: запропоновано: Період повторного випробування Целококсибу – 36 місяців</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UA/4463/01/02</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 xml:space="preserve">ЦЕФТАЗИДИМ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Антибіотики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Румунiя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та вторинне пакування)</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Румунiя/ Китай</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зміни внесено в текст маркування упаковки лікарського засобу з метою вилучення інформації, що дублюється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UA/18721/01/01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ЦИКЛОДОЛ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таблетки по 2 мг по 10 таблеток у блістері, по 4 блістери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вилучення упаковки ЛЗ in bulk: по 1 кг таблеток у подвійних поліетиленових пакетах з відповідними змінами у р. «Упаковка» та р. «Маркування» Пропонована редакція: по 10 таблеток у блістері; по 4 блістери в пачці</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UA/6549/01/01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tabs>
                <w:tab w:val="left" w:pos="12600"/>
              </w:tabs>
              <w:rPr>
                <w:rFonts w:ascii="Arial" w:hAnsi="Arial" w:cs="Arial"/>
                <w:b/>
                <w:i/>
                <w:color w:val="000000"/>
                <w:sz w:val="16"/>
                <w:szCs w:val="16"/>
              </w:rPr>
            </w:pPr>
            <w:r w:rsidRPr="00A54FC3">
              <w:rPr>
                <w:rFonts w:ascii="Arial" w:hAnsi="Arial" w:cs="Arial"/>
                <w:b/>
                <w:sz w:val="16"/>
                <w:szCs w:val="16"/>
              </w:rPr>
              <w:t>ЦИНАРИЗИН "ОЗ"</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rPr>
                <w:rFonts w:ascii="Arial" w:hAnsi="Arial" w:cs="Arial"/>
                <w:color w:val="000000"/>
                <w:sz w:val="16"/>
                <w:szCs w:val="16"/>
              </w:rPr>
            </w:pPr>
            <w:r w:rsidRPr="00A54FC3">
              <w:rPr>
                <w:rFonts w:ascii="Arial" w:hAnsi="Arial" w:cs="Arial"/>
                <w:color w:val="000000"/>
                <w:sz w:val="16"/>
                <w:szCs w:val="16"/>
              </w:rPr>
              <w:t>таблетки по 25 мг; по 50 таблеток у блістері; по 50 таблеток у блістері; по 1 блістеру у пачці з картону; по 10 таблеток у блістері; по 5 блістерів у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Україна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всі стадії виробництва, контроль якості, випуск серії:</w:t>
            </w:r>
            <w:r w:rsidRPr="00A54FC3">
              <w:rPr>
                <w:rFonts w:ascii="Arial" w:hAnsi="Arial" w:cs="Arial"/>
                <w:color w:val="000000"/>
                <w:sz w:val="16"/>
                <w:szCs w:val="16"/>
              </w:rPr>
              <w:br/>
              <w:t>Товариство з обмеженою відповідальністю "Дослідний завод "ГНЦЛС"</w:t>
            </w:r>
            <w:r w:rsidRPr="00A54FC3">
              <w:rPr>
                <w:rFonts w:ascii="Arial" w:hAnsi="Arial" w:cs="Arial"/>
                <w:color w:val="000000"/>
                <w:sz w:val="16"/>
                <w:szCs w:val="16"/>
              </w:rPr>
              <w:br/>
              <w:t>Україна;</w:t>
            </w:r>
            <w:r w:rsidRPr="00A54FC3">
              <w:rPr>
                <w:rFonts w:ascii="Arial" w:hAnsi="Arial" w:cs="Arial"/>
                <w:color w:val="000000"/>
                <w:sz w:val="16"/>
                <w:szCs w:val="16"/>
              </w:rPr>
              <w:br/>
              <w:t>всі стадії виробництва, контроль якості, випуск серії:</w:t>
            </w:r>
            <w:r w:rsidRPr="00A54FC3">
              <w:rPr>
                <w:rFonts w:ascii="Arial" w:hAnsi="Arial" w:cs="Arial"/>
                <w:color w:val="000000"/>
                <w:sz w:val="16"/>
                <w:szCs w:val="16"/>
              </w:rPr>
              <w:br/>
              <w:t>Товариство з обмеженою відповідальністю "ФАРМЕКС ГРУП",</w:t>
            </w:r>
            <w:r w:rsidRPr="00A54FC3">
              <w:rPr>
                <w:rFonts w:ascii="Arial" w:hAnsi="Arial" w:cs="Arial"/>
                <w:color w:val="000000"/>
                <w:sz w:val="16"/>
                <w:szCs w:val="16"/>
              </w:rPr>
              <w:br/>
              <w:t xml:space="preserve">Україна; </w:t>
            </w:r>
            <w:r w:rsidRPr="00A54FC3">
              <w:rPr>
                <w:rFonts w:ascii="Arial" w:hAnsi="Arial" w:cs="Arial"/>
                <w:color w:val="000000"/>
                <w:sz w:val="16"/>
                <w:szCs w:val="16"/>
              </w:rPr>
              <w:br/>
              <w:t>всі стадії виробництва, контроль якості, випуск серії:</w:t>
            </w:r>
            <w:r w:rsidRPr="00A54FC3">
              <w:rPr>
                <w:rFonts w:ascii="Arial" w:hAnsi="Arial" w:cs="Arial"/>
                <w:color w:val="000000"/>
                <w:sz w:val="16"/>
                <w:szCs w:val="16"/>
              </w:rPr>
              <w:br/>
              <w:t>Товариство з обмеженою відповідальністю "Фармацевтична компанія "Здоров'я"</w:t>
            </w:r>
            <w:r w:rsidRPr="00A54FC3">
              <w:rPr>
                <w:rFonts w:ascii="Arial" w:hAnsi="Arial" w:cs="Arial"/>
                <w:color w:val="000000"/>
                <w:sz w:val="16"/>
                <w:szCs w:val="16"/>
              </w:rPr>
              <w:br/>
              <w:t>Україна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Україна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tabs>
                <w:tab w:val="left" w:pos="12600"/>
              </w:tabs>
              <w:jc w:val="center"/>
              <w:rPr>
                <w:rFonts w:ascii="Arial" w:hAnsi="Arial" w:cs="Arial"/>
                <w:sz w:val="16"/>
                <w:szCs w:val="16"/>
              </w:rPr>
            </w:pPr>
            <w:r w:rsidRPr="00A54FC3">
              <w:rPr>
                <w:rFonts w:ascii="Arial" w:hAnsi="Arial" w:cs="Arial"/>
                <w:sz w:val="16"/>
                <w:szCs w:val="16"/>
              </w:rPr>
              <w:t>UA/5292/01/01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tabs>
                <w:tab w:val="left" w:pos="12600"/>
              </w:tabs>
              <w:rPr>
                <w:rFonts w:ascii="Arial" w:hAnsi="Arial" w:cs="Arial"/>
                <w:b/>
                <w:sz w:val="16"/>
                <w:szCs w:val="16"/>
              </w:rPr>
            </w:pPr>
            <w:r>
              <w:rPr>
                <w:rFonts w:ascii="Arial" w:hAnsi="Arial" w:cs="Arial"/>
                <w:b/>
                <w:sz w:val="16"/>
                <w:szCs w:val="16"/>
              </w:rPr>
              <w:t>ЦИПРОБЕЛ®</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500 мг; по 7 таблеток у блістері; по 2 блістери в картонній упаковці; по 4 таблетки у блістері; по 1 блістеру в картонній упаковці; по 14 таблеток у блістері; по 1 блістеру в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ind w:left="-108"/>
              <w:jc w:val="center"/>
              <w:rPr>
                <w:rFonts w:ascii="Arial" w:hAnsi="Arial" w:cs="Arial"/>
                <w:color w:val="000000"/>
                <w:sz w:val="16"/>
                <w:szCs w:val="16"/>
              </w:rPr>
            </w:pPr>
            <w:r>
              <w:rPr>
                <w:rFonts w:ascii="Arial" w:hAnsi="Arial" w:cs="Arial"/>
                <w:color w:val="000000"/>
                <w:sz w:val="16"/>
                <w:szCs w:val="16"/>
              </w:rPr>
              <w:t>Туреччина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R1-CEP 2000-405-Rev 11 (затверджено: R1-CEP 2000-405-Rev 10) для АФІ Ципрофлоксацину гідрохлориду від вже затвердженого виробника Neuland Laboratories Limited, India, внаслідок додавання до виробництва виробничого майданчика Neuland Laboratories Limited Unit-III лікарської речовини ципрофлоксацину гідрохлориду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tabs>
                <w:tab w:val="left" w:pos="12600"/>
              </w:tabs>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tabs>
                <w:tab w:val="left" w:pos="12600"/>
              </w:tabs>
              <w:jc w:val="center"/>
              <w:rPr>
                <w:rFonts w:ascii="Arial" w:hAnsi="Arial" w:cs="Arial"/>
                <w:sz w:val="16"/>
                <w:szCs w:val="16"/>
              </w:rPr>
            </w:pPr>
            <w:r>
              <w:rPr>
                <w:rFonts w:ascii="Arial" w:hAnsi="Arial" w:cs="Arial"/>
                <w:sz w:val="16"/>
                <w:szCs w:val="16"/>
              </w:rPr>
              <w:t>UA/5015/01/01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ЦИСАТРАКУРІЙ КАЛЦЕКС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розчин для ін'єкцій та інфузій, 2 мг/мл, по 2,5 мл, 5 мл або 10 мл в ампулі, по 5 ампул в контурній чарунковій упаковці, по 1 контурній чарунковій упаковці в пачці з картону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АТ "Калцекс"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Латвiя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Латвiя/ Словаччина</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розміри серії збільшуються до 10 разів у порівнянні з затвердженими розмірами партії. Запропоновано: 2 мг/мл по 2,5 мл 56 л-20 000 ампул; 210 л - 75 000 ампул; 2 мг/мл по 5 мл 99 л - 18 000 ампул; 990 л – 180 000 ампул; 2 мг/мл по 10 мл 97,2 л - 9 000 ампул; 972 л - 9 0 000 ампул; Виправлення технічної помилки, а саме внесення до опису виробничого процесу та управління процесом швидкість гомогенізатора на всіх етапах змішування 50 - 750 об/хв, щоб відповідати затвердженому внутрішньому технологічному контролю (ВТК) (внутрішній код: MfgIPC000429/1); посилання на стерилізацію наповнених ампул виключається відповідно до опису виробничого процесу (асептичне виробництво). Осмоляльність включена як у затвердженому внутрішньому технологічному контролю відповідно; зміни І типу - надання нового СЕР для альтернативного виробника діючої речовини цисатракурію бесилату (Wavelength Enterprises Ltd.); на фінальних етапах виробництва даної нестерильної діючої речоивни використовується вода; запропоновано: R0-CEP 2016-285-Rev 00 Farmhispania, S.A., Іспанія R0-CEP 2016-200-Rev 02 Wavelength Enterprises Ltd., Ізраїль; зміни І типу - додано параметр “1,5-пентандіол” до специфікації АФІ із відповідним методом випробування, застосовним до АФІ , виробленої компанією Wavelength Enterprises Ltd. Аналітична процедура оновлена відповідно; зміни І типу - видаляється незначний параметр специфікації “Characters” активної речовини, який не визначається, але використовується лише для інформації відповідно до примітки у затвердженій специфікації;</w:t>
            </w:r>
            <w:r>
              <w:rPr>
                <w:rFonts w:ascii="Arial" w:hAnsi="Arial" w:cs="Arial"/>
                <w:color w:val="000000"/>
                <w:sz w:val="16"/>
                <w:szCs w:val="16"/>
              </w:rPr>
              <w:br/>
              <w:t>зміни І типу - додано параметр специфікації для АФІ «Residual solvents» з відповідним методом випробування, застосовним до активної речовини, виробленої компанією Wavelength Enterprises Ltd. Аналітична процедура оновлена відповідно</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UA/18698/01/01</w:t>
            </w:r>
          </w:p>
        </w:tc>
      </w:tr>
      <w:tr w:rsidR="00CB02F8"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EC4416" w:rsidRDefault="00CB02F8" w:rsidP="00605832">
            <w:pPr>
              <w:pStyle w:val="11"/>
              <w:rPr>
                <w:rFonts w:ascii="Arial" w:hAnsi="Arial" w:cs="Arial"/>
                <w:b/>
                <w:sz w:val="16"/>
                <w:szCs w:val="16"/>
              </w:rPr>
            </w:pPr>
            <w:r>
              <w:rPr>
                <w:rFonts w:ascii="Arial" w:hAnsi="Arial" w:cs="Arial"/>
                <w:b/>
                <w:sz w:val="16"/>
                <w:szCs w:val="16"/>
              </w:rPr>
              <w:t>ЦИТАФІН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ліофілізат для розчину для інфузій, 1000 мг 1 скляний флакон з ліофілізатом; по 1 флакону у картонній упаковці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Емкур Фармасьютікалс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ind w:left="-108"/>
              <w:jc w:val="center"/>
              <w:rPr>
                <w:rFonts w:ascii="Arial" w:hAnsi="Arial" w:cs="Arial"/>
                <w:color w:val="000000"/>
                <w:sz w:val="16"/>
                <w:szCs w:val="16"/>
              </w:rPr>
            </w:pPr>
            <w:r>
              <w:rPr>
                <w:rFonts w:ascii="Arial" w:hAnsi="Arial" w:cs="Arial"/>
                <w:color w:val="000000"/>
                <w:sz w:val="16"/>
                <w:szCs w:val="16"/>
              </w:rPr>
              <w:t>Індія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Pr>
                <w:rFonts w:ascii="Arial" w:hAnsi="Arial" w:cs="Arial"/>
                <w:color w:val="000000"/>
                <w:sz w:val="16"/>
                <w:szCs w:val="16"/>
              </w:rPr>
              <w:t>Емкур Фармасьютікалс Лтд</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color w:val="000000"/>
                <w:sz w:val="16"/>
                <w:szCs w:val="16"/>
              </w:rPr>
            </w:pPr>
            <w:r>
              <w:rPr>
                <w:rFonts w:ascii="Arial" w:hAnsi="Arial" w:cs="Arial"/>
                <w:color w:val="000000"/>
                <w:sz w:val="16"/>
                <w:szCs w:val="16"/>
              </w:rPr>
              <w:t>Індія</w:t>
            </w: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jc w:val="center"/>
              <w:rPr>
                <w:rFonts w:ascii="Arial" w:hAnsi="Arial" w:cs="Arial"/>
                <w:color w:val="000000"/>
                <w:sz w:val="16"/>
                <w:szCs w:val="16"/>
              </w:rPr>
            </w:pPr>
            <w:r w:rsidRPr="00EC4416">
              <w:rPr>
                <w:rFonts w:ascii="Arial" w:hAnsi="Arial" w:cs="Arial"/>
                <w:color w:val="000000"/>
                <w:sz w:val="16"/>
                <w:szCs w:val="16"/>
              </w:rPr>
              <w:t xml:space="preserve">внесення змін до реєстраційних матеріалів: </w:t>
            </w:r>
            <w:r>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EC4416" w:rsidRDefault="00CB02F8" w:rsidP="00940776">
            <w:pPr>
              <w:pStyle w:val="11"/>
              <w:jc w:val="center"/>
              <w:rPr>
                <w:rFonts w:ascii="Arial" w:hAnsi="Arial" w:cs="Arial"/>
                <w:i/>
                <w:sz w:val="16"/>
                <w:szCs w:val="16"/>
              </w:rPr>
            </w:pPr>
            <w:r>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Default="00CB02F8" w:rsidP="00605832">
            <w:pPr>
              <w:pStyle w:val="11"/>
              <w:rPr>
                <w:rFonts w:ascii="Arial" w:hAnsi="Arial" w:cs="Arial"/>
                <w:sz w:val="16"/>
                <w:szCs w:val="16"/>
              </w:rPr>
            </w:pPr>
            <w:r>
              <w:rPr>
                <w:rFonts w:ascii="Arial" w:hAnsi="Arial" w:cs="Arial"/>
                <w:sz w:val="16"/>
                <w:szCs w:val="16"/>
              </w:rPr>
              <w:t>UA/16204/01/01</w:t>
            </w:r>
          </w:p>
        </w:tc>
      </w:tr>
      <w:tr w:rsidR="00CB02F8" w:rsidRPr="00A54FC3" w:rsidTr="00940776">
        <w:tblPrEx>
          <w:tblLook w:val="04A0" w:firstRow="1" w:lastRow="0" w:firstColumn="1" w:lastColumn="0" w:noHBand="0" w:noVBand="1"/>
        </w:tblPrEx>
        <w:tc>
          <w:tcPr>
            <w:tcW w:w="630" w:type="dxa"/>
            <w:tcBorders>
              <w:top w:val="single" w:sz="4" w:space="0" w:color="auto"/>
              <w:left w:val="single" w:sz="4" w:space="0" w:color="000000"/>
              <w:bottom w:val="single" w:sz="4" w:space="0" w:color="auto"/>
              <w:right w:val="single" w:sz="4" w:space="0" w:color="000000"/>
            </w:tcBorders>
            <w:shd w:val="clear" w:color="auto" w:fill="auto"/>
          </w:tcPr>
          <w:p w:rsidR="00CB02F8" w:rsidRPr="00A54FC3" w:rsidRDefault="00CB02F8" w:rsidP="00CB02F8">
            <w:pPr>
              <w:numPr>
                <w:ilvl w:val="0"/>
                <w:numId w:val="49"/>
              </w:numPr>
              <w:tabs>
                <w:tab w:val="left" w:pos="12600"/>
              </w:tabs>
              <w:ind w:left="504"/>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CB02F8" w:rsidRPr="00A54FC3" w:rsidRDefault="00CB02F8" w:rsidP="00605832">
            <w:pPr>
              <w:pStyle w:val="11"/>
              <w:tabs>
                <w:tab w:val="left" w:pos="12600"/>
              </w:tabs>
              <w:rPr>
                <w:rFonts w:ascii="Arial" w:hAnsi="Arial" w:cs="Arial"/>
                <w:b/>
                <w:i/>
                <w:color w:val="000000"/>
                <w:sz w:val="16"/>
                <w:szCs w:val="16"/>
              </w:rPr>
            </w:pPr>
            <w:r w:rsidRPr="00A54FC3">
              <w:rPr>
                <w:rFonts w:ascii="Arial" w:hAnsi="Arial" w:cs="Arial"/>
                <w:b/>
                <w:sz w:val="16"/>
                <w:szCs w:val="16"/>
              </w:rPr>
              <w:t>ЯНУВІЯ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rPr>
                <w:rFonts w:ascii="Arial" w:hAnsi="Arial" w:cs="Arial"/>
                <w:color w:val="000000"/>
                <w:sz w:val="16"/>
                <w:szCs w:val="16"/>
              </w:rPr>
            </w:pPr>
            <w:r w:rsidRPr="00A54FC3">
              <w:rPr>
                <w:rFonts w:ascii="Arial" w:hAnsi="Arial" w:cs="Arial"/>
                <w:color w:val="000000"/>
                <w:sz w:val="16"/>
                <w:szCs w:val="16"/>
              </w:rPr>
              <w:t>таблетки, вкриті плівковою оболонкою, по 100 мг, по 14 таблеток у блістері; по 2 блістери у картонній коробці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 xml:space="preserve">Мерк Шарп і Доум ІДЕА ГмбХ </w:t>
            </w:r>
            <w:r w:rsidRPr="00A54FC3">
              <w:rPr>
                <w:rFonts w:ascii="Arial" w:hAnsi="Arial" w:cs="Arial"/>
                <w:color w:val="000000"/>
                <w:sz w:val="16"/>
                <w:szCs w:val="16"/>
              </w:rPr>
              <w:br/>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ind w:left="-108"/>
              <w:jc w:val="center"/>
              <w:rPr>
                <w:rFonts w:ascii="Arial" w:hAnsi="Arial" w:cs="Arial"/>
                <w:color w:val="000000"/>
                <w:sz w:val="16"/>
                <w:szCs w:val="16"/>
              </w:rPr>
            </w:pPr>
            <w:r w:rsidRPr="00A54FC3">
              <w:rPr>
                <w:rFonts w:ascii="Arial" w:hAnsi="Arial" w:cs="Arial"/>
                <w:color w:val="000000"/>
                <w:sz w:val="16"/>
                <w:szCs w:val="16"/>
              </w:rPr>
              <w:t>Швейцарія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Виробник, відповідальний за випуск серії, контроль якості: Мерк Шарп і Доум Б.В., Нідерланди; Виробник, відповідальний за виробництво, первинне та вторинне пакування, контроль якості: Органон Фарма (Велика Британія) Лімітед, Велика Британія</w:t>
            </w:r>
          </w:p>
          <w:p w:rsidR="00CB02F8" w:rsidRPr="00A54FC3" w:rsidRDefault="00CB02F8" w:rsidP="00605832">
            <w:pPr>
              <w:pStyle w:val="11"/>
              <w:tabs>
                <w:tab w:val="left" w:pos="12600"/>
              </w:tabs>
              <w:jc w:val="center"/>
              <w:rPr>
                <w:rFonts w:ascii="Arial" w:hAnsi="Arial" w:cs="Arial"/>
                <w:color w:val="000000"/>
                <w:sz w:val="16"/>
                <w:szCs w:val="16"/>
              </w:rPr>
            </w:pP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Нідерланди/</w:t>
            </w:r>
          </w:p>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Велика Британія</w:t>
            </w:r>
          </w:p>
          <w:p w:rsidR="00CB02F8" w:rsidRPr="00A54FC3" w:rsidRDefault="00CB02F8" w:rsidP="00605832">
            <w:pPr>
              <w:pStyle w:val="11"/>
              <w:tabs>
                <w:tab w:val="left" w:pos="12600"/>
              </w:tabs>
              <w:jc w:val="center"/>
              <w:rPr>
                <w:rFonts w:ascii="Arial" w:hAnsi="Arial" w:cs="Arial"/>
                <w:color w:val="000000"/>
                <w:sz w:val="16"/>
                <w:szCs w:val="16"/>
              </w:rPr>
            </w:pPr>
          </w:p>
        </w:tc>
        <w:tc>
          <w:tcPr>
            <w:tcW w:w="5211"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color w:val="000000"/>
                <w:sz w:val="16"/>
                <w:szCs w:val="16"/>
              </w:rPr>
            </w:pPr>
            <w:r w:rsidRPr="00A54FC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A54FC3">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089"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940776">
            <w:pPr>
              <w:pStyle w:val="11"/>
              <w:tabs>
                <w:tab w:val="left" w:pos="12600"/>
              </w:tabs>
              <w:jc w:val="center"/>
              <w:rPr>
                <w:rFonts w:ascii="Arial" w:hAnsi="Arial" w:cs="Arial"/>
                <w:b/>
                <w:i/>
                <w:color w:val="000000"/>
                <w:sz w:val="16"/>
                <w:szCs w:val="16"/>
              </w:rPr>
            </w:pPr>
            <w:r w:rsidRPr="00A54FC3">
              <w:rPr>
                <w:rFonts w:ascii="Arial" w:hAnsi="Arial" w:cs="Arial"/>
                <w:i/>
                <w:sz w:val="16"/>
                <w:szCs w:val="16"/>
              </w:rPr>
              <w:t>за рецептом</w:t>
            </w:r>
          </w:p>
        </w:tc>
        <w:tc>
          <w:tcPr>
            <w:tcW w:w="1440" w:type="dxa"/>
            <w:tcBorders>
              <w:top w:val="single" w:sz="4" w:space="0" w:color="auto"/>
              <w:left w:val="single" w:sz="4" w:space="0" w:color="000000"/>
              <w:bottom w:val="single" w:sz="4" w:space="0" w:color="auto"/>
              <w:right w:val="single" w:sz="4" w:space="0" w:color="000000"/>
            </w:tcBorders>
            <w:shd w:val="clear" w:color="auto" w:fill="FFFFFF"/>
          </w:tcPr>
          <w:p w:rsidR="00CB02F8" w:rsidRPr="00A54FC3" w:rsidRDefault="00CB02F8" w:rsidP="00605832">
            <w:pPr>
              <w:pStyle w:val="11"/>
              <w:tabs>
                <w:tab w:val="left" w:pos="12600"/>
              </w:tabs>
              <w:jc w:val="center"/>
              <w:rPr>
                <w:rFonts w:ascii="Arial" w:hAnsi="Arial" w:cs="Arial"/>
                <w:sz w:val="16"/>
                <w:szCs w:val="16"/>
              </w:rPr>
            </w:pPr>
            <w:r w:rsidRPr="00A54FC3">
              <w:rPr>
                <w:rFonts w:ascii="Arial" w:hAnsi="Arial" w:cs="Arial"/>
                <w:sz w:val="16"/>
                <w:szCs w:val="16"/>
              </w:rPr>
              <w:t>UA/9432/01/03</w:t>
            </w:r>
          </w:p>
        </w:tc>
      </w:tr>
    </w:tbl>
    <w:p w:rsidR="00CB02F8" w:rsidRPr="00A54FC3" w:rsidRDefault="00CB02F8" w:rsidP="00CB02F8">
      <w:pPr>
        <w:pStyle w:val="12"/>
      </w:pPr>
    </w:p>
    <w:p w:rsidR="00CB02F8" w:rsidRPr="00A54FC3" w:rsidRDefault="00CB02F8" w:rsidP="00CB02F8">
      <w:pPr>
        <w:pStyle w:val="12"/>
      </w:pPr>
    </w:p>
    <w:p w:rsidR="00CB02F8" w:rsidRPr="00A54FC3" w:rsidRDefault="00CB02F8" w:rsidP="00CB02F8">
      <w:pPr>
        <w:pStyle w:val="12"/>
      </w:pPr>
    </w:p>
    <w:tbl>
      <w:tblPr>
        <w:tblW w:w="0" w:type="auto"/>
        <w:tblLook w:val="04A0" w:firstRow="1" w:lastRow="0" w:firstColumn="1" w:lastColumn="0" w:noHBand="0" w:noVBand="1"/>
      </w:tblPr>
      <w:tblGrid>
        <w:gridCol w:w="7421"/>
        <w:gridCol w:w="7422"/>
      </w:tblGrid>
      <w:tr w:rsidR="00CB02F8" w:rsidRPr="00DC176B" w:rsidTr="00605832">
        <w:tc>
          <w:tcPr>
            <w:tcW w:w="7421" w:type="dxa"/>
            <w:shd w:val="clear" w:color="auto" w:fill="auto"/>
          </w:tcPr>
          <w:p w:rsidR="00CB02F8" w:rsidRPr="00A54FC3" w:rsidRDefault="00CB02F8" w:rsidP="00605832">
            <w:pPr>
              <w:ind w:right="20"/>
              <w:rPr>
                <w:rStyle w:val="cs95e872d01"/>
                <w:sz w:val="28"/>
                <w:szCs w:val="28"/>
              </w:rPr>
            </w:pPr>
            <w:r w:rsidRPr="00A54FC3">
              <w:rPr>
                <w:rStyle w:val="cs7864ebcf1"/>
                <w:color w:val="auto"/>
                <w:sz w:val="28"/>
                <w:szCs w:val="28"/>
              </w:rPr>
              <w:t xml:space="preserve">В.о. Генерального директора Директорату </w:t>
            </w:r>
          </w:p>
          <w:p w:rsidR="00CB02F8" w:rsidRPr="00A54FC3" w:rsidRDefault="00CB02F8" w:rsidP="00605832">
            <w:pPr>
              <w:ind w:right="20"/>
              <w:rPr>
                <w:rStyle w:val="cs7864ebcf1"/>
                <w:color w:val="auto"/>
                <w:sz w:val="28"/>
                <w:szCs w:val="28"/>
              </w:rPr>
            </w:pPr>
            <w:r w:rsidRPr="00A54FC3">
              <w:rPr>
                <w:rStyle w:val="cs7864ebcf1"/>
                <w:color w:val="auto"/>
                <w:sz w:val="28"/>
                <w:szCs w:val="28"/>
              </w:rPr>
              <w:t>фармацевтичного забезпечення</w:t>
            </w:r>
            <w:r w:rsidRPr="00A54FC3">
              <w:rPr>
                <w:rStyle w:val="cs188c92b51"/>
                <w:color w:val="auto"/>
                <w:sz w:val="28"/>
                <w:szCs w:val="28"/>
              </w:rPr>
              <w:t>                                    </w:t>
            </w:r>
          </w:p>
        </w:tc>
        <w:tc>
          <w:tcPr>
            <w:tcW w:w="7422" w:type="dxa"/>
            <w:shd w:val="clear" w:color="auto" w:fill="auto"/>
          </w:tcPr>
          <w:p w:rsidR="00CB02F8" w:rsidRPr="00A54FC3" w:rsidRDefault="00CB02F8" w:rsidP="00605832">
            <w:pPr>
              <w:pStyle w:val="cs95e872d0"/>
              <w:rPr>
                <w:rStyle w:val="cs7864ebcf1"/>
                <w:color w:val="auto"/>
                <w:sz w:val="28"/>
                <w:szCs w:val="28"/>
              </w:rPr>
            </w:pPr>
          </w:p>
          <w:p w:rsidR="00CB02F8" w:rsidRPr="00DC176B" w:rsidRDefault="00CB02F8" w:rsidP="00605832">
            <w:pPr>
              <w:pStyle w:val="cs95e872d0"/>
              <w:jc w:val="right"/>
              <w:rPr>
                <w:rStyle w:val="cs7864ebcf1"/>
                <w:color w:val="auto"/>
                <w:sz w:val="28"/>
                <w:szCs w:val="28"/>
              </w:rPr>
            </w:pPr>
            <w:r w:rsidRPr="00A54FC3">
              <w:rPr>
                <w:rStyle w:val="cs7864ebcf1"/>
                <w:color w:val="auto"/>
                <w:sz w:val="28"/>
                <w:szCs w:val="28"/>
              </w:rPr>
              <w:t>Іван ЗАДВОРНИХ</w:t>
            </w:r>
          </w:p>
        </w:tc>
      </w:tr>
    </w:tbl>
    <w:p w:rsidR="00CB02F8" w:rsidRDefault="00CB02F8" w:rsidP="00CB02F8">
      <w:pPr>
        <w:tabs>
          <w:tab w:val="left" w:pos="1985"/>
        </w:tabs>
      </w:pPr>
    </w:p>
    <w:p w:rsidR="00CB02F8" w:rsidRDefault="00CB02F8" w:rsidP="00CB02F8">
      <w:pPr>
        <w:tabs>
          <w:tab w:val="left" w:pos="12600"/>
        </w:tabs>
        <w:rPr>
          <w:rFonts w:ascii="Arial" w:hAnsi="Arial" w:cs="Arial"/>
          <w:sz w:val="18"/>
          <w:szCs w:val="18"/>
        </w:rPr>
      </w:pPr>
    </w:p>
    <w:p w:rsidR="00D74462" w:rsidRPr="008B5689" w:rsidRDefault="00D74462" w:rsidP="006D0A8F">
      <w:pPr>
        <w:rPr>
          <w:b/>
          <w:sz w:val="28"/>
          <w:szCs w:val="28"/>
          <w:lang w:val="uk-UA"/>
        </w:rPr>
      </w:pPr>
    </w:p>
    <w:sectPr w:rsidR="00D74462" w:rsidRPr="008B5689" w:rsidSect="00605832">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F3C" w:rsidRDefault="00395F3C" w:rsidP="00B217C6">
      <w:r>
        <w:separator/>
      </w:r>
    </w:p>
  </w:endnote>
  <w:endnote w:type="continuationSeparator" w:id="0">
    <w:p w:rsidR="00395F3C" w:rsidRDefault="00395F3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32" w:rsidRDefault="00605832">
    <w:pPr>
      <w:pStyle w:val="a5"/>
      <w:jc w:val="center"/>
    </w:pPr>
  </w:p>
  <w:p w:rsidR="00605832" w:rsidRDefault="006058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32" w:rsidRDefault="00605832">
    <w:pPr>
      <w:pStyle w:val="a5"/>
      <w:jc w:val="center"/>
    </w:pPr>
  </w:p>
  <w:p w:rsidR="00605832" w:rsidRDefault="006058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F3C" w:rsidRDefault="00395F3C" w:rsidP="00B217C6">
      <w:r>
        <w:separator/>
      </w:r>
    </w:p>
  </w:footnote>
  <w:footnote w:type="continuationSeparator" w:id="0">
    <w:p w:rsidR="00395F3C" w:rsidRDefault="00395F3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A526C0">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32" w:rsidRDefault="00605832" w:rsidP="00605832">
    <w:pPr>
      <w:pStyle w:val="a3"/>
      <w:tabs>
        <w:tab w:val="center" w:pos="7313"/>
        <w:tab w:val="left" w:pos="11658"/>
      </w:tabs>
      <w:rPr>
        <w:lang w:val="uk-UA"/>
      </w:rPr>
    </w:pPr>
    <w:r>
      <w:tab/>
    </w:r>
    <w:r>
      <w:tab/>
    </w:r>
    <w:r>
      <w:fldChar w:fldCharType="begin"/>
    </w:r>
    <w:r>
      <w:instrText xml:space="preserve"> PAGE   \* MERGEFORMAT </w:instrText>
    </w:r>
    <w:r>
      <w:fldChar w:fldCharType="separate"/>
    </w:r>
    <w:r w:rsidR="001424E1">
      <w:rPr>
        <w:noProof/>
      </w:rPr>
      <w:t>8</w:t>
    </w:r>
    <w:r>
      <w:fldChar w:fldCharType="end"/>
    </w:r>
  </w:p>
  <w:p w:rsidR="00EA294E" w:rsidRDefault="00EA294E" w:rsidP="00605832">
    <w:pPr>
      <w:pStyle w:val="a3"/>
      <w:tabs>
        <w:tab w:val="center" w:pos="7313"/>
        <w:tab w:val="left" w:pos="1165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32" w:rsidRDefault="00605832" w:rsidP="00605832">
    <w:pPr>
      <w:pStyle w:val="a3"/>
      <w:tabs>
        <w:tab w:val="center" w:pos="7313"/>
        <w:tab w:val="left" w:pos="12932"/>
      </w:tabs>
      <w:rPr>
        <w:lang w:val="uk-UA"/>
      </w:rPr>
    </w:pPr>
    <w:r>
      <w:tab/>
    </w:r>
    <w:r>
      <w:tab/>
    </w:r>
    <w:r>
      <w:fldChar w:fldCharType="begin"/>
    </w:r>
    <w:r>
      <w:instrText xml:space="preserve"> PAGE   \* MERGEFORMAT </w:instrText>
    </w:r>
    <w:r>
      <w:fldChar w:fldCharType="separate"/>
    </w:r>
    <w:r w:rsidR="001424E1">
      <w:rPr>
        <w:noProof/>
      </w:rPr>
      <w:t>19</w:t>
    </w:r>
    <w:r>
      <w:fldChar w:fldCharType="end"/>
    </w:r>
    <w:r>
      <w:tab/>
    </w:r>
  </w:p>
  <w:p w:rsidR="008D3E36" w:rsidRDefault="008D3E36" w:rsidP="00605832">
    <w:pPr>
      <w:pStyle w:val="a3"/>
      <w:tabs>
        <w:tab w:val="center" w:pos="7313"/>
        <w:tab w:val="left" w:pos="1293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32" w:rsidRDefault="00605832" w:rsidP="00605832">
    <w:pPr>
      <w:pStyle w:val="a3"/>
      <w:tabs>
        <w:tab w:val="center" w:pos="7313"/>
        <w:tab w:val="left" w:pos="10426"/>
      </w:tabs>
      <w:rPr>
        <w:lang w:val="uk-UA"/>
      </w:rPr>
    </w:pPr>
    <w:r>
      <w:tab/>
    </w:r>
    <w:r>
      <w:tab/>
    </w:r>
    <w:r>
      <w:fldChar w:fldCharType="begin"/>
    </w:r>
    <w:r>
      <w:instrText xml:space="preserve"> PAGE   \* MERGEFORMAT </w:instrText>
    </w:r>
    <w:r>
      <w:fldChar w:fldCharType="separate"/>
    </w:r>
    <w:r w:rsidR="001424E1">
      <w:rPr>
        <w:noProof/>
      </w:rPr>
      <w:t>63</w:t>
    </w:r>
    <w:r>
      <w:fldChar w:fldCharType="end"/>
    </w:r>
  </w:p>
  <w:p w:rsidR="00940776" w:rsidRDefault="00940776" w:rsidP="00605832">
    <w:pPr>
      <w:pStyle w:val="a3"/>
      <w:tabs>
        <w:tab w:val="center" w:pos="7313"/>
        <w:tab w:val="left" w:pos="104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3EE380B"/>
    <w:multiLevelType w:val="multilevel"/>
    <w:tmpl w:val="6E08BF0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1F2D40"/>
    <w:multiLevelType w:val="hybridMultilevel"/>
    <w:tmpl w:val="438A7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9EF6DE4"/>
    <w:multiLevelType w:val="multilevel"/>
    <w:tmpl w:val="15BAC5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1"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E36EC6"/>
    <w:multiLevelType w:val="hybridMultilevel"/>
    <w:tmpl w:val="C67A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5"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927291D"/>
    <w:multiLevelType w:val="multilevel"/>
    <w:tmpl w:val="DA42CB0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0"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6"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2"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3" w15:restartNumberingAfterBreak="0">
    <w:nsid w:val="73E26D52"/>
    <w:multiLevelType w:val="multilevel"/>
    <w:tmpl w:val="5EE28C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35"/>
  </w:num>
  <w:num w:numId="3">
    <w:abstractNumId w:val="27"/>
  </w:num>
  <w:num w:numId="4">
    <w:abstractNumId w:val="17"/>
  </w:num>
  <w:num w:numId="5">
    <w:abstractNumId w:val="12"/>
  </w:num>
  <w:num w:numId="6">
    <w:abstractNumId w:val="15"/>
  </w:num>
  <w:num w:numId="7">
    <w:abstractNumId w:val="21"/>
  </w:num>
  <w:num w:numId="8">
    <w:abstractNumId w:val="3"/>
  </w:num>
  <w:num w:numId="9">
    <w:abstractNumId w:val="44"/>
  </w:num>
  <w:num w:numId="10">
    <w:abstractNumId w:val="20"/>
  </w:num>
  <w:num w:numId="11">
    <w:abstractNumId w:val="10"/>
  </w:num>
  <w:num w:numId="12">
    <w:abstractNumId w:val="29"/>
  </w:num>
  <w:num w:numId="13">
    <w:abstractNumId w:val="39"/>
  </w:num>
  <w:num w:numId="14">
    <w:abstractNumId w:val="11"/>
  </w:num>
  <w:num w:numId="15">
    <w:abstractNumId w:val="1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3"/>
  </w:num>
  <w:num w:numId="21">
    <w:abstractNumId w:val="40"/>
  </w:num>
  <w:num w:numId="22">
    <w:abstractNumId w:val="4"/>
  </w:num>
  <w:num w:numId="23">
    <w:abstractNumId w:val="2"/>
  </w:num>
  <w:num w:numId="24">
    <w:abstractNumId w:val="6"/>
  </w:num>
  <w:num w:numId="25">
    <w:abstractNumId w:val="25"/>
  </w:num>
  <w:num w:numId="26">
    <w:abstractNumId w:val="38"/>
  </w:num>
  <w:num w:numId="27">
    <w:abstractNumId w:val="36"/>
  </w:num>
  <w:num w:numId="28">
    <w:abstractNumId w:val="33"/>
  </w:num>
  <w:num w:numId="29">
    <w:abstractNumId w:val="45"/>
  </w:num>
  <w:num w:numId="30">
    <w:abstractNumId w:val="32"/>
  </w:num>
  <w:num w:numId="31">
    <w:abstractNumId w:val="1"/>
  </w:num>
  <w:num w:numId="32">
    <w:abstractNumId w:val="34"/>
  </w:num>
  <w:num w:numId="33">
    <w:abstractNumId w:val="26"/>
  </w:num>
  <w:num w:numId="34">
    <w:abstractNumId w:val="24"/>
  </w:num>
  <w:num w:numId="35">
    <w:abstractNumId w:val="30"/>
  </w:num>
  <w:num w:numId="36">
    <w:abstractNumId w:val="9"/>
  </w:num>
  <w:num w:numId="37">
    <w:abstractNumId w:val="42"/>
  </w:num>
  <w:num w:numId="38">
    <w:abstractNumId w:val="23"/>
  </w:num>
  <w:num w:numId="39">
    <w:abstractNumId w:val="18"/>
  </w:num>
  <w:num w:numId="40">
    <w:abstractNumId w:val="14"/>
  </w:num>
  <w:num w:numId="41">
    <w:abstractNumId w:val="31"/>
  </w:num>
  <w:num w:numId="42">
    <w:abstractNumId w:val="0"/>
  </w:num>
  <w:num w:numId="43">
    <w:abstractNumId w:val="8"/>
  </w:num>
  <w:num w:numId="44">
    <w:abstractNumId w:val="7"/>
  </w:num>
  <w:num w:numId="45">
    <w:abstractNumId w:val="43"/>
  </w:num>
  <w:num w:numId="46">
    <w:abstractNumId w:val="28"/>
  </w:num>
  <w:num w:numId="47">
    <w:abstractNumId w:val="5"/>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6EFC"/>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4E7"/>
    <w:rsid w:val="000A6A5A"/>
    <w:rsid w:val="000B102B"/>
    <w:rsid w:val="000B2A38"/>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4E1"/>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0102"/>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95F3C"/>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5832"/>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5DC7"/>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3E36"/>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0776"/>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32349"/>
    <w:rsid w:val="00A36EB0"/>
    <w:rsid w:val="00A40123"/>
    <w:rsid w:val="00A402C4"/>
    <w:rsid w:val="00A4170F"/>
    <w:rsid w:val="00A50CC3"/>
    <w:rsid w:val="00A5269A"/>
    <w:rsid w:val="00A526C0"/>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45C9"/>
    <w:rsid w:val="00B76E82"/>
    <w:rsid w:val="00B816DE"/>
    <w:rsid w:val="00B85CAD"/>
    <w:rsid w:val="00B92A56"/>
    <w:rsid w:val="00B92C46"/>
    <w:rsid w:val="00B93FF4"/>
    <w:rsid w:val="00B943B1"/>
    <w:rsid w:val="00B9440F"/>
    <w:rsid w:val="00BA0607"/>
    <w:rsid w:val="00BA1F6F"/>
    <w:rsid w:val="00BA3CBE"/>
    <w:rsid w:val="00BA56C5"/>
    <w:rsid w:val="00BB107E"/>
    <w:rsid w:val="00BB1468"/>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02F8"/>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11A35"/>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294E"/>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B55A6"/>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8C46272-433A-4315-8C29-E5922680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0A64E7"/>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0A64E7"/>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0A64E7"/>
    <w:rPr>
      <w:rFonts w:eastAsia="Times New Roman"/>
      <w:sz w:val="24"/>
      <w:szCs w:val="24"/>
    </w:rPr>
  </w:style>
  <w:style w:type="character" w:customStyle="1" w:styleId="cs188c92b51">
    <w:name w:val="cs188c92b51"/>
    <w:rsid w:val="000A64E7"/>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0A64E7"/>
  </w:style>
  <w:style w:type="paragraph" w:customStyle="1" w:styleId="11">
    <w:name w:val="Обычный11"/>
    <w:aliases w:val="Звичайний,Normal"/>
    <w:basedOn w:val="a"/>
    <w:qFormat/>
    <w:rsid w:val="000A64E7"/>
    <w:rPr>
      <w:rFonts w:eastAsia="Times New Roman"/>
      <w:sz w:val="24"/>
      <w:szCs w:val="24"/>
      <w:lang w:val="uk-UA" w:eastAsia="uk-UA"/>
    </w:rPr>
  </w:style>
  <w:style w:type="character" w:customStyle="1" w:styleId="cs7864ebcf1">
    <w:name w:val="cs7864ebcf1"/>
    <w:rsid w:val="000A64E7"/>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CB02F8"/>
    <w:rPr>
      <w:rFonts w:ascii="Times New Roman" w:hAnsi="Times New Roman"/>
      <w:b/>
      <w:bCs/>
      <w:sz w:val="28"/>
      <w:szCs w:val="28"/>
      <w:lang w:val="ru-RU" w:eastAsia="ru-RU"/>
    </w:rPr>
  </w:style>
  <w:style w:type="paragraph" w:customStyle="1" w:styleId="12">
    <w:name w:val="Обычный1"/>
    <w:basedOn w:val="a"/>
    <w:qFormat/>
    <w:rsid w:val="00CB02F8"/>
    <w:rPr>
      <w:rFonts w:eastAsia="Times New Roman"/>
      <w:sz w:val="24"/>
      <w:szCs w:val="24"/>
      <w:lang w:val="uk-UA" w:eastAsia="uk-UA"/>
    </w:rPr>
  </w:style>
  <w:style w:type="paragraph" w:customStyle="1" w:styleId="msolistparagraph0">
    <w:name w:val="msolistparagraph"/>
    <w:basedOn w:val="a"/>
    <w:uiPriority w:val="34"/>
    <w:qFormat/>
    <w:rsid w:val="00CB02F8"/>
    <w:pPr>
      <w:ind w:left="720"/>
      <w:contextualSpacing/>
    </w:pPr>
    <w:rPr>
      <w:rFonts w:eastAsia="Times New Roman"/>
      <w:sz w:val="24"/>
      <w:szCs w:val="24"/>
      <w:lang w:val="uk-UA" w:eastAsia="uk-UA"/>
    </w:rPr>
  </w:style>
  <w:style w:type="paragraph" w:customStyle="1" w:styleId="Encryption">
    <w:name w:val="Encryption"/>
    <w:basedOn w:val="a"/>
    <w:qFormat/>
    <w:rsid w:val="00CB02F8"/>
    <w:pPr>
      <w:jc w:val="both"/>
    </w:pPr>
    <w:rPr>
      <w:rFonts w:eastAsia="Times New Roman"/>
      <w:b/>
      <w:bCs/>
      <w:i/>
      <w:iCs/>
      <w:sz w:val="24"/>
      <w:szCs w:val="24"/>
      <w:lang w:val="uk-UA" w:eastAsia="uk-UA"/>
    </w:rPr>
  </w:style>
  <w:style w:type="character" w:customStyle="1" w:styleId="Heading2Char">
    <w:name w:val="Heading 2 Char"/>
    <w:link w:val="21"/>
    <w:locked/>
    <w:rsid w:val="00CB02F8"/>
    <w:rPr>
      <w:rFonts w:ascii="Arial" w:eastAsia="Times New Roman" w:hAnsi="Arial"/>
      <w:b/>
      <w:caps/>
      <w:sz w:val="16"/>
      <w:lang w:val="ru-RU" w:eastAsia="ru-RU"/>
    </w:rPr>
  </w:style>
  <w:style w:type="paragraph" w:customStyle="1" w:styleId="21">
    <w:name w:val="Заголовок 21"/>
    <w:basedOn w:val="a"/>
    <w:link w:val="Heading2Char"/>
    <w:rsid w:val="00CB02F8"/>
    <w:rPr>
      <w:rFonts w:ascii="Arial" w:eastAsia="Times New Roman" w:hAnsi="Arial"/>
      <w:b/>
      <w:caps/>
      <w:sz w:val="16"/>
    </w:rPr>
  </w:style>
  <w:style w:type="character" w:customStyle="1" w:styleId="Heading4Char">
    <w:name w:val="Heading 4 Char"/>
    <w:link w:val="41"/>
    <w:locked/>
    <w:rsid w:val="00CB02F8"/>
    <w:rPr>
      <w:rFonts w:ascii="Arial" w:eastAsia="Times New Roman" w:hAnsi="Arial"/>
      <w:b/>
      <w:lang w:val="ru-RU" w:eastAsia="ru-RU"/>
    </w:rPr>
  </w:style>
  <w:style w:type="paragraph" w:customStyle="1" w:styleId="41">
    <w:name w:val="Заголовок 41"/>
    <w:basedOn w:val="a"/>
    <w:link w:val="Heading4Char"/>
    <w:rsid w:val="00CB02F8"/>
    <w:rPr>
      <w:rFonts w:ascii="Arial" w:eastAsia="Times New Roman" w:hAnsi="Arial"/>
      <w:b/>
    </w:rPr>
  </w:style>
  <w:style w:type="table" w:styleId="a8">
    <w:name w:val="Table Grid"/>
    <w:basedOn w:val="a1"/>
    <w:uiPriority w:val="59"/>
    <w:rsid w:val="00CB02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B02F8"/>
    <w:rPr>
      <w:lang w:val="uk-UA"/>
    </w:rPr>
    <w:tblPr>
      <w:tblCellMar>
        <w:top w:w="0" w:type="dxa"/>
        <w:left w:w="108" w:type="dxa"/>
        <w:bottom w:w="0" w:type="dxa"/>
        <w:right w:w="108" w:type="dxa"/>
      </w:tblCellMar>
    </w:tblPr>
  </w:style>
  <w:style w:type="character" w:customStyle="1" w:styleId="csb3e8c9cf24">
    <w:name w:val="csb3e8c9cf24"/>
    <w:rsid w:val="00CB02F8"/>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CB02F8"/>
    <w:rPr>
      <w:rFonts w:ascii="Tahoma" w:eastAsia="Times New Roman" w:hAnsi="Tahoma"/>
      <w:sz w:val="16"/>
      <w:szCs w:val="16"/>
    </w:rPr>
  </w:style>
  <w:style w:type="character" w:customStyle="1" w:styleId="aa">
    <w:name w:val="Текст выноски Знак"/>
    <w:link w:val="a9"/>
    <w:semiHidden/>
    <w:rsid w:val="00CB02F8"/>
    <w:rPr>
      <w:rFonts w:ascii="Tahoma" w:eastAsia="Times New Roman" w:hAnsi="Tahoma"/>
      <w:sz w:val="16"/>
      <w:szCs w:val="16"/>
      <w:lang w:val="ru-RU" w:eastAsia="ru-RU"/>
    </w:rPr>
  </w:style>
  <w:style w:type="paragraph" w:customStyle="1" w:styleId="BodyTextIndent2">
    <w:name w:val="Body Text Indent2"/>
    <w:basedOn w:val="a"/>
    <w:rsid w:val="00CB02F8"/>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CB02F8"/>
    <w:pPr>
      <w:spacing w:before="120" w:after="120"/>
    </w:pPr>
    <w:rPr>
      <w:rFonts w:ascii="Arial" w:eastAsia="Times New Roman" w:hAnsi="Arial"/>
      <w:sz w:val="18"/>
    </w:rPr>
  </w:style>
  <w:style w:type="character" w:customStyle="1" w:styleId="BodyTextIndentChar">
    <w:name w:val="Body Text Indent Char"/>
    <w:link w:val="13"/>
    <w:locked/>
    <w:rsid w:val="00CB02F8"/>
    <w:rPr>
      <w:rFonts w:ascii="Arial" w:eastAsia="Times New Roman" w:hAnsi="Arial"/>
      <w:sz w:val="18"/>
      <w:lang w:val="ru-RU" w:eastAsia="ru-RU"/>
    </w:rPr>
  </w:style>
  <w:style w:type="character" w:customStyle="1" w:styleId="csab6e076947">
    <w:name w:val="csab6e076947"/>
    <w:rsid w:val="00CB02F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B02F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B02F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B02F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B02F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B02F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B02F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B02F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B02F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B02F8"/>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CB02F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B02F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B02F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B02F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B02F8"/>
    <w:rPr>
      <w:rFonts w:ascii="Arial" w:hAnsi="Arial" w:cs="Arial" w:hint="default"/>
      <w:b/>
      <w:bCs/>
      <w:i w:val="0"/>
      <w:iCs w:val="0"/>
      <w:color w:val="000000"/>
      <w:sz w:val="18"/>
      <w:szCs w:val="18"/>
      <w:shd w:val="clear" w:color="auto" w:fill="auto"/>
    </w:rPr>
  </w:style>
  <w:style w:type="character" w:customStyle="1" w:styleId="csab6e076980">
    <w:name w:val="csab6e076980"/>
    <w:rsid w:val="00CB02F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B02F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B02F8"/>
    <w:rPr>
      <w:rFonts w:ascii="Arial" w:hAnsi="Arial" w:cs="Arial" w:hint="default"/>
      <w:b/>
      <w:bCs/>
      <w:i w:val="0"/>
      <w:iCs w:val="0"/>
      <w:color w:val="000000"/>
      <w:sz w:val="18"/>
      <w:szCs w:val="18"/>
      <w:shd w:val="clear" w:color="auto" w:fill="auto"/>
    </w:rPr>
  </w:style>
  <w:style w:type="character" w:customStyle="1" w:styleId="csab6e076961">
    <w:name w:val="csab6e076961"/>
    <w:rsid w:val="00CB02F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B02F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B02F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B02F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B02F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B02F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B02F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B02F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B02F8"/>
    <w:rPr>
      <w:rFonts w:ascii="Arial" w:hAnsi="Arial" w:cs="Arial" w:hint="default"/>
      <w:b/>
      <w:bCs/>
      <w:i w:val="0"/>
      <w:iCs w:val="0"/>
      <w:color w:val="000000"/>
      <w:sz w:val="18"/>
      <w:szCs w:val="18"/>
      <w:shd w:val="clear" w:color="auto" w:fill="auto"/>
    </w:rPr>
  </w:style>
  <w:style w:type="character" w:customStyle="1" w:styleId="csab6e0769276">
    <w:name w:val="csab6e0769276"/>
    <w:rsid w:val="00CB02F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B02F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B02F8"/>
    <w:rPr>
      <w:rFonts w:ascii="Arial" w:hAnsi="Arial" w:cs="Arial" w:hint="default"/>
      <w:b/>
      <w:bCs/>
      <w:i w:val="0"/>
      <w:iCs w:val="0"/>
      <w:color w:val="000000"/>
      <w:sz w:val="18"/>
      <w:szCs w:val="18"/>
      <w:shd w:val="clear" w:color="auto" w:fill="auto"/>
    </w:rPr>
  </w:style>
  <w:style w:type="character" w:customStyle="1" w:styleId="csf229d0ff13">
    <w:name w:val="csf229d0ff13"/>
    <w:rsid w:val="00CB02F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B02F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B02F8"/>
    <w:rPr>
      <w:rFonts w:ascii="Arial" w:hAnsi="Arial" w:cs="Arial" w:hint="default"/>
      <w:b/>
      <w:bCs/>
      <w:i w:val="0"/>
      <w:iCs w:val="0"/>
      <w:color w:val="000000"/>
      <w:sz w:val="18"/>
      <w:szCs w:val="18"/>
      <w:shd w:val="clear" w:color="auto" w:fill="auto"/>
    </w:rPr>
  </w:style>
  <w:style w:type="character" w:customStyle="1" w:styleId="csafaf5741100">
    <w:name w:val="csafaf5741100"/>
    <w:rsid w:val="00CB02F8"/>
    <w:rPr>
      <w:rFonts w:ascii="Arial" w:hAnsi="Arial" w:cs="Arial" w:hint="default"/>
      <w:b/>
      <w:bCs/>
      <w:i w:val="0"/>
      <w:iCs w:val="0"/>
      <w:color w:val="000000"/>
      <w:sz w:val="18"/>
      <w:szCs w:val="18"/>
      <w:shd w:val="clear" w:color="auto" w:fill="auto"/>
    </w:rPr>
  </w:style>
  <w:style w:type="paragraph" w:styleId="ab">
    <w:name w:val="Body Text Indent"/>
    <w:basedOn w:val="a"/>
    <w:link w:val="ac"/>
    <w:rsid w:val="00CB02F8"/>
    <w:pPr>
      <w:spacing w:after="120"/>
      <w:ind w:left="283"/>
    </w:pPr>
    <w:rPr>
      <w:rFonts w:eastAsia="Times New Roman"/>
      <w:sz w:val="24"/>
      <w:szCs w:val="24"/>
    </w:rPr>
  </w:style>
  <w:style w:type="character" w:customStyle="1" w:styleId="ac">
    <w:name w:val="Основной текст с отступом Знак"/>
    <w:link w:val="ab"/>
    <w:rsid w:val="00CB02F8"/>
    <w:rPr>
      <w:rFonts w:ascii="Times New Roman" w:eastAsia="Times New Roman" w:hAnsi="Times New Roman"/>
      <w:sz w:val="24"/>
      <w:szCs w:val="24"/>
      <w:lang w:val="ru-RU" w:eastAsia="ru-RU"/>
    </w:rPr>
  </w:style>
  <w:style w:type="character" w:customStyle="1" w:styleId="csf229d0ff16">
    <w:name w:val="csf229d0ff16"/>
    <w:rsid w:val="00CB02F8"/>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CB02F8"/>
    <w:pPr>
      <w:spacing w:after="120"/>
    </w:pPr>
    <w:rPr>
      <w:rFonts w:eastAsia="Times New Roman"/>
      <w:sz w:val="16"/>
      <w:szCs w:val="16"/>
      <w:lang w:val="x-none" w:eastAsia="x-none"/>
    </w:rPr>
  </w:style>
  <w:style w:type="character" w:customStyle="1" w:styleId="34">
    <w:name w:val="Основной текст 3 Знак"/>
    <w:link w:val="33"/>
    <w:rsid w:val="00CB02F8"/>
    <w:rPr>
      <w:rFonts w:ascii="Times New Roman" w:eastAsia="Times New Roman" w:hAnsi="Times New Roman"/>
      <w:sz w:val="16"/>
      <w:szCs w:val="16"/>
      <w:lang w:val="x-none" w:eastAsia="x-none"/>
    </w:rPr>
  </w:style>
  <w:style w:type="character" w:customStyle="1" w:styleId="csab6e076931">
    <w:name w:val="csab6e076931"/>
    <w:rsid w:val="00CB02F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B02F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B02F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B02F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B02F8"/>
    <w:pPr>
      <w:ind w:firstLine="708"/>
      <w:jc w:val="both"/>
    </w:pPr>
    <w:rPr>
      <w:rFonts w:ascii="Arial" w:eastAsia="Times New Roman" w:hAnsi="Arial"/>
      <w:b/>
      <w:sz w:val="18"/>
      <w:lang w:val="uk-UA"/>
    </w:rPr>
  </w:style>
  <w:style w:type="character" w:customStyle="1" w:styleId="csf229d0ff25">
    <w:name w:val="csf229d0ff25"/>
    <w:rsid w:val="00CB02F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B02F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B02F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B02F8"/>
    <w:pPr>
      <w:ind w:firstLine="708"/>
      <w:jc w:val="both"/>
    </w:pPr>
    <w:rPr>
      <w:rFonts w:ascii="Arial" w:eastAsia="Times New Roman" w:hAnsi="Arial"/>
      <w:b/>
      <w:sz w:val="18"/>
      <w:lang w:val="uk-UA" w:eastAsia="uk-UA"/>
    </w:rPr>
  </w:style>
  <w:style w:type="paragraph" w:customStyle="1" w:styleId="cse71256d6">
    <w:name w:val="cse71256d6"/>
    <w:basedOn w:val="a"/>
    <w:rsid w:val="00CB02F8"/>
    <w:pPr>
      <w:ind w:left="1440"/>
    </w:pPr>
    <w:rPr>
      <w:rFonts w:eastAsia="Times New Roman"/>
      <w:sz w:val="24"/>
      <w:szCs w:val="24"/>
      <w:lang w:val="uk-UA" w:eastAsia="uk-UA"/>
    </w:rPr>
  </w:style>
  <w:style w:type="character" w:customStyle="1" w:styleId="csb3e8c9cf10">
    <w:name w:val="csb3e8c9cf10"/>
    <w:rsid w:val="00CB02F8"/>
    <w:rPr>
      <w:rFonts w:ascii="Arial" w:hAnsi="Arial" w:cs="Arial" w:hint="default"/>
      <w:b/>
      <w:bCs/>
      <w:i w:val="0"/>
      <w:iCs w:val="0"/>
      <w:color w:val="000000"/>
      <w:sz w:val="18"/>
      <w:szCs w:val="18"/>
      <w:shd w:val="clear" w:color="auto" w:fill="auto"/>
    </w:rPr>
  </w:style>
  <w:style w:type="character" w:customStyle="1" w:styleId="csafaf574127">
    <w:name w:val="csafaf574127"/>
    <w:rsid w:val="00CB02F8"/>
    <w:rPr>
      <w:rFonts w:ascii="Arial" w:hAnsi="Arial" w:cs="Arial" w:hint="default"/>
      <w:b/>
      <w:bCs/>
      <w:i w:val="0"/>
      <w:iCs w:val="0"/>
      <w:color w:val="000000"/>
      <w:sz w:val="18"/>
      <w:szCs w:val="18"/>
      <w:shd w:val="clear" w:color="auto" w:fill="auto"/>
    </w:rPr>
  </w:style>
  <w:style w:type="character" w:customStyle="1" w:styleId="csf229d0ff10">
    <w:name w:val="csf229d0ff10"/>
    <w:rsid w:val="00CB02F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B02F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B02F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B02F8"/>
    <w:rPr>
      <w:rFonts w:ascii="Arial" w:hAnsi="Arial" w:cs="Arial" w:hint="default"/>
      <w:b/>
      <w:bCs/>
      <w:i w:val="0"/>
      <w:iCs w:val="0"/>
      <w:color w:val="000000"/>
      <w:sz w:val="18"/>
      <w:szCs w:val="18"/>
      <w:shd w:val="clear" w:color="auto" w:fill="auto"/>
    </w:rPr>
  </w:style>
  <w:style w:type="character" w:customStyle="1" w:styleId="csafaf5741106">
    <w:name w:val="csafaf5741106"/>
    <w:rsid w:val="00CB02F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CB02F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B02F8"/>
    <w:pPr>
      <w:ind w:firstLine="708"/>
      <w:jc w:val="both"/>
    </w:pPr>
    <w:rPr>
      <w:rFonts w:ascii="Arial" w:eastAsia="Times New Roman" w:hAnsi="Arial"/>
      <w:b/>
      <w:sz w:val="18"/>
      <w:lang w:val="uk-UA" w:eastAsia="uk-UA"/>
    </w:rPr>
  </w:style>
  <w:style w:type="character" w:customStyle="1" w:styleId="csafaf5741216">
    <w:name w:val="csafaf5741216"/>
    <w:rsid w:val="00CB02F8"/>
    <w:rPr>
      <w:rFonts w:ascii="Arial" w:hAnsi="Arial" w:cs="Arial" w:hint="default"/>
      <w:b/>
      <w:bCs/>
      <w:i w:val="0"/>
      <w:iCs w:val="0"/>
      <w:color w:val="000000"/>
      <w:sz w:val="18"/>
      <w:szCs w:val="18"/>
      <w:shd w:val="clear" w:color="auto" w:fill="auto"/>
    </w:rPr>
  </w:style>
  <w:style w:type="character" w:customStyle="1" w:styleId="csf229d0ff19">
    <w:name w:val="csf229d0ff19"/>
    <w:rsid w:val="00CB02F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B02F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B02F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B02F8"/>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CB02F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B02F8"/>
    <w:pPr>
      <w:ind w:firstLine="708"/>
      <w:jc w:val="both"/>
    </w:pPr>
    <w:rPr>
      <w:rFonts w:ascii="Arial" w:eastAsia="Times New Roman" w:hAnsi="Arial"/>
      <w:b/>
      <w:sz w:val="18"/>
      <w:lang w:val="uk-UA" w:eastAsia="uk-UA"/>
    </w:rPr>
  </w:style>
  <w:style w:type="character" w:customStyle="1" w:styleId="csf229d0ff14">
    <w:name w:val="csf229d0ff14"/>
    <w:rsid w:val="00CB02F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B02F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B02F8"/>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CB02F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CB02F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CB02F8"/>
    <w:pPr>
      <w:ind w:firstLine="708"/>
      <w:jc w:val="both"/>
    </w:pPr>
    <w:rPr>
      <w:rFonts w:ascii="Arial" w:eastAsia="Times New Roman" w:hAnsi="Arial"/>
      <w:b/>
      <w:sz w:val="18"/>
      <w:lang w:val="uk-UA" w:eastAsia="uk-UA"/>
    </w:rPr>
  </w:style>
  <w:style w:type="character" w:customStyle="1" w:styleId="csab6e0769225">
    <w:name w:val="csab6e0769225"/>
    <w:rsid w:val="00CB02F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B02F8"/>
    <w:pPr>
      <w:ind w:firstLine="708"/>
      <w:jc w:val="both"/>
    </w:pPr>
    <w:rPr>
      <w:rFonts w:ascii="Arial" w:eastAsia="Times New Roman" w:hAnsi="Arial"/>
      <w:b/>
      <w:sz w:val="18"/>
      <w:lang w:val="uk-UA" w:eastAsia="uk-UA"/>
    </w:rPr>
  </w:style>
  <w:style w:type="character" w:customStyle="1" w:styleId="csb3e8c9cf3">
    <w:name w:val="csb3e8c9cf3"/>
    <w:rsid w:val="00CB02F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B02F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B02F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B02F8"/>
    <w:pPr>
      <w:ind w:firstLine="708"/>
      <w:jc w:val="both"/>
    </w:pPr>
    <w:rPr>
      <w:rFonts w:ascii="Arial" w:eastAsia="Times New Roman" w:hAnsi="Arial"/>
      <w:b/>
      <w:sz w:val="18"/>
      <w:lang w:val="uk-UA" w:eastAsia="uk-UA"/>
    </w:rPr>
  </w:style>
  <w:style w:type="character" w:customStyle="1" w:styleId="csb86c8cfe1">
    <w:name w:val="csb86c8cfe1"/>
    <w:rsid w:val="00CB02F8"/>
    <w:rPr>
      <w:rFonts w:ascii="Times New Roman" w:hAnsi="Times New Roman" w:cs="Times New Roman" w:hint="default"/>
      <w:b/>
      <w:bCs/>
      <w:i w:val="0"/>
      <w:iCs w:val="0"/>
      <w:color w:val="000000"/>
      <w:sz w:val="24"/>
      <w:szCs w:val="24"/>
    </w:rPr>
  </w:style>
  <w:style w:type="character" w:customStyle="1" w:styleId="csf229d0ff21">
    <w:name w:val="csf229d0ff21"/>
    <w:rsid w:val="00CB02F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B02F8"/>
    <w:pPr>
      <w:ind w:firstLine="708"/>
      <w:jc w:val="both"/>
    </w:pPr>
    <w:rPr>
      <w:rFonts w:ascii="Arial" w:eastAsia="Times New Roman" w:hAnsi="Arial"/>
      <w:b/>
      <w:sz w:val="18"/>
      <w:lang w:val="uk-UA" w:eastAsia="uk-UA"/>
    </w:rPr>
  </w:style>
  <w:style w:type="character" w:customStyle="1" w:styleId="csf229d0ff26">
    <w:name w:val="csf229d0ff26"/>
    <w:rsid w:val="00CB02F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B02F8"/>
    <w:pPr>
      <w:jc w:val="both"/>
    </w:pPr>
    <w:rPr>
      <w:rFonts w:ascii="Arial" w:eastAsia="Times New Roman" w:hAnsi="Arial"/>
      <w:sz w:val="24"/>
      <w:szCs w:val="24"/>
      <w:lang w:val="uk-UA" w:eastAsia="uk-UA"/>
    </w:rPr>
  </w:style>
  <w:style w:type="character" w:customStyle="1" w:styleId="cs8c2cf3831">
    <w:name w:val="cs8c2cf3831"/>
    <w:rsid w:val="00CB02F8"/>
    <w:rPr>
      <w:rFonts w:ascii="Arial" w:hAnsi="Arial" w:cs="Arial" w:hint="default"/>
      <w:b/>
      <w:bCs/>
      <w:i/>
      <w:iCs/>
      <w:color w:val="102B56"/>
      <w:sz w:val="18"/>
      <w:szCs w:val="18"/>
      <w:shd w:val="clear" w:color="auto" w:fill="auto"/>
    </w:rPr>
  </w:style>
  <w:style w:type="character" w:customStyle="1" w:styleId="csd71f5e5a1">
    <w:name w:val="csd71f5e5a1"/>
    <w:rsid w:val="00CB02F8"/>
    <w:rPr>
      <w:rFonts w:ascii="Arial" w:hAnsi="Arial" w:cs="Arial" w:hint="default"/>
      <w:b w:val="0"/>
      <w:bCs w:val="0"/>
      <w:i/>
      <w:iCs/>
      <w:color w:val="102B56"/>
      <w:sz w:val="18"/>
      <w:szCs w:val="18"/>
      <w:shd w:val="clear" w:color="auto" w:fill="auto"/>
    </w:rPr>
  </w:style>
  <w:style w:type="character" w:customStyle="1" w:styleId="cs8f6c24af1">
    <w:name w:val="cs8f6c24af1"/>
    <w:rsid w:val="00CB02F8"/>
    <w:rPr>
      <w:rFonts w:ascii="Arial" w:hAnsi="Arial" w:cs="Arial" w:hint="default"/>
      <w:b/>
      <w:bCs/>
      <w:i w:val="0"/>
      <w:iCs w:val="0"/>
      <w:color w:val="102B56"/>
      <w:sz w:val="18"/>
      <w:szCs w:val="18"/>
      <w:shd w:val="clear" w:color="auto" w:fill="auto"/>
    </w:rPr>
  </w:style>
  <w:style w:type="character" w:customStyle="1" w:styleId="csa5a0f5421">
    <w:name w:val="csa5a0f5421"/>
    <w:rsid w:val="00CB02F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B02F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B02F8"/>
    <w:pPr>
      <w:ind w:firstLine="708"/>
      <w:jc w:val="both"/>
    </w:pPr>
    <w:rPr>
      <w:rFonts w:ascii="Arial" w:eastAsia="Times New Roman" w:hAnsi="Arial"/>
      <w:b/>
      <w:sz w:val="18"/>
      <w:lang w:val="uk-UA" w:eastAsia="uk-UA"/>
    </w:rPr>
  </w:style>
  <w:style w:type="character" w:styleId="ad">
    <w:name w:val="line number"/>
    <w:uiPriority w:val="99"/>
    <w:rsid w:val="00CB02F8"/>
    <w:rPr>
      <w:rFonts w:ascii="Segoe UI" w:hAnsi="Segoe UI" w:cs="Segoe UI"/>
      <w:color w:val="000000"/>
      <w:sz w:val="18"/>
      <w:szCs w:val="18"/>
    </w:rPr>
  </w:style>
  <w:style w:type="character" w:styleId="ae">
    <w:name w:val="Hyperlink"/>
    <w:uiPriority w:val="99"/>
    <w:rsid w:val="00CB02F8"/>
    <w:rPr>
      <w:rFonts w:ascii="Segoe UI" w:hAnsi="Segoe UI" w:cs="Segoe UI"/>
      <w:color w:val="0000FF"/>
      <w:sz w:val="18"/>
      <w:szCs w:val="18"/>
      <w:u w:val="single"/>
    </w:rPr>
  </w:style>
  <w:style w:type="paragraph" w:customStyle="1" w:styleId="23">
    <w:name w:val="Основной текст с отступом23"/>
    <w:basedOn w:val="a"/>
    <w:rsid w:val="00CB02F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B02F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B02F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B02F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B02F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B02F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B02F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B02F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B02F8"/>
    <w:pPr>
      <w:ind w:firstLine="708"/>
      <w:jc w:val="both"/>
    </w:pPr>
    <w:rPr>
      <w:rFonts w:ascii="Arial" w:eastAsia="Times New Roman" w:hAnsi="Arial"/>
      <w:b/>
      <w:sz w:val="18"/>
      <w:lang w:val="uk-UA" w:eastAsia="uk-UA"/>
    </w:rPr>
  </w:style>
  <w:style w:type="character" w:customStyle="1" w:styleId="csa939b0971">
    <w:name w:val="csa939b0971"/>
    <w:rsid w:val="00CB02F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B02F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B02F8"/>
    <w:pPr>
      <w:ind w:firstLine="708"/>
      <w:jc w:val="both"/>
    </w:pPr>
    <w:rPr>
      <w:rFonts w:ascii="Arial" w:eastAsia="Times New Roman" w:hAnsi="Arial"/>
      <w:b/>
      <w:sz w:val="18"/>
      <w:lang w:val="uk-UA" w:eastAsia="uk-UA"/>
    </w:rPr>
  </w:style>
  <w:style w:type="character" w:styleId="af">
    <w:name w:val="annotation reference"/>
    <w:semiHidden/>
    <w:unhideWhenUsed/>
    <w:rsid w:val="00CB02F8"/>
    <w:rPr>
      <w:sz w:val="16"/>
      <w:szCs w:val="16"/>
    </w:rPr>
  </w:style>
  <w:style w:type="paragraph" w:styleId="af0">
    <w:name w:val="annotation text"/>
    <w:basedOn w:val="a"/>
    <w:link w:val="af1"/>
    <w:semiHidden/>
    <w:unhideWhenUsed/>
    <w:rsid w:val="00CB02F8"/>
    <w:rPr>
      <w:rFonts w:eastAsia="Times New Roman"/>
      <w:lang w:val="x-none" w:eastAsia="x-none"/>
    </w:rPr>
  </w:style>
  <w:style w:type="character" w:customStyle="1" w:styleId="af1">
    <w:name w:val="Текст примечания Знак"/>
    <w:link w:val="af0"/>
    <w:semiHidden/>
    <w:rsid w:val="00CB02F8"/>
    <w:rPr>
      <w:rFonts w:ascii="Times New Roman" w:eastAsia="Times New Roman" w:hAnsi="Times New Roman"/>
      <w:lang w:val="x-none" w:eastAsia="x-none"/>
    </w:rPr>
  </w:style>
  <w:style w:type="paragraph" w:styleId="af2">
    <w:name w:val="annotation subject"/>
    <w:basedOn w:val="af0"/>
    <w:next w:val="af0"/>
    <w:link w:val="af3"/>
    <w:semiHidden/>
    <w:unhideWhenUsed/>
    <w:rsid w:val="00CB02F8"/>
    <w:rPr>
      <w:b/>
      <w:bCs/>
    </w:rPr>
  </w:style>
  <w:style w:type="character" w:customStyle="1" w:styleId="af3">
    <w:name w:val="Тема примечания Знак"/>
    <w:link w:val="af2"/>
    <w:semiHidden/>
    <w:rsid w:val="00CB02F8"/>
    <w:rPr>
      <w:rFonts w:ascii="Times New Roman" w:eastAsia="Times New Roman" w:hAnsi="Times New Roman"/>
      <w:b/>
      <w:bCs/>
      <w:lang w:val="x-none" w:eastAsia="x-none"/>
    </w:rPr>
  </w:style>
  <w:style w:type="paragraph" w:styleId="af4">
    <w:name w:val="Revision"/>
    <w:hidden/>
    <w:uiPriority w:val="99"/>
    <w:semiHidden/>
    <w:rsid w:val="00CB02F8"/>
    <w:rPr>
      <w:rFonts w:ascii="Times New Roman" w:eastAsia="Times New Roman" w:hAnsi="Times New Roman"/>
      <w:sz w:val="24"/>
      <w:szCs w:val="24"/>
      <w:lang w:val="uk-UA" w:eastAsia="uk-UA"/>
    </w:rPr>
  </w:style>
  <w:style w:type="character" w:customStyle="1" w:styleId="csb3e8c9cf69">
    <w:name w:val="csb3e8c9cf69"/>
    <w:rsid w:val="00CB02F8"/>
    <w:rPr>
      <w:rFonts w:ascii="Arial" w:hAnsi="Arial" w:cs="Arial" w:hint="default"/>
      <w:b/>
      <w:bCs/>
      <w:i w:val="0"/>
      <w:iCs w:val="0"/>
      <w:color w:val="000000"/>
      <w:sz w:val="18"/>
      <w:szCs w:val="18"/>
      <w:shd w:val="clear" w:color="auto" w:fill="auto"/>
    </w:rPr>
  </w:style>
  <w:style w:type="character" w:customStyle="1" w:styleId="csf229d0ff64">
    <w:name w:val="csf229d0ff64"/>
    <w:rsid w:val="00CB02F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B02F8"/>
    <w:rPr>
      <w:rFonts w:ascii="Arial" w:eastAsia="Times New Roman" w:hAnsi="Arial"/>
      <w:sz w:val="24"/>
      <w:szCs w:val="24"/>
      <w:lang w:val="uk-UA" w:eastAsia="uk-UA"/>
    </w:rPr>
  </w:style>
  <w:style w:type="character" w:customStyle="1" w:styleId="csd398459525">
    <w:name w:val="csd398459525"/>
    <w:rsid w:val="00CB02F8"/>
    <w:rPr>
      <w:rFonts w:ascii="Arial" w:hAnsi="Arial" w:cs="Arial" w:hint="default"/>
      <w:b/>
      <w:bCs/>
      <w:i/>
      <w:iCs/>
      <w:color w:val="000000"/>
      <w:sz w:val="18"/>
      <w:szCs w:val="18"/>
      <w:u w:val="single"/>
      <w:shd w:val="clear" w:color="auto" w:fill="auto"/>
    </w:rPr>
  </w:style>
  <w:style w:type="character" w:customStyle="1" w:styleId="csd3c90d4325">
    <w:name w:val="csd3c90d4325"/>
    <w:rsid w:val="00CB02F8"/>
    <w:rPr>
      <w:rFonts w:ascii="Arial" w:hAnsi="Arial" w:cs="Arial" w:hint="default"/>
      <w:b w:val="0"/>
      <w:bCs w:val="0"/>
      <w:i/>
      <w:iCs/>
      <w:color w:val="000000"/>
      <w:sz w:val="18"/>
      <w:szCs w:val="18"/>
      <w:shd w:val="clear" w:color="auto" w:fill="auto"/>
    </w:rPr>
  </w:style>
  <w:style w:type="character" w:customStyle="1" w:styleId="csb86c8cfe3">
    <w:name w:val="csb86c8cfe3"/>
    <w:rsid w:val="00CB02F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B02F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B02F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B02F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B02F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B02F8"/>
    <w:pPr>
      <w:ind w:firstLine="708"/>
      <w:jc w:val="both"/>
    </w:pPr>
    <w:rPr>
      <w:rFonts w:ascii="Arial" w:eastAsia="Times New Roman" w:hAnsi="Arial"/>
      <w:b/>
      <w:sz w:val="18"/>
      <w:lang w:val="uk-UA" w:eastAsia="uk-UA"/>
    </w:rPr>
  </w:style>
  <w:style w:type="character" w:customStyle="1" w:styleId="csab6e076977">
    <w:name w:val="csab6e076977"/>
    <w:rsid w:val="00CB02F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B02F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B02F8"/>
    <w:rPr>
      <w:rFonts w:ascii="Arial" w:hAnsi="Arial" w:cs="Arial" w:hint="default"/>
      <w:b/>
      <w:bCs/>
      <w:i w:val="0"/>
      <w:iCs w:val="0"/>
      <w:color w:val="000000"/>
      <w:sz w:val="18"/>
      <w:szCs w:val="18"/>
      <w:shd w:val="clear" w:color="auto" w:fill="auto"/>
    </w:rPr>
  </w:style>
  <w:style w:type="character" w:customStyle="1" w:styleId="cs607602ac2">
    <w:name w:val="cs607602ac2"/>
    <w:rsid w:val="00CB02F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B02F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B02F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B02F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B02F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B02F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B02F8"/>
    <w:pPr>
      <w:ind w:firstLine="708"/>
      <w:jc w:val="both"/>
    </w:pPr>
    <w:rPr>
      <w:rFonts w:ascii="Arial" w:eastAsia="Times New Roman" w:hAnsi="Arial"/>
      <w:b/>
      <w:sz w:val="18"/>
      <w:lang w:val="uk-UA" w:eastAsia="uk-UA"/>
    </w:rPr>
  </w:style>
  <w:style w:type="character" w:customStyle="1" w:styleId="csab6e0769291">
    <w:name w:val="csab6e0769291"/>
    <w:rsid w:val="00CB02F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B02F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B02F8"/>
    <w:pPr>
      <w:ind w:firstLine="708"/>
      <w:jc w:val="both"/>
    </w:pPr>
    <w:rPr>
      <w:rFonts w:ascii="Arial" w:eastAsia="Times New Roman" w:hAnsi="Arial"/>
      <w:b/>
      <w:sz w:val="18"/>
      <w:lang w:val="uk-UA" w:eastAsia="uk-UA"/>
    </w:rPr>
  </w:style>
  <w:style w:type="character" w:customStyle="1" w:styleId="csf562b92915">
    <w:name w:val="csf562b92915"/>
    <w:rsid w:val="00CB02F8"/>
    <w:rPr>
      <w:rFonts w:ascii="Arial" w:hAnsi="Arial" w:cs="Arial" w:hint="default"/>
      <w:b/>
      <w:bCs/>
      <w:i/>
      <w:iCs/>
      <w:color w:val="000000"/>
      <w:sz w:val="18"/>
      <w:szCs w:val="18"/>
      <w:shd w:val="clear" w:color="auto" w:fill="auto"/>
    </w:rPr>
  </w:style>
  <w:style w:type="character" w:customStyle="1" w:styleId="cseed234731">
    <w:name w:val="cseed234731"/>
    <w:rsid w:val="00CB02F8"/>
    <w:rPr>
      <w:rFonts w:ascii="Arial" w:hAnsi="Arial" w:cs="Arial" w:hint="default"/>
      <w:b/>
      <w:bCs/>
      <w:i/>
      <w:iCs/>
      <w:color w:val="000000"/>
      <w:sz w:val="12"/>
      <w:szCs w:val="12"/>
      <w:shd w:val="clear" w:color="auto" w:fill="auto"/>
    </w:rPr>
  </w:style>
  <w:style w:type="character" w:customStyle="1" w:styleId="csb3e8c9cf35">
    <w:name w:val="csb3e8c9cf35"/>
    <w:rsid w:val="00CB02F8"/>
    <w:rPr>
      <w:rFonts w:ascii="Arial" w:hAnsi="Arial" w:cs="Arial" w:hint="default"/>
      <w:b/>
      <w:bCs/>
      <w:i w:val="0"/>
      <w:iCs w:val="0"/>
      <w:color w:val="000000"/>
      <w:sz w:val="18"/>
      <w:szCs w:val="18"/>
      <w:shd w:val="clear" w:color="auto" w:fill="auto"/>
    </w:rPr>
  </w:style>
  <w:style w:type="character" w:customStyle="1" w:styleId="csb3e8c9cf28">
    <w:name w:val="csb3e8c9cf28"/>
    <w:rsid w:val="00CB02F8"/>
    <w:rPr>
      <w:rFonts w:ascii="Arial" w:hAnsi="Arial" w:cs="Arial" w:hint="default"/>
      <w:b/>
      <w:bCs/>
      <w:i w:val="0"/>
      <w:iCs w:val="0"/>
      <w:color w:val="000000"/>
      <w:sz w:val="18"/>
      <w:szCs w:val="18"/>
      <w:shd w:val="clear" w:color="auto" w:fill="auto"/>
    </w:rPr>
  </w:style>
  <w:style w:type="character" w:customStyle="1" w:styleId="csf562b9296">
    <w:name w:val="csf562b9296"/>
    <w:rsid w:val="00CB02F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B02F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B02F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B02F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B02F8"/>
    <w:pPr>
      <w:ind w:firstLine="708"/>
      <w:jc w:val="both"/>
    </w:pPr>
    <w:rPr>
      <w:rFonts w:ascii="Arial" w:eastAsia="Times New Roman" w:hAnsi="Arial"/>
      <w:b/>
      <w:sz w:val="18"/>
      <w:lang w:val="uk-UA" w:eastAsia="uk-UA"/>
    </w:rPr>
  </w:style>
  <w:style w:type="character" w:customStyle="1" w:styleId="csab6e076930">
    <w:name w:val="csab6e076930"/>
    <w:rsid w:val="00CB02F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B02F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B02F8"/>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CB02F8"/>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CB02F8"/>
    <w:pPr>
      <w:ind w:firstLine="708"/>
      <w:jc w:val="both"/>
    </w:pPr>
    <w:rPr>
      <w:rFonts w:ascii="Arial" w:eastAsia="Times New Roman" w:hAnsi="Arial"/>
      <w:b/>
      <w:sz w:val="18"/>
      <w:lang w:val="uk-UA" w:eastAsia="uk-UA"/>
    </w:rPr>
  </w:style>
  <w:style w:type="paragraph" w:customStyle="1" w:styleId="24">
    <w:name w:val="Обычный2"/>
    <w:rsid w:val="00CB02F8"/>
    <w:rPr>
      <w:rFonts w:ascii="Times New Roman" w:eastAsia="Times New Roman" w:hAnsi="Times New Roman"/>
      <w:sz w:val="24"/>
      <w:lang w:val="uk-UA" w:eastAsia="ru-RU"/>
    </w:rPr>
  </w:style>
  <w:style w:type="paragraph" w:customStyle="1" w:styleId="220">
    <w:name w:val="Основной текст с отступом22"/>
    <w:basedOn w:val="a"/>
    <w:rsid w:val="00CB02F8"/>
    <w:pPr>
      <w:spacing w:before="120" w:after="120"/>
    </w:pPr>
    <w:rPr>
      <w:rFonts w:ascii="Arial" w:eastAsia="Times New Roman" w:hAnsi="Arial"/>
      <w:sz w:val="18"/>
    </w:rPr>
  </w:style>
  <w:style w:type="paragraph" w:customStyle="1" w:styleId="221">
    <w:name w:val="Заголовок 22"/>
    <w:basedOn w:val="a"/>
    <w:rsid w:val="00CB02F8"/>
    <w:rPr>
      <w:rFonts w:ascii="Arial" w:eastAsia="Times New Roman" w:hAnsi="Arial"/>
      <w:b/>
      <w:caps/>
      <w:sz w:val="16"/>
    </w:rPr>
  </w:style>
  <w:style w:type="paragraph" w:customStyle="1" w:styleId="421">
    <w:name w:val="Заголовок 42"/>
    <w:basedOn w:val="a"/>
    <w:rsid w:val="00CB02F8"/>
    <w:rPr>
      <w:rFonts w:ascii="Arial" w:eastAsia="Times New Roman" w:hAnsi="Arial"/>
      <w:b/>
    </w:rPr>
  </w:style>
  <w:style w:type="paragraph" w:customStyle="1" w:styleId="3a">
    <w:name w:val="Обычный3"/>
    <w:rsid w:val="00CB02F8"/>
    <w:rPr>
      <w:rFonts w:ascii="Times New Roman" w:eastAsia="Times New Roman" w:hAnsi="Times New Roman"/>
      <w:sz w:val="24"/>
      <w:lang w:val="uk-UA" w:eastAsia="ru-RU"/>
    </w:rPr>
  </w:style>
  <w:style w:type="paragraph" w:customStyle="1" w:styleId="240">
    <w:name w:val="Основной текст с отступом24"/>
    <w:basedOn w:val="a"/>
    <w:rsid w:val="00CB02F8"/>
    <w:pPr>
      <w:spacing w:before="120" w:after="120"/>
    </w:pPr>
    <w:rPr>
      <w:rFonts w:ascii="Arial" w:eastAsia="Times New Roman" w:hAnsi="Arial"/>
      <w:sz w:val="18"/>
    </w:rPr>
  </w:style>
  <w:style w:type="paragraph" w:customStyle="1" w:styleId="230">
    <w:name w:val="Заголовок 23"/>
    <w:basedOn w:val="a"/>
    <w:rsid w:val="00CB02F8"/>
    <w:rPr>
      <w:rFonts w:ascii="Arial" w:eastAsia="Times New Roman" w:hAnsi="Arial"/>
      <w:b/>
      <w:caps/>
      <w:sz w:val="16"/>
    </w:rPr>
  </w:style>
  <w:style w:type="paragraph" w:customStyle="1" w:styleId="430">
    <w:name w:val="Заголовок 43"/>
    <w:basedOn w:val="a"/>
    <w:rsid w:val="00CB02F8"/>
    <w:rPr>
      <w:rFonts w:ascii="Arial" w:eastAsia="Times New Roman" w:hAnsi="Arial"/>
      <w:b/>
    </w:rPr>
  </w:style>
  <w:style w:type="paragraph" w:customStyle="1" w:styleId="BodyTextIndent">
    <w:name w:val="Body Text Indent"/>
    <w:basedOn w:val="a"/>
    <w:rsid w:val="00CB02F8"/>
    <w:pPr>
      <w:spacing w:before="120" w:after="120"/>
    </w:pPr>
    <w:rPr>
      <w:rFonts w:ascii="Arial" w:eastAsia="Times New Roman" w:hAnsi="Arial"/>
      <w:sz w:val="18"/>
    </w:rPr>
  </w:style>
  <w:style w:type="paragraph" w:customStyle="1" w:styleId="Heading2">
    <w:name w:val="Heading 2"/>
    <w:basedOn w:val="a"/>
    <w:rsid w:val="00CB02F8"/>
    <w:rPr>
      <w:rFonts w:ascii="Arial" w:eastAsia="Times New Roman" w:hAnsi="Arial"/>
      <w:b/>
      <w:caps/>
      <w:sz w:val="16"/>
    </w:rPr>
  </w:style>
  <w:style w:type="paragraph" w:customStyle="1" w:styleId="Heading4">
    <w:name w:val="Heading 4"/>
    <w:basedOn w:val="a"/>
    <w:rsid w:val="00CB02F8"/>
    <w:rPr>
      <w:rFonts w:ascii="Arial" w:eastAsia="Times New Roman" w:hAnsi="Arial"/>
      <w:b/>
    </w:rPr>
  </w:style>
  <w:style w:type="paragraph" w:customStyle="1" w:styleId="62">
    <w:name w:val="Основной текст с отступом62"/>
    <w:basedOn w:val="a"/>
    <w:rsid w:val="00CB02F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B02F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B02F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B02F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B02F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B02F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B02F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B02F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B02F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B02F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B02F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CB02F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CB02F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B02F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B02F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B02F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B02F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B02F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B02F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B02F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B02F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B02F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B02F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B02F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B02F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B02F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B02F8"/>
    <w:pPr>
      <w:ind w:firstLine="708"/>
      <w:jc w:val="both"/>
    </w:pPr>
    <w:rPr>
      <w:rFonts w:ascii="Arial" w:eastAsia="Times New Roman" w:hAnsi="Arial"/>
      <w:b/>
      <w:sz w:val="18"/>
      <w:lang w:val="uk-UA" w:eastAsia="uk-UA"/>
    </w:rPr>
  </w:style>
  <w:style w:type="character" w:customStyle="1" w:styleId="csab6e076965">
    <w:name w:val="csab6e076965"/>
    <w:rsid w:val="00CB02F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B02F8"/>
    <w:pPr>
      <w:ind w:firstLine="708"/>
      <w:jc w:val="both"/>
    </w:pPr>
    <w:rPr>
      <w:rFonts w:ascii="Arial" w:eastAsia="Times New Roman" w:hAnsi="Arial"/>
      <w:b/>
      <w:sz w:val="18"/>
      <w:lang w:val="uk-UA" w:eastAsia="uk-UA"/>
    </w:rPr>
  </w:style>
  <w:style w:type="character" w:customStyle="1" w:styleId="csf229d0ff33">
    <w:name w:val="csf229d0ff33"/>
    <w:rsid w:val="00CB02F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B02F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B02F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B02F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B02F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B02F8"/>
    <w:pPr>
      <w:ind w:firstLine="708"/>
      <w:jc w:val="both"/>
    </w:pPr>
    <w:rPr>
      <w:rFonts w:ascii="Arial" w:eastAsia="Times New Roman" w:hAnsi="Arial"/>
      <w:b/>
      <w:sz w:val="18"/>
      <w:lang w:val="uk-UA" w:eastAsia="uk-UA"/>
    </w:rPr>
  </w:style>
  <w:style w:type="character" w:customStyle="1" w:styleId="csab6e076920">
    <w:name w:val="csab6e076920"/>
    <w:rsid w:val="00CB02F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B02F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B02F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B02F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B02F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B02F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B02F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B02F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B02F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B02F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B02F8"/>
    <w:pPr>
      <w:ind w:firstLine="708"/>
      <w:jc w:val="both"/>
    </w:pPr>
    <w:rPr>
      <w:rFonts w:ascii="Arial" w:eastAsia="Times New Roman" w:hAnsi="Arial"/>
      <w:b/>
      <w:sz w:val="18"/>
      <w:lang w:val="uk-UA" w:eastAsia="uk-UA"/>
    </w:rPr>
  </w:style>
  <w:style w:type="character" w:customStyle="1" w:styleId="csf229d0ff50">
    <w:name w:val="csf229d0ff50"/>
    <w:rsid w:val="00CB02F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B02F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B02F8"/>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CB02F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B02F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B02F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B02F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B02F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B02F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B02F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B02F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B02F8"/>
    <w:pPr>
      <w:ind w:firstLine="708"/>
      <w:jc w:val="both"/>
    </w:pPr>
    <w:rPr>
      <w:rFonts w:ascii="Arial" w:eastAsia="Times New Roman" w:hAnsi="Arial"/>
      <w:b/>
      <w:sz w:val="18"/>
      <w:lang w:val="uk-UA" w:eastAsia="uk-UA"/>
    </w:rPr>
  </w:style>
  <w:style w:type="character" w:customStyle="1" w:styleId="csf229d0ff83">
    <w:name w:val="csf229d0ff83"/>
    <w:rsid w:val="00CB02F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B02F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B02F8"/>
    <w:pPr>
      <w:ind w:firstLine="708"/>
      <w:jc w:val="both"/>
    </w:pPr>
    <w:rPr>
      <w:rFonts w:ascii="Arial" w:eastAsia="Times New Roman" w:hAnsi="Arial"/>
      <w:b/>
      <w:sz w:val="18"/>
      <w:lang w:val="uk-UA" w:eastAsia="uk-UA"/>
    </w:rPr>
  </w:style>
  <w:style w:type="character" w:customStyle="1" w:styleId="csf229d0ff76">
    <w:name w:val="csf229d0ff76"/>
    <w:rsid w:val="00CB02F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B02F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B02F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B02F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B02F8"/>
    <w:pPr>
      <w:ind w:firstLine="708"/>
      <w:jc w:val="both"/>
    </w:pPr>
    <w:rPr>
      <w:rFonts w:ascii="Arial" w:eastAsia="Times New Roman" w:hAnsi="Arial"/>
      <w:b/>
      <w:sz w:val="18"/>
      <w:lang w:val="uk-UA" w:eastAsia="uk-UA"/>
    </w:rPr>
  </w:style>
  <w:style w:type="character" w:customStyle="1" w:styleId="csf229d0ff20">
    <w:name w:val="csf229d0ff20"/>
    <w:rsid w:val="00CB02F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B02F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B02F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B02F8"/>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CB02F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B02F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B02F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B02F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B02F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B02F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B02F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B02F8"/>
    <w:pPr>
      <w:ind w:firstLine="708"/>
      <w:jc w:val="both"/>
    </w:pPr>
    <w:rPr>
      <w:rFonts w:ascii="Arial" w:eastAsia="Times New Roman" w:hAnsi="Arial"/>
      <w:b/>
      <w:sz w:val="18"/>
      <w:lang w:val="uk-UA" w:eastAsia="uk-UA"/>
    </w:rPr>
  </w:style>
  <w:style w:type="character" w:customStyle="1" w:styleId="csab6e07697">
    <w:name w:val="csab6e07697"/>
    <w:rsid w:val="00CB02F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B02F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B02F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B02F8"/>
    <w:pPr>
      <w:ind w:firstLine="708"/>
      <w:jc w:val="both"/>
    </w:pPr>
    <w:rPr>
      <w:rFonts w:ascii="Arial" w:eastAsia="Times New Roman" w:hAnsi="Arial"/>
      <w:b/>
      <w:sz w:val="18"/>
      <w:lang w:val="uk-UA" w:eastAsia="uk-UA"/>
    </w:rPr>
  </w:style>
  <w:style w:type="character" w:customStyle="1" w:styleId="csb3e8c9cf94">
    <w:name w:val="csb3e8c9cf94"/>
    <w:rsid w:val="00CB02F8"/>
    <w:rPr>
      <w:rFonts w:ascii="Arial" w:hAnsi="Arial" w:cs="Arial" w:hint="default"/>
      <w:b/>
      <w:bCs/>
      <w:i w:val="0"/>
      <w:iCs w:val="0"/>
      <w:color w:val="000000"/>
      <w:sz w:val="18"/>
      <w:szCs w:val="18"/>
      <w:shd w:val="clear" w:color="auto" w:fill="auto"/>
    </w:rPr>
  </w:style>
  <w:style w:type="character" w:customStyle="1" w:styleId="csf229d0ff91">
    <w:name w:val="csf229d0ff91"/>
    <w:rsid w:val="00CB02F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B02F8"/>
    <w:rPr>
      <w:rFonts w:ascii="Arial" w:eastAsia="Times New Roman" w:hAnsi="Arial"/>
      <w:b/>
      <w:caps/>
      <w:sz w:val="16"/>
      <w:lang w:val="ru-RU" w:eastAsia="ru-RU"/>
    </w:rPr>
  </w:style>
  <w:style w:type="character" w:customStyle="1" w:styleId="411">
    <w:name w:val="Заголовок 4 Знак1"/>
    <w:uiPriority w:val="9"/>
    <w:locked/>
    <w:rsid w:val="00CB02F8"/>
    <w:rPr>
      <w:rFonts w:ascii="Arial" w:eastAsia="Times New Roman" w:hAnsi="Arial"/>
      <w:b/>
      <w:lang w:val="ru-RU" w:eastAsia="ru-RU"/>
    </w:rPr>
  </w:style>
  <w:style w:type="character" w:customStyle="1" w:styleId="csf229d0ff74">
    <w:name w:val="csf229d0ff74"/>
    <w:rsid w:val="00CB02F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B02F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B02F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B02F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B02F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B02F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B02F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B02F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B02F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B02F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B02F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B02F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B02F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B02F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B02F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B02F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B02F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B02F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B02F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B02F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B02F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B02F8"/>
    <w:rPr>
      <w:rFonts w:ascii="Arial" w:hAnsi="Arial" w:cs="Arial" w:hint="default"/>
      <w:b w:val="0"/>
      <w:bCs w:val="0"/>
      <w:i w:val="0"/>
      <w:iCs w:val="0"/>
      <w:color w:val="000000"/>
      <w:sz w:val="18"/>
      <w:szCs w:val="18"/>
      <w:shd w:val="clear" w:color="auto" w:fill="auto"/>
    </w:rPr>
  </w:style>
  <w:style w:type="character" w:customStyle="1" w:styleId="csba294252">
    <w:name w:val="csba294252"/>
    <w:rsid w:val="00CB02F8"/>
    <w:rPr>
      <w:rFonts w:ascii="Segoe UI" w:hAnsi="Segoe UI" w:cs="Segoe UI" w:hint="default"/>
      <w:b/>
      <w:bCs/>
      <w:i/>
      <w:iCs/>
      <w:color w:val="102B56"/>
      <w:sz w:val="18"/>
      <w:szCs w:val="18"/>
      <w:shd w:val="clear" w:color="auto" w:fill="auto"/>
    </w:rPr>
  </w:style>
  <w:style w:type="character" w:customStyle="1" w:styleId="csf229d0ff131">
    <w:name w:val="csf229d0ff131"/>
    <w:rsid w:val="00CB02F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B02F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B02F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B02F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B02F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B02F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B02F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B02F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B02F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B02F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B02F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B02F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B02F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B02F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B02F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B02F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B02F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B02F8"/>
    <w:rPr>
      <w:rFonts w:ascii="Arial" w:hAnsi="Arial" w:cs="Arial" w:hint="default"/>
      <w:b/>
      <w:bCs/>
      <w:i/>
      <w:iCs/>
      <w:color w:val="000000"/>
      <w:sz w:val="18"/>
      <w:szCs w:val="18"/>
      <w:shd w:val="clear" w:color="auto" w:fill="auto"/>
    </w:rPr>
  </w:style>
  <w:style w:type="character" w:customStyle="1" w:styleId="csf229d0ff144">
    <w:name w:val="csf229d0ff144"/>
    <w:rsid w:val="00CB02F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B02F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B02F8"/>
    <w:rPr>
      <w:rFonts w:ascii="Arial" w:hAnsi="Arial" w:cs="Arial" w:hint="default"/>
      <w:b/>
      <w:bCs/>
      <w:i/>
      <w:iCs/>
      <w:color w:val="000000"/>
      <w:sz w:val="18"/>
      <w:szCs w:val="18"/>
      <w:shd w:val="clear" w:color="auto" w:fill="auto"/>
    </w:rPr>
  </w:style>
  <w:style w:type="character" w:customStyle="1" w:styleId="csf229d0ff122">
    <w:name w:val="csf229d0ff122"/>
    <w:rsid w:val="00CB02F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B02F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B02F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B02F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B02F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B02F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B02F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B02F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B02F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B02F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B02F8"/>
    <w:rPr>
      <w:rFonts w:ascii="Arial" w:hAnsi="Arial" w:cs="Arial"/>
      <w:sz w:val="18"/>
      <w:szCs w:val="18"/>
      <w:lang w:val="ru-RU"/>
    </w:rPr>
  </w:style>
  <w:style w:type="paragraph" w:customStyle="1" w:styleId="Arial90">
    <w:name w:val="Arial9(без отступов)"/>
    <w:link w:val="Arial9"/>
    <w:semiHidden/>
    <w:rsid w:val="00CB02F8"/>
    <w:pPr>
      <w:ind w:left="-113"/>
    </w:pPr>
    <w:rPr>
      <w:rFonts w:ascii="Arial" w:hAnsi="Arial" w:cs="Arial"/>
      <w:sz w:val="18"/>
      <w:szCs w:val="18"/>
      <w:lang w:val="ru-RU"/>
    </w:rPr>
  </w:style>
  <w:style w:type="character" w:customStyle="1" w:styleId="csf229d0ff178">
    <w:name w:val="csf229d0ff178"/>
    <w:rsid w:val="00CB02F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B02F8"/>
    <w:rPr>
      <w:rFonts w:ascii="Arial" w:hAnsi="Arial" w:cs="Arial" w:hint="default"/>
      <w:b/>
      <w:bCs/>
      <w:i w:val="0"/>
      <w:iCs w:val="0"/>
      <w:color w:val="000000"/>
      <w:sz w:val="18"/>
      <w:szCs w:val="18"/>
      <w:shd w:val="clear" w:color="auto" w:fill="auto"/>
    </w:rPr>
  </w:style>
  <w:style w:type="character" w:customStyle="1" w:styleId="csf229d0ff8">
    <w:name w:val="csf229d0ff8"/>
    <w:rsid w:val="00CB02F8"/>
    <w:rPr>
      <w:rFonts w:ascii="Arial" w:hAnsi="Arial" w:cs="Arial" w:hint="default"/>
      <w:b w:val="0"/>
      <w:bCs w:val="0"/>
      <w:i w:val="0"/>
      <w:iCs w:val="0"/>
      <w:color w:val="000000"/>
      <w:sz w:val="18"/>
      <w:szCs w:val="18"/>
      <w:shd w:val="clear" w:color="auto" w:fill="auto"/>
    </w:rPr>
  </w:style>
  <w:style w:type="character" w:customStyle="1" w:styleId="cs9b006263">
    <w:name w:val="cs9b006263"/>
    <w:rsid w:val="00CB02F8"/>
    <w:rPr>
      <w:rFonts w:ascii="Arial" w:hAnsi="Arial" w:cs="Arial" w:hint="default"/>
      <w:b/>
      <w:bCs/>
      <w:i w:val="0"/>
      <w:iCs w:val="0"/>
      <w:color w:val="000000"/>
      <w:sz w:val="20"/>
      <w:szCs w:val="20"/>
      <w:shd w:val="clear" w:color="auto" w:fill="auto"/>
    </w:rPr>
  </w:style>
  <w:style w:type="character" w:customStyle="1" w:styleId="csf229d0ff36">
    <w:name w:val="csf229d0ff36"/>
    <w:rsid w:val="00CB02F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B02F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B02F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B02F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B02F8"/>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CB02F8"/>
    <w:pPr>
      <w:snapToGrid w:val="0"/>
      <w:ind w:left="720"/>
      <w:contextualSpacing/>
    </w:pPr>
    <w:rPr>
      <w:rFonts w:ascii="Arial" w:eastAsia="Times New Roman" w:hAnsi="Arial"/>
      <w:sz w:val="28"/>
    </w:rPr>
  </w:style>
  <w:style w:type="character" w:customStyle="1" w:styleId="csf229d0ff102">
    <w:name w:val="csf229d0ff102"/>
    <w:rsid w:val="00CB02F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B02F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B02F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B02F8"/>
    <w:rPr>
      <w:rFonts w:ascii="Arial" w:hAnsi="Arial" w:cs="Arial" w:hint="default"/>
      <w:b/>
      <w:bCs/>
      <w:i/>
      <w:iCs/>
      <w:color w:val="000000"/>
      <w:sz w:val="18"/>
      <w:szCs w:val="18"/>
      <w:shd w:val="clear" w:color="auto" w:fill="auto"/>
    </w:rPr>
  </w:style>
  <w:style w:type="character" w:customStyle="1" w:styleId="csf229d0ff142">
    <w:name w:val="csf229d0ff142"/>
    <w:rsid w:val="00CB02F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B02F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B02F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B02F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B02F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B02F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B02F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B02F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B02F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B02F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B02F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B02F8"/>
    <w:rPr>
      <w:rFonts w:ascii="Arial" w:hAnsi="Arial" w:cs="Arial" w:hint="default"/>
      <w:b/>
      <w:bCs/>
      <w:i w:val="0"/>
      <w:iCs w:val="0"/>
      <w:color w:val="000000"/>
      <w:sz w:val="18"/>
      <w:szCs w:val="18"/>
      <w:shd w:val="clear" w:color="auto" w:fill="auto"/>
    </w:rPr>
  </w:style>
  <w:style w:type="character" w:customStyle="1" w:styleId="csf229d0ff107">
    <w:name w:val="csf229d0ff107"/>
    <w:rsid w:val="00CB02F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B02F8"/>
    <w:rPr>
      <w:rFonts w:ascii="Arial" w:hAnsi="Arial" w:cs="Arial" w:hint="default"/>
      <w:b/>
      <w:bCs/>
      <w:i/>
      <w:iCs/>
      <w:color w:val="000000"/>
      <w:sz w:val="18"/>
      <w:szCs w:val="18"/>
      <w:shd w:val="clear" w:color="auto" w:fill="auto"/>
    </w:rPr>
  </w:style>
  <w:style w:type="character" w:customStyle="1" w:styleId="csab6e076993">
    <w:name w:val="csab6e076993"/>
    <w:rsid w:val="00CB02F8"/>
    <w:rPr>
      <w:rFonts w:ascii="Arial" w:hAnsi="Arial" w:cs="Arial"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FC1B-B3AA-4962-97F3-DD50914F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50320</Words>
  <Characters>286827</Characters>
  <Application>Microsoft Office Word</Application>
  <DocSecurity>0</DocSecurity>
  <Lines>2390</Lines>
  <Paragraphs>672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МІНІСТЕРСТВО ОХОРОНИ ЗДОРОВ’Я УКРАЇНИ</vt:lpstr>
      <vt:lpstr>НАКАЗ</vt:lpstr>
      <vt:lpstr>    </vt:lpstr>
    </vt:vector>
  </TitlesOfParts>
  <Company>Krokoz™</Company>
  <LinksUpToDate>false</LinksUpToDate>
  <CharactersWithSpaces>336475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2022-01-18T07:03:00Z</dcterms:created>
  <dcterms:modified xsi:type="dcterms:W3CDTF">2022-01-18T07:03:00Z</dcterms:modified>
</cp:coreProperties>
</file>