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683467">
        <w:tc>
          <w:tcPr>
            <w:tcW w:w="3271" w:type="dxa"/>
          </w:tcPr>
          <w:p w:rsidR="00683467" w:rsidRDefault="00683467" w:rsidP="00A93E77">
            <w:pPr>
              <w:rPr>
                <w:sz w:val="28"/>
                <w:szCs w:val="28"/>
                <w:lang w:val="uk-UA"/>
              </w:rPr>
            </w:pPr>
          </w:p>
          <w:p w:rsidR="00F61F7E" w:rsidRDefault="00683467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 травня 2022 року 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683467" w:rsidRDefault="00683467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61F7E" w:rsidRDefault="00683467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№ 802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703BF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>05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травня 2022 року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BF">
        <w:rPr>
          <w:rFonts w:ascii="Times New Roman" w:hAnsi="Times New Roman"/>
          <w:sz w:val="28"/>
          <w:szCs w:val="28"/>
          <w:lang w:val="uk-UA"/>
        </w:rPr>
        <w:t>та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 xml:space="preserve"> 06 травня</w:t>
      </w:r>
      <w:r w:rsidR="00332232" w:rsidRPr="00703BF0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BF">
        <w:rPr>
          <w:rFonts w:ascii="Times New Roman" w:hAnsi="Times New Roman"/>
          <w:sz w:val="28"/>
          <w:szCs w:val="28"/>
          <w:lang w:val="uk-UA"/>
        </w:rPr>
        <w:t>і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03BF0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>
        <w:rPr>
          <w:sz w:val="28"/>
          <w:szCs w:val="28"/>
          <w:lang w:val="uk-UA"/>
        </w:rPr>
        <w:t>ий</w:t>
      </w:r>
      <w:r w:rsidRPr="00EE2C62">
        <w:rPr>
          <w:sz w:val="28"/>
          <w:szCs w:val="28"/>
          <w:lang w:val="uk-UA"/>
        </w:rPr>
        <w:t xml:space="preserve"> зас</w:t>
      </w:r>
      <w:r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>б згідно з переліком (додаток</w:t>
      </w:r>
      <w:r w:rsidR="00BE64DF">
        <w:rPr>
          <w:sz w:val="28"/>
          <w:szCs w:val="28"/>
          <w:lang w:val="uk-UA"/>
        </w:rPr>
        <w:t xml:space="preserve"> 1</w:t>
      </w:r>
      <w:r w:rsidRPr="00EE2C62">
        <w:rPr>
          <w:sz w:val="28"/>
          <w:szCs w:val="28"/>
          <w:lang w:val="uk-UA"/>
        </w:rPr>
        <w:t>)</w:t>
      </w:r>
      <w:r w:rsidR="00CB6908">
        <w:rPr>
          <w:sz w:val="28"/>
          <w:szCs w:val="28"/>
          <w:lang w:val="uk-UA"/>
        </w:rPr>
        <w:t>.</w:t>
      </w:r>
    </w:p>
    <w:p w:rsidR="00BE64DF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BE64DF" w:rsidRPr="00BE64DF" w:rsidRDefault="00BE64DF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 (медичних імунобіологічних препаратів) згідно з переліком (додаток</w:t>
      </w:r>
      <w:r>
        <w:rPr>
          <w:sz w:val="28"/>
          <w:szCs w:val="28"/>
          <w:lang w:val="uk-UA"/>
        </w:rPr>
        <w:t xml:space="preserve"> 2</w:t>
      </w:r>
      <w:r w:rsidRPr="00BE64DF">
        <w:rPr>
          <w:sz w:val="28"/>
          <w:szCs w:val="28"/>
          <w:lang w:val="uk-UA"/>
        </w:rPr>
        <w:t>).</w:t>
      </w:r>
    </w:p>
    <w:p w:rsidR="00927311" w:rsidRPr="00957C7E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B104E4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 Комаріду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912E6B" w:rsidRDefault="00912E6B" w:rsidP="00BE64DF">
      <w:pPr>
        <w:rPr>
          <w:b/>
          <w:sz w:val="28"/>
          <w:szCs w:val="28"/>
          <w:lang w:val="uk-UA"/>
        </w:rPr>
        <w:sectPr w:rsidR="00912E6B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12E6B" w:rsidRPr="007E524B" w:rsidTr="000A5F0B">
        <w:tc>
          <w:tcPr>
            <w:tcW w:w="3825" w:type="dxa"/>
            <w:hideMark/>
          </w:tcPr>
          <w:p w:rsidR="00912E6B" w:rsidRPr="00912E6B" w:rsidRDefault="00912E6B" w:rsidP="00721A9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12E6B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912E6B" w:rsidRPr="00912E6B" w:rsidRDefault="00912E6B" w:rsidP="00721A9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12E6B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912E6B" w:rsidRPr="00912E6B" w:rsidRDefault="00912E6B" w:rsidP="00721A9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12E6B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912E6B" w:rsidRPr="007F5D4E" w:rsidRDefault="00912E6B" w:rsidP="00721A9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7F5D4E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13 травня 2022 року № 802   </w:t>
            </w:r>
          </w:p>
        </w:tc>
      </w:tr>
    </w:tbl>
    <w:p w:rsidR="00912E6B" w:rsidRPr="007E524B" w:rsidRDefault="00912E6B" w:rsidP="00912E6B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912E6B" w:rsidRPr="00EF2F51" w:rsidRDefault="00912E6B" w:rsidP="00912E6B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912E6B" w:rsidRPr="00604A81" w:rsidRDefault="00912E6B" w:rsidP="00912E6B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912E6B" w:rsidRPr="005D7AC1" w:rsidRDefault="00912E6B" w:rsidP="00912E6B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3"/>
        <w:gridCol w:w="992"/>
        <w:gridCol w:w="992"/>
        <w:gridCol w:w="4111"/>
        <w:gridCol w:w="1417"/>
        <w:gridCol w:w="1134"/>
        <w:gridCol w:w="1134"/>
        <w:gridCol w:w="851"/>
        <w:gridCol w:w="1560"/>
      </w:tblGrid>
      <w:tr w:rsidR="00912E6B" w:rsidRPr="00EF2F51" w:rsidTr="00721A93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912E6B" w:rsidRPr="008E56E5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12E6B" w:rsidRPr="008E56E5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912E6B" w:rsidRPr="008E56E5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912E6B" w:rsidRPr="008E56E5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912E6B" w:rsidRPr="008E56E5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shd w:val="clear" w:color="auto" w:fill="D9D9D9"/>
          </w:tcPr>
          <w:p w:rsidR="00912E6B" w:rsidRPr="008E56E5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912E6B" w:rsidRPr="008E56E5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12E6B" w:rsidRPr="008E56E5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12E6B" w:rsidRPr="008E56E5" w:rsidRDefault="00912E6B" w:rsidP="00721A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912E6B" w:rsidRPr="008E56E5" w:rsidRDefault="00912E6B" w:rsidP="00721A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912E6B" w:rsidRPr="008E56E5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6E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12E6B" w:rsidRPr="006B15C2" w:rsidTr="00721A9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E6B" w:rsidRPr="006B15C2" w:rsidRDefault="00912E6B" w:rsidP="00912E6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E6B" w:rsidRPr="00B44479" w:rsidRDefault="00912E6B" w:rsidP="000A5F0B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sz w:val="16"/>
                <w:szCs w:val="16"/>
              </w:rPr>
              <w:t>ГРАНПІДАМ/</w:t>
            </w:r>
          </w:p>
          <w:p w:rsidR="00912E6B" w:rsidRPr="006B15C2" w:rsidRDefault="00912E6B" w:rsidP="000A5F0B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44479">
              <w:rPr>
                <w:rFonts w:ascii="Arial" w:hAnsi="Arial" w:cs="Arial"/>
                <w:b/>
                <w:sz w:val="16"/>
                <w:szCs w:val="16"/>
              </w:rPr>
              <w:t>GRANPIDAM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2E6B" w:rsidRPr="006B15C2" w:rsidRDefault="00912E6B" w:rsidP="000A5F0B">
            <w:pPr>
              <w:rPr>
                <w:rFonts w:ascii="Arial" w:hAnsi="Arial" w:cs="Arial"/>
                <w:sz w:val="18"/>
                <w:szCs w:val="18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таблеток, вкритих плівковою оболонкою, у блістері, по 9 блістерів в пачці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2E6B" w:rsidRPr="006B15C2" w:rsidRDefault="00912E6B" w:rsidP="000A5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2E6B" w:rsidRPr="006B15C2" w:rsidRDefault="00912E6B" w:rsidP="000A5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2E6B" w:rsidRPr="00B44479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Індія;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контроль якості, вторинне пакування, відповідальний за випуск серії: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Лабораторі Фундаcіо ДАУ, Іспанiя;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ФАРМАВАЛІД Лтд., Мікробіологічна лабораторія, Угорщина;</w:t>
            </w:r>
          </w:p>
          <w:p w:rsidR="00912E6B" w:rsidRPr="00B44479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Мальта;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додаткова дільниця з вторинного пакування: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додаткова дільниця з первинного та вторинного пакування: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Аккорд Хелскеа Полска Сп. з.о.о. Склад Імпортера, Польща;</w:t>
            </w:r>
          </w:p>
          <w:p w:rsidR="00912E6B" w:rsidRPr="00B44479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>Аккорд Хелскеа Б.В., Нідерланди</w:t>
            </w:r>
          </w:p>
          <w:p w:rsidR="00912E6B" w:rsidRPr="00912E6B" w:rsidRDefault="00912E6B" w:rsidP="000A5F0B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2E6B" w:rsidRPr="00B44479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912E6B" w:rsidRPr="00B44479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912E6B" w:rsidRPr="00B44479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12E6B" w:rsidRPr="00B44479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912E6B" w:rsidRPr="00B44479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912E6B" w:rsidRPr="00B44479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12E6B" w:rsidRPr="006B15C2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2E6B" w:rsidRPr="006B15C2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2E6B" w:rsidRPr="006B15C2" w:rsidRDefault="00912E6B" w:rsidP="00721A9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47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2E6B" w:rsidRPr="006B15C2" w:rsidRDefault="00912E6B" w:rsidP="00721A9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47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2E6B" w:rsidRPr="006B15C2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UA/19397/01/01</w:t>
            </w:r>
          </w:p>
        </w:tc>
      </w:tr>
    </w:tbl>
    <w:p w:rsidR="00912E6B" w:rsidRDefault="00912E6B" w:rsidP="00912E6B">
      <w:pPr>
        <w:ind w:right="20"/>
        <w:rPr>
          <w:b/>
          <w:bCs/>
          <w:sz w:val="26"/>
          <w:szCs w:val="26"/>
        </w:rPr>
      </w:pPr>
    </w:p>
    <w:p w:rsidR="00912E6B" w:rsidRPr="00EF2F51" w:rsidRDefault="00912E6B" w:rsidP="00912E6B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12E6B" w:rsidRPr="00EF2F51" w:rsidTr="000A5F0B">
        <w:tc>
          <w:tcPr>
            <w:tcW w:w="7421" w:type="dxa"/>
          </w:tcPr>
          <w:p w:rsidR="00912E6B" w:rsidRPr="00EF2F51" w:rsidRDefault="00912E6B" w:rsidP="000A5F0B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912E6B" w:rsidRPr="00EF2F51" w:rsidRDefault="00912E6B" w:rsidP="000A5F0B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912E6B" w:rsidRPr="00EF2F51" w:rsidRDefault="00912E6B" w:rsidP="000A5F0B">
            <w:pPr>
              <w:rPr>
                <w:b/>
                <w:bCs/>
                <w:sz w:val="28"/>
                <w:szCs w:val="28"/>
              </w:rPr>
            </w:pPr>
          </w:p>
          <w:p w:rsidR="00912E6B" w:rsidRPr="00EF2F51" w:rsidRDefault="00912E6B" w:rsidP="000A5F0B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912E6B" w:rsidRPr="007E524B" w:rsidRDefault="00912E6B" w:rsidP="00912E6B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912E6B" w:rsidRDefault="00912E6B" w:rsidP="00BE64DF">
      <w:pPr>
        <w:rPr>
          <w:b/>
          <w:sz w:val="28"/>
          <w:szCs w:val="28"/>
          <w:lang w:val="uk-UA"/>
        </w:rPr>
        <w:sectPr w:rsidR="00912E6B" w:rsidSect="000A5F0B">
          <w:headerReference w:type="default" r:id="rId13"/>
          <w:footerReference w:type="default" r:id="rId14"/>
          <w:pgSz w:w="16838" w:h="11906" w:orient="landscape"/>
          <w:pgMar w:top="993" w:right="1134" w:bottom="907" w:left="1077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12E6B" w:rsidRPr="005A3F18" w:rsidTr="000A5F0B">
        <w:tc>
          <w:tcPr>
            <w:tcW w:w="3825" w:type="dxa"/>
            <w:hideMark/>
          </w:tcPr>
          <w:p w:rsidR="00912E6B" w:rsidRPr="00912E6B" w:rsidRDefault="00912E6B" w:rsidP="00721A9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12E6B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912E6B" w:rsidRPr="00912E6B" w:rsidRDefault="00912E6B" w:rsidP="00721A9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12E6B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912E6B" w:rsidRPr="00912E6B" w:rsidRDefault="00912E6B" w:rsidP="00721A9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912E6B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912E6B" w:rsidRPr="003A76A4" w:rsidRDefault="00912E6B" w:rsidP="00721A93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3A76A4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13 травня 2022 року № 802  </w:t>
            </w:r>
          </w:p>
        </w:tc>
      </w:tr>
    </w:tbl>
    <w:p w:rsidR="00912E6B" w:rsidRDefault="00912E6B" w:rsidP="00912E6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912E6B" w:rsidRPr="005A3F18" w:rsidRDefault="00912E6B" w:rsidP="00912E6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912E6B" w:rsidRPr="00604A81" w:rsidRDefault="00912E6B" w:rsidP="00912E6B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912E6B" w:rsidRPr="005A3F18" w:rsidRDefault="00912E6B" w:rsidP="00912E6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993"/>
        <w:gridCol w:w="992"/>
        <w:gridCol w:w="1417"/>
        <w:gridCol w:w="1134"/>
        <w:gridCol w:w="1134"/>
        <w:gridCol w:w="1134"/>
        <w:gridCol w:w="993"/>
        <w:gridCol w:w="1560"/>
      </w:tblGrid>
      <w:tr w:rsidR="00912E6B" w:rsidRPr="005A3F18" w:rsidTr="00721A93">
        <w:trPr>
          <w:tblHeader/>
        </w:trPr>
        <w:tc>
          <w:tcPr>
            <w:tcW w:w="567" w:type="dxa"/>
            <w:shd w:val="clear" w:color="auto" w:fill="D9D9D9"/>
            <w:hideMark/>
          </w:tcPr>
          <w:p w:rsidR="00912E6B" w:rsidRPr="005A3F18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shd w:val="clear" w:color="auto" w:fill="D9D9D9"/>
          </w:tcPr>
          <w:p w:rsidR="00912E6B" w:rsidRPr="005A3F18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3402" w:type="dxa"/>
            <w:shd w:val="clear" w:color="auto" w:fill="D9D9D9"/>
          </w:tcPr>
          <w:p w:rsidR="00912E6B" w:rsidRPr="005A3F18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993" w:type="dxa"/>
            <w:shd w:val="clear" w:color="auto" w:fill="D9D9D9"/>
          </w:tcPr>
          <w:p w:rsidR="00912E6B" w:rsidRPr="005A3F18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shd w:val="clear" w:color="auto" w:fill="D9D9D9"/>
          </w:tcPr>
          <w:p w:rsidR="00912E6B" w:rsidRPr="005A3F18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shd w:val="clear" w:color="auto" w:fill="D9D9D9"/>
          </w:tcPr>
          <w:p w:rsidR="00912E6B" w:rsidRPr="005A3F18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shd w:val="clear" w:color="auto" w:fill="D9D9D9"/>
          </w:tcPr>
          <w:p w:rsidR="00912E6B" w:rsidRPr="005A3F18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shd w:val="clear" w:color="auto" w:fill="D9D9D9"/>
          </w:tcPr>
          <w:p w:rsidR="00912E6B" w:rsidRPr="005A3F18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shd w:val="clear" w:color="auto" w:fill="D9D9D9"/>
          </w:tcPr>
          <w:p w:rsidR="00912E6B" w:rsidRPr="005A3F18" w:rsidRDefault="00912E6B" w:rsidP="00721A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shd w:val="clear" w:color="auto" w:fill="D9D9D9"/>
          </w:tcPr>
          <w:p w:rsidR="00912E6B" w:rsidRPr="005A3F18" w:rsidRDefault="00912E6B" w:rsidP="00721A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shd w:val="clear" w:color="auto" w:fill="D9D9D9"/>
          </w:tcPr>
          <w:p w:rsidR="00912E6B" w:rsidRPr="005A3F18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A3F1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12E6B" w:rsidRPr="00CE4D9D" w:rsidTr="00721A93">
        <w:tc>
          <w:tcPr>
            <w:tcW w:w="567" w:type="dxa"/>
            <w:shd w:val="clear" w:color="auto" w:fill="auto"/>
          </w:tcPr>
          <w:p w:rsidR="00912E6B" w:rsidRPr="005A3F18" w:rsidRDefault="00912E6B" w:rsidP="00912E6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912E6B" w:rsidRPr="00CE4D9D" w:rsidRDefault="00912E6B" w:rsidP="000A5F0B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sz w:val="16"/>
                <w:szCs w:val="16"/>
              </w:rPr>
              <w:t>ЛІВМЕСЕР</w:t>
            </w:r>
          </w:p>
        </w:tc>
        <w:tc>
          <w:tcPr>
            <w:tcW w:w="3402" w:type="dxa"/>
            <w:shd w:val="clear" w:color="auto" w:fill="FFFFFF"/>
          </w:tcPr>
          <w:p w:rsidR="00912E6B" w:rsidRDefault="00912E6B" w:rsidP="000A5F0B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таблетки, без плівкової оболонки, по 20 мг/120 мг, по 24 таблетки в блістері, по 1 блістеру в картонній коробці</w:t>
            </w:r>
          </w:p>
          <w:p w:rsidR="00912E6B" w:rsidRPr="00CE4D9D" w:rsidRDefault="00912E6B" w:rsidP="000A5F0B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FFFFFF"/>
          </w:tcPr>
          <w:p w:rsidR="00912E6B" w:rsidRPr="00CE4D9D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992" w:type="dxa"/>
            <w:shd w:val="clear" w:color="auto" w:fill="FFFFFF"/>
          </w:tcPr>
          <w:p w:rsidR="00912E6B" w:rsidRPr="00CE4D9D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7" w:type="dxa"/>
            <w:shd w:val="clear" w:color="auto" w:fill="FFFFFF"/>
          </w:tcPr>
          <w:p w:rsidR="00912E6B" w:rsidRPr="00CE4D9D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РЕЛАКС БІОТЕХ ПВТ. ЛТД.</w:t>
            </w:r>
          </w:p>
        </w:tc>
        <w:tc>
          <w:tcPr>
            <w:tcW w:w="1134" w:type="dxa"/>
            <w:shd w:val="clear" w:color="auto" w:fill="FFFFFF"/>
          </w:tcPr>
          <w:p w:rsidR="00912E6B" w:rsidRPr="00CE4D9D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shd w:val="clear" w:color="auto" w:fill="FFFFFF"/>
          </w:tcPr>
          <w:p w:rsidR="00912E6B" w:rsidRPr="00CE4D9D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912E6B" w:rsidRPr="00CE4D9D" w:rsidRDefault="00912E6B" w:rsidP="00721A93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912E6B" w:rsidRPr="00CE4D9D" w:rsidRDefault="00912E6B" w:rsidP="00721A93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912E6B" w:rsidRPr="00CE4D9D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UA/19398/01/01</w:t>
            </w:r>
          </w:p>
        </w:tc>
      </w:tr>
      <w:tr w:rsidR="00912E6B" w:rsidRPr="00CE4D9D" w:rsidTr="00721A93">
        <w:tc>
          <w:tcPr>
            <w:tcW w:w="567" w:type="dxa"/>
            <w:shd w:val="clear" w:color="auto" w:fill="auto"/>
          </w:tcPr>
          <w:p w:rsidR="00912E6B" w:rsidRPr="005A3F18" w:rsidRDefault="00912E6B" w:rsidP="00912E6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912E6B" w:rsidRPr="00B44479" w:rsidRDefault="00912E6B" w:rsidP="000A5F0B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sz w:val="16"/>
                <w:szCs w:val="16"/>
              </w:rPr>
              <w:t>МЕЛАЛС/</w:t>
            </w:r>
          </w:p>
          <w:p w:rsidR="00912E6B" w:rsidRPr="00CE4D9D" w:rsidRDefault="00912E6B" w:rsidP="000A5F0B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sz w:val="16"/>
                <w:szCs w:val="16"/>
              </w:rPr>
              <w:t>MALEALTH</w:t>
            </w:r>
          </w:p>
        </w:tc>
        <w:tc>
          <w:tcPr>
            <w:tcW w:w="3402" w:type="dxa"/>
            <w:shd w:val="clear" w:color="auto" w:fill="FFFFFF"/>
          </w:tcPr>
          <w:p w:rsidR="00912E6B" w:rsidRPr="00F273D7" w:rsidRDefault="00912E6B" w:rsidP="000A5F0B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ін'єкцій, по 60 мг у флаконі, комбінована упаковка містить: 1 флакон артесунату для ін'єкцій 60 мг, 1 ампула (1 мл) натрію бікарбонату, розчин для ін'єкцій Бр.Ф. 5 % мас./ об та 1 ампула (5 мл) натрію хлориду, розчин для ін'єкцій Бр.Ф. 0,9 % мас./об в пластиковому контейнері </w:t>
            </w:r>
          </w:p>
        </w:tc>
        <w:tc>
          <w:tcPr>
            <w:tcW w:w="993" w:type="dxa"/>
            <w:shd w:val="clear" w:color="auto" w:fill="FFFFFF"/>
          </w:tcPr>
          <w:p w:rsidR="00912E6B" w:rsidRPr="00CE4D9D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ТОВ ПЮБЕ ГЛОБАЛ</w:t>
            </w:r>
          </w:p>
        </w:tc>
        <w:tc>
          <w:tcPr>
            <w:tcW w:w="992" w:type="dxa"/>
            <w:shd w:val="clear" w:color="auto" w:fill="FFFFFF"/>
          </w:tcPr>
          <w:p w:rsidR="00912E6B" w:rsidRPr="00CE4D9D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7" w:type="dxa"/>
            <w:shd w:val="clear" w:color="auto" w:fill="FFFFFF"/>
          </w:tcPr>
          <w:p w:rsidR="00912E6B" w:rsidRPr="00CE4D9D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ФАРМАКС ІНДІЯ ПВТ. ЛТД.</w:t>
            </w:r>
          </w:p>
        </w:tc>
        <w:tc>
          <w:tcPr>
            <w:tcW w:w="1134" w:type="dxa"/>
            <w:shd w:val="clear" w:color="auto" w:fill="FFFFFF"/>
          </w:tcPr>
          <w:p w:rsidR="00912E6B" w:rsidRPr="00CE4D9D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shd w:val="clear" w:color="auto" w:fill="FFFFFF"/>
          </w:tcPr>
          <w:p w:rsidR="00912E6B" w:rsidRPr="00CE4D9D" w:rsidRDefault="00912E6B" w:rsidP="000A5F0B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912E6B" w:rsidRPr="00CE4D9D" w:rsidRDefault="00912E6B" w:rsidP="00721A93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912E6B" w:rsidRPr="00CE4D9D" w:rsidRDefault="00912E6B" w:rsidP="00721A93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shd w:val="clear" w:color="auto" w:fill="FFFFFF"/>
          </w:tcPr>
          <w:p w:rsidR="00912E6B" w:rsidRPr="00F273D7" w:rsidRDefault="00912E6B" w:rsidP="000A5F0B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73D7">
              <w:rPr>
                <w:rFonts w:ascii="Arial" w:hAnsi="Arial" w:cs="Arial"/>
                <w:bCs/>
                <w:sz w:val="16"/>
                <w:szCs w:val="16"/>
              </w:rPr>
              <w:t>UA/19399/01/01</w:t>
            </w:r>
          </w:p>
        </w:tc>
      </w:tr>
    </w:tbl>
    <w:p w:rsidR="00912E6B" w:rsidRDefault="00912E6B" w:rsidP="00912E6B"/>
    <w:p w:rsidR="00912E6B" w:rsidRDefault="00912E6B" w:rsidP="00912E6B"/>
    <w:tbl>
      <w:tblPr>
        <w:tblW w:w="0" w:type="auto"/>
        <w:tblLook w:val="04A0" w:firstRow="1" w:lastRow="0" w:firstColumn="1" w:lastColumn="0" w:noHBand="0" w:noVBand="1"/>
      </w:tblPr>
      <w:tblGrid>
        <w:gridCol w:w="6921"/>
        <w:gridCol w:w="6867"/>
      </w:tblGrid>
      <w:tr w:rsidR="00912E6B" w:rsidRPr="00EF2F51" w:rsidTr="000A5F0B">
        <w:tc>
          <w:tcPr>
            <w:tcW w:w="7421" w:type="dxa"/>
          </w:tcPr>
          <w:p w:rsidR="00912E6B" w:rsidRPr="00EF2F51" w:rsidRDefault="00912E6B" w:rsidP="000A5F0B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912E6B" w:rsidRPr="00EF2F51" w:rsidRDefault="00912E6B" w:rsidP="000A5F0B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</w:p>
        </w:tc>
        <w:tc>
          <w:tcPr>
            <w:tcW w:w="7422" w:type="dxa"/>
          </w:tcPr>
          <w:p w:rsidR="00912E6B" w:rsidRPr="00EF2F51" w:rsidRDefault="00912E6B" w:rsidP="000A5F0B">
            <w:pPr>
              <w:rPr>
                <w:b/>
                <w:bCs/>
                <w:sz w:val="28"/>
                <w:szCs w:val="28"/>
              </w:rPr>
            </w:pPr>
          </w:p>
          <w:p w:rsidR="00912E6B" w:rsidRPr="00EF2F51" w:rsidRDefault="00912E6B" w:rsidP="000A5F0B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912E6B" w:rsidRPr="00164E43" w:rsidRDefault="00912E6B" w:rsidP="00912E6B">
      <w:pPr>
        <w:rPr>
          <w:b/>
          <w:bCs/>
        </w:rPr>
      </w:pPr>
    </w:p>
    <w:p w:rsidR="00912E6B" w:rsidRDefault="00912E6B" w:rsidP="00BE64DF">
      <w:pPr>
        <w:rPr>
          <w:b/>
          <w:sz w:val="28"/>
          <w:szCs w:val="28"/>
          <w:lang w:val="uk-UA"/>
        </w:rPr>
      </w:pPr>
    </w:p>
    <w:sectPr w:rsidR="00912E6B" w:rsidSect="000A5F0B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E8" w:rsidRDefault="000B60E8" w:rsidP="00B217C6">
      <w:r>
        <w:separator/>
      </w:r>
    </w:p>
  </w:endnote>
  <w:endnote w:type="continuationSeparator" w:id="0">
    <w:p w:rsidR="000B60E8" w:rsidRDefault="000B60E8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0B" w:rsidRDefault="000A5F0B">
    <w:pPr>
      <w:pStyle w:val="a5"/>
      <w:jc w:val="center"/>
    </w:pPr>
  </w:p>
  <w:p w:rsidR="000A5F0B" w:rsidRDefault="000A5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E8" w:rsidRDefault="000B60E8" w:rsidP="00B217C6">
      <w:r>
        <w:separator/>
      </w:r>
    </w:p>
  </w:footnote>
  <w:footnote w:type="continuationSeparator" w:id="0">
    <w:p w:rsidR="000B60E8" w:rsidRDefault="000B60E8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0B" w:rsidRDefault="000A5F0B" w:rsidP="000A5F0B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D2AF1">
      <w:rPr>
        <w:noProof/>
      </w:rPr>
      <w:t>3</w:t>
    </w:r>
    <w:r>
      <w:fldChar w:fldCharType="end"/>
    </w:r>
    <w:r>
      <w:tab/>
    </w:r>
    <w:r>
      <w:tab/>
      <w:t xml:space="preserve"> </w:t>
    </w:r>
  </w:p>
  <w:p w:rsidR="000A5F0B" w:rsidRDefault="000A5F0B" w:rsidP="000A5F0B">
    <w:pPr>
      <w:pStyle w:val="a3"/>
      <w:tabs>
        <w:tab w:val="center" w:pos="7569"/>
        <w:tab w:val="left" w:pos="119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5F0B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0E8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3467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625"/>
    <w:rsid w:val="00721A93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2E6B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4162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068A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2AF1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11D8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6A2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C7E1713-19B2-458D-8F1B-BC7E21E3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912E6B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2206-A390-4E41-8146-806707A1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2022-05-16T10:57:00Z</dcterms:created>
  <dcterms:modified xsi:type="dcterms:W3CDTF">2022-05-16T10:57:00Z</dcterms:modified>
</cp:coreProperties>
</file>