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4810B3">
        <w:trPr>
          <w:trHeight w:val="361"/>
        </w:trPr>
        <w:tc>
          <w:tcPr>
            <w:tcW w:w="3271" w:type="dxa"/>
          </w:tcPr>
          <w:p w:rsidR="00410662" w:rsidRDefault="00410662" w:rsidP="003609B9">
            <w:pPr>
              <w:rPr>
                <w:sz w:val="28"/>
                <w:szCs w:val="28"/>
                <w:lang w:val="uk-UA"/>
              </w:rPr>
            </w:pPr>
          </w:p>
          <w:p w:rsidR="002A3525" w:rsidRDefault="00410662" w:rsidP="003609B9">
            <w:pPr>
              <w:rPr>
                <w:sz w:val="28"/>
                <w:szCs w:val="28"/>
                <w:lang w:val="uk-UA"/>
              </w:rPr>
            </w:pPr>
            <w:r>
              <w:rPr>
                <w:sz w:val="28"/>
                <w:szCs w:val="28"/>
                <w:lang w:val="uk-UA"/>
              </w:rPr>
              <w:t>03 червня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410662" w:rsidRDefault="00410662" w:rsidP="003609B9">
            <w:pPr>
              <w:ind w:firstLine="72"/>
              <w:jc w:val="center"/>
              <w:rPr>
                <w:sz w:val="28"/>
                <w:szCs w:val="28"/>
                <w:lang w:val="uk-UA"/>
              </w:rPr>
            </w:pPr>
          </w:p>
          <w:p w:rsidR="002A3525" w:rsidRDefault="00410662" w:rsidP="003609B9">
            <w:pPr>
              <w:ind w:firstLine="72"/>
              <w:jc w:val="center"/>
              <w:rPr>
                <w:sz w:val="28"/>
                <w:szCs w:val="28"/>
                <w:lang w:val="uk-UA"/>
              </w:rPr>
            </w:pPr>
            <w:r>
              <w:rPr>
                <w:sz w:val="28"/>
                <w:szCs w:val="28"/>
                <w:lang w:val="uk-UA"/>
              </w:rPr>
              <w:t xml:space="preserve">                             № 955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AE7F68"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внесення змін до реєстраційних матеріалів лікарських засобів, </w:t>
      </w:r>
      <w:r w:rsidR="00963687" w:rsidRPr="00963687">
        <w:rPr>
          <w:rFonts w:ascii="Times New Roman" w:hAnsi="Times New Roman"/>
          <w:b/>
          <w:sz w:val="28"/>
          <w:szCs w:val="28"/>
          <w:lang w:val="uk-UA"/>
        </w:rPr>
        <w:t>які зареєстровані компетентними органами Сполучених Штатів Америки, Швейцарської Конфедерації, Австралії, Європейського Союзу</w:t>
      </w:r>
    </w:p>
    <w:p w:rsidR="00E60208" w:rsidRPr="006A56F4"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w:t>
      </w:r>
      <w:r w:rsidR="00BE48A3" w:rsidRPr="006A56F4">
        <w:rPr>
          <w:rFonts w:ascii="Times New Roman" w:hAnsi="Times New Roman"/>
          <w:sz w:val="28"/>
          <w:szCs w:val="28"/>
          <w:lang w:val="uk-UA"/>
        </w:rPr>
        <w:t>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8D115B">
        <w:rPr>
          <w:rFonts w:ascii="Times New Roman" w:hAnsi="Times New Roman"/>
          <w:sz w:val="28"/>
          <w:szCs w:val="28"/>
          <w:lang w:val="uk-UA"/>
        </w:rPr>
        <w:t xml:space="preserve">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w:t>
      </w:r>
      <w:r w:rsidR="008D115B" w:rsidRPr="00E60208">
        <w:rPr>
          <w:rFonts w:ascii="Times New Roman" w:hAnsi="Times New Roman"/>
          <w:sz w:val="28"/>
          <w:szCs w:val="28"/>
          <w:lang w:val="uk-UA"/>
        </w:rPr>
        <w:t xml:space="preserve">висновків про результати розгляду матеріалів про внесення змін до </w:t>
      </w:r>
      <w:r w:rsidR="008D115B" w:rsidRPr="00963687">
        <w:rPr>
          <w:rFonts w:ascii="Times New Roman" w:hAnsi="Times New Roman"/>
          <w:sz w:val="28"/>
          <w:szCs w:val="28"/>
          <w:lang w:val="uk-UA"/>
        </w:rPr>
        <w:t xml:space="preserve">реєстраційних матеріалів лікарських засобів, які зареєстровані компетентним органом </w:t>
      </w:r>
      <w:r w:rsidR="00E40B91" w:rsidRPr="00963687">
        <w:rPr>
          <w:rFonts w:ascii="Times New Roman" w:hAnsi="Times New Roman"/>
          <w:sz w:val="28"/>
          <w:szCs w:val="28"/>
          <w:lang w:val="uk-UA"/>
        </w:rPr>
        <w:t>Сполучених Штатів Америки</w:t>
      </w:r>
      <w:r w:rsidR="005503D7" w:rsidRPr="00963687">
        <w:rPr>
          <w:rFonts w:ascii="Times New Roman" w:hAnsi="Times New Roman"/>
          <w:sz w:val="28"/>
          <w:szCs w:val="28"/>
          <w:lang w:val="uk-UA"/>
        </w:rPr>
        <w:t xml:space="preserve">, </w:t>
      </w:r>
      <w:r w:rsidR="00F670EE" w:rsidRPr="00963687">
        <w:rPr>
          <w:rFonts w:ascii="Times New Roman" w:hAnsi="Times New Roman"/>
          <w:sz w:val="28"/>
          <w:szCs w:val="28"/>
          <w:lang w:val="uk-UA"/>
        </w:rPr>
        <w:t>Швейцарської Конфедерації,</w:t>
      </w:r>
      <w:r w:rsidR="00E60208" w:rsidRPr="00963687">
        <w:rPr>
          <w:rFonts w:ascii="Times New Roman" w:hAnsi="Times New Roman"/>
          <w:sz w:val="28"/>
          <w:szCs w:val="28"/>
          <w:lang w:val="uk-UA"/>
        </w:rPr>
        <w:t xml:space="preserve"> Австралії, </w:t>
      </w:r>
      <w:r w:rsidR="008D115B" w:rsidRPr="00963687">
        <w:rPr>
          <w:rFonts w:ascii="Times New Roman" w:hAnsi="Times New Roman"/>
          <w:sz w:val="28"/>
          <w:szCs w:val="28"/>
          <w:lang w:val="uk-UA"/>
        </w:rPr>
        <w:t>Європейського Союзу,</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E40B91" w:rsidRDefault="00776249" w:rsidP="00C17C8E">
      <w:pPr>
        <w:pStyle w:val="a8"/>
        <w:ind w:firstLine="709"/>
        <w:rPr>
          <w:sz w:val="16"/>
          <w:szCs w:val="16"/>
          <w:lang w:val="uk-UA"/>
        </w:rPr>
      </w:pPr>
    </w:p>
    <w:p w:rsidR="00776249" w:rsidRDefault="00776249" w:rsidP="00B44940">
      <w:pPr>
        <w:numPr>
          <w:ilvl w:val="0"/>
          <w:numId w:val="5"/>
        </w:numPr>
        <w:tabs>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w:t>
      </w:r>
    </w:p>
    <w:p w:rsidR="00C17C8E" w:rsidRPr="00B44940" w:rsidRDefault="00C17C8E" w:rsidP="00B44940">
      <w:pPr>
        <w:pStyle w:val="a8"/>
        <w:tabs>
          <w:tab w:val="left" w:pos="1134"/>
        </w:tabs>
        <w:ind w:left="0" w:firstLine="709"/>
        <w:rPr>
          <w:sz w:val="28"/>
          <w:szCs w:val="28"/>
          <w:lang w:val="uk-UA"/>
        </w:rPr>
      </w:pPr>
    </w:p>
    <w:p w:rsidR="005503D7" w:rsidRPr="005503D7" w:rsidRDefault="00E40B91" w:rsidP="00B44940">
      <w:pPr>
        <w:numPr>
          <w:ilvl w:val="0"/>
          <w:numId w:val="5"/>
        </w:numPr>
        <w:tabs>
          <w:tab w:val="left" w:pos="720"/>
          <w:tab w:val="left" w:pos="108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B44940">
      <w:pPr>
        <w:tabs>
          <w:tab w:val="left" w:pos="567"/>
          <w:tab w:val="left" w:pos="1134"/>
        </w:tabs>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730985" w:rsidRDefault="00730985" w:rsidP="004E1A23">
      <w:pPr>
        <w:rPr>
          <w:b/>
          <w:sz w:val="28"/>
          <w:szCs w:val="28"/>
          <w:lang w:val="uk-UA"/>
        </w:rPr>
        <w:sectPr w:rsidR="00730985"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p w:rsidR="00730985" w:rsidRDefault="00730985" w:rsidP="00730985"/>
    <w:tbl>
      <w:tblPr>
        <w:tblpPr w:leftFromText="180" w:rightFromText="180" w:vertAnchor="text" w:horzAnchor="page" w:tblpX="12546" w:tblpY="-207"/>
        <w:tblW w:w="0" w:type="auto"/>
        <w:tblLook w:val="04A0" w:firstRow="1" w:lastRow="0" w:firstColumn="1" w:lastColumn="0" w:noHBand="0" w:noVBand="1"/>
      </w:tblPr>
      <w:tblGrid>
        <w:gridCol w:w="3827"/>
      </w:tblGrid>
      <w:tr w:rsidR="00730985" w:rsidRPr="00323AA9" w:rsidTr="00D05BE3">
        <w:tc>
          <w:tcPr>
            <w:tcW w:w="3827" w:type="dxa"/>
            <w:hideMark/>
          </w:tcPr>
          <w:p w:rsidR="00730985" w:rsidRPr="00730985" w:rsidRDefault="00730985" w:rsidP="00730985">
            <w:pPr>
              <w:pStyle w:val="4"/>
              <w:tabs>
                <w:tab w:val="left" w:pos="12600"/>
              </w:tabs>
              <w:spacing w:before="0" w:after="0"/>
              <w:jc w:val="both"/>
              <w:rPr>
                <w:sz w:val="18"/>
                <w:szCs w:val="18"/>
              </w:rPr>
            </w:pPr>
            <w:bookmarkStart w:id="1" w:name="_Hlk64454507"/>
            <w:r w:rsidRPr="00730985">
              <w:rPr>
                <w:sz w:val="18"/>
                <w:szCs w:val="18"/>
              </w:rPr>
              <w:t xml:space="preserve">Додаток </w:t>
            </w:r>
          </w:p>
          <w:p w:rsidR="00730985" w:rsidRPr="00730985" w:rsidRDefault="00730985" w:rsidP="00730985">
            <w:pPr>
              <w:jc w:val="both"/>
              <w:rPr>
                <w:b/>
                <w:sz w:val="18"/>
                <w:szCs w:val="18"/>
              </w:rPr>
            </w:pPr>
            <w:r w:rsidRPr="00730985">
              <w:rPr>
                <w:b/>
                <w:sz w:val="18"/>
                <w:szCs w:val="18"/>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Європейського Союзу»</w:t>
            </w:r>
          </w:p>
          <w:p w:rsidR="00730985" w:rsidRPr="003E2DC3" w:rsidRDefault="00730985" w:rsidP="00730985">
            <w:pPr>
              <w:jc w:val="both"/>
              <w:rPr>
                <w:rFonts w:cs="Calibri"/>
                <w:u w:val="single"/>
              </w:rPr>
            </w:pPr>
            <w:r w:rsidRPr="00730985">
              <w:rPr>
                <w:b/>
                <w:sz w:val="18"/>
                <w:szCs w:val="18"/>
                <w:u w:val="single"/>
              </w:rPr>
              <w:t>від 03 червня 2022 року № 955</w:t>
            </w:r>
          </w:p>
        </w:tc>
        <w:bookmarkEnd w:id="1"/>
      </w:tr>
    </w:tbl>
    <w:p w:rsidR="00730985" w:rsidRDefault="00730985" w:rsidP="00730985">
      <w:pPr>
        <w:pStyle w:val="4"/>
        <w:tabs>
          <w:tab w:val="left" w:pos="12600"/>
        </w:tabs>
        <w:rPr>
          <w:rFonts w:cs="Arial"/>
          <w:sz w:val="18"/>
          <w:szCs w:val="18"/>
        </w:rPr>
      </w:pPr>
      <w:r>
        <w:rPr>
          <w:rFonts w:cs="Arial"/>
          <w:sz w:val="18"/>
          <w:szCs w:val="18"/>
        </w:rPr>
        <w:t xml:space="preserve">                                                                                                                                                                                                       </w:t>
      </w:r>
    </w:p>
    <w:p w:rsidR="00730985" w:rsidRDefault="00730985" w:rsidP="00730985">
      <w:pPr>
        <w:pStyle w:val="4"/>
        <w:tabs>
          <w:tab w:val="left" w:pos="12600"/>
        </w:tabs>
        <w:rPr>
          <w:rFonts w:cs="Arial"/>
          <w:sz w:val="18"/>
          <w:szCs w:val="18"/>
        </w:rPr>
      </w:pPr>
    </w:p>
    <w:p w:rsidR="00730985" w:rsidRDefault="00730985" w:rsidP="00730985">
      <w:pPr>
        <w:pStyle w:val="4"/>
        <w:tabs>
          <w:tab w:val="left" w:pos="12600"/>
        </w:tabs>
        <w:rPr>
          <w:rFonts w:cs="Arial"/>
          <w:sz w:val="18"/>
          <w:szCs w:val="18"/>
        </w:rPr>
      </w:pPr>
    </w:p>
    <w:p w:rsidR="00730985" w:rsidRDefault="00730985" w:rsidP="00730985">
      <w:pPr>
        <w:pStyle w:val="4"/>
        <w:tabs>
          <w:tab w:val="left" w:pos="12600"/>
        </w:tabs>
        <w:rPr>
          <w:rFonts w:cs="Arial"/>
          <w:sz w:val="18"/>
          <w:szCs w:val="18"/>
        </w:rPr>
      </w:pPr>
    </w:p>
    <w:p w:rsidR="00730985" w:rsidRDefault="00730985" w:rsidP="00730985">
      <w:pPr>
        <w:pStyle w:val="2"/>
        <w:tabs>
          <w:tab w:val="left" w:pos="12600"/>
        </w:tabs>
        <w:jc w:val="center"/>
        <w:rPr>
          <w:rFonts w:ascii="Arial" w:hAnsi="Arial" w:cs="Arial"/>
          <w:i w:val="0"/>
        </w:rPr>
      </w:pPr>
    </w:p>
    <w:p w:rsidR="00730985" w:rsidRPr="00730985" w:rsidRDefault="00730985" w:rsidP="00730985">
      <w:pPr>
        <w:pStyle w:val="2"/>
        <w:tabs>
          <w:tab w:val="left" w:pos="12600"/>
        </w:tabs>
        <w:jc w:val="center"/>
        <w:rPr>
          <w:rFonts w:ascii="Arial" w:hAnsi="Arial" w:cs="Arial"/>
          <w:i w:val="0"/>
          <w:caps/>
        </w:rPr>
      </w:pPr>
      <w:r w:rsidRPr="00730985">
        <w:rPr>
          <w:rFonts w:ascii="Arial" w:hAnsi="Arial" w:cs="Arial"/>
          <w:i w:val="0"/>
        </w:rPr>
        <w:t>ПЕРЕЛІК</w:t>
      </w:r>
    </w:p>
    <w:p w:rsidR="00730985" w:rsidRPr="00730985" w:rsidRDefault="00730985" w:rsidP="00730985">
      <w:pPr>
        <w:pStyle w:val="Normal"/>
        <w:ind w:left="284"/>
        <w:jc w:val="center"/>
        <w:rPr>
          <w:rFonts w:ascii="Arial" w:hAnsi="Arial" w:cs="Arial"/>
          <w:lang w:val="ru-RU"/>
        </w:rPr>
      </w:pPr>
      <w:r w:rsidRPr="00730985">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30985">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730985" w:rsidRPr="00730985" w:rsidRDefault="00730985" w:rsidP="00730985">
      <w:pPr>
        <w:pStyle w:val="Normal"/>
        <w:jc w:val="center"/>
        <w:rPr>
          <w:rFonts w:ascii="Arial" w:hAnsi="Arial" w:cs="Arial"/>
        </w:rP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1134"/>
        <w:gridCol w:w="2977"/>
        <w:gridCol w:w="1276"/>
        <w:gridCol w:w="3402"/>
        <w:gridCol w:w="1134"/>
        <w:gridCol w:w="1416"/>
      </w:tblGrid>
      <w:tr w:rsidR="00730985" w:rsidRPr="0096650D" w:rsidTr="00730985">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30985" w:rsidRDefault="00730985" w:rsidP="00730985">
            <w:pPr>
              <w:tabs>
                <w:tab w:val="left" w:pos="12600"/>
              </w:tabs>
              <w:jc w:val="center"/>
              <w:rPr>
                <w:rFonts w:ascii="Arial" w:hAnsi="Arial" w:cs="Arial"/>
                <w:b/>
                <w:i/>
                <w:sz w:val="16"/>
                <w:szCs w:val="16"/>
              </w:rPr>
            </w:pPr>
            <w:r>
              <w:rPr>
                <w:rFonts w:ascii="Arial" w:hAnsi="Arial" w:cs="Arial"/>
                <w:b/>
                <w:i/>
                <w:sz w:val="16"/>
                <w:szCs w:val="16"/>
              </w:rPr>
              <w:t>Заявник</w:t>
            </w:r>
          </w:p>
          <w:p w:rsidR="00730985" w:rsidRPr="00693FB0" w:rsidRDefault="00730985" w:rsidP="00730985">
            <w:pPr>
              <w:tabs>
                <w:tab w:val="left" w:pos="12600"/>
              </w:tabs>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730985">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730985">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730985" w:rsidRPr="00693FB0" w:rsidRDefault="00730985" w:rsidP="00D05BE3">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730985" w:rsidRPr="0096650D" w:rsidTr="00730985">
        <w:trPr>
          <w:tblHeader/>
        </w:trPr>
        <w:tc>
          <w:tcPr>
            <w:tcW w:w="567"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30985" w:rsidRPr="00693FB0" w:rsidRDefault="00730985" w:rsidP="0073098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30985" w:rsidRPr="00693FB0" w:rsidRDefault="00730985" w:rsidP="00730985">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30985" w:rsidRPr="00693FB0" w:rsidRDefault="00730985" w:rsidP="00730985">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730985" w:rsidRPr="00693FB0" w:rsidRDefault="00730985" w:rsidP="00D05BE3">
            <w:pPr>
              <w:tabs>
                <w:tab w:val="left" w:pos="12600"/>
              </w:tabs>
              <w:jc w:val="center"/>
              <w:rPr>
                <w:rFonts w:ascii="Arial" w:hAnsi="Arial" w:cs="Arial"/>
                <w:sz w:val="16"/>
                <w:szCs w:val="16"/>
              </w:rPr>
            </w:pP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 xml:space="preserve">виробництво, первинне пакування та контроль якості розчинника: </w:t>
            </w:r>
            <w:r w:rsidRPr="007E036A">
              <w:rPr>
                <w:rFonts w:ascii="Arial" w:hAnsi="Arial" w:cs="Arial"/>
                <w:color w:val="000000"/>
                <w:sz w:val="16"/>
                <w:szCs w:val="16"/>
              </w:rPr>
              <w:lastRenderedPageBreak/>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lastRenderedPageBreak/>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UA/16801/01/01</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UA/16801/01/02</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 xml:space="preserve">виробництво, первинне пакування та контроль якості розчинника: </w:t>
            </w:r>
            <w:r w:rsidRPr="007E036A">
              <w:rPr>
                <w:rFonts w:ascii="Arial" w:hAnsi="Arial" w:cs="Arial"/>
                <w:color w:val="000000"/>
                <w:sz w:val="16"/>
                <w:szCs w:val="16"/>
              </w:rPr>
              <w:lastRenderedPageBreak/>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lastRenderedPageBreak/>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UA/16801/01/03</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UA/16801/01/04</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UA/16801/01/05</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E036A">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Бельгія/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С.I.z. IB</w:t>
            </w:r>
            <w:r w:rsidRPr="007E036A">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застереження щодо вмісту натрію).</w:t>
            </w:r>
            <w:r w:rsidRPr="007E036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UA/16801/01/06</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Зміна B.I.b.2.a, IB - Незначні зміни у методі випробування factor VIII immunoblot балку діючої речовини з метою гармонізації між виробничими дільницями Neuchatel та Singapore. 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UA/16801/01/01</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CB6029">
              <w:rPr>
                <w:rFonts w:ascii="Arial" w:hAnsi="Arial" w:cs="Arial"/>
                <w:color w:val="000000"/>
                <w:sz w:val="16"/>
                <w:szCs w:val="16"/>
              </w:rPr>
              <w:t xml:space="preserve">Зміна </w:t>
            </w:r>
            <w:r w:rsidRPr="000E69A9">
              <w:rPr>
                <w:rFonts w:ascii="Arial" w:hAnsi="Arial" w:cs="Arial"/>
                <w:color w:val="000000"/>
                <w:sz w:val="16"/>
                <w:szCs w:val="16"/>
              </w:rPr>
              <w:t>B</w:t>
            </w:r>
            <w:r w:rsidRPr="00CB6029">
              <w:rPr>
                <w:rFonts w:ascii="Arial" w:hAnsi="Arial" w:cs="Arial"/>
                <w:color w:val="000000"/>
                <w:sz w:val="16"/>
                <w:szCs w:val="16"/>
              </w:rPr>
              <w:t>.</w:t>
            </w:r>
            <w:r w:rsidRPr="000E69A9">
              <w:rPr>
                <w:rFonts w:ascii="Arial" w:hAnsi="Arial" w:cs="Arial"/>
                <w:color w:val="000000"/>
                <w:sz w:val="16"/>
                <w:szCs w:val="16"/>
              </w:rPr>
              <w:t>I</w:t>
            </w:r>
            <w:r w:rsidRPr="00CB6029">
              <w:rPr>
                <w:rFonts w:ascii="Arial" w:hAnsi="Arial" w:cs="Arial"/>
                <w:color w:val="000000"/>
                <w:sz w:val="16"/>
                <w:szCs w:val="16"/>
              </w:rPr>
              <w:t>.</w:t>
            </w:r>
            <w:r w:rsidRPr="000E69A9">
              <w:rPr>
                <w:rFonts w:ascii="Arial" w:hAnsi="Arial" w:cs="Arial"/>
                <w:color w:val="000000"/>
                <w:sz w:val="16"/>
                <w:szCs w:val="16"/>
              </w:rPr>
              <w:t>b</w:t>
            </w:r>
            <w:r w:rsidRPr="00CB6029">
              <w:rPr>
                <w:rFonts w:ascii="Arial" w:hAnsi="Arial" w:cs="Arial"/>
                <w:color w:val="000000"/>
                <w:sz w:val="16"/>
                <w:szCs w:val="16"/>
              </w:rPr>
              <w:t>.2.</w:t>
            </w:r>
            <w:r w:rsidRPr="000E69A9">
              <w:rPr>
                <w:rFonts w:ascii="Arial" w:hAnsi="Arial" w:cs="Arial"/>
                <w:color w:val="000000"/>
                <w:sz w:val="16"/>
                <w:szCs w:val="16"/>
              </w:rPr>
              <w:t>a</w:t>
            </w:r>
            <w:r w:rsidRPr="00CB6029">
              <w:rPr>
                <w:rFonts w:ascii="Arial" w:hAnsi="Arial" w:cs="Arial"/>
                <w:color w:val="000000"/>
                <w:sz w:val="16"/>
                <w:szCs w:val="16"/>
              </w:rPr>
              <w:t xml:space="preserve">, </w:t>
            </w:r>
            <w:r w:rsidRPr="000E69A9">
              <w:rPr>
                <w:rFonts w:ascii="Arial" w:hAnsi="Arial" w:cs="Arial"/>
                <w:color w:val="000000"/>
                <w:sz w:val="16"/>
                <w:szCs w:val="16"/>
              </w:rPr>
              <w:t>IB</w:t>
            </w:r>
            <w:r w:rsidRPr="00CB6029">
              <w:rPr>
                <w:rFonts w:ascii="Arial" w:hAnsi="Arial" w:cs="Arial"/>
                <w:color w:val="000000"/>
                <w:sz w:val="16"/>
                <w:szCs w:val="16"/>
              </w:rPr>
              <w:t xml:space="preserve"> - Незначні зміни у методі випробування </w:t>
            </w:r>
            <w:r w:rsidRPr="000E69A9">
              <w:rPr>
                <w:rFonts w:ascii="Arial" w:hAnsi="Arial" w:cs="Arial"/>
                <w:color w:val="000000"/>
                <w:sz w:val="16"/>
                <w:szCs w:val="16"/>
              </w:rPr>
              <w:t>factor</w:t>
            </w:r>
            <w:r w:rsidRPr="00CB6029">
              <w:rPr>
                <w:rFonts w:ascii="Arial" w:hAnsi="Arial" w:cs="Arial"/>
                <w:color w:val="000000"/>
                <w:sz w:val="16"/>
                <w:szCs w:val="16"/>
              </w:rPr>
              <w:t xml:space="preserve"> </w:t>
            </w:r>
            <w:r w:rsidRPr="000E69A9">
              <w:rPr>
                <w:rFonts w:ascii="Arial" w:hAnsi="Arial" w:cs="Arial"/>
                <w:color w:val="000000"/>
                <w:sz w:val="16"/>
                <w:szCs w:val="16"/>
              </w:rPr>
              <w:t>VIII</w:t>
            </w:r>
            <w:r w:rsidRPr="00CB6029">
              <w:rPr>
                <w:rFonts w:ascii="Arial" w:hAnsi="Arial" w:cs="Arial"/>
                <w:color w:val="000000"/>
                <w:sz w:val="16"/>
                <w:szCs w:val="16"/>
              </w:rPr>
              <w:t xml:space="preserve"> </w:t>
            </w:r>
            <w:r w:rsidRPr="000E69A9">
              <w:rPr>
                <w:rFonts w:ascii="Arial" w:hAnsi="Arial" w:cs="Arial"/>
                <w:color w:val="000000"/>
                <w:sz w:val="16"/>
                <w:szCs w:val="16"/>
              </w:rPr>
              <w:t>immunoblot</w:t>
            </w:r>
            <w:r w:rsidRPr="00CB6029">
              <w:rPr>
                <w:rFonts w:ascii="Arial" w:hAnsi="Arial" w:cs="Arial"/>
                <w:color w:val="000000"/>
                <w:sz w:val="16"/>
                <w:szCs w:val="16"/>
              </w:rPr>
              <w:t xml:space="preserve"> балку діючої речовини з метою гармонізації між виробничими дільницями </w:t>
            </w:r>
            <w:r w:rsidRPr="000E69A9">
              <w:rPr>
                <w:rFonts w:ascii="Arial" w:hAnsi="Arial" w:cs="Arial"/>
                <w:color w:val="000000"/>
                <w:sz w:val="16"/>
                <w:szCs w:val="16"/>
              </w:rPr>
              <w:t>Neuchatel</w:t>
            </w:r>
            <w:r w:rsidRPr="00CB6029">
              <w:rPr>
                <w:rFonts w:ascii="Arial" w:hAnsi="Arial" w:cs="Arial"/>
                <w:color w:val="000000"/>
                <w:sz w:val="16"/>
                <w:szCs w:val="16"/>
              </w:rPr>
              <w:t xml:space="preserve"> та </w:t>
            </w:r>
            <w:r w:rsidRPr="000E69A9">
              <w:rPr>
                <w:rFonts w:ascii="Arial" w:hAnsi="Arial" w:cs="Arial"/>
                <w:color w:val="000000"/>
                <w:sz w:val="16"/>
                <w:szCs w:val="16"/>
              </w:rPr>
              <w:t>Singapore</w:t>
            </w:r>
            <w:r w:rsidRPr="00CB6029">
              <w:rPr>
                <w:rFonts w:ascii="Arial" w:hAnsi="Arial" w:cs="Arial"/>
                <w:color w:val="000000"/>
                <w:sz w:val="16"/>
                <w:szCs w:val="16"/>
              </w:rPr>
              <w:t xml:space="preserve">. </w:t>
            </w:r>
            <w:r w:rsidRPr="000E69A9">
              <w:rPr>
                <w:rFonts w:ascii="Arial" w:hAnsi="Arial" w:cs="Arial"/>
                <w:color w:val="000000"/>
                <w:sz w:val="16"/>
                <w:szCs w:val="16"/>
              </w:rPr>
              <w:t>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UA/16801/01/02</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CB6029">
              <w:rPr>
                <w:rFonts w:ascii="Arial" w:hAnsi="Arial" w:cs="Arial"/>
                <w:color w:val="000000"/>
                <w:sz w:val="16"/>
                <w:szCs w:val="16"/>
              </w:rPr>
              <w:t xml:space="preserve">Зміна </w:t>
            </w:r>
            <w:r w:rsidRPr="000E69A9">
              <w:rPr>
                <w:rFonts w:ascii="Arial" w:hAnsi="Arial" w:cs="Arial"/>
                <w:color w:val="000000"/>
                <w:sz w:val="16"/>
                <w:szCs w:val="16"/>
              </w:rPr>
              <w:t>B</w:t>
            </w:r>
            <w:r w:rsidRPr="00CB6029">
              <w:rPr>
                <w:rFonts w:ascii="Arial" w:hAnsi="Arial" w:cs="Arial"/>
                <w:color w:val="000000"/>
                <w:sz w:val="16"/>
                <w:szCs w:val="16"/>
              </w:rPr>
              <w:t>.</w:t>
            </w:r>
            <w:r w:rsidRPr="000E69A9">
              <w:rPr>
                <w:rFonts w:ascii="Arial" w:hAnsi="Arial" w:cs="Arial"/>
                <w:color w:val="000000"/>
                <w:sz w:val="16"/>
                <w:szCs w:val="16"/>
              </w:rPr>
              <w:t>I</w:t>
            </w:r>
            <w:r w:rsidRPr="00CB6029">
              <w:rPr>
                <w:rFonts w:ascii="Arial" w:hAnsi="Arial" w:cs="Arial"/>
                <w:color w:val="000000"/>
                <w:sz w:val="16"/>
                <w:szCs w:val="16"/>
              </w:rPr>
              <w:t>.</w:t>
            </w:r>
            <w:r w:rsidRPr="000E69A9">
              <w:rPr>
                <w:rFonts w:ascii="Arial" w:hAnsi="Arial" w:cs="Arial"/>
                <w:color w:val="000000"/>
                <w:sz w:val="16"/>
                <w:szCs w:val="16"/>
              </w:rPr>
              <w:t>b</w:t>
            </w:r>
            <w:r w:rsidRPr="00CB6029">
              <w:rPr>
                <w:rFonts w:ascii="Arial" w:hAnsi="Arial" w:cs="Arial"/>
                <w:color w:val="000000"/>
                <w:sz w:val="16"/>
                <w:szCs w:val="16"/>
              </w:rPr>
              <w:t>.2.</w:t>
            </w:r>
            <w:r w:rsidRPr="000E69A9">
              <w:rPr>
                <w:rFonts w:ascii="Arial" w:hAnsi="Arial" w:cs="Arial"/>
                <w:color w:val="000000"/>
                <w:sz w:val="16"/>
                <w:szCs w:val="16"/>
              </w:rPr>
              <w:t>a</w:t>
            </w:r>
            <w:r w:rsidRPr="00CB6029">
              <w:rPr>
                <w:rFonts w:ascii="Arial" w:hAnsi="Arial" w:cs="Arial"/>
                <w:color w:val="000000"/>
                <w:sz w:val="16"/>
                <w:szCs w:val="16"/>
              </w:rPr>
              <w:t xml:space="preserve">, </w:t>
            </w:r>
            <w:r w:rsidRPr="000E69A9">
              <w:rPr>
                <w:rFonts w:ascii="Arial" w:hAnsi="Arial" w:cs="Arial"/>
                <w:color w:val="000000"/>
                <w:sz w:val="16"/>
                <w:szCs w:val="16"/>
              </w:rPr>
              <w:t>IB</w:t>
            </w:r>
            <w:r w:rsidRPr="00CB6029">
              <w:rPr>
                <w:rFonts w:ascii="Arial" w:hAnsi="Arial" w:cs="Arial"/>
                <w:color w:val="000000"/>
                <w:sz w:val="16"/>
                <w:szCs w:val="16"/>
              </w:rPr>
              <w:t xml:space="preserve"> - Незначні зміни у методі випробування </w:t>
            </w:r>
            <w:r w:rsidRPr="000E69A9">
              <w:rPr>
                <w:rFonts w:ascii="Arial" w:hAnsi="Arial" w:cs="Arial"/>
                <w:color w:val="000000"/>
                <w:sz w:val="16"/>
                <w:szCs w:val="16"/>
              </w:rPr>
              <w:t>factor</w:t>
            </w:r>
            <w:r w:rsidRPr="00CB6029">
              <w:rPr>
                <w:rFonts w:ascii="Arial" w:hAnsi="Arial" w:cs="Arial"/>
                <w:color w:val="000000"/>
                <w:sz w:val="16"/>
                <w:szCs w:val="16"/>
              </w:rPr>
              <w:t xml:space="preserve"> </w:t>
            </w:r>
            <w:r w:rsidRPr="000E69A9">
              <w:rPr>
                <w:rFonts w:ascii="Arial" w:hAnsi="Arial" w:cs="Arial"/>
                <w:color w:val="000000"/>
                <w:sz w:val="16"/>
                <w:szCs w:val="16"/>
              </w:rPr>
              <w:t>VIII</w:t>
            </w:r>
            <w:r w:rsidRPr="00CB6029">
              <w:rPr>
                <w:rFonts w:ascii="Arial" w:hAnsi="Arial" w:cs="Arial"/>
                <w:color w:val="000000"/>
                <w:sz w:val="16"/>
                <w:szCs w:val="16"/>
              </w:rPr>
              <w:t xml:space="preserve"> </w:t>
            </w:r>
            <w:r w:rsidRPr="000E69A9">
              <w:rPr>
                <w:rFonts w:ascii="Arial" w:hAnsi="Arial" w:cs="Arial"/>
                <w:color w:val="000000"/>
                <w:sz w:val="16"/>
                <w:szCs w:val="16"/>
              </w:rPr>
              <w:t>immunoblot</w:t>
            </w:r>
            <w:r w:rsidRPr="00CB6029">
              <w:rPr>
                <w:rFonts w:ascii="Arial" w:hAnsi="Arial" w:cs="Arial"/>
                <w:color w:val="000000"/>
                <w:sz w:val="16"/>
                <w:szCs w:val="16"/>
              </w:rPr>
              <w:t xml:space="preserve"> балку діючої речовини з метою гармонізації між виробничими дільницями </w:t>
            </w:r>
            <w:r w:rsidRPr="000E69A9">
              <w:rPr>
                <w:rFonts w:ascii="Arial" w:hAnsi="Arial" w:cs="Arial"/>
                <w:color w:val="000000"/>
                <w:sz w:val="16"/>
                <w:szCs w:val="16"/>
              </w:rPr>
              <w:t>Neuchatel</w:t>
            </w:r>
            <w:r w:rsidRPr="00CB6029">
              <w:rPr>
                <w:rFonts w:ascii="Arial" w:hAnsi="Arial" w:cs="Arial"/>
                <w:color w:val="000000"/>
                <w:sz w:val="16"/>
                <w:szCs w:val="16"/>
              </w:rPr>
              <w:t xml:space="preserve"> та </w:t>
            </w:r>
            <w:r w:rsidRPr="000E69A9">
              <w:rPr>
                <w:rFonts w:ascii="Arial" w:hAnsi="Arial" w:cs="Arial"/>
                <w:color w:val="000000"/>
                <w:sz w:val="16"/>
                <w:szCs w:val="16"/>
              </w:rPr>
              <w:t>Singapore</w:t>
            </w:r>
            <w:r w:rsidRPr="00CB6029">
              <w:rPr>
                <w:rFonts w:ascii="Arial" w:hAnsi="Arial" w:cs="Arial"/>
                <w:color w:val="000000"/>
                <w:sz w:val="16"/>
                <w:szCs w:val="16"/>
              </w:rPr>
              <w:t xml:space="preserve">. </w:t>
            </w:r>
            <w:r w:rsidRPr="000E69A9">
              <w:rPr>
                <w:rFonts w:ascii="Arial" w:hAnsi="Arial" w:cs="Arial"/>
                <w:color w:val="000000"/>
                <w:sz w:val="16"/>
                <w:szCs w:val="16"/>
              </w:rPr>
              <w:t>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UA/16801/01/03</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CB6029">
              <w:rPr>
                <w:rFonts w:ascii="Arial" w:hAnsi="Arial" w:cs="Arial"/>
                <w:color w:val="000000"/>
                <w:sz w:val="16"/>
                <w:szCs w:val="16"/>
              </w:rPr>
              <w:t xml:space="preserve">Зміна </w:t>
            </w:r>
            <w:r w:rsidRPr="000E69A9">
              <w:rPr>
                <w:rFonts w:ascii="Arial" w:hAnsi="Arial" w:cs="Arial"/>
                <w:color w:val="000000"/>
                <w:sz w:val="16"/>
                <w:szCs w:val="16"/>
              </w:rPr>
              <w:t>B</w:t>
            </w:r>
            <w:r w:rsidRPr="00CB6029">
              <w:rPr>
                <w:rFonts w:ascii="Arial" w:hAnsi="Arial" w:cs="Arial"/>
                <w:color w:val="000000"/>
                <w:sz w:val="16"/>
                <w:szCs w:val="16"/>
              </w:rPr>
              <w:t>.</w:t>
            </w:r>
            <w:r w:rsidRPr="000E69A9">
              <w:rPr>
                <w:rFonts w:ascii="Arial" w:hAnsi="Arial" w:cs="Arial"/>
                <w:color w:val="000000"/>
                <w:sz w:val="16"/>
                <w:szCs w:val="16"/>
              </w:rPr>
              <w:t>I</w:t>
            </w:r>
            <w:r w:rsidRPr="00CB6029">
              <w:rPr>
                <w:rFonts w:ascii="Arial" w:hAnsi="Arial" w:cs="Arial"/>
                <w:color w:val="000000"/>
                <w:sz w:val="16"/>
                <w:szCs w:val="16"/>
              </w:rPr>
              <w:t>.</w:t>
            </w:r>
            <w:r w:rsidRPr="000E69A9">
              <w:rPr>
                <w:rFonts w:ascii="Arial" w:hAnsi="Arial" w:cs="Arial"/>
                <w:color w:val="000000"/>
                <w:sz w:val="16"/>
                <w:szCs w:val="16"/>
              </w:rPr>
              <w:t>b</w:t>
            </w:r>
            <w:r w:rsidRPr="00CB6029">
              <w:rPr>
                <w:rFonts w:ascii="Arial" w:hAnsi="Arial" w:cs="Arial"/>
                <w:color w:val="000000"/>
                <w:sz w:val="16"/>
                <w:szCs w:val="16"/>
              </w:rPr>
              <w:t>.2.</w:t>
            </w:r>
            <w:r w:rsidRPr="000E69A9">
              <w:rPr>
                <w:rFonts w:ascii="Arial" w:hAnsi="Arial" w:cs="Arial"/>
                <w:color w:val="000000"/>
                <w:sz w:val="16"/>
                <w:szCs w:val="16"/>
              </w:rPr>
              <w:t>a</w:t>
            </w:r>
            <w:r w:rsidRPr="00CB6029">
              <w:rPr>
                <w:rFonts w:ascii="Arial" w:hAnsi="Arial" w:cs="Arial"/>
                <w:color w:val="000000"/>
                <w:sz w:val="16"/>
                <w:szCs w:val="16"/>
              </w:rPr>
              <w:t xml:space="preserve">, </w:t>
            </w:r>
            <w:r w:rsidRPr="000E69A9">
              <w:rPr>
                <w:rFonts w:ascii="Arial" w:hAnsi="Arial" w:cs="Arial"/>
                <w:color w:val="000000"/>
                <w:sz w:val="16"/>
                <w:szCs w:val="16"/>
              </w:rPr>
              <w:t>IB</w:t>
            </w:r>
            <w:r w:rsidRPr="00CB6029">
              <w:rPr>
                <w:rFonts w:ascii="Arial" w:hAnsi="Arial" w:cs="Arial"/>
                <w:color w:val="000000"/>
                <w:sz w:val="16"/>
                <w:szCs w:val="16"/>
              </w:rPr>
              <w:t xml:space="preserve"> - Незначні зміни у методі випробування </w:t>
            </w:r>
            <w:r w:rsidRPr="000E69A9">
              <w:rPr>
                <w:rFonts w:ascii="Arial" w:hAnsi="Arial" w:cs="Arial"/>
                <w:color w:val="000000"/>
                <w:sz w:val="16"/>
                <w:szCs w:val="16"/>
              </w:rPr>
              <w:t>factor</w:t>
            </w:r>
            <w:r w:rsidRPr="00CB6029">
              <w:rPr>
                <w:rFonts w:ascii="Arial" w:hAnsi="Arial" w:cs="Arial"/>
                <w:color w:val="000000"/>
                <w:sz w:val="16"/>
                <w:szCs w:val="16"/>
              </w:rPr>
              <w:t xml:space="preserve"> </w:t>
            </w:r>
            <w:r w:rsidRPr="000E69A9">
              <w:rPr>
                <w:rFonts w:ascii="Arial" w:hAnsi="Arial" w:cs="Arial"/>
                <w:color w:val="000000"/>
                <w:sz w:val="16"/>
                <w:szCs w:val="16"/>
              </w:rPr>
              <w:t>VIII</w:t>
            </w:r>
            <w:r w:rsidRPr="00CB6029">
              <w:rPr>
                <w:rFonts w:ascii="Arial" w:hAnsi="Arial" w:cs="Arial"/>
                <w:color w:val="000000"/>
                <w:sz w:val="16"/>
                <w:szCs w:val="16"/>
              </w:rPr>
              <w:t xml:space="preserve"> </w:t>
            </w:r>
            <w:r w:rsidRPr="000E69A9">
              <w:rPr>
                <w:rFonts w:ascii="Arial" w:hAnsi="Arial" w:cs="Arial"/>
                <w:color w:val="000000"/>
                <w:sz w:val="16"/>
                <w:szCs w:val="16"/>
              </w:rPr>
              <w:t>immunoblot</w:t>
            </w:r>
            <w:r w:rsidRPr="00CB6029">
              <w:rPr>
                <w:rFonts w:ascii="Arial" w:hAnsi="Arial" w:cs="Arial"/>
                <w:color w:val="000000"/>
                <w:sz w:val="16"/>
                <w:szCs w:val="16"/>
              </w:rPr>
              <w:t xml:space="preserve"> балку діючої речовини з метою гармонізації між виробничими дільницями </w:t>
            </w:r>
            <w:r w:rsidRPr="000E69A9">
              <w:rPr>
                <w:rFonts w:ascii="Arial" w:hAnsi="Arial" w:cs="Arial"/>
                <w:color w:val="000000"/>
                <w:sz w:val="16"/>
                <w:szCs w:val="16"/>
              </w:rPr>
              <w:t>Neuchatel</w:t>
            </w:r>
            <w:r w:rsidRPr="00CB6029">
              <w:rPr>
                <w:rFonts w:ascii="Arial" w:hAnsi="Arial" w:cs="Arial"/>
                <w:color w:val="000000"/>
                <w:sz w:val="16"/>
                <w:szCs w:val="16"/>
              </w:rPr>
              <w:t xml:space="preserve"> та </w:t>
            </w:r>
            <w:r w:rsidRPr="000E69A9">
              <w:rPr>
                <w:rFonts w:ascii="Arial" w:hAnsi="Arial" w:cs="Arial"/>
                <w:color w:val="000000"/>
                <w:sz w:val="16"/>
                <w:szCs w:val="16"/>
              </w:rPr>
              <w:t>Singapore</w:t>
            </w:r>
            <w:r w:rsidRPr="00CB6029">
              <w:rPr>
                <w:rFonts w:ascii="Arial" w:hAnsi="Arial" w:cs="Arial"/>
                <w:color w:val="000000"/>
                <w:sz w:val="16"/>
                <w:szCs w:val="16"/>
              </w:rPr>
              <w:t xml:space="preserve">. </w:t>
            </w:r>
            <w:r w:rsidRPr="000E69A9">
              <w:rPr>
                <w:rFonts w:ascii="Arial" w:hAnsi="Arial" w:cs="Arial"/>
                <w:color w:val="000000"/>
                <w:sz w:val="16"/>
                <w:szCs w:val="16"/>
              </w:rPr>
              <w:t>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UA/16801/01/04</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CB6029">
              <w:rPr>
                <w:rFonts w:ascii="Arial" w:hAnsi="Arial" w:cs="Arial"/>
                <w:color w:val="000000"/>
                <w:sz w:val="16"/>
                <w:szCs w:val="16"/>
              </w:rPr>
              <w:t xml:space="preserve">Зміна </w:t>
            </w:r>
            <w:r w:rsidRPr="000E69A9">
              <w:rPr>
                <w:rFonts w:ascii="Arial" w:hAnsi="Arial" w:cs="Arial"/>
                <w:color w:val="000000"/>
                <w:sz w:val="16"/>
                <w:szCs w:val="16"/>
              </w:rPr>
              <w:t>B</w:t>
            </w:r>
            <w:r w:rsidRPr="00CB6029">
              <w:rPr>
                <w:rFonts w:ascii="Arial" w:hAnsi="Arial" w:cs="Arial"/>
                <w:color w:val="000000"/>
                <w:sz w:val="16"/>
                <w:szCs w:val="16"/>
              </w:rPr>
              <w:t>.</w:t>
            </w:r>
            <w:r w:rsidRPr="000E69A9">
              <w:rPr>
                <w:rFonts w:ascii="Arial" w:hAnsi="Arial" w:cs="Arial"/>
                <w:color w:val="000000"/>
                <w:sz w:val="16"/>
                <w:szCs w:val="16"/>
              </w:rPr>
              <w:t>I</w:t>
            </w:r>
            <w:r w:rsidRPr="00CB6029">
              <w:rPr>
                <w:rFonts w:ascii="Arial" w:hAnsi="Arial" w:cs="Arial"/>
                <w:color w:val="000000"/>
                <w:sz w:val="16"/>
                <w:szCs w:val="16"/>
              </w:rPr>
              <w:t>.</w:t>
            </w:r>
            <w:r w:rsidRPr="000E69A9">
              <w:rPr>
                <w:rFonts w:ascii="Arial" w:hAnsi="Arial" w:cs="Arial"/>
                <w:color w:val="000000"/>
                <w:sz w:val="16"/>
                <w:szCs w:val="16"/>
              </w:rPr>
              <w:t>b</w:t>
            </w:r>
            <w:r w:rsidRPr="00CB6029">
              <w:rPr>
                <w:rFonts w:ascii="Arial" w:hAnsi="Arial" w:cs="Arial"/>
                <w:color w:val="000000"/>
                <w:sz w:val="16"/>
                <w:szCs w:val="16"/>
              </w:rPr>
              <w:t>.2.</w:t>
            </w:r>
            <w:r w:rsidRPr="000E69A9">
              <w:rPr>
                <w:rFonts w:ascii="Arial" w:hAnsi="Arial" w:cs="Arial"/>
                <w:color w:val="000000"/>
                <w:sz w:val="16"/>
                <w:szCs w:val="16"/>
              </w:rPr>
              <w:t>a</w:t>
            </w:r>
            <w:r w:rsidRPr="00CB6029">
              <w:rPr>
                <w:rFonts w:ascii="Arial" w:hAnsi="Arial" w:cs="Arial"/>
                <w:color w:val="000000"/>
                <w:sz w:val="16"/>
                <w:szCs w:val="16"/>
              </w:rPr>
              <w:t xml:space="preserve">, </w:t>
            </w:r>
            <w:r w:rsidRPr="000E69A9">
              <w:rPr>
                <w:rFonts w:ascii="Arial" w:hAnsi="Arial" w:cs="Arial"/>
                <w:color w:val="000000"/>
                <w:sz w:val="16"/>
                <w:szCs w:val="16"/>
              </w:rPr>
              <w:t>IB</w:t>
            </w:r>
            <w:r w:rsidRPr="00CB6029">
              <w:rPr>
                <w:rFonts w:ascii="Arial" w:hAnsi="Arial" w:cs="Arial"/>
                <w:color w:val="000000"/>
                <w:sz w:val="16"/>
                <w:szCs w:val="16"/>
              </w:rPr>
              <w:t xml:space="preserve"> - Незначні зміни у методі випробування </w:t>
            </w:r>
            <w:r w:rsidRPr="000E69A9">
              <w:rPr>
                <w:rFonts w:ascii="Arial" w:hAnsi="Arial" w:cs="Arial"/>
                <w:color w:val="000000"/>
                <w:sz w:val="16"/>
                <w:szCs w:val="16"/>
              </w:rPr>
              <w:t>factor</w:t>
            </w:r>
            <w:r w:rsidRPr="00CB6029">
              <w:rPr>
                <w:rFonts w:ascii="Arial" w:hAnsi="Arial" w:cs="Arial"/>
                <w:color w:val="000000"/>
                <w:sz w:val="16"/>
                <w:szCs w:val="16"/>
              </w:rPr>
              <w:t xml:space="preserve"> </w:t>
            </w:r>
            <w:r w:rsidRPr="000E69A9">
              <w:rPr>
                <w:rFonts w:ascii="Arial" w:hAnsi="Arial" w:cs="Arial"/>
                <w:color w:val="000000"/>
                <w:sz w:val="16"/>
                <w:szCs w:val="16"/>
              </w:rPr>
              <w:t>VIII</w:t>
            </w:r>
            <w:r w:rsidRPr="00CB6029">
              <w:rPr>
                <w:rFonts w:ascii="Arial" w:hAnsi="Arial" w:cs="Arial"/>
                <w:color w:val="000000"/>
                <w:sz w:val="16"/>
                <w:szCs w:val="16"/>
              </w:rPr>
              <w:t xml:space="preserve"> </w:t>
            </w:r>
            <w:r w:rsidRPr="000E69A9">
              <w:rPr>
                <w:rFonts w:ascii="Arial" w:hAnsi="Arial" w:cs="Arial"/>
                <w:color w:val="000000"/>
                <w:sz w:val="16"/>
                <w:szCs w:val="16"/>
              </w:rPr>
              <w:t>immunoblot</w:t>
            </w:r>
            <w:r w:rsidRPr="00CB6029">
              <w:rPr>
                <w:rFonts w:ascii="Arial" w:hAnsi="Arial" w:cs="Arial"/>
                <w:color w:val="000000"/>
                <w:sz w:val="16"/>
                <w:szCs w:val="16"/>
              </w:rPr>
              <w:t xml:space="preserve"> балку діючої речовини з метою гармонізації між виробничими дільницями </w:t>
            </w:r>
            <w:r w:rsidRPr="000E69A9">
              <w:rPr>
                <w:rFonts w:ascii="Arial" w:hAnsi="Arial" w:cs="Arial"/>
                <w:color w:val="000000"/>
                <w:sz w:val="16"/>
                <w:szCs w:val="16"/>
              </w:rPr>
              <w:t>Neuchatel</w:t>
            </w:r>
            <w:r w:rsidRPr="00CB6029">
              <w:rPr>
                <w:rFonts w:ascii="Arial" w:hAnsi="Arial" w:cs="Arial"/>
                <w:color w:val="000000"/>
                <w:sz w:val="16"/>
                <w:szCs w:val="16"/>
              </w:rPr>
              <w:t xml:space="preserve"> та </w:t>
            </w:r>
            <w:r w:rsidRPr="000E69A9">
              <w:rPr>
                <w:rFonts w:ascii="Arial" w:hAnsi="Arial" w:cs="Arial"/>
                <w:color w:val="000000"/>
                <w:sz w:val="16"/>
                <w:szCs w:val="16"/>
              </w:rPr>
              <w:t>Singapore</w:t>
            </w:r>
            <w:r w:rsidRPr="00CB6029">
              <w:rPr>
                <w:rFonts w:ascii="Arial" w:hAnsi="Arial" w:cs="Arial"/>
                <w:color w:val="000000"/>
                <w:sz w:val="16"/>
                <w:szCs w:val="16"/>
              </w:rPr>
              <w:t xml:space="preserve">. </w:t>
            </w:r>
            <w:r w:rsidRPr="000E69A9">
              <w:rPr>
                <w:rFonts w:ascii="Arial" w:hAnsi="Arial" w:cs="Arial"/>
                <w:color w:val="000000"/>
                <w:sz w:val="16"/>
                <w:szCs w:val="16"/>
              </w:rPr>
              <w:t>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UA/16801/01/05</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E69A9">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E69A9">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0E69A9">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30985" w:rsidRDefault="00730985" w:rsidP="00D05BE3">
            <w:pPr>
              <w:jc w:val="center"/>
              <w:rPr>
                <w:rFonts w:ascii="Arial" w:hAnsi="Arial" w:cs="Arial"/>
                <w:sz w:val="16"/>
                <w:szCs w:val="16"/>
                <w:lang w:val="uk-UA"/>
              </w:rPr>
            </w:pPr>
            <w:r w:rsidRPr="00730985">
              <w:rPr>
                <w:rFonts w:ascii="Arial" w:hAnsi="Arial" w:cs="Arial"/>
                <w:color w:val="000000"/>
                <w:sz w:val="16"/>
                <w:szCs w:val="16"/>
                <w:lang w:val="uk-UA"/>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0E69A9">
              <w:rPr>
                <w:rFonts w:ascii="Arial" w:hAnsi="Arial" w:cs="Arial"/>
                <w:color w:val="000000"/>
                <w:sz w:val="16"/>
                <w:szCs w:val="16"/>
              </w:rPr>
              <w:t>i</w:t>
            </w:r>
            <w:r w:rsidRPr="00730985">
              <w:rPr>
                <w:rFonts w:ascii="Arial" w:hAnsi="Arial" w:cs="Arial"/>
                <w:color w:val="000000"/>
                <w:sz w:val="16"/>
                <w:szCs w:val="16"/>
                <w:lang w:val="uk-UA"/>
              </w:rPr>
              <w:t>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730985">
              <w:rPr>
                <w:rFonts w:ascii="Arial" w:hAnsi="Arial" w:cs="Arial"/>
                <w:color w:val="000000"/>
                <w:sz w:val="16"/>
                <w:szCs w:val="16"/>
                <w:lang w:val="uk-UA"/>
              </w:rPr>
              <w:br/>
              <w:t>виробництво, первинне пакування та контроль якості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Бельгія/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Швейцарія/</w:t>
            </w:r>
          </w:p>
          <w:p w:rsidR="00730985" w:rsidRPr="000E69A9"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Австрія/</w:t>
            </w:r>
          </w:p>
          <w:p w:rsidR="00730985" w:rsidRPr="007E036A" w:rsidRDefault="00730985" w:rsidP="00D05BE3">
            <w:pPr>
              <w:pStyle w:val="Normal"/>
              <w:tabs>
                <w:tab w:val="left" w:pos="12600"/>
              </w:tabs>
              <w:jc w:val="center"/>
              <w:rPr>
                <w:rFonts w:ascii="Arial" w:hAnsi="Arial" w:cs="Arial"/>
                <w:color w:val="000000"/>
                <w:sz w:val="16"/>
                <w:szCs w:val="16"/>
              </w:rPr>
            </w:pPr>
            <w:r w:rsidRPr="000E69A9">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CB6029">
              <w:rPr>
                <w:rFonts w:ascii="Arial" w:hAnsi="Arial" w:cs="Arial"/>
                <w:color w:val="000000"/>
                <w:sz w:val="16"/>
                <w:szCs w:val="16"/>
              </w:rPr>
              <w:t xml:space="preserve">Зміна </w:t>
            </w:r>
            <w:r w:rsidRPr="000E69A9">
              <w:rPr>
                <w:rFonts w:ascii="Arial" w:hAnsi="Arial" w:cs="Arial"/>
                <w:color w:val="000000"/>
                <w:sz w:val="16"/>
                <w:szCs w:val="16"/>
              </w:rPr>
              <w:t>B</w:t>
            </w:r>
            <w:r w:rsidRPr="00CB6029">
              <w:rPr>
                <w:rFonts w:ascii="Arial" w:hAnsi="Arial" w:cs="Arial"/>
                <w:color w:val="000000"/>
                <w:sz w:val="16"/>
                <w:szCs w:val="16"/>
              </w:rPr>
              <w:t>.</w:t>
            </w:r>
            <w:r w:rsidRPr="000E69A9">
              <w:rPr>
                <w:rFonts w:ascii="Arial" w:hAnsi="Arial" w:cs="Arial"/>
                <w:color w:val="000000"/>
                <w:sz w:val="16"/>
                <w:szCs w:val="16"/>
              </w:rPr>
              <w:t>I</w:t>
            </w:r>
            <w:r w:rsidRPr="00CB6029">
              <w:rPr>
                <w:rFonts w:ascii="Arial" w:hAnsi="Arial" w:cs="Arial"/>
                <w:color w:val="000000"/>
                <w:sz w:val="16"/>
                <w:szCs w:val="16"/>
              </w:rPr>
              <w:t>.</w:t>
            </w:r>
            <w:r w:rsidRPr="000E69A9">
              <w:rPr>
                <w:rFonts w:ascii="Arial" w:hAnsi="Arial" w:cs="Arial"/>
                <w:color w:val="000000"/>
                <w:sz w:val="16"/>
                <w:szCs w:val="16"/>
              </w:rPr>
              <w:t>b</w:t>
            </w:r>
            <w:r w:rsidRPr="00CB6029">
              <w:rPr>
                <w:rFonts w:ascii="Arial" w:hAnsi="Arial" w:cs="Arial"/>
                <w:color w:val="000000"/>
                <w:sz w:val="16"/>
                <w:szCs w:val="16"/>
              </w:rPr>
              <w:t>.2.</w:t>
            </w:r>
            <w:r w:rsidRPr="000E69A9">
              <w:rPr>
                <w:rFonts w:ascii="Arial" w:hAnsi="Arial" w:cs="Arial"/>
                <w:color w:val="000000"/>
                <w:sz w:val="16"/>
                <w:szCs w:val="16"/>
              </w:rPr>
              <w:t>a</w:t>
            </w:r>
            <w:r w:rsidRPr="00CB6029">
              <w:rPr>
                <w:rFonts w:ascii="Arial" w:hAnsi="Arial" w:cs="Arial"/>
                <w:color w:val="000000"/>
                <w:sz w:val="16"/>
                <w:szCs w:val="16"/>
              </w:rPr>
              <w:t xml:space="preserve">, </w:t>
            </w:r>
            <w:r w:rsidRPr="000E69A9">
              <w:rPr>
                <w:rFonts w:ascii="Arial" w:hAnsi="Arial" w:cs="Arial"/>
                <w:color w:val="000000"/>
                <w:sz w:val="16"/>
                <w:szCs w:val="16"/>
              </w:rPr>
              <w:t>IB</w:t>
            </w:r>
            <w:r w:rsidRPr="00CB6029">
              <w:rPr>
                <w:rFonts w:ascii="Arial" w:hAnsi="Arial" w:cs="Arial"/>
                <w:color w:val="000000"/>
                <w:sz w:val="16"/>
                <w:szCs w:val="16"/>
              </w:rPr>
              <w:t xml:space="preserve"> - Незначні зміни у методі випробування </w:t>
            </w:r>
            <w:r w:rsidRPr="000E69A9">
              <w:rPr>
                <w:rFonts w:ascii="Arial" w:hAnsi="Arial" w:cs="Arial"/>
                <w:color w:val="000000"/>
                <w:sz w:val="16"/>
                <w:szCs w:val="16"/>
              </w:rPr>
              <w:t>factor</w:t>
            </w:r>
            <w:r w:rsidRPr="00CB6029">
              <w:rPr>
                <w:rFonts w:ascii="Arial" w:hAnsi="Arial" w:cs="Arial"/>
                <w:color w:val="000000"/>
                <w:sz w:val="16"/>
                <w:szCs w:val="16"/>
              </w:rPr>
              <w:t xml:space="preserve"> </w:t>
            </w:r>
            <w:r w:rsidRPr="000E69A9">
              <w:rPr>
                <w:rFonts w:ascii="Arial" w:hAnsi="Arial" w:cs="Arial"/>
                <w:color w:val="000000"/>
                <w:sz w:val="16"/>
                <w:szCs w:val="16"/>
              </w:rPr>
              <w:t>VIII</w:t>
            </w:r>
            <w:r w:rsidRPr="00CB6029">
              <w:rPr>
                <w:rFonts w:ascii="Arial" w:hAnsi="Arial" w:cs="Arial"/>
                <w:color w:val="000000"/>
                <w:sz w:val="16"/>
                <w:szCs w:val="16"/>
              </w:rPr>
              <w:t xml:space="preserve"> </w:t>
            </w:r>
            <w:r w:rsidRPr="000E69A9">
              <w:rPr>
                <w:rFonts w:ascii="Arial" w:hAnsi="Arial" w:cs="Arial"/>
                <w:color w:val="000000"/>
                <w:sz w:val="16"/>
                <w:szCs w:val="16"/>
              </w:rPr>
              <w:t>immunoblot</w:t>
            </w:r>
            <w:r w:rsidRPr="00CB6029">
              <w:rPr>
                <w:rFonts w:ascii="Arial" w:hAnsi="Arial" w:cs="Arial"/>
                <w:color w:val="000000"/>
                <w:sz w:val="16"/>
                <w:szCs w:val="16"/>
              </w:rPr>
              <w:t xml:space="preserve"> балку діючої речовини з метою гармонізації між виробничими дільницями </w:t>
            </w:r>
            <w:r w:rsidRPr="000E69A9">
              <w:rPr>
                <w:rFonts w:ascii="Arial" w:hAnsi="Arial" w:cs="Arial"/>
                <w:color w:val="000000"/>
                <w:sz w:val="16"/>
                <w:szCs w:val="16"/>
              </w:rPr>
              <w:t>Neuchatel</w:t>
            </w:r>
            <w:r w:rsidRPr="00CB6029">
              <w:rPr>
                <w:rFonts w:ascii="Arial" w:hAnsi="Arial" w:cs="Arial"/>
                <w:color w:val="000000"/>
                <w:sz w:val="16"/>
                <w:szCs w:val="16"/>
              </w:rPr>
              <w:t xml:space="preserve"> та </w:t>
            </w:r>
            <w:r w:rsidRPr="000E69A9">
              <w:rPr>
                <w:rFonts w:ascii="Arial" w:hAnsi="Arial" w:cs="Arial"/>
                <w:color w:val="000000"/>
                <w:sz w:val="16"/>
                <w:szCs w:val="16"/>
              </w:rPr>
              <w:t>Singapore</w:t>
            </w:r>
            <w:r w:rsidRPr="00CB6029">
              <w:rPr>
                <w:rFonts w:ascii="Arial" w:hAnsi="Arial" w:cs="Arial"/>
                <w:color w:val="000000"/>
                <w:sz w:val="16"/>
                <w:szCs w:val="16"/>
              </w:rPr>
              <w:t xml:space="preserve">. </w:t>
            </w:r>
            <w:r w:rsidRPr="000E69A9">
              <w:rPr>
                <w:rFonts w:ascii="Arial" w:hAnsi="Arial" w:cs="Arial"/>
                <w:color w:val="000000"/>
                <w:sz w:val="16"/>
                <w:szCs w:val="16"/>
              </w:rPr>
              <w:t>Термін введення змін - протягом 6 місяців після затвердження.</w:t>
            </w:r>
            <w:r w:rsidRPr="000E69A9">
              <w:rPr>
                <w:rFonts w:ascii="Arial" w:hAnsi="Arial" w:cs="Arial"/>
                <w:color w:val="000000"/>
                <w:sz w:val="16"/>
                <w:szCs w:val="16"/>
              </w:rPr>
              <w:br/>
              <w:t>Зміна B.I.b.2.a, IB - Запровадження нового критерію лінійності для визначення активності фактору VIII (хромогенним методом) у балку діючої речовини та готовому лікарському засобі, його валідація для кривих стандарту, контролю та зразка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B.I.b.2.a, IB - Вилучення етапу «додавання DTT»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 Термін введення змін - протягом 6 місяців після затвердження.</w:t>
            </w:r>
            <w:r w:rsidRPr="000E69A9">
              <w:rPr>
                <w:rFonts w:ascii="Arial" w:hAnsi="Arial" w:cs="Arial"/>
                <w:color w:val="000000"/>
                <w:sz w:val="16"/>
                <w:szCs w:val="16"/>
              </w:rPr>
              <w:br/>
              <w:t>Зміна B.I.b.2.e, IB -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 додатково до затвердженого гель-тромб методу на виробничій дільниці Neuchatel. Термін введення змін - протягом 6 місяців після затвердження.</w:t>
            </w:r>
            <w:r w:rsidRPr="000E69A9">
              <w:rPr>
                <w:rFonts w:ascii="Arial" w:hAnsi="Arial" w:cs="Arial"/>
                <w:color w:val="000000"/>
                <w:sz w:val="16"/>
                <w:szCs w:val="16"/>
              </w:rPr>
              <w:br/>
              <w:t>Зміна B.I.b.2.d, II - Заміна поточного методу FACE system test method випробування балку діючої речовини на виробничій дільниці Neuchatel на метод визначення N-glycan profile by HPLC, який будуть виконувати на виробничій дільниці Orth.</w:t>
            </w:r>
            <w:r w:rsidRPr="000E69A9">
              <w:rPr>
                <w:rFonts w:ascii="Arial" w:hAnsi="Arial" w:cs="Arial"/>
                <w:color w:val="000000"/>
                <w:sz w:val="16"/>
                <w:szCs w:val="16"/>
              </w:rPr>
              <w:br/>
              <w:t xml:space="preserve">Термін введення змін - протягом 6 місяців після затвердження. </w:t>
            </w:r>
            <w:r w:rsidRPr="000E69A9">
              <w:rPr>
                <w:rFonts w:ascii="Arial" w:hAnsi="Arial" w:cs="Arial"/>
                <w:color w:val="000000"/>
                <w:sz w:val="16"/>
                <w:szCs w:val="16"/>
              </w:rPr>
              <w:br/>
              <w:t>Зміна B.I.b.2.d, II - Заміна поточного методу CHO immunoligand assay випробування балку діючої речовини на виробничій дільниці Neuchatel на метод визначення CHO Host Cell Protein ELISA, який будуть виконувати на виробничій дільниці Orth.</w:t>
            </w:r>
            <w:r w:rsidRPr="000E69A9">
              <w:rPr>
                <w:rFonts w:ascii="Arial" w:hAnsi="Arial" w:cs="Arial"/>
                <w:color w:val="000000"/>
                <w:sz w:val="16"/>
                <w:szCs w:val="16"/>
              </w:rPr>
              <w:br/>
              <w:t>Незначні редакційні правки до розділів 3.2.S та 3.2.P. Термін введення змін - протягом 6 місяців після затвердження.</w:t>
            </w:r>
            <w:r w:rsidRPr="000E69A9">
              <w:rPr>
                <w:rFonts w:ascii="Arial" w:hAnsi="Arial" w:cs="Arial"/>
                <w:color w:val="000000"/>
                <w:sz w:val="16"/>
                <w:szCs w:val="16"/>
              </w:rPr>
              <w:br/>
              <w:t>Зміна B.I.b.1.f), ІІ - Розширення меж специфікації за показником N-Glycan для діючої речовини.</w:t>
            </w:r>
            <w:r w:rsidRPr="000E69A9">
              <w:rPr>
                <w:rFonts w:ascii="Arial" w:hAnsi="Arial" w:cs="Arial"/>
                <w:color w:val="000000"/>
                <w:sz w:val="16"/>
                <w:szCs w:val="16"/>
              </w:rPr>
              <w:br/>
              <w:t>Затверджено: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Запропоновано:</w:t>
            </w:r>
            <w:r w:rsidRPr="000E69A9">
              <w:rPr>
                <w:rFonts w:ascii="Arial" w:hAnsi="Arial" w:cs="Arial"/>
                <w:color w:val="000000"/>
                <w:sz w:val="16"/>
                <w:szCs w:val="16"/>
              </w:rPr>
              <w:br/>
              <w:t>N-Glycan profile by HPLC:</w:t>
            </w:r>
            <w:r w:rsidRPr="000E69A9">
              <w:rPr>
                <w:rFonts w:ascii="Arial" w:hAnsi="Arial" w:cs="Arial"/>
                <w:color w:val="000000"/>
                <w:sz w:val="16"/>
                <w:szCs w:val="16"/>
              </w:rPr>
              <w:br/>
              <w:t>Distribution of five (5) N-Glycan types:</w:t>
            </w:r>
            <w:r w:rsidRPr="000E69A9">
              <w:rPr>
                <w:rFonts w:ascii="Arial" w:hAnsi="Arial" w:cs="Arial"/>
                <w:color w:val="000000"/>
                <w:sz w:val="16"/>
                <w:szCs w:val="16"/>
              </w:rPr>
              <w:br/>
              <w:t>• Neutral: 16.5 - 24.1 %</w:t>
            </w:r>
            <w:r w:rsidRPr="000E69A9">
              <w:rPr>
                <w:rFonts w:ascii="Arial" w:hAnsi="Arial" w:cs="Arial"/>
                <w:color w:val="000000"/>
                <w:sz w:val="16"/>
                <w:szCs w:val="16"/>
              </w:rPr>
              <w:br/>
              <w:t>• Monosialylated: 27.1 - 34.9 %</w:t>
            </w:r>
            <w:r w:rsidRPr="000E69A9">
              <w:rPr>
                <w:rFonts w:ascii="Arial" w:hAnsi="Arial" w:cs="Arial"/>
                <w:color w:val="000000"/>
                <w:sz w:val="16"/>
                <w:szCs w:val="16"/>
              </w:rPr>
              <w:br/>
              <w:t>• Disialylated: 35.8 - 43.6 %</w:t>
            </w:r>
            <w:r w:rsidRPr="000E69A9">
              <w:rPr>
                <w:rFonts w:ascii="Arial" w:hAnsi="Arial" w:cs="Arial"/>
                <w:color w:val="000000"/>
                <w:sz w:val="16"/>
                <w:szCs w:val="16"/>
              </w:rPr>
              <w:br/>
              <w:t>• Trisialylated: 6.3 - 9.2 %</w:t>
            </w:r>
            <w:r w:rsidRPr="000E69A9">
              <w:rPr>
                <w:rFonts w:ascii="Arial" w:hAnsi="Arial" w:cs="Arial"/>
                <w:color w:val="000000"/>
                <w:sz w:val="16"/>
                <w:szCs w:val="16"/>
              </w:rPr>
              <w:br/>
              <w:t xml:space="preserve">• Tetrasialylated: </w:t>
            </w:r>
            <w:r>
              <w:rPr>
                <w:rFonts w:ascii="Arial" w:hAnsi="Arial" w:cs="Arial"/>
                <w:color w:val="000000"/>
                <w:sz w:val="16"/>
                <w:szCs w:val="16"/>
              </w:rPr>
              <w:t>≤</w:t>
            </w:r>
            <w:r w:rsidRPr="000E69A9">
              <w:rPr>
                <w:rFonts w:ascii="Arial" w:hAnsi="Arial" w:cs="Arial"/>
                <w:color w:val="000000"/>
                <w:sz w:val="16"/>
                <w:szCs w:val="16"/>
              </w:rPr>
              <w:t xml:space="preserve"> 2.0 %</w:t>
            </w:r>
            <w:r w:rsidRPr="000E69A9">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E69A9">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E69A9">
              <w:rPr>
                <w:rFonts w:ascii="Arial" w:hAnsi="Arial" w:cs="Arial"/>
                <w:sz w:val="16"/>
                <w:szCs w:val="16"/>
              </w:rPr>
              <w:t>UA/16801/01/0</w:t>
            </w:r>
            <w:r>
              <w:rPr>
                <w:rFonts w:ascii="Arial" w:hAnsi="Arial" w:cs="Arial"/>
                <w:sz w:val="16"/>
                <w:szCs w:val="16"/>
              </w:rPr>
              <w:t>6</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jc w:val="center"/>
              <w:rPr>
                <w:rFonts w:ascii="Arial" w:hAnsi="Arial" w:cs="Arial"/>
                <w:sz w:val="16"/>
                <w:szCs w:val="16"/>
              </w:rPr>
            </w:pPr>
            <w:r w:rsidRPr="007E036A">
              <w:rPr>
                <w:rFonts w:ascii="Arial" w:hAnsi="Arial" w:cs="Arial"/>
                <w:sz w:val="16"/>
                <w:szCs w:val="16"/>
              </w:rPr>
              <w:t>виробник, що відповідає за випуск серії:</w:t>
            </w:r>
          </w:p>
          <w:p w:rsidR="00730985" w:rsidRPr="007E036A" w:rsidRDefault="00730985" w:rsidP="00D05BE3">
            <w:pPr>
              <w:jc w:val="center"/>
              <w:rPr>
                <w:rFonts w:ascii="Arial" w:hAnsi="Arial" w:cs="Arial"/>
                <w:sz w:val="16"/>
                <w:szCs w:val="16"/>
              </w:rPr>
            </w:pPr>
            <w:r w:rsidRPr="007E036A">
              <w:rPr>
                <w:rFonts w:ascii="Arial" w:hAnsi="Arial" w:cs="Arial"/>
                <w:sz w:val="16"/>
                <w:szCs w:val="16"/>
              </w:rPr>
              <w:t>Берінгер Інгельхайм Фарма ГмбХ і Ко. КГ,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виробництво, упаковка та контроль якості капсул in bulk (нерозфасованої продукції лікарського засобу):</w:t>
            </w:r>
          </w:p>
          <w:p w:rsidR="00730985" w:rsidRPr="007E036A" w:rsidRDefault="00730985" w:rsidP="00D05BE3">
            <w:pPr>
              <w:jc w:val="center"/>
              <w:rPr>
                <w:rFonts w:ascii="Arial" w:hAnsi="Arial" w:cs="Arial"/>
                <w:sz w:val="16"/>
                <w:szCs w:val="16"/>
              </w:rPr>
            </w:pPr>
            <w:r w:rsidRPr="007E036A">
              <w:rPr>
                <w:rFonts w:ascii="Arial" w:hAnsi="Arial" w:cs="Arial"/>
                <w:sz w:val="16"/>
                <w:szCs w:val="16"/>
              </w:rPr>
              <w:t>Каталент Німеччина Ебербах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первинне (блістери) та вторинне пакування (коробки), маркування (первинного та вторинного пакування) та контроль якості лікарського засобу:</w:t>
            </w:r>
          </w:p>
          <w:p w:rsidR="00730985" w:rsidRPr="007E036A" w:rsidRDefault="00730985" w:rsidP="00D05BE3">
            <w:pPr>
              <w:jc w:val="center"/>
              <w:rPr>
                <w:rFonts w:ascii="Arial" w:hAnsi="Arial" w:cs="Arial"/>
                <w:sz w:val="16"/>
                <w:szCs w:val="16"/>
              </w:rPr>
            </w:pPr>
            <w:r w:rsidRPr="007E036A">
              <w:rPr>
                <w:rFonts w:ascii="Arial" w:hAnsi="Arial" w:cs="Arial"/>
                <w:sz w:val="16"/>
                <w:szCs w:val="16"/>
              </w:rPr>
              <w:t>Берінгер Інгельхайм Фарма ГмбХ і Ко. КГ,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дільниці для вторинного пакування та маркування:</w:t>
            </w:r>
          </w:p>
          <w:p w:rsidR="00730985" w:rsidRPr="007E036A" w:rsidRDefault="00730985" w:rsidP="00D05BE3">
            <w:pPr>
              <w:jc w:val="center"/>
              <w:rPr>
                <w:rFonts w:ascii="Arial" w:hAnsi="Arial" w:cs="Arial"/>
                <w:sz w:val="16"/>
                <w:szCs w:val="16"/>
              </w:rPr>
            </w:pPr>
            <w:r w:rsidRPr="007E036A">
              <w:rPr>
                <w:rFonts w:ascii="Arial" w:hAnsi="Arial" w:cs="Arial"/>
                <w:sz w:val="16"/>
                <w:szCs w:val="16"/>
              </w:rPr>
              <w:t>ФармЛог Фарма Лоджістік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Штегеманн Льонферпакунген унд Логістішер Сервіс е. К.,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 енд Ем Штабтест ГмбХ (Лабораторія контролю якості та тестування стабільності),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Нувісан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лабораторії для проведення контролю якості за показником мікробіологічна чистота: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СГС Інститут Фрезеніус ГмбХ, Німеччина</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7E036A">
              <w:rPr>
                <w:rFonts w:ascii="Arial" w:hAnsi="Arial" w:cs="Arial"/>
                <w:sz w:val="16"/>
                <w:szCs w:val="16"/>
                <w:lang w:val="ru-RU"/>
              </w:rPr>
              <w:t xml:space="preserve">Лабор ЛС СЕ енд Ко. </w:t>
            </w:r>
            <w:r w:rsidRPr="007E036A">
              <w:rPr>
                <w:rFonts w:ascii="Arial" w:hAnsi="Arial" w:cs="Arial"/>
                <w:sz w:val="16"/>
                <w:szCs w:val="16"/>
              </w:rPr>
              <w:t>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p w:rsidR="00730985" w:rsidRPr="007E036A" w:rsidRDefault="00730985" w:rsidP="00D05BE3">
            <w:pPr>
              <w:pStyle w:val="Normal"/>
              <w:tabs>
                <w:tab w:val="left" w:pos="12600"/>
              </w:tabs>
              <w:jc w:val="center"/>
              <w:rPr>
                <w:rFonts w:ascii="Arial" w:hAnsi="Arial" w:cs="Arial"/>
                <w:color w:val="000000"/>
                <w:sz w:val="16"/>
                <w:szCs w:val="16"/>
                <w:lang w:val="ru-RU"/>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(згідно наказу МОЗ від 17.11.2016 № 1245) - внесення змін до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UA/16651/01/01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jc w:val="center"/>
              <w:rPr>
                <w:rFonts w:ascii="Arial" w:hAnsi="Arial" w:cs="Arial"/>
                <w:sz w:val="16"/>
                <w:szCs w:val="16"/>
              </w:rPr>
            </w:pPr>
            <w:r w:rsidRPr="007E036A">
              <w:rPr>
                <w:rFonts w:ascii="Arial" w:hAnsi="Arial" w:cs="Arial"/>
                <w:sz w:val="16"/>
                <w:szCs w:val="16"/>
              </w:rPr>
              <w:t>виробник, що відповідає за випуск серії:</w:t>
            </w:r>
          </w:p>
          <w:p w:rsidR="00730985" w:rsidRPr="007E036A" w:rsidRDefault="00730985" w:rsidP="00D05BE3">
            <w:pPr>
              <w:jc w:val="center"/>
              <w:rPr>
                <w:rFonts w:ascii="Arial" w:hAnsi="Arial" w:cs="Arial"/>
                <w:sz w:val="16"/>
                <w:szCs w:val="16"/>
              </w:rPr>
            </w:pPr>
            <w:r w:rsidRPr="007E036A">
              <w:rPr>
                <w:rFonts w:ascii="Arial" w:hAnsi="Arial" w:cs="Arial"/>
                <w:sz w:val="16"/>
                <w:szCs w:val="16"/>
              </w:rPr>
              <w:t>Берінгер Інгельхайм Фарма ГмбХ і Ко. КГ,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виробництво, упаковка та контроль якості капсул in bulk (нерозфасованої продукції лікарського засобу):</w:t>
            </w:r>
          </w:p>
          <w:p w:rsidR="00730985" w:rsidRPr="007E036A" w:rsidRDefault="00730985" w:rsidP="00D05BE3">
            <w:pPr>
              <w:jc w:val="center"/>
              <w:rPr>
                <w:rFonts w:ascii="Arial" w:hAnsi="Arial" w:cs="Arial"/>
                <w:sz w:val="16"/>
                <w:szCs w:val="16"/>
              </w:rPr>
            </w:pPr>
            <w:r w:rsidRPr="007E036A">
              <w:rPr>
                <w:rFonts w:ascii="Arial" w:hAnsi="Arial" w:cs="Arial"/>
                <w:sz w:val="16"/>
                <w:szCs w:val="16"/>
              </w:rPr>
              <w:t>Каталент Німеччина Ебербах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первинне (блістери) та вторинне пакування (коробки), маркування (первинного та вторинного пакування) та контроль якості лікарського засобу:</w:t>
            </w:r>
          </w:p>
          <w:p w:rsidR="00730985" w:rsidRPr="007E036A" w:rsidRDefault="00730985" w:rsidP="00D05BE3">
            <w:pPr>
              <w:jc w:val="center"/>
              <w:rPr>
                <w:rFonts w:ascii="Arial" w:hAnsi="Arial" w:cs="Arial"/>
                <w:sz w:val="16"/>
                <w:szCs w:val="16"/>
              </w:rPr>
            </w:pPr>
            <w:r w:rsidRPr="007E036A">
              <w:rPr>
                <w:rFonts w:ascii="Arial" w:hAnsi="Arial" w:cs="Arial"/>
                <w:sz w:val="16"/>
                <w:szCs w:val="16"/>
              </w:rPr>
              <w:t>Берінгер Інгельхайм Фарма ГмбХ і Ко. КГ,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дільниці для вторинного пакування та маркування:</w:t>
            </w:r>
          </w:p>
          <w:p w:rsidR="00730985" w:rsidRPr="007E036A" w:rsidRDefault="00730985" w:rsidP="00D05BE3">
            <w:pPr>
              <w:jc w:val="center"/>
              <w:rPr>
                <w:rFonts w:ascii="Arial" w:hAnsi="Arial" w:cs="Arial"/>
                <w:sz w:val="16"/>
                <w:szCs w:val="16"/>
              </w:rPr>
            </w:pPr>
            <w:r w:rsidRPr="007E036A">
              <w:rPr>
                <w:rFonts w:ascii="Arial" w:hAnsi="Arial" w:cs="Arial"/>
                <w:sz w:val="16"/>
                <w:szCs w:val="16"/>
              </w:rPr>
              <w:t>ФармЛог Фарма Лоджістік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Штегеманн Льонферпакунген унд Логістішер Сервіс е. К.,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 енд Ем Штабтест ГмбХ (Лабораторія контролю якості та тестування стабільності),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Нувісан ГмбХ, Німеччина;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альтернативні лабораторії для проведення контролю якості за показником мікробіологічна чистота:</w:t>
            </w:r>
          </w:p>
          <w:p w:rsidR="00730985" w:rsidRPr="007E036A" w:rsidRDefault="00730985" w:rsidP="00D05BE3">
            <w:pPr>
              <w:jc w:val="center"/>
              <w:rPr>
                <w:rFonts w:ascii="Arial" w:hAnsi="Arial" w:cs="Arial"/>
                <w:sz w:val="16"/>
                <w:szCs w:val="16"/>
              </w:rPr>
            </w:pPr>
            <w:r w:rsidRPr="007E036A">
              <w:rPr>
                <w:rFonts w:ascii="Arial" w:hAnsi="Arial" w:cs="Arial"/>
                <w:sz w:val="16"/>
                <w:szCs w:val="16"/>
              </w:rPr>
              <w:t>СГС Інститут Фрезеніус ГмбХ, Німеччина</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7E036A">
              <w:rPr>
                <w:rFonts w:ascii="Arial" w:hAnsi="Arial" w:cs="Arial"/>
                <w:sz w:val="16"/>
                <w:szCs w:val="16"/>
                <w:lang w:val="ru-RU"/>
              </w:rPr>
              <w:t xml:space="preserve">Лабор ЛС СЕ енд Ко. </w:t>
            </w:r>
            <w:r w:rsidRPr="007E036A">
              <w:rPr>
                <w:rFonts w:ascii="Arial" w:hAnsi="Arial" w:cs="Arial"/>
                <w:sz w:val="16"/>
                <w:szCs w:val="16"/>
              </w:rPr>
              <w:t>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p w:rsidR="00730985" w:rsidRPr="007E036A" w:rsidRDefault="00730985" w:rsidP="00D05BE3">
            <w:pPr>
              <w:pStyle w:val="Normal"/>
              <w:tabs>
                <w:tab w:val="left" w:pos="12600"/>
              </w:tabs>
              <w:jc w:val="center"/>
              <w:rPr>
                <w:rFonts w:ascii="Arial" w:hAnsi="Arial" w:cs="Arial"/>
                <w:color w:val="000000"/>
                <w:sz w:val="16"/>
                <w:szCs w:val="16"/>
                <w:lang w:val="ru-RU"/>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зміни I типу: Адміністративні зміни. Зміна найменування та/або адреси заявника (власника реєстраційного посвідчення) (згідно наказу МОЗ від 17.11.2016 № 1245) - внесення змін до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UA/16651/01/02</w:t>
            </w:r>
          </w:p>
        </w:tc>
      </w:tr>
      <w:tr w:rsidR="00730985" w:rsidRPr="003114B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rPr>
            </w:pPr>
            <w:r w:rsidRPr="003114BA">
              <w:rPr>
                <w:rFonts w:ascii="Arial" w:hAnsi="Arial" w:cs="Arial"/>
                <w:b/>
                <w:sz w:val="16"/>
                <w:szCs w:val="16"/>
              </w:rPr>
              <w:t>ЄЛЛОКС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3114BA">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lang w:val="ru-RU"/>
              </w:rPr>
              <w:t>виробництво лікарського засобу, первинне та вторинне пакування, контроль серії, випуск серії:</w:t>
            </w:r>
            <w:r w:rsidRPr="003114BA">
              <w:rPr>
                <w:rFonts w:ascii="Arial" w:hAnsi="Arial" w:cs="Arial"/>
                <w:color w:val="000000"/>
                <w:sz w:val="16"/>
                <w:szCs w:val="16"/>
                <w:lang w:val="ru-RU"/>
              </w:rPr>
              <w:br/>
              <w:t>Др. Герхард Манн Хем.-фарм. Фабрик ГмбХ, Німеччина</w:t>
            </w:r>
            <w:r w:rsidRPr="003114BA">
              <w:rPr>
                <w:rFonts w:ascii="Arial" w:hAnsi="Arial" w:cs="Arial"/>
                <w:color w:val="000000"/>
                <w:sz w:val="16"/>
                <w:szCs w:val="16"/>
                <w:lang w:val="ru-RU"/>
              </w:rPr>
              <w:br/>
              <w:t>дільниця, на якій проводиться стерилізація:</w:t>
            </w:r>
            <w:r w:rsidRPr="003114BA">
              <w:rPr>
                <w:rFonts w:ascii="Arial" w:hAnsi="Arial" w:cs="Arial"/>
                <w:color w:val="000000"/>
                <w:sz w:val="16"/>
                <w:szCs w:val="16"/>
                <w:lang w:val="ru-RU"/>
              </w:rPr>
              <w:br/>
              <w:t>ББФ Стерилізейшнсервіс ГмбХ, Німеччина</w:t>
            </w:r>
            <w:r w:rsidRPr="003114BA">
              <w:rPr>
                <w:rFonts w:ascii="Arial" w:hAnsi="Arial" w:cs="Arial"/>
                <w:color w:val="000000"/>
                <w:sz w:val="16"/>
                <w:szCs w:val="16"/>
                <w:lang w:val="ru-RU"/>
              </w:rPr>
              <w:br/>
              <w:t>ідентифікація натрію сульфіту та кількісне визначення:</w:t>
            </w:r>
            <w:r w:rsidRPr="003114BA">
              <w:rPr>
                <w:rFonts w:ascii="Arial" w:hAnsi="Arial" w:cs="Arial"/>
                <w:color w:val="000000"/>
                <w:sz w:val="16"/>
                <w:szCs w:val="16"/>
                <w:lang w:val="ru-RU"/>
              </w:rPr>
              <w:br/>
              <w:t>ГБА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lang w:val="ru-RU"/>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B.II.d.1.а - Туре ІА - Change in the specification parameters and/or limits of the finished product - То tighten the finished product shelf-life specification limits for “аnу single unknown impurity”, “impurity AHR-10240”, “impurity AHR-11665” and “impurity WAY-127039” from “NMT 1.0% to NMT 0.5%”. In addition, the marketing authorisation holder has taken the opportunity to implement minor editorial changes in module 3.2.Р.5.1.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3114B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sz w:val="16"/>
                <w:szCs w:val="16"/>
              </w:rPr>
            </w:pPr>
            <w:r w:rsidRPr="003114BA">
              <w:rPr>
                <w:rFonts w:ascii="Arial" w:hAnsi="Arial" w:cs="Arial"/>
                <w:sz w:val="16"/>
                <w:szCs w:val="16"/>
              </w:rPr>
              <w:t>UA/18429/01/01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rPr>
            </w:pPr>
            <w:r w:rsidRPr="003114BA">
              <w:rPr>
                <w:rFonts w:ascii="Arial" w:hAnsi="Arial" w:cs="Arial"/>
                <w:b/>
                <w:sz w:val="16"/>
                <w:szCs w:val="16"/>
              </w:rPr>
              <w:t>ЄЛЛОКС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3114BA">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lang w:val="ru-RU"/>
              </w:rPr>
              <w:t>виробництво лікарського засобу, первинне та вторинне пакування, контроль серії, випуск серії:</w:t>
            </w:r>
            <w:r w:rsidRPr="003114BA">
              <w:rPr>
                <w:rFonts w:ascii="Arial" w:hAnsi="Arial" w:cs="Arial"/>
                <w:color w:val="000000"/>
                <w:sz w:val="16"/>
                <w:szCs w:val="16"/>
                <w:lang w:val="ru-RU"/>
              </w:rPr>
              <w:br/>
              <w:t>Др. Герхард Манн Хем.-фарм. Фабрик ГмбХ, Німеччина</w:t>
            </w:r>
            <w:r w:rsidRPr="003114BA">
              <w:rPr>
                <w:rFonts w:ascii="Arial" w:hAnsi="Arial" w:cs="Arial"/>
                <w:color w:val="000000"/>
                <w:sz w:val="16"/>
                <w:szCs w:val="16"/>
                <w:lang w:val="ru-RU"/>
              </w:rPr>
              <w:br/>
              <w:t>дільниця, на якій проводиться стерилізація:</w:t>
            </w:r>
            <w:r w:rsidRPr="003114BA">
              <w:rPr>
                <w:rFonts w:ascii="Arial" w:hAnsi="Arial" w:cs="Arial"/>
                <w:color w:val="000000"/>
                <w:sz w:val="16"/>
                <w:szCs w:val="16"/>
                <w:lang w:val="ru-RU"/>
              </w:rPr>
              <w:br/>
              <w:t>ББФ Стерилізейшнсервіс ГмбХ, Німеччина</w:t>
            </w:r>
            <w:r w:rsidRPr="003114BA">
              <w:rPr>
                <w:rFonts w:ascii="Arial" w:hAnsi="Arial" w:cs="Arial"/>
                <w:color w:val="000000"/>
                <w:sz w:val="16"/>
                <w:szCs w:val="16"/>
                <w:lang w:val="ru-RU"/>
              </w:rPr>
              <w:br/>
              <w:t>ідентифікація натрію сульфіту та кількісне визначення:</w:t>
            </w:r>
            <w:r w:rsidRPr="003114BA">
              <w:rPr>
                <w:rFonts w:ascii="Arial" w:hAnsi="Arial" w:cs="Arial"/>
                <w:color w:val="000000"/>
                <w:sz w:val="16"/>
                <w:szCs w:val="16"/>
                <w:lang w:val="ru-RU"/>
              </w:rPr>
              <w:br/>
              <w:t>ГБА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lang w:val="ru-RU"/>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A.7 – (Type IA) - To deltte Ricerca Biosciences, LLC Annalytical &amp; Medicinal Chemistry 7528 Auburn Road Concord, Ohio 44077-1000 U.S.A. as a site responsible for stability testing of the active substance bromfenac.</w:t>
            </w:r>
            <w:r w:rsidRPr="003114BA">
              <w:rPr>
                <w:rFonts w:ascii="Arial" w:hAnsi="Arial" w:cs="Arial"/>
                <w:color w:val="000000"/>
                <w:sz w:val="16"/>
                <w:szCs w:val="16"/>
              </w:rPr>
              <w:br/>
              <w:t>B.I.b.l.d - (Type IB) - To delete the non-significant parameter Heavy metals from the specifications of the active substance bromfenac.</w:t>
            </w:r>
            <w:r w:rsidRPr="003114BA">
              <w:rPr>
                <w:rFonts w:ascii="Arial" w:hAnsi="Arial" w:cs="Arial"/>
                <w:color w:val="000000"/>
                <w:sz w:val="16"/>
                <w:szCs w:val="16"/>
              </w:rPr>
              <w:br/>
              <w:t>B.I.b.l.c - (Type IB) - To add Elemental Impurities to the specifications of the active substance bromfenac.</w:t>
            </w:r>
            <w:r w:rsidRPr="003114BA">
              <w:rPr>
                <w:rFonts w:ascii="Arial" w:hAnsi="Arial" w:cs="Arial"/>
                <w:color w:val="000000"/>
                <w:sz w:val="16"/>
                <w:szCs w:val="16"/>
              </w:rPr>
              <w:br/>
              <w:t>B.I.b.1.b -(Type IA) - To tighten the specification limits for the impurity test as follows:</w:t>
            </w:r>
            <w:r w:rsidRPr="003114BA">
              <w:rPr>
                <w:rFonts w:ascii="Arial" w:hAnsi="Arial" w:cs="Arial"/>
                <w:color w:val="000000"/>
                <w:sz w:val="16"/>
                <w:szCs w:val="16"/>
              </w:rPr>
              <w:br/>
              <w:t>- AHR-10240: from 'NMT 0.1%' to 'NMT O. 10%';</w:t>
            </w:r>
            <w:r w:rsidRPr="003114BA">
              <w:rPr>
                <w:rFonts w:ascii="Arial" w:hAnsi="Arial" w:cs="Arial"/>
                <w:color w:val="000000"/>
                <w:sz w:val="16"/>
                <w:szCs w:val="16"/>
              </w:rPr>
              <w:br/>
              <w:t xml:space="preserve">- AHR-11665: from 'NMT 0.1%' to 'NMT 0.10%' </w:t>
            </w:r>
            <w:r w:rsidRPr="003114BA">
              <w:rPr>
                <w:rFonts w:ascii="Arial" w:hAnsi="Arial" w:cs="Arial"/>
                <w:color w:val="000000"/>
                <w:sz w:val="16"/>
                <w:szCs w:val="16"/>
              </w:rPr>
              <w:br/>
              <w:t>B.I.a.2.e - (Type IB) - Minor changes to the restricted part of the Senju Pharmaceuticals ASMF EMEA/ASMF/OI 165 to update section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3114B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3114BA">
              <w:rPr>
                <w:rFonts w:ascii="Arial" w:hAnsi="Arial" w:cs="Arial"/>
                <w:sz w:val="16"/>
                <w:szCs w:val="16"/>
              </w:rPr>
              <w:t>UA/18429/01/01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UA/19062/01/02</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7,5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UA/19062/01/03</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10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UA/19062/01/04</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15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UA/19062/01/05</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1B498D">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капсули тверді по 20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виробництво, первинна та вторинна упаковка, контроль та випуск серії:</w:t>
            </w:r>
            <w:r w:rsidRPr="001B498D">
              <w:rPr>
                <w:rFonts w:ascii="Arial" w:hAnsi="Arial" w:cs="Arial"/>
                <w:color w:val="000000"/>
                <w:sz w:val="16"/>
                <w:szCs w:val="16"/>
              </w:rPr>
              <w:br/>
              <w:t>КРКА-ФАРМА д.о.о., Хорватія;</w:t>
            </w:r>
            <w:r w:rsidRPr="001B498D">
              <w:rPr>
                <w:rFonts w:ascii="Arial" w:hAnsi="Arial" w:cs="Arial"/>
                <w:color w:val="000000"/>
                <w:sz w:val="16"/>
                <w:szCs w:val="16"/>
              </w:rPr>
              <w:br/>
              <w:t>контроль та випуск серії:</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вторинна упаковка:</w:t>
            </w:r>
            <w:r w:rsidRPr="001B498D">
              <w:rPr>
                <w:rFonts w:ascii="Arial" w:hAnsi="Arial" w:cs="Arial"/>
                <w:color w:val="000000"/>
                <w:sz w:val="16"/>
                <w:szCs w:val="16"/>
              </w:rPr>
              <w:br/>
              <w:t>КРКА, д.д., Ново место, Словенія;</w:t>
            </w:r>
            <w:r w:rsidRPr="001B498D">
              <w:rPr>
                <w:rFonts w:ascii="Arial" w:hAnsi="Arial" w:cs="Arial"/>
                <w:color w:val="000000"/>
                <w:sz w:val="16"/>
                <w:szCs w:val="16"/>
              </w:rPr>
              <w:br/>
              <w:t>мікробіологічне випробування (у випадку контролю серії ТАД Фарма ГмбХ):</w:t>
            </w:r>
            <w:r w:rsidRPr="001B498D">
              <w:rPr>
                <w:rFonts w:ascii="Arial" w:hAnsi="Arial" w:cs="Arial"/>
                <w:color w:val="000000"/>
                <w:sz w:val="16"/>
                <w:szCs w:val="16"/>
              </w:rPr>
              <w:br/>
              <w:t>Лабор ЛС СЕ &amp; Ко. КГ, Німеччина;</w:t>
            </w:r>
            <w:r w:rsidRPr="001B498D">
              <w:rPr>
                <w:rFonts w:ascii="Arial" w:hAnsi="Arial" w:cs="Arial"/>
                <w:color w:val="000000"/>
                <w:sz w:val="16"/>
                <w:szCs w:val="16"/>
              </w:rPr>
              <w:br/>
              <w:t>вторинна упаковка, випуск серії:</w:t>
            </w:r>
            <w:r w:rsidRPr="001B498D">
              <w:rPr>
                <w:rFonts w:ascii="Arial" w:hAnsi="Arial" w:cs="Arial"/>
                <w:color w:val="000000"/>
                <w:sz w:val="16"/>
                <w:szCs w:val="16"/>
              </w:rPr>
              <w:br/>
              <w:t>ТАД Фарма ГмбХ, Німеччина;</w:t>
            </w:r>
            <w:r w:rsidRPr="001B498D">
              <w:rPr>
                <w:rFonts w:ascii="Arial" w:hAnsi="Arial" w:cs="Arial"/>
                <w:color w:val="000000"/>
                <w:sz w:val="16"/>
                <w:szCs w:val="16"/>
              </w:rPr>
              <w:br/>
              <w:t>контроль серії (фізичні та хімічні методи контролю):</w:t>
            </w:r>
            <w:r w:rsidRPr="001B498D">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Хорватія/</w:t>
            </w:r>
          </w:p>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Словенія/</w:t>
            </w:r>
          </w:p>
          <w:p w:rsidR="00730985" w:rsidRPr="007E036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UA/19062/01/06</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BB06F5" w:rsidRDefault="00730985" w:rsidP="00D05BE3">
            <w:pPr>
              <w:pStyle w:val="Normal"/>
              <w:tabs>
                <w:tab w:val="left" w:pos="12600"/>
              </w:tabs>
              <w:rPr>
                <w:rFonts w:ascii="Arial" w:hAnsi="Arial" w:cs="Arial"/>
                <w:b/>
                <w:sz w:val="16"/>
                <w:szCs w:val="16"/>
              </w:rPr>
            </w:pPr>
            <w:r w:rsidRPr="00BB06F5">
              <w:rPr>
                <w:rFonts w:ascii="Arial" w:hAnsi="Arial" w:cs="Arial"/>
                <w:b/>
                <w:sz w:val="16"/>
                <w:szCs w:val="16"/>
              </w:rPr>
              <w:t>ЛЕНАЛІДОМІД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D05BE3">
            <w:pPr>
              <w:pStyle w:val="Normal"/>
              <w:tabs>
                <w:tab w:val="left" w:pos="12600"/>
              </w:tabs>
              <w:rPr>
                <w:rFonts w:ascii="Arial" w:hAnsi="Arial" w:cs="Arial"/>
                <w:color w:val="000000"/>
                <w:sz w:val="16"/>
                <w:szCs w:val="16"/>
                <w:lang w:val="ru-RU"/>
              </w:rPr>
            </w:pPr>
            <w:r w:rsidRPr="00BB06F5">
              <w:rPr>
                <w:rFonts w:ascii="Arial" w:hAnsi="Arial" w:cs="Arial"/>
                <w:color w:val="000000"/>
                <w:sz w:val="16"/>
                <w:szCs w:val="16"/>
                <w:lang w:val="ru-RU"/>
              </w:rPr>
              <w:t>капсули тверді по 25 мг; по 7 капсул твердих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730985">
            <w:pPr>
              <w:pStyle w:val="Normal"/>
              <w:tabs>
                <w:tab w:val="left" w:pos="12600"/>
              </w:tabs>
              <w:jc w:val="center"/>
              <w:rPr>
                <w:rFonts w:ascii="Arial" w:hAnsi="Arial" w:cs="Arial"/>
                <w:color w:val="000000"/>
                <w:sz w:val="16"/>
                <w:szCs w:val="16"/>
                <w:lang w:val="ru-RU"/>
              </w:rPr>
            </w:pPr>
            <w:r w:rsidRPr="00BB06F5">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730985">
            <w:pPr>
              <w:pStyle w:val="Normal"/>
              <w:tabs>
                <w:tab w:val="left" w:pos="12600"/>
              </w:tabs>
              <w:jc w:val="center"/>
              <w:rPr>
                <w:rFonts w:ascii="Arial" w:hAnsi="Arial" w:cs="Arial"/>
                <w:color w:val="000000"/>
                <w:sz w:val="16"/>
                <w:szCs w:val="16"/>
              </w:rPr>
            </w:pPr>
            <w:r w:rsidRPr="00BB06F5">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D05BE3">
            <w:pPr>
              <w:pStyle w:val="Normal"/>
              <w:tabs>
                <w:tab w:val="left" w:pos="12600"/>
              </w:tabs>
              <w:jc w:val="center"/>
              <w:rPr>
                <w:rFonts w:ascii="Arial" w:hAnsi="Arial" w:cs="Arial"/>
                <w:color w:val="000000"/>
                <w:sz w:val="16"/>
                <w:szCs w:val="16"/>
              </w:rPr>
            </w:pPr>
            <w:r w:rsidRPr="00BB06F5">
              <w:rPr>
                <w:rFonts w:ascii="Arial" w:hAnsi="Arial" w:cs="Arial"/>
                <w:color w:val="000000"/>
                <w:sz w:val="16"/>
                <w:szCs w:val="16"/>
              </w:rPr>
              <w:t>виробництво, первинна та вторинна упаковка, контроль та випуск серії:</w:t>
            </w:r>
            <w:r w:rsidRPr="00BB06F5">
              <w:rPr>
                <w:rFonts w:ascii="Arial" w:hAnsi="Arial" w:cs="Arial"/>
                <w:color w:val="000000"/>
                <w:sz w:val="16"/>
                <w:szCs w:val="16"/>
              </w:rPr>
              <w:br/>
              <w:t>КРКА-ФАРМА д.о.о., Хорватія;</w:t>
            </w:r>
            <w:r w:rsidRPr="00BB06F5">
              <w:rPr>
                <w:rFonts w:ascii="Arial" w:hAnsi="Arial" w:cs="Arial"/>
                <w:color w:val="000000"/>
                <w:sz w:val="16"/>
                <w:szCs w:val="16"/>
              </w:rPr>
              <w:br/>
              <w:t>контроль та випуск серії:</w:t>
            </w:r>
            <w:r w:rsidRPr="00BB06F5">
              <w:rPr>
                <w:rFonts w:ascii="Arial" w:hAnsi="Arial" w:cs="Arial"/>
                <w:color w:val="000000"/>
                <w:sz w:val="16"/>
                <w:szCs w:val="16"/>
              </w:rPr>
              <w:br/>
              <w:t>КРКА, д.д., Ново место, Словенія;</w:t>
            </w:r>
            <w:r w:rsidRPr="00BB06F5">
              <w:rPr>
                <w:rFonts w:ascii="Arial" w:hAnsi="Arial" w:cs="Arial"/>
                <w:color w:val="000000"/>
                <w:sz w:val="16"/>
                <w:szCs w:val="16"/>
              </w:rPr>
              <w:br/>
              <w:t>вторинна упаковка:</w:t>
            </w:r>
            <w:r w:rsidRPr="00BB06F5">
              <w:rPr>
                <w:rFonts w:ascii="Arial" w:hAnsi="Arial" w:cs="Arial"/>
                <w:color w:val="000000"/>
                <w:sz w:val="16"/>
                <w:szCs w:val="16"/>
              </w:rPr>
              <w:br/>
              <w:t>КРКА, д.д., Ново место, Словенія;</w:t>
            </w:r>
            <w:r w:rsidRPr="00BB06F5">
              <w:rPr>
                <w:rFonts w:ascii="Arial" w:hAnsi="Arial" w:cs="Arial"/>
                <w:color w:val="000000"/>
                <w:sz w:val="16"/>
                <w:szCs w:val="16"/>
              </w:rPr>
              <w:br/>
              <w:t>мікробіологічне випробування (у випадку контролю серії ТАД Фарма ГмбХ):</w:t>
            </w:r>
            <w:r w:rsidRPr="00BB06F5">
              <w:rPr>
                <w:rFonts w:ascii="Arial" w:hAnsi="Arial" w:cs="Arial"/>
                <w:color w:val="000000"/>
                <w:sz w:val="16"/>
                <w:szCs w:val="16"/>
              </w:rPr>
              <w:br/>
              <w:t>Лабор ЛС СЕ &amp; Ко. КГ, Німеччина;</w:t>
            </w:r>
            <w:r w:rsidRPr="00BB06F5">
              <w:rPr>
                <w:rFonts w:ascii="Arial" w:hAnsi="Arial" w:cs="Arial"/>
                <w:color w:val="000000"/>
                <w:sz w:val="16"/>
                <w:szCs w:val="16"/>
              </w:rPr>
              <w:br/>
              <w:t>вторинна упаковка, випуск серії:</w:t>
            </w:r>
            <w:r w:rsidRPr="00BB06F5">
              <w:rPr>
                <w:rFonts w:ascii="Arial" w:hAnsi="Arial" w:cs="Arial"/>
                <w:color w:val="000000"/>
                <w:sz w:val="16"/>
                <w:szCs w:val="16"/>
              </w:rPr>
              <w:br/>
              <w:t>ТАД Фарма ГмбХ, Німеччина;</w:t>
            </w:r>
            <w:r w:rsidRPr="00BB06F5">
              <w:rPr>
                <w:rFonts w:ascii="Arial" w:hAnsi="Arial" w:cs="Arial"/>
                <w:color w:val="000000"/>
                <w:sz w:val="16"/>
                <w:szCs w:val="16"/>
              </w:rPr>
              <w:br/>
              <w:t>контроль серії (фізичні та хімічні методи контролю):</w:t>
            </w:r>
            <w:r w:rsidRPr="00BB06F5">
              <w:rPr>
                <w:rFonts w:ascii="Arial" w:hAnsi="Arial" w:cs="Arial"/>
                <w:color w:val="000000"/>
                <w:sz w:val="16"/>
                <w:szCs w:val="16"/>
              </w:rPr>
              <w:br/>
              <w:t>ТАД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D05BE3">
            <w:pPr>
              <w:pStyle w:val="Normal"/>
              <w:tabs>
                <w:tab w:val="left" w:pos="12600"/>
              </w:tabs>
              <w:jc w:val="center"/>
              <w:rPr>
                <w:rFonts w:ascii="Arial" w:hAnsi="Arial" w:cs="Arial"/>
                <w:color w:val="000000"/>
                <w:sz w:val="16"/>
                <w:szCs w:val="16"/>
              </w:rPr>
            </w:pPr>
            <w:r w:rsidRPr="00BB06F5">
              <w:rPr>
                <w:rFonts w:ascii="Arial" w:hAnsi="Arial" w:cs="Arial"/>
                <w:color w:val="000000"/>
                <w:sz w:val="16"/>
                <w:szCs w:val="16"/>
              </w:rPr>
              <w:t>Хорватія/</w:t>
            </w:r>
          </w:p>
          <w:p w:rsidR="00730985" w:rsidRPr="00BB06F5" w:rsidRDefault="00730985" w:rsidP="00D05BE3">
            <w:pPr>
              <w:pStyle w:val="Normal"/>
              <w:tabs>
                <w:tab w:val="left" w:pos="12600"/>
              </w:tabs>
              <w:jc w:val="center"/>
              <w:rPr>
                <w:rFonts w:ascii="Arial" w:hAnsi="Arial" w:cs="Arial"/>
                <w:color w:val="000000"/>
                <w:sz w:val="16"/>
                <w:szCs w:val="16"/>
              </w:rPr>
            </w:pPr>
            <w:r w:rsidRPr="00BB06F5">
              <w:rPr>
                <w:rFonts w:ascii="Arial" w:hAnsi="Arial" w:cs="Arial"/>
                <w:color w:val="000000"/>
                <w:sz w:val="16"/>
                <w:szCs w:val="16"/>
              </w:rPr>
              <w:t>Словенія/</w:t>
            </w:r>
          </w:p>
          <w:p w:rsidR="00730985" w:rsidRPr="00BB06F5" w:rsidRDefault="00730985" w:rsidP="00D05BE3">
            <w:pPr>
              <w:pStyle w:val="Normal"/>
              <w:tabs>
                <w:tab w:val="left" w:pos="12600"/>
              </w:tabs>
              <w:jc w:val="center"/>
              <w:rPr>
                <w:rFonts w:ascii="Arial" w:hAnsi="Arial" w:cs="Arial"/>
                <w:color w:val="000000"/>
                <w:sz w:val="16"/>
                <w:szCs w:val="16"/>
                <w:lang w:val="ru-RU"/>
              </w:rPr>
            </w:pPr>
            <w:r w:rsidRPr="00BB06F5">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D05BE3">
            <w:pPr>
              <w:pStyle w:val="Normal"/>
              <w:tabs>
                <w:tab w:val="left" w:pos="12600"/>
              </w:tabs>
              <w:jc w:val="center"/>
              <w:rPr>
                <w:rFonts w:ascii="Arial" w:hAnsi="Arial" w:cs="Arial"/>
                <w:color w:val="000000"/>
                <w:sz w:val="16"/>
                <w:szCs w:val="16"/>
              </w:rPr>
            </w:pPr>
            <w:r w:rsidRPr="00BB06F5">
              <w:rPr>
                <w:rFonts w:ascii="Arial" w:hAnsi="Arial" w:cs="Arial"/>
                <w:color w:val="000000"/>
                <w:sz w:val="16"/>
                <w:szCs w:val="16"/>
              </w:rPr>
              <w:t>B.II.f.1.b.1/IB - Stability of FP - Extension of the shelf life of the finished product - As packaged for sale: to extend the shelf-life of the finished product as packaged for sale from 2 to 3 years. Change(s) will be implemented from: within 6 months upon approval.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BB06F5" w:rsidRDefault="00730985" w:rsidP="00730985">
            <w:pPr>
              <w:pStyle w:val="Normal"/>
              <w:tabs>
                <w:tab w:val="left" w:pos="12600"/>
              </w:tabs>
              <w:jc w:val="center"/>
              <w:rPr>
                <w:rFonts w:ascii="Arial" w:hAnsi="Arial" w:cs="Arial"/>
                <w:i/>
                <w:sz w:val="16"/>
                <w:szCs w:val="16"/>
              </w:rPr>
            </w:pPr>
            <w:r w:rsidRPr="00BB06F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BB06F5">
              <w:rPr>
                <w:rFonts w:ascii="Arial" w:hAnsi="Arial" w:cs="Arial"/>
                <w:sz w:val="16"/>
                <w:szCs w:val="16"/>
              </w:rPr>
              <w:t>UA/19062/01/07</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НУРОФЄН® КОЛД&amp; 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 xml:space="preserve">таблетки, вкриті плівковою оболонкою, по 200 мг/5 мг по 6, 12 таблеток в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Зміна уповноваженої особи заявника, відповідальної за фармаконагляд (включаючи контактні дані) та майстер-файлу з фармаконагляду заявника</w:t>
            </w:r>
            <w:r w:rsidRPr="007E036A">
              <w:rPr>
                <w:rFonts w:ascii="Arial" w:hAnsi="Arial" w:cs="Arial"/>
                <w:color w:val="000000"/>
                <w:sz w:val="16"/>
                <w:szCs w:val="16"/>
              </w:rPr>
              <w:br/>
              <w:t>Пропоновано:</w:t>
            </w:r>
            <w:r w:rsidRPr="007E036A">
              <w:rPr>
                <w:rFonts w:ascii="Arial" w:hAnsi="Arial" w:cs="Arial"/>
                <w:color w:val="000000"/>
                <w:sz w:val="16"/>
                <w:szCs w:val="16"/>
              </w:rPr>
              <w:br/>
              <w:t>Dr. phil. nat. Meik</w:t>
            </w:r>
            <w:r w:rsidRPr="007E036A">
              <w:rPr>
                <w:rFonts w:ascii="Arial" w:hAnsi="Arial" w:cs="Arial"/>
                <w:color w:val="000000"/>
                <w:sz w:val="16"/>
                <w:szCs w:val="16"/>
                <w:lang w:val="ru-RU"/>
              </w:rPr>
              <w:t xml:space="preserve"> </w:t>
            </w:r>
            <w:r w:rsidRPr="007E036A">
              <w:rPr>
                <w:rFonts w:ascii="Arial" w:hAnsi="Arial" w:cs="Arial"/>
                <w:color w:val="000000"/>
                <w:sz w:val="16"/>
                <w:szCs w:val="16"/>
              </w:rPr>
              <w:t>Helmut</w:t>
            </w:r>
            <w:r w:rsidRPr="007E036A">
              <w:rPr>
                <w:rFonts w:ascii="Arial" w:hAnsi="Arial" w:cs="Arial"/>
                <w:color w:val="000000"/>
                <w:sz w:val="16"/>
                <w:szCs w:val="16"/>
                <w:lang w:val="ru-RU"/>
              </w:rPr>
              <w:t xml:space="preserve"> </w:t>
            </w:r>
            <w:r w:rsidRPr="007E036A">
              <w:rPr>
                <w:rFonts w:ascii="Arial" w:hAnsi="Arial" w:cs="Arial"/>
                <w:color w:val="000000"/>
                <w:sz w:val="16"/>
                <w:szCs w:val="16"/>
              </w:rPr>
              <w:t>Behrens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D322E5"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UA/17937/01/01</w:t>
            </w:r>
          </w:p>
        </w:tc>
      </w:tr>
      <w:tr w:rsidR="00730985" w:rsidRPr="007E036A"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7E036A">
              <w:rPr>
                <w:rFonts w:ascii="Arial" w:hAnsi="Arial" w:cs="Arial"/>
                <w:color w:val="000000"/>
                <w:sz w:val="16"/>
                <w:szCs w:val="16"/>
              </w:rPr>
              <w:t>ЦСЛ Берінг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 xml:space="preserve">виробництво нерозфасованої продукції, первинне пакування (асептичне наповнення), контроль якості, випуск серії: ЦСЛ Берінг АГ, Швейцарія; первинне пакування (маркування), вторинне пакування: ЦСЛ Берінг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lang w:val="ru-RU"/>
              </w:rPr>
            </w:pPr>
            <w:r w:rsidRPr="007E036A">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внесення змін до реєстраційних матеріалів: B.II.d.2 (a), IB</w:t>
            </w:r>
            <w:r w:rsidRPr="007E036A">
              <w:rPr>
                <w:rFonts w:ascii="Arial" w:hAnsi="Arial" w:cs="Arial"/>
                <w:color w:val="000000"/>
                <w:sz w:val="16"/>
                <w:szCs w:val="16"/>
              </w:rPr>
              <w:br/>
              <w:t>Зміна до складу контрольного зразка, який використовується при випробуванні за показниками якості:</w:t>
            </w:r>
            <w:r w:rsidRPr="007E036A">
              <w:rPr>
                <w:rFonts w:ascii="Arial" w:hAnsi="Arial" w:cs="Arial"/>
                <w:color w:val="000000"/>
                <w:sz w:val="16"/>
                <w:szCs w:val="16"/>
              </w:rPr>
              <w:br/>
              <w:t xml:space="preserve">- Aggregates content, </w:t>
            </w:r>
            <w:r w:rsidRPr="007E036A">
              <w:rPr>
                <w:rFonts w:ascii="Arial" w:hAnsi="Arial" w:cs="Arial"/>
                <w:color w:val="000000"/>
                <w:sz w:val="16"/>
                <w:szCs w:val="16"/>
              </w:rPr>
              <w:br/>
              <w:t xml:space="preserve">- Resolution between Monomer and Dimer peak, </w:t>
            </w:r>
            <w:r w:rsidRPr="007E036A">
              <w:rPr>
                <w:rFonts w:ascii="Arial" w:hAnsi="Arial" w:cs="Arial"/>
                <w:color w:val="000000"/>
                <w:sz w:val="16"/>
                <w:szCs w:val="16"/>
              </w:rPr>
              <w:br/>
              <w:t xml:space="preserve">- Summary NAT peak, </w:t>
            </w:r>
            <w:r w:rsidRPr="007E036A">
              <w:rPr>
                <w:rFonts w:ascii="Arial" w:hAnsi="Arial" w:cs="Arial"/>
                <w:color w:val="000000"/>
                <w:sz w:val="16"/>
                <w:szCs w:val="16"/>
              </w:rPr>
              <w:br/>
              <w:t>- Coefficient of variation of the NAT peak at the multiple injection of the control sample within the SST-Series.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UA/18357/01/01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РОФІЛАК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rPr>
            </w:pPr>
            <w:r w:rsidRPr="007E036A">
              <w:rPr>
                <w:rFonts w:ascii="Arial" w:hAnsi="Arial" w:cs="Arial"/>
                <w:color w:val="000000"/>
                <w:sz w:val="16"/>
                <w:szCs w:val="16"/>
              </w:rPr>
              <w:t>розчин для ін'єкцій 300 мкг (1500 МО)/2 мл, по 2 мл у попередньо наповненому шприці, закупореному пробкою та пластиковим ковпачком з контролем першого відкриття, разом з голкою для введення вкладений в блістер в картонній коробці з перфорацією для контролю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ЦСЛ Берінг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виробництво нерозфасованої продукції, контроль якості, випуск серії:</w:t>
            </w:r>
            <w:r w:rsidRPr="007E036A">
              <w:rPr>
                <w:rFonts w:ascii="Arial" w:hAnsi="Arial" w:cs="Arial"/>
                <w:color w:val="000000"/>
                <w:sz w:val="16"/>
                <w:szCs w:val="16"/>
              </w:rPr>
              <w:br/>
              <w:t>ЦСЛ Берінг АГ, Швейцарія;</w:t>
            </w:r>
            <w:r w:rsidRPr="007E036A">
              <w:rPr>
                <w:rFonts w:ascii="Arial" w:hAnsi="Arial" w:cs="Arial"/>
                <w:color w:val="000000"/>
                <w:sz w:val="16"/>
                <w:szCs w:val="16"/>
              </w:rPr>
              <w:br/>
              <w:t>первинне пакування (асептичне наповнення шприців, маркування), контроль якості (мікробіологічний, стерильність), вторинне пакування):</w:t>
            </w:r>
            <w:r w:rsidRPr="007E036A">
              <w:rPr>
                <w:rFonts w:ascii="Arial" w:hAnsi="Arial" w:cs="Arial"/>
                <w:color w:val="000000"/>
                <w:sz w:val="16"/>
                <w:szCs w:val="16"/>
              </w:rPr>
              <w:br/>
              <w:t>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Швейцарія/</w:t>
            </w:r>
          </w:p>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 xml:space="preserve">внесення змін до реєстраційних матеріалів: </w:t>
            </w:r>
            <w:r w:rsidRPr="007E036A">
              <w:rPr>
                <w:rFonts w:ascii="Arial" w:hAnsi="Arial" w:cs="Arial"/>
                <w:b/>
                <w:color w:val="000000"/>
                <w:sz w:val="16"/>
                <w:szCs w:val="16"/>
              </w:rPr>
              <w:t>уточнення реєстраційної процедури в наказі МОЗ України № 2732 від 09.12.2021 в процесі внесення змін.</w:t>
            </w:r>
            <w:r w:rsidRPr="007E036A">
              <w:rPr>
                <w:rFonts w:ascii="Arial" w:hAnsi="Arial" w:cs="Arial"/>
                <w:color w:val="000000"/>
                <w:sz w:val="16"/>
                <w:szCs w:val="16"/>
              </w:rPr>
              <w:t xml:space="preserve"> Редакція в наказі: А.109, ІІ - Внесення до розділу 1.3. Модуля І та інструкції для медичного застосування лікарського засобу інформації стосовно застереження щодо вмісту натрію. </w:t>
            </w:r>
            <w:r w:rsidRPr="007E036A">
              <w:rPr>
                <w:rFonts w:ascii="Arial" w:hAnsi="Arial" w:cs="Arial"/>
                <w:color w:val="000000"/>
                <w:sz w:val="16"/>
                <w:szCs w:val="16"/>
                <w:lang w:val="ru-RU"/>
              </w:rPr>
              <w:t xml:space="preserve">С.І.4, ІІ - Зміни до інструкції для медичного застосування лікарського засобу у зв’язку із переглядом постмаркетингових даних. Редакційні правки та уточнення по тексту інструкції для медичного застосування лікарського засобу. Запропонована редакція: А.109, ІІ - Внесення до розділу 1.3. Модуля І та інструкції для медичного застосування лікарського засобу інформації стосовно застереження щодо вмісту натрію. С.І.4, ІІ - Зміни до інструкції для медичного застосування лікарського засобу у зв’язку із переглядом постмаркетингових даних. Редакційні правки та уточнення по тексту інструкції для медичного застосування лікарського засобу. </w:t>
            </w:r>
            <w:r w:rsidRPr="007E036A">
              <w:rPr>
                <w:rFonts w:ascii="Arial" w:hAnsi="Arial" w:cs="Arial"/>
                <w:b/>
                <w:color w:val="000000"/>
                <w:sz w:val="16"/>
                <w:szCs w:val="16"/>
              </w:rPr>
              <w:t>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UA/18407/01/01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C4A9C">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C4A9C">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 xml:space="preserve">Зміна стосується приведення назви виробника готового лікарського засобу АТ Фармацевтичний завод Тева, Угорщина, у відповідність до Висновку щодо підтвердження відповідності умов виробництва ЛЗ вимогам належної виробничої практики, виданого Держлікслужбою </w:t>
            </w:r>
            <w:r w:rsidRPr="000C4A9C">
              <w:rPr>
                <w:rFonts w:ascii="Arial" w:hAnsi="Arial" w:cs="Arial"/>
                <w:color w:val="000000"/>
                <w:sz w:val="16"/>
                <w:szCs w:val="16"/>
                <w:lang w:val="ru-RU"/>
              </w:rPr>
              <w:t>України, у локальній документації, а саме: реєстраційному посвідченні, інструкції для медичного застосування лікарського засобу, тексті маркуванні та методів контролю якості. Виробник ГЛЗ та його місце розташування не змінюються.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C4A9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C4A9C">
              <w:rPr>
                <w:rFonts w:ascii="Arial" w:hAnsi="Arial" w:cs="Arial"/>
                <w:sz w:val="16"/>
                <w:szCs w:val="16"/>
              </w:rPr>
              <w:t>UA/17477/01/01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C4A9C">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C4A9C">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 xml:space="preserve">Зміна стосується приведення назви виробника готового лікарського засобу АТ Фармацевтичний завод Тева, Угорщина, у відповідність до Висновку щодо підтвердження відповідності умов виробництва ЛЗ вимогам належної виробничої практики, виданого Держлікслужбою </w:t>
            </w:r>
            <w:r w:rsidRPr="000C4A9C">
              <w:rPr>
                <w:rFonts w:ascii="Arial" w:hAnsi="Arial" w:cs="Arial"/>
                <w:color w:val="000000"/>
                <w:sz w:val="16"/>
                <w:szCs w:val="16"/>
                <w:lang w:val="ru-RU"/>
              </w:rPr>
              <w:t>України, у локальній документації, а саме: реєстраційному посвідченні, інструкції для медичного застосування лікарського засобу, тексті маркуванні та методів контролю якості. Виробник ГЛЗ та його місце розташування не змінюються.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C4A9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C4A9C">
              <w:rPr>
                <w:rFonts w:ascii="Arial" w:hAnsi="Arial" w:cs="Arial"/>
                <w:sz w:val="16"/>
                <w:szCs w:val="16"/>
              </w:rPr>
              <w:t>UA/17477/01/02</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0C4A9C">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0C4A9C">
              <w:rPr>
                <w:rFonts w:ascii="Arial" w:hAnsi="Arial" w:cs="Arial"/>
                <w:color w:val="000000"/>
                <w:sz w:val="16"/>
                <w:szCs w:val="16"/>
                <w:lang w:val="ru-RU"/>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0C4A9C">
              <w:rPr>
                <w:rFonts w:ascii="Arial" w:hAnsi="Arial" w:cs="Arial"/>
                <w:color w:val="000000"/>
                <w:sz w:val="16"/>
                <w:szCs w:val="16"/>
              </w:rPr>
              <w:t xml:space="preserve">Зміна стосується приведення назви виробника готового лікарського засобу АТ Фармацевтичний завод Тева, Угорщина, у відповідність до Висновку щодо підтвердження відповідності умов виробництва ЛЗ вимогам належної виробничої практики, виданого Держлікслужбою </w:t>
            </w:r>
            <w:r w:rsidRPr="000C4A9C">
              <w:rPr>
                <w:rFonts w:ascii="Arial" w:hAnsi="Arial" w:cs="Arial"/>
                <w:color w:val="000000"/>
                <w:sz w:val="16"/>
                <w:szCs w:val="16"/>
                <w:lang w:val="ru-RU"/>
              </w:rPr>
              <w:t>України, у локальній документації, а саме: реєстраційному посвідченні, інструкції для медичного застосування лікарського засобу, тексті маркуванні та методів контролю якості. Виробник ГЛЗ та його місце розташування не змінюються.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0C4A9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0C4A9C">
              <w:rPr>
                <w:rFonts w:ascii="Arial" w:hAnsi="Arial" w:cs="Arial"/>
                <w:sz w:val="16"/>
                <w:szCs w:val="16"/>
              </w:rPr>
              <w:t>UA/17477/01/03</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201574">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201574">
              <w:rPr>
                <w:rFonts w:ascii="Arial" w:hAnsi="Arial" w:cs="Arial"/>
                <w:color w:val="000000"/>
                <w:sz w:val="16"/>
                <w:szCs w:val="16"/>
                <w:lang w:val="ru-RU"/>
              </w:rPr>
              <w:t>таблетки, вкриті плівковою оболонкою, по 20 мг, по 10 таблеток у блістері,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2015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32F68">
              <w:rPr>
                <w:rFonts w:ascii="Arial" w:hAnsi="Arial" w:cs="Arial"/>
                <w:color w:val="000000"/>
                <w:sz w:val="16"/>
                <w:szCs w:val="16"/>
              </w:rPr>
              <w:t xml:space="preserve">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w:t>
            </w:r>
            <w:r w:rsidRPr="00232F68">
              <w:rPr>
                <w:rFonts w:ascii="Arial" w:hAnsi="Arial" w:cs="Arial"/>
                <w:color w:val="000000"/>
                <w:sz w:val="16"/>
                <w:szCs w:val="16"/>
              </w:rPr>
              <w:br/>
              <w:t>а) Сертифікат відповідності вимогам відповідної монографії Європейської фармакопеї</w:t>
            </w:r>
            <w:r w:rsidRPr="00232F68">
              <w:rPr>
                <w:rFonts w:ascii="Arial" w:hAnsi="Arial" w:cs="Arial"/>
                <w:color w:val="000000"/>
                <w:sz w:val="16"/>
                <w:szCs w:val="16"/>
              </w:rPr>
              <w:br/>
              <w:t xml:space="preserve">2. </w:t>
            </w:r>
            <w:r w:rsidRPr="00201574">
              <w:rPr>
                <w:rFonts w:ascii="Arial" w:hAnsi="Arial" w:cs="Arial"/>
                <w:color w:val="000000"/>
                <w:sz w:val="16"/>
                <w:szCs w:val="16"/>
              </w:rPr>
              <w:t>Актуалізований сертифікат виробника, що вже отримав дозвіл. Дата імплементації: 11.01.2022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20157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201574">
              <w:rPr>
                <w:rFonts w:ascii="Arial" w:hAnsi="Arial" w:cs="Arial"/>
                <w:sz w:val="16"/>
                <w:szCs w:val="16"/>
              </w:rPr>
              <w:t>UA/17477/01/01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201574">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201574">
              <w:rPr>
                <w:rFonts w:ascii="Arial" w:hAnsi="Arial" w:cs="Arial"/>
                <w:color w:val="000000"/>
                <w:sz w:val="16"/>
                <w:szCs w:val="16"/>
                <w:lang w:val="ru-RU"/>
              </w:rPr>
              <w:t>таблетки, вкриті плівковою оболонкою, по 40 мг, по 10 таблеток у блістері,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2015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32F68">
              <w:rPr>
                <w:rFonts w:ascii="Arial" w:hAnsi="Arial" w:cs="Arial"/>
                <w:color w:val="000000"/>
                <w:sz w:val="16"/>
                <w:szCs w:val="16"/>
              </w:rPr>
              <w:t xml:space="preserve">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w:t>
            </w:r>
            <w:r w:rsidRPr="00232F68">
              <w:rPr>
                <w:rFonts w:ascii="Arial" w:hAnsi="Arial" w:cs="Arial"/>
                <w:color w:val="000000"/>
                <w:sz w:val="16"/>
                <w:szCs w:val="16"/>
              </w:rPr>
              <w:br/>
              <w:t>а) Сертифікат відповідності вимогам відповідної монографії Європейської фармакопеї</w:t>
            </w:r>
            <w:r w:rsidRPr="00232F68">
              <w:rPr>
                <w:rFonts w:ascii="Arial" w:hAnsi="Arial" w:cs="Arial"/>
                <w:color w:val="000000"/>
                <w:sz w:val="16"/>
                <w:szCs w:val="16"/>
              </w:rPr>
              <w:br/>
              <w:t xml:space="preserve">2. </w:t>
            </w:r>
            <w:r w:rsidRPr="00201574">
              <w:rPr>
                <w:rFonts w:ascii="Arial" w:hAnsi="Arial" w:cs="Arial"/>
                <w:color w:val="000000"/>
                <w:sz w:val="16"/>
                <w:szCs w:val="16"/>
                <w:lang w:val="ru-RU"/>
              </w:rPr>
              <w:t>Актуалізований сертифікат виробника, що вже отримав дозвіл. Дата імплементації: 11.01.2022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20157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201574">
              <w:rPr>
                <w:rFonts w:ascii="Arial" w:hAnsi="Arial" w:cs="Arial"/>
                <w:sz w:val="16"/>
                <w:szCs w:val="16"/>
              </w:rPr>
              <w:t>UA/17477/01/02</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201574">
              <w:rPr>
                <w:rFonts w:ascii="Arial" w:hAnsi="Arial" w:cs="Arial"/>
                <w:b/>
                <w:sz w:val="16"/>
                <w:szCs w:val="16"/>
              </w:rPr>
              <w:t>СИМВАСТАТИН-ТЕВА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201574">
              <w:rPr>
                <w:rFonts w:ascii="Arial" w:hAnsi="Arial" w:cs="Arial"/>
                <w:color w:val="000000"/>
                <w:sz w:val="16"/>
                <w:szCs w:val="16"/>
                <w:lang w:val="ru-RU"/>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lang w:val="ru-RU"/>
              </w:rPr>
            </w:pPr>
            <w:r w:rsidRPr="0020157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01574">
              <w:rPr>
                <w:rFonts w:ascii="Arial" w:hAnsi="Arial" w:cs="Arial"/>
                <w:color w:val="000000"/>
                <w:sz w:val="16"/>
                <w:szCs w:val="16"/>
                <w:lang w:val="ru-RU"/>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232F68">
              <w:rPr>
                <w:rFonts w:ascii="Arial" w:hAnsi="Arial" w:cs="Arial"/>
                <w:color w:val="000000"/>
                <w:sz w:val="16"/>
                <w:szCs w:val="16"/>
              </w:rPr>
              <w:t xml:space="preserve">Зміни з якості: В.ІІІ.1 Подання нового або оновленого сертифікату відповідності вимогам монографії Європейської фармакопеї або анулювання такого сертифікату стосовно діючої речовини / сировини, реагенту, проміжного продукту, що використовується під час виробництва діючої речовини / або стосовно допоміжної речовини </w:t>
            </w:r>
            <w:r w:rsidRPr="00232F68">
              <w:rPr>
                <w:rFonts w:ascii="Arial" w:hAnsi="Arial" w:cs="Arial"/>
                <w:color w:val="000000"/>
                <w:sz w:val="16"/>
                <w:szCs w:val="16"/>
              </w:rPr>
              <w:br/>
              <w:t>а) Сертифікат відповідності вимогам відповідної монографії Європейської фармакопеї</w:t>
            </w:r>
            <w:r w:rsidRPr="00232F68">
              <w:rPr>
                <w:rFonts w:ascii="Arial" w:hAnsi="Arial" w:cs="Arial"/>
                <w:color w:val="000000"/>
                <w:sz w:val="16"/>
                <w:szCs w:val="16"/>
              </w:rPr>
              <w:br/>
              <w:t xml:space="preserve">2. </w:t>
            </w:r>
            <w:r w:rsidRPr="00201574">
              <w:rPr>
                <w:rFonts w:ascii="Arial" w:hAnsi="Arial" w:cs="Arial"/>
                <w:color w:val="000000"/>
                <w:sz w:val="16"/>
                <w:szCs w:val="16"/>
                <w:lang w:val="ru-RU"/>
              </w:rPr>
              <w:t>Актуалізований сертифікат виробника, що вже отримав дозвіл. Дата імплементації: 11.01.2022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20157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201574">
              <w:rPr>
                <w:rFonts w:ascii="Arial" w:hAnsi="Arial" w:cs="Arial"/>
                <w:sz w:val="16"/>
                <w:szCs w:val="16"/>
              </w:rPr>
              <w:t>UA/17477/01/03</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7E036A" w:rsidRDefault="00730985" w:rsidP="00D05BE3">
            <w:pPr>
              <w:pStyle w:val="Normal"/>
              <w:tabs>
                <w:tab w:val="left" w:pos="12600"/>
              </w:tabs>
              <w:rPr>
                <w:rFonts w:ascii="Arial" w:hAnsi="Arial" w:cs="Arial"/>
                <w:b/>
                <w:sz w:val="16"/>
                <w:szCs w:val="16"/>
              </w:rPr>
            </w:pPr>
            <w:r w:rsidRPr="007E036A">
              <w:rPr>
                <w:rFonts w:ascii="Arial" w:hAnsi="Arial" w:cs="Arial"/>
                <w:b/>
                <w:sz w:val="16"/>
                <w:szCs w:val="16"/>
              </w:rPr>
              <w:t>СІРТУРО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rPr>
                <w:rFonts w:ascii="Arial" w:hAnsi="Arial" w:cs="Arial"/>
                <w:color w:val="000000"/>
                <w:sz w:val="16"/>
                <w:szCs w:val="16"/>
                <w:lang w:val="ru-RU"/>
              </w:rPr>
            </w:pPr>
            <w:r w:rsidRPr="007E036A">
              <w:rPr>
                <w:rFonts w:ascii="Arial" w:hAnsi="Arial" w:cs="Arial"/>
                <w:color w:val="000000"/>
                <w:sz w:val="16"/>
                <w:szCs w:val="16"/>
                <w:lang w:val="ru-RU"/>
              </w:rPr>
              <w:t>таблетки по 100 мг; по 188 таблеток у флаконі, по 1 флакону в картонній коробці; по 6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lang w:val="ru-RU"/>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виробництво нерозфасованого продукту, контроль якості, первинна та вторинна упаковка:</w:t>
            </w:r>
            <w:r w:rsidRPr="007E036A">
              <w:rPr>
                <w:rFonts w:ascii="Arial" w:hAnsi="Arial" w:cs="Arial"/>
                <w:color w:val="000000"/>
                <w:sz w:val="16"/>
                <w:szCs w:val="16"/>
              </w:rPr>
              <w:br/>
              <w:t>Ресифарм Фармасервісез Пвт. Лтд., Індія</w:t>
            </w:r>
            <w:r w:rsidRPr="007E036A">
              <w:rPr>
                <w:rFonts w:ascii="Arial" w:hAnsi="Arial" w:cs="Arial"/>
                <w:color w:val="000000"/>
                <w:sz w:val="16"/>
                <w:szCs w:val="16"/>
              </w:rPr>
              <w:br/>
              <w:t>вторинна упаковка:</w:t>
            </w:r>
            <w:r w:rsidRPr="007E036A">
              <w:rPr>
                <w:rFonts w:ascii="Arial" w:hAnsi="Arial" w:cs="Arial"/>
                <w:color w:val="000000"/>
                <w:sz w:val="16"/>
                <w:szCs w:val="16"/>
              </w:rPr>
              <w:br/>
              <w:t>Янссен Фармацевтика НВ, Бельгiя</w:t>
            </w:r>
            <w:r w:rsidRPr="007E036A">
              <w:rPr>
                <w:rFonts w:ascii="Arial" w:hAnsi="Arial" w:cs="Arial"/>
                <w:color w:val="000000"/>
                <w:sz w:val="16"/>
                <w:szCs w:val="16"/>
              </w:rPr>
              <w:br/>
              <w:t>контроль якості:</w:t>
            </w:r>
            <w:r w:rsidRPr="007E036A">
              <w:rPr>
                <w:rFonts w:ascii="Arial" w:hAnsi="Arial" w:cs="Arial"/>
                <w:color w:val="000000"/>
                <w:sz w:val="16"/>
                <w:szCs w:val="16"/>
              </w:rPr>
              <w:br/>
              <w:t>Янссен (фармацевтичні компанії Джонсон &amp; Джонсон) Джонсон &amp; Джонсон Прайвіт Лімітед (DBA - Фармацевтичні продукти, Центр аналітичних та фармацевтичних розробок), Індія</w:t>
            </w:r>
            <w:r w:rsidRPr="007E036A">
              <w:rPr>
                <w:rFonts w:ascii="Arial" w:hAnsi="Arial" w:cs="Arial"/>
                <w:color w:val="000000"/>
                <w:sz w:val="16"/>
                <w:szCs w:val="16"/>
              </w:rPr>
              <w:br/>
              <w:t>контроль якості, випуск серії:</w:t>
            </w:r>
            <w:r w:rsidRPr="007E036A">
              <w:rPr>
                <w:rFonts w:ascii="Arial" w:hAnsi="Arial" w:cs="Arial"/>
                <w:color w:val="000000"/>
                <w:sz w:val="16"/>
                <w:szCs w:val="16"/>
              </w:rPr>
              <w:br/>
              <w:t>Янссен Фармацевтика НВ,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color w:val="000000"/>
                <w:sz w:val="16"/>
                <w:szCs w:val="16"/>
              </w:rPr>
            </w:pPr>
            <w:r w:rsidRPr="007E036A">
              <w:rPr>
                <w:rFonts w:ascii="Arial" w:hAnsi="Arial" w:cs="Arial"/>
                <w:color w:val="000000"/>
                <w:sz w:val="16"/>
                <w:szCs w:val="16"/>
              </w:rPr>
              <w:t xml:space="preserve">внесення змін до реєстраційних матеріалів: </w:t>
            </w:r>
            <w:r w:rsidRPr="007E036A">
              <w:rPr>
                <w:rFonts w:ascii="Arial" w:hAnsi="Arial" w:cs="Arial"/>
                <w:color w:val="000000"/>
                <w:sz w:val="16"/>
                <w:szCs w:val="16"/>
                <w:lang w:val="ru-RU"/>
              </w:rPr>
              <w:t xml:space="preserve">1. Згідно заяви «Зміна проводиться на території України з метою приведення адреси виробника Джонсон &amp; Джонсон Прайвіт Лімітед до адреси , що відповідає </w:t>
            </w:r>
            <w:r w:rsidRPr="007E036A">
              <w:rPr>
                <w:rFonts w:ascii="Arial" w:hAnsi="Arial" w:cs="Arial"/>
                <w:color w:val="000000"/>
                <w:sz w:val="16"/>
                <w:szCs w:val="16"/>
              </w:rPr>
              <w:t>GMP</w:t>
            </w:r>
            <w:r w:rsidRPr="007E036A">
              <w:rPr>
                <w:rFonts w:ascii="Arial" w:hAnsi="Arial" w:cs="Arial"/>
                <w:color w:val="000000"/>
                <w:sz w:val="16"/>
                <w:szCs w:val="16"/>
                <w:lang w:val="ru-RU"/>
              </w:rPr>
              <w:t>».</w:t>
            </w:r>
            <w:r w:rsidRPr="007E036A">
              <w:rPr>
                <w:rFonts w:ascii="Arial" w:hAnsi="Arial" w:cs="Arial"/>
                <w:color w:val="000000"/>
                <w:sz w:val="16"/>
                <w:szCs w:val="16"/>
                <w:lang w:val="ru-RU"/>
              </w:rPr>
              <w:br/>
              <w:t xml:space="preserve">2. Згідно заяви «Зміна проводиться на території України з метою приведення адреси виробника Ресифарм Фармасервісез Прайвіт Лімітед до адреси , що відповідає </w:t>
            </w:r>
            <w:r w:rsidRPr="007E036A">
              <w:rPr>
                <w:rFonts w:ascii="Arial" w:hAnsi="Arial" w:cs="Arial"/>
                <w:color w:val="000000"/>
                <w:sz w:val="16"/>
                <w:szCs w:val="16"/>
              </w:rPr>
              <w:t>GMP</w:t>
            </w:r>
            <w:r w:rsidRPr="007E036A">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730985">
            <w:pPr>
              <w:pStyle w:val="Normal"/>
              <w:tabs>
                <w:tab w:val="left" w:pos="12600"/>
              </w:tabs>
              <w:jc w:val="center"/>
              <w:rPr>
                <w:rFonts w:ascii="Arial" w:hAnsi="Arial" w:cs="Arial"/>
                <w:i/>
                <w:sz w:val="16"/>
                <w:szCs w:val="16"/>
              </w:rPr>
            </w:pPr>
            <w:r w:rsidRPr="007E036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7E036A" w:rsidRDefault="00730985" w:rsidP="00D05BE3">
            <w:pPr>
              <w:pStyle w:val="Normal"/>
              <w:tabs>
                <w:tab w:val="left" w:pos="12600"/>
              </w:tabs>
              <w:jc w:val="center"/>
              <w:rPr>
                <w:rFonts w:ascii="Arial" w:hAnsi="Arial" w:cs="Arial"/>
                <w:sz w:val="16"/>
                <w:szCs w:val="16"/>
              </w:rPr>
            </w:pPr>
            <w:r w:rsidRPr="007E036A">
              <w:rPr>
                <w:rFonts w:ascii="Arial" w:hAnsi="Arial" w:cs="Arial"/>
                <w:sz w:val="16"/>
                <w:szCs w:val="16"/>
              </w:rPr>
              <w:t>UA/16790/01/01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rPr>
            </w:pPr>
            <w:r w:rsidRPr="003114BA">
              <w:rPr>
                <w:rFonts w:ascii="Arial" w:hAnsi="Arial" w:cs="Arial"/>
                <w:b/>
                <w:sz w:val="16"/>
                <w:szCs w:val="16"/>
                <w:lang w:val="ru-RU"/>
              </w:rPr>
              <w:t>СТРЕПСІЛС® ІНТЕНСИВ БЕЗ ЦУКРУ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3114BA">
              <w:rPr>
                <w:rFonts w:ascii="Arial" w:hAnsi="Arial" w:cs="Arial"/>
                <w:color w:val="000000"/>
                <w:sz w:val="16"/>
                <w:szCs w:val="16"/>
                <w:lang w:val="ru-RU"/>
              </w:rPr>
              <w:t xml:space="preserve">льодяники по 8,75 мг, по 8 льодяників у блістері, по 2 або 3 блістери у картонній коробці; по 12 льодяників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lang w:val="ru-RU"/>
              </w:rPr>
            </w:pPr>
            <w:r w:rsidRPr="003114BA">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lang w:val="ru-RU"/>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3114BA">
              <w:rPr>
                <w:rFonts w:ascii="Arial" w:hAnsi="Arial" w:cs="Arial"/>
                <w:color w:val="000000"/>
                <w:sz w:val="16"/>
                <w:szCs w:val="16"/>
              </w:rPr>
              <w:t>Зміна уповноваженої особи заявника, відповідальної за фармаконагляд (включаючи контактні дані) та майстер-файлу з фармаконагляду заявника. Пропоновано: Dr. phil. nat. Meik Helmut Behrens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3114BA">
              <w:rPr>
                <w:rFonts w:ascii="Arial" w:hAnsi="Arial" w:cs="Arial"/>
                <w:i/>
                <w:sz w:val="16"/>
                <w:szCs w:val="16"/>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sz w:val="16"/>
                <w:szCs w:val="16"/>
              </w:rPr>
            </w:pPr>
            <w:r w:rsidRPr="003114BA">
              <w:rPr>
                <w:rFonts w:ascii="Arial" w:hAnsi="Arial" w:cs="Arial"/>
                <w:sz w:val="16"/>
                <w:szCs w:val="16"/>
              </w:rPr>
              <w:t>UA/18831/01/01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lang w:val="ru-RU"/>
              </w:rPr>
            </w:pPr>
            <w:r w:rsidRPr="001B498D">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 xml:space="preserve">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w:t>
            </w:r>
            <w:r w:rsidRPr="001B498D">
              <w:rPr>
                <w:rFonts w:ascii="Arial" w:hAnsi="Arial" w:cs="Arial"/>
                <w:color w:val="000000"/>
                <w:sz w:val="16"/>
                <w:szCs w:val="16"/>
              </w:rPr>
              <w:t>BAXJECT</w:t>
            </w:r>
            <w:r w:rsidRPr="001B498D">
              <w:rPr>
                <w:rFonts w:ascii="Arial" w:hAnsi="Arial" w:cs="Arial"/>
                <w:color w:val="000000"/>
                <w:sz w:val="16"/>
                <w:szCs w:val="16"/>
                <w:lang w:val="ru-RU"/>
              </w:rPr>
              <w:t xml:space="preserve"> </w:t>
            </w:r>
            <w:r w:rsidRPr="001B498D">
              <w:rPr>
                <w:rFonts w:ascii="Arial" w:hAnsi="Arial" w:cs="Arial"/>
                <w:color w:val="000000"/>
                <w:sz w:val="16"/>
                <w:szCs w:val="16"/>
              </w:rPr>
              <w:t>II</w:t>
            </w:r>
            <w:r w:rsidRPr="001B498D">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 Бакстер АГ, Австрія; Виробництво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p w:rsidR="00730985" w:rsidRPr="003114B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A43626">
              <w:rPr>
                <w:rFonts w:ascii="Arial" w:hAnsi="Arial" w:cs="Arial"/>
                <w:color w:val="000000"/>
                <w:sz w:val="16"/>
                <w:szCs w:val="16"/>
              </w:rPr>
              <w:t>Введення альтернативної пробки з бромбутил каучуку для флакону з розчинником (вода для ін’єкцій) по 20 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UA/16954/01/01</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lang w:val="ru-RU"/>
              </w:rPr>
            </w:pPr>
            <w:r w:rsidRPr="001B498D">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 xml:space="preserve">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w:t>
            </w:r>
            <w:r w:rsidRPr="001B498D">
              <w:rPr>
                <w:rFonts w:ascii="Arial" w:hAnsi="Arial" w:cs="Arial"/>
                <w:color w:val="000000"/>
                <w:sz w:val="16"/>
                <w:szCs w:val="16"/>
              </w:rPr>
              <w:t>BAXJECT</w:t>
            </w:r>
            <w:r w:rsidRPr="001B498D">
              <w:rPr>
                <w:rFonts w:ascii="Arial" w:hAnsi="Arial" w:cs="Arial"/>
                <w:color w:val="000000"/>
                <w:sz w:val="16"/>
                <w:szCs w:val="16"/>
                <w:lang w:val="ru-RU"/>
              </w:rPr>
              <w:t xml:space="preserve"> </w:t>
            </w:r>
            <w:r w:rsidRPr="001B498D">
              <w:rPr>
                <w:rFonts w:ascii="Arial" w:hAnsi="Arial" w:cs="Arial"/>
                <w:color w:val="000000"/>
                <w:sz w:val="16"/>
                <w:szCs w:val="16"/>
              </w:rPr>
              <w:t>II</w:t>
            </w:r>
            <w:r w:rsidRPr="001B498D">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 Бакстер АГ, Австрія; Виробництво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p w:rsidR="00730985" w:rsidRPr="003114B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A43626">
              <w:rPr>
                <w:rFonts w:ascii="Arial" w:hAnsi="Arial" w:cs="Arial"/>
                <w:color w:val="000000"/>
                <w:sz w:val="16"/>
                <w:szCs w:val="16"/>
              </w:rPr>
              <w:t>Введення альтернативної пробки з бромбутил каучуку для флакону з розчинником (вода для ін’єкцій) по 20 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UA/16954/01/02</w:t>
            </w:r>
          </w:p>
        </w:tc>
      </w:tr>
      <w:tr w:rsidR="00730985" w:rsidRPr="006F5FC0" w:rsidTr="00730985">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30985" w:rsidRPr="006F5FC0" w:rsidRDefault="00730985" w:rsidP="0073098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30985" w:rsidRPr="003114BA" w:rsidRDefault="00730985" w:rsidP="00D05BE3">
            <w:pPr>
              <w:pStyle w:val="Normal"/>
              <w:tabs>
                <w:tab w:val="left" w:pos="12600"/>
              </w:tabs>
              <w:rPr>
                <w:rFonts w:ascii="Arial" w:hAnsi="Arial" w:cs="Arial"/>
                <w:b/>
                <w:sz w:val="16"/>
                <w:szCs w:val="16"/>
                <w:lang w:val="ru-RU"/>
              </w:rPr>
            </w:pPr>
            <w:r w:rsidRPr="001B498D">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rPr>
                <w:rFonts w:ascii="Arial" w:hAnsi="Arial" w:cs="Arial"/>
                <w:color w:val="000000"/>
                <w:sz w:val="16"/>
                <w:szCs w:val="16"/>
                <w:lang w:val="ru-RU"/>
              </w:rPr>
            </w:pPr>
            <w:r w:rsidRPr="001B498D">
              <w:rPr>
                <w:rFonts w:ascii="Arial" w:hAnsi="Arial" w:cs="Arial"/>
                <w:color w:val="000000"/>
                <w:sz w:val="16"/>
                <w:szCs w:val="16"/>
                <w:lang w:val="ru-RU"/>
              </w:rPr>
              <w:t xml:space="preserve">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w:t>
            </w:r>
            <w:r w:rsidRPr="001B498D">
              <w:rPr>
                <w:rFonts w:ascii="Arial" w:hAnsi="Arial" w:cs="Arial"/>
                <w:color w:val="000000"/>
                <w:sz w:val="16"/>
                <w:szCs w:val="16"/>
              </w:rPr>
              <w:t>BAXJECT</w:t>
            </w:r>
            <w:r w:rsidRPr="001B498D">
              <w:rPr>
                <w:rFonts w:ascii="Arial" w:hAnsi="Arial" w:cs="Arial"/>
                <w:color w:val="000000"/>
                <w:sz w:val="16"/>
                <w:szCs w:val="16"/>
                <w:lang w:val="ru-RU"/>
              </w:rPr>
              <w:t xml:space="preserve"> </w:t>
            </w:r>
            <w:r w:rsidRPr="001B498D">
              <w:rPr>
                <w:rFonts w:ascii="Arial" w:hAnsi="Arial" w:cs="Arial"/>
                <w:color w:val="000000"/>
                <w:sz w:val="16"/>
                <w:szCs w:val="16"/>
              </w:rPr>
              <w:t>II</w:t>
            </w:r>
            <w:r w:rsidRPr="001B498D">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 Бакстер АГ, Австрія; Виробництво розчинника: 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0985" w:rsidRPr="001B498D" w:rsidRDefault="00730985" w:rsidP="00D05BE3">
            <w:pPr>
              <w:pStyle w:val="Normal"/>
              <w:tabs>
                <w:tab w:val="left" w:pos="12600"/>
              </w:tabs>
              <w:jc w:val="center"/>
              <w:rPr>
                <w:rFonts w:ascii="Arial" w:hAnsi="Arial" w:cs="Arial"/>
                <w:color w:val="000000"/>
                <w:sz w:val="16"/>
                <w:szCs w:val="16"/>
              </w:rPr>
            </w:pPr>
            <w:r w:rsidRPr="001B498D">
              <w:rPr>
                <w:rFonts w:ascii="Arial" w:hAnsi="Arial" w:cs="Arial"/>
                <w:color w:val="000000"/>
                <w:sz w:val="16"/>
                <w:szCs w:val="16"/>
              </w:rPr>
              <w:t>Австрія/</w:t>
            </w:r>
          </w:p>
          <w:p w:rsidR="00730985" w:rsidRPr="003114BA" w:rsidRDefault="00730985" w:rsidP="00D05BE3">
            <w:pPr>
              <w:pStyle w:val="Normal"/>
              <w:tabs>
                <w:tab w:val="left" w:pos="12600"/>
              </w:tabs>
              <w:jc w:val="center"/>
              <w:rPr>
                <w:rFonts w:ascii="Arial" w:hAnsi="Arial" w:cs="Arial"/>
                <w:color w:val="000000"/>
                <w:sz w:val="16"/>
                <w:szCs w:val="16"/>
                <w:lang w:val="ru-RU"/>
              </w:rPr>
            </w:pPr>
            <w:r w:rsidRPr="001B498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color w:val="000000"/>
                <w:sz w:val="16"/>
                <w:szCs w:val="16"/>
              </w:rPr>
            </w:pPr>
            <w:r w:rsidRPr="00A43626">
              <w:rPr>
                <w:rFonts w:ascii="Arial" w:hAnsi="Arial" w:cs="Arial"/>
                <w:color w:val="000000"/>
                <w:sz w:val="16"/>
                <w:szCs w:val="16"/>
              </w:rPr>
              <w:t>Введення альтернативної пробки з бромбутил каучуку для флакону з розчинником (вода для ін’єкцій) по 20 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730985">
            <w:pPr>
              <w:pStyle w:val="Normal"/>
              <w:tabs>
                <w:tab w:val="left" w:pos="12600"/>
              </w:tabs>
              <w:jc w:val="center"/>
              <w:rPr>
                <w:rFonts w:ascii="Arial" w:hAnsi="Arial" w:cs="Arial"/>
                <w:i/>
                <w:sz w:val="16"/>
                <w:szCs w:val="16"/>
              </w:rPr>
            </w:pPr>
            <w:r w:rsidRPr="001B498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730985" w:rsidRPr="003114BA" w:rsidRDefault="00730985" w:rsidP="00D05BE3">
            <w:pPr>
              <w:pStyle w:val="Normal"/>
              <w:tabs>
                <w:tab w:val="left" w:pos="12600"/>
              </w:tabs>
              <w:jc w:val="center"/>
              <w:rPr>
                <w:rFonts w:ascii="Arial" w:hAnsi="Arial" w:cs="Arial"/>
                <w:sz w:val="16"/>
                <w:szCs w:val="16"/>
              </w:rPr>
            </w:pPr>
            <w:r w:rsidRPr="001B498D">
              <w:rPr>
                <w:rFonts w:ascii="Arial" w:hAnsi="Arial" w:cs="Arial"/>
                <w:sz w:val="16"/>
                <w:szCs w:val="16"/>
              </w:rPr>
              <w:t>UA/16954/01/03</w:t>
            </w:r>
          </w:p>
        </w:tc>
      </w:tr>
    </w:tbl>
    <w:p w:rsidR="00730985" w:rsidRDefault="00730985" w:rsidP="00730985">
      <w:pPr>
        <w:pStyle w:val="Normal"/>
        <w:jc w:val="center"/>
        <w:rPr>
          <w:lang w:val="ru-RU"/>
        </w:rPr>
      </w:pPr>
    </w:p>
    <w:p w:rsidR="00730985" w:rsidRDefault="00730985" w:rsidP="00730985">
      <w:pPr>
        <w:pStyle w:val="Normal"/>
        <w:jc w:val="center"/>
        <w:rPr>
          <w:lang w:val="ru-RU"/>
        </w:rPr>
      </w:pPr>
    </w:p>
    <w:p w:rsidR="008F0E6B" w:rsidRDefault="008F0E6B" w:rsidP="00730985">
      <w:pPr>
        <w:pStyle w:val="Normal"/>
        <w:jc w:val="center"/>
        <w:rPr>
          <w:lang w:val="ru-RU"/>
        </w:rPr>
      </w:pPr>
    </w:p>
    <w:p w:rsidR="00730985" w:rsidRDefault="00730985" w:rsidP="00730985">
      <w:pPr>
        <w:ind w:left="540"/>
        <w:rPr>
          <w:rFonts w:ascii="Arial" w:hAnsi="Arial" w:cs="Arial"/>
          <w:b/>
          <w:sz w:val="28"/>
          <w:szCs w:val="28"/>
        </w:rPr>
      </w:pPr>
      <w:r>
        <w:rPr>
          <w:rFonts w:ascii="Arial" w:hAnsi="Arial" w:cs="Arial"/>
          <w:b/>
          <w:sz w:val="28"/>
          <w:szCs w:val="28"/>
        </w:rPr>
        <w:t xml:space="preserve">В.о. Генерального директора </w:t>
      </w:r>
    </w:p>
    <w:p w:rsidR="00730985" w:rsidRDefault="00730985" w:rsidP="00730985">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730985" w:rsidRPr="00730985" w:rsidRDefault="00730985" w:rsidP="004E1A23">
      <w:pPr>
        <w:rPr>
          <w:b/>
          <w:sz w:val="28"/>
          <w:szCs w:val="28"/>
        </w:rPr>
      </w:pPr>
    </w:p>
    <w:sectPr w:rsidR="00730985" w:rsidRPr="00730985" w:rsidSect="00D05BE3">
      <w:headerReference w:type="even" r:id="rId12"/>
      <w:headerReference w:type="default" r:id="rId13"/>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E3" w:rsidRDefault="00D05BE3" w:rsidP="00B217C6">
      <w:r>
        <w:separator/>
      </w:r>
    </w:p>
  </w:endnote>
  <w:endnote w:type="continuationSeparator" w:id="0">
    <w:p w:rsidR="00D05BE3" w:rsidRDefault="00D05BE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E3" w:rsidRDefault="00D05BE3" w:rsidP="00B217C6">
      <w:r>
        <w:separator/>
      </w:r>
    </w:p>
  </w:footnote>
  <w:footnote w:type="continuationSeparator" w:id="0">
    <w:p w:rsidR="00D05BE3" w:rsidRDefault="00D05BE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E3" w:rsidRDefault="00D05BE3" w:rsidP="00D05BE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5BE3" w:rsidRDefault="00D05BE3">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E3" w:rsidRDefault="00D05BE3" w:rsidP="00D05BE3">
    <w:pPr>
      <w:pStyle w:val="a3"/>
      <w:tabs>
        <w:tab w:val="center" w:pos="7724"/>
        <w:tab w:val="left" w:pos="12708"/>
      </w:tabs>
    </w:pPr>
    <w:r>
      <w:tab/>
    </w:r>
    <w:r>
      <w:tab/>
    </w:r>
    <w:r>
      <w:fldChar w:fldCharType="begin"/>
    </w:r>
    <w:r>
      <w:instrText>PAGE   \* MERGEFORMAT</w:instrText>
    </w:r>
    <w:r>
      <w:fldChar w:fldCharType="separate"/>
    </w:r>
    <w:r w:rsidR="006F6EDC">
      <w:rPr>
        <w:noProof/>
      </w:rPr>
      <w:t>3</w:t>
    </w:r>
    <w:r>
      <w:fldChar w:fldCharType="end"/>
    </w:r>
  </w:p>
  <w:p w:rsidR="008F0E6B" w:rsidRDefault="008F0E6B" w:rsidP="00D05BE3">
    <w:pPr>
      <w:pStyle w:val="a3"/>
      <w:tabs>
        <w:tab w:val="center" w:pos="7724"/>
        <w:tab w:val="left" w:pos="127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13B5"/>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3F7A"/>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426D"/>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0662"/>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0B3"/>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4A8"/>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225"/>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6EDC"/>
    <w:rsid w:val="006F75D2"/>
    <w:rsid w:val="00701649"/>
    <w:rsid w:val="00702CBF"/>
    <w:rsid w:val="00714884"/>
    <w:rsid w:val="00720625"/>
    <w:rsid w:val="0073087C"/>
    <w:rsid w:val="00730985"/>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0E6B"/>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687"/>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44940"/>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3BDC"/>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6060"/>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BE3"/>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7932525-10F3-4590-9BAC-11DFDAA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3098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730985"/>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730985"/>
    <w:rPr>
      <w:rFonts w:ascii="Times New Roman" w:hAnsi="Times New Roman"/>
      <w:b/>
      <w:bCs/>
      <w:sz w:val="28"/>
      <w:szCs w:val="28"/>
      <w:lang w:val="ru-RU" w:eastAsia="ru-RU"/>
    </w:rPr>
  </w:style>
  <w:style w:type="paragraph" w:customStyle="1" w:styleId="Normal">
    <w:name w:val="Normal"/>
    <w:aliases w:val="Звичайний,Обычный11"/>
    <w:basedOn w:val="a"/>
    <w:qFormat/>
    <w:rsid w:val="00730985"/>
    <w:rPr>
      <w:rFonts w:eastAsia="Times New Roman"/>
      <w:sz w:val="24"/>
      <w:szCs w:val="24"/>
      <w:lang w:val="uk-UA" w:eastAsia="uk-UA"/>
    </w:rPr>
  </w:style>
  <w:style w:type="paragraph" w:customStyle="1" w:styleId="msolistparagraph0">
    <w:name w:val="msolistparagraph"/>
    <w:basedOn w:val="a"/>
    <w:uiPriority w:val="34"/>
    <w:qFormat/>
    <w:rsid w:val="00730985"/>
    <w:pPr>
      <w:ind w:left="720"/>
      <w:contextualSpacing/>
    </w:pPr>
    <w:rPr>
      <w:rFonts w:eastAsia="Times New Roman"/>
      <w:sz w:val="24"/>
      <w:szCs w:val="24"/>
      <w:lang w:val="uk-UA" w:eastAsia="uk-UA"/>
    </w:rPr>
  </w:style>
  <w:style w:type="paragraph" w:customStyle="1" w:styleId="Encryption">
    <w:name w:val="Encryption"/>
    <w:basedOn w:val="a"/>
    <w:qFormat/>
    <w:rsid w:val="00730985"/>
    <w:pPr>
      <w:jc w:val="both"/>
    </w:pPr>
    <w:rPr>
      <w:rFonts w:eastAsia="Times New Roman"/>
      <w:b/>
      <w:bCs/>
      <w:i/>
      <w:iCs/>
      <w:sz w:val="24"/>
      <w:szCs w:val="24"/>
      <w:lang w:val="uk-UA" w:eastAsia="uk-UA"/>
    </w:rPr>
  </w:style>
  <w:style w:type="character" w:customStyle="1" w:styleId="Heading2Char">
    <w:name w:val="Heading 2 Char"/>
    <w:link w:val="Heading2"/>
    <w:locked/>
    <w:rsid w:val="00730985"/>
    <w:rPr>
      <w:rFonts w:ascii="Arial" w:eastAsia="Times New Roman" w:hAnsi="Arial"/>
      <w:b/>
      <w:caps/>
      <w:sz w:val="16"/>
      <w:lang w:val="ru-RU" w:eastAsia="ru-RU"/>
    </w:rPr>
  </w:style>
  <w:style w:type="paragraph" w:customStyle="1" w:styleId="Heading2">
    <w:name w:val="Heading 2"/>
    <w:basedOn w:val="a"/>
    <w:link w:val="Heading2Char"/>
    <w:rsid w:val="00730985"/>
    <w:rPr>
      <w:rFonts w:ascii="Arial" w:eastAsia="Times New Roman" w:hAnsi="Arial"/>
      <w:b/>
      <w:caps/>
      <w:sz w:val="16"/>
    </w:rPr>
  </w:style>
  <w:style w:type="character" w:customStyle="1" w:styleId="Heading4Char">
    <w:name w:val="Heading 4 Char"/>
    <w:link w:val="Heading4"/>
    <w:locked/>
    <w:rsid w:val="00730985"/>
    <w:rPr>
      <w:rFonts w:ascii="Arial" w:eastAsia="Times New Roman" w:hAnsi="Arial"/>
      <w:b/>
      <w:lang w:val="ru-RU" w:eastAsia="ru-RU"/>
    </w:rPr>
  </w:style>
  <w:style w:type="paragraph" w:customStyle="1" w:styleId="Heading4">
    <w:name w:val="Heading 4"/>
    <w:basedOn w:val="a"/>
    <w:link w:val="Heading4Char"/>
    <w:rsid w:val="00730985"/>
    <w:rPr>
      <w:rFonts w:ascii="Arial" w:eastAsia="Times New Roman" w:hAnsi="Arial"/>
      <w:b/>
    </w:rPr>
  </w:style>
  <w:style w:type="table" w:styleId="a9">
    <w:name w:val="Table Grid"/>
    <w:basedOn w:val="a1"/>
    <w:uiPriority w:val="59"/>
    <w:rsid w:val="00730985"/>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30985"/>
    <w:rPr>
      <w:rFonts w:cs="Calibri"/>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34DF2-ED36-45F5-B25A-BBC73FBB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8354</Words>
  <Characters>47623</Characters>
  <Application>Microsoft Office Word</Application>
  <DocSecurity>0</DocSecurity>
  <Lines>396</Lines>
  <Paragraphs>111</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
      <vt:lpstr>МІНІСТЕРСТВО ОХОРОНИ ЗДОРОВ’Я УКРАЇНИ</vt:lpstr>
      <vt:lpstr>        Н А К А З</vt:lpstr>
      <vt:lpstr>    </vt:lpstr>
      <vt:lpstr>    ПЕРЕЛІК</vt:lpstr>
      <vt:lpstr> </vt:lpstr>
    </vt:vector>
  </TitlesOfParts>
  <Company>Krokoz™</Company>
  <LinksUpToDate>false</LinksUpToDate>
  <CharactersWithSpaces>55866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2022-06-08T06:42:00Z</dcterms:created>
  <dcterms:modified xsi:type="dcterms:W3CDTF">2022-06-08T06:42:00Z</dcterms:modified>
</cp:coreProperties>
</file>