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418C3">
        <w:tc>
          <w:tcPr>
            <w:tcW w:w="3271" w:type="dxa"/>
          </w:tcPr>
          <w:p w:rsidR="00D418C3" w:rsidRDefault="00D418C3" w:rsidP="00A93E77">
            <w:pPr>
              <w:rPr>
                <w:sz w:val="28"/>
                <w:szCs w:val="28"/>
                <w:lang w:val="uk-UA"/>
              </w:rPr>
            </w:pPr>
          </w:p>
          <w:p w:rsidR="004E5F69" w:rsidRDefault="00D418C3" w:rsidP="00A93E77">
            <w:pPr>
              <w:rPr>
                <w:sz w:val="28"/>
                <w:szCs w:val="28"/>
                <w:lang w:val="uk-UA"/>
              </w:rPr>
            </w:pPr>
            <w:r>
              <w:rPr>
                <w:sz w:val="28"/>
                <w:szCs w:val="28"/>
                <w:lang w:val="uk-UA"/>
              </w:rPr>
              <w:t>09 червня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D418C3" w:rsidRDefault="00D418C3" w:rsidP="00A93E77">
            <w:pPr>
              <w:ind w:firstLine="72"/>
              <w:jc w:val="center"/>
              <w:rPr>
                <w:sz w:val="28"/>
                <w:szCs w:val="28"/>
                <w:lang w:val="uk-UA"/>
              </w:rPr>
            </w:pPr>
            <w:r>
              <w:rPr>
                <w:sz w:val="28"/>
                <w:szCs w:val="28"/>
                <w:lang w:val="uk-UA"/>
              </w:rPr>
              <w:t xml:space="preserve">                                         </w:t>
            </w:r>
          </w:p>
          <w:p w:rsidR="004E5F69" w:rsidRDefault="00D418C3" w:rsidP="00A93E77">
            <w:pPr>
              <w:ind w:firstLine="72"/>
              <w:jc w:val="center"/>
              <w:rPr>
                <w:sz w:val="28"/>
                <w:szCs w:val="28"/>
                <w:lang w:val="uk-UA"/>
              </w:rPr>
            </w:pPr>
            <w:r>
              <w:rPr>
                <w:sz w:val="28"/>
                <w:szCs w:val="28"/>
                <w:lang w:val="uk-UA"/>
              </w:rPr>
              <w:t xml:space="preserve">                                           № 987</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EF20E6" w:rsidRDefault="00EF20E6" w:rsidP="006D0A8F">
      <w:pPr>
        <w:rPr>
          <w:b/>
          <w:sz w:val="28"/>
          <w:szCs w:val="28"/>
          <w:lang w:val="uk-UA"/>
        </w:rPr>
        <w:sectPr w:rsidR="00EF20E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F20E6" w:rsidRPr="0040328F" w:rsidTr="00EE51E5">
        <w:tc>
          <w:tcPr>
            <w:tcW w:w="3825" w:type="dxa"/>
            <w:hideMark/>
          </w:tcPr>
          <w:p w:rsidR="00EF20E6" w:rsidRPr="00DB3C48" w:rsidRDefault="00EF20E6" w:rsidP="00A743CD">
            <w:pPr>
              <w:pStyle w:val="4"/>
              <w:tabs>
                <w:tab w:val="left" w:pos="12600"/>
              </w:tabs>
              <w:spacing w:before="0" w:after="0"/>
              <w:rPr>
                <w:rFonts w:cs="Arial"/>
                <w:sz w:val="18"/>
                <w:szCs w:val="18"/>
              </w:rPr>
            </w:pPr>
            <w:r w:rsidRPr="00DB3C48">
              <w:rPr>
                <w:rFonts w:cs="Arial"/>
                <w:sz w:val="18"/>
                <w:szCs w:val="18"/>
              </w:rPr>
              <w:lastRenderedPageBreak/>
              <w:t>Додаток 1</w:t>
            </w:r>
          </w:p>
          <w:p w:rsidR="00EF20E6" w:rsidRPr="00DB3C48" w:rsidRDefault="00EF20E6" w:rsidP="00A743CD">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EF20E6" w:rsidRPr="00DB3C48" w:rsidRDefault="00EF20E6" w:rsidP="00A743CD">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F20E6" w:rsidRPr="002D3E9B" w:rsidRDefault="00EF20E6" w:rsidP="00A743CD">
            <w:pPr>
              <w:pStyle w:val="4"/>
              <w:tabs>
                <w:tab w:val="left" w:pos="12600"/>
              </w:tabs>
              <w:spacing w:before="0" w:after="0"/>
              <w:rPr>
                <w:rFonts w:cs="Arial"/>
                <w:sz w:val="18"/>
                <w:szCs w:val="18"/>
                <w:u w:val="single"/>
              </w:rPr>
            </w:pPr>
            <w:r w:rsidRPr="002D3E9B">
              <w:rPr>
                <w:rFonts w:cs="Arial"/>
                <w:bCs w:val="0"/>
                <w:iCs/>
                <w:sz w:val="18"/>
                <w:szCs w:val="18"/>
                <w:u w:val="single"/>
              </w:rPr>
              <w:t xml:space="preserve">від 09 червня 2022 року № 987   </w:t>
            </w:r>
          </w:p>
        </w:tc>
      </w:tr>
    </w:tbl>
    <w:p w:rsidR="00EF20E6" w:rsidRDefault="00EF20E6" w:rsidP="00EF20E6">
      <w:pPr>
        <w:keepNext/>
        <w:tabs>
          <w:tab w:val="left" w:pos="12600"/>
        </w:tabs>
        <w:jc w:val="center"/>
        <w:outlineLvl w:val="1"/>
        <w:rPr>
          <w:rFonts w:ascii="Arial" w:hAnsi="Arial" w:cs="Arial"/>
          <w:b/>
          <w:caps/>
          <w:sz w:val="26"/>
          <w:szCs w:val="26"/>
        </w:rPr>
      </w:pPr>
    </w:p>
    <w:p w:rsidR="00EF20E6" w:rsidRPr="00EF2F51" w:rsidRDefault="00EF20E6" w:rsidP="00EF20E6">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EF20E6" w:rsidRDefault="00EF20E6" w:rsidP="00EF20E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F20E6" w:rsidRPr="004D6CF4" w:rsidRDefault="00EF20E6" w:rsidP="00EF20E6">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276"/>
        <w:gridCol w:w="992"/>
        <w:gridCol w:w="1560"/>
        <w:gridCol w:w="1134"/>
        <w:gridCol w:w="3686"/>
        <w:gridCol w:w="1134"/>
        <w:gridCol w:w="992"/>
        <w:gridCol w:w="1558"/>
      </w:tblGrid>
      <w:tr w:rsidR="00EF20E6" w:rsidRPr="0040328F" w:rsidTr="00A743CD">
        <w:trPr>
          <w:tblHeader/>
        </w:trPr>
        <w:tc>
          <w:tcPr>
            <w:tcW w:w="568" w:type="dxa"/>
            <w:tcBorders>
              <w:top w:val="single" w:sz="4" w:space="0" w:color="000000"/>
            </w:tcBorders>
            <w:shd w:val="clear" w:color="auto" w:fill="D9D9D9"/>
            <w:hideMark/>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 п/п</w:t>
            </w:r>
          </w:p>
        </w:tc>
        <w:tc>
          <w:tcPr>
            <w:tcW w:w="1275"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Заявник</w:t>
            </w:r>
          </w:p>
        </w:tc>
        <w:tc>
          <w:tcPr>
            <w:tcW w:w="992"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Країна заявника</w:t>
            </w:r>
          </w:p>
        </w:tc>
        <w:tc>
          <w:tcPr>
            <w:tcW w:w="1560"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Виробник</w:t>
            </w:r>
          </w:p>
        </w:tc>
        <w:tc>
          <w:tcPr>
            <w:tcW w:w="1134"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Країна виробника</w:t>
            </w:r>
          </w:p>
        </w:tc>
        <w:tc>
          <w:tcPr>
            <w:tcW w:w="3686"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20E6" w:rsidRPr="0040328F" w:rsidRDefault="00EF20E6" w:rsidP="00A743CD">
            <w:pPr>
              <w:tabs>
                <w:tab w:val="left" w:pos="12600"/>
              </w:tabs>
              <w:jc w:val="center"/>
              <w:rPr>
                <w:rFonts w:ascii="Arial" w:hAnsi="Arial" w:cs="Arial"/>
                <w:b/>
                <w:i/>
                <w:sz w:val="16"/>
                <w:szCs w:val="16"/>
              </w:rPr>
            </w:pPr>
            <w:r w:rsidRPr="0040328F">
              <w:rPr>
                <w:rFonts w:ascii="Arial" w:hAnsi="Arial" w:cs="Arial"/>
                <w:b/>
                <w:i/>
                <w:sz w:val="16"/>
                <w:szCs w:val="16"/>
              </w:rPr>
              <w:t>Умови відпуску</w:t>
            </w:r>
          </w:p>
        </w:tc>
        <w:tc>
          <w:tcPr>
            <w:tcW w:w="992" w:type="dxa"/>
            <w:tcBorders>
              <w:top w:val="single" w:sz="4" w:space="0" w:color="000000"/>
            </w:tcBorders>
            <w:shd w:val="clear" w:color="auto" w:fill="D9D9D9"/>
          </w:tcPr>
          <w:p w:rsidR="00EF20E6" w:rsidRPr="0040328F" w:rsidRDefault="00EF20E6" w:rsidP="00A743CD">
            <w:pPr>
              <w:tabs>
                <w:tab w:val="left" w:pos="12600"/>
              </w:tabs>
              <w:jc w:val="center"/>
              <w:rPr>
                <w:rFonts w:ascii="Arial" w:hAnsi="Arial" w:cs="Arial"/>
                <w:b/>
                <w:i/>
                <w:sz w:val="16"/>
                <w:szCs w:val="16"/>
              </w:rPr>
            </w:pPr>
            <w:r w:rsidRPr="0040328F">
              <w:rPr>
                <w:rFonts w:ascii="Arial" w:hAnsi="Arial" w:cs="Arial"/>
                <w:b/>
                <w:i/>
                <w:sz w:val="16"/>
                <w:szCs w:val="16"/>
              </w:rPr>
              <w:t>Рекламування</w:t>
            </w:r>
          </w:p>
        </w:tc>
        <w:tc>
          <w:tcPr>
            <w:tcW w:w="1558" w:type="dxa"/>
            <w:tcBorders>
              <w:top w:val="single" w:sz="4" w:space="0" w:color="000000"/>
            </w:tcBorders>
            <w:shd w:val="clear" w:color="auto" w:fill="D9D9D9"/>
          </w:tcPr>
          <w:p w:rsidR="00EF20E6" w:rsidRPr="0040328F" w:rsidRDefault="00EF20E6" w:rsidP="00EE51E5">
            <w:pPr>
              <w:tabs>
                <w:tab w:val="left" w:pos="12600"/>
              </w:tabs>
              <w:jc w:val="center"/>
              <w:rPr>
                <w:rFonts w:ascii="Arial" w:hAnsi="Arial" w:cs="Arial"/>
                <w:b/>
                <w:i/>
                <w:sz w:val="16"/>
                <w:szCs w:val="16"/>
              </w:rPr>
            </w:pPr>
            <w:r w:rsidRPr="0040328F">
              <w:rPr>
                <w:rFonts w:ascii="Arial" w:hAnsi="Arial" w:cs="Arial"/>
                <w:b/>
                <w:i/>
                <w:sz w:val="16"/>
                <w:szCs w:val="16"/>
              </w:rPr>
              <w:t>Номер реєстраційного посвідчення</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250 мг; по 10 таблеток у блістері, по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Містрал Кепітал Менеджмент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Ремедіка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UA/19467/01/01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500 мг; по 10 таблеток у блістері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Містрал Кепітал Менеджмент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Ремедіка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UA/19467/01/02</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АЗИТРОМІЦИН-ВІСТА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розчину для інфузій по 500 мг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Містрал Кепітал Менеджмент Лімітед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АНФАРМ ХЕЛЛАС С.А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40328F">
              <w:rPr>
                <w:rFonts w:ascii="Arial" w:hAnsi="Arial" w:cs="Arial"/>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UA/19468/01/01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АМІКАЦИН-ВІСТА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розчин для ін'єкцій, 250 мг/мл, по 2 мл (500 мг)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Містрал Кепітал Менеджмент Лімітед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АНФАРМ ХЕЛЛАС С.А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UA/19469/01/01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АРТЕДЖА®-Д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гель 5%, по 50 г або 100 г гелю в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ПРАТ "ФІТОФАРМ"</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ПРАТ "ФІТОФАРМ"</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UA/19470/01/01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БІСОТРОЛ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Іпка Лабораторіз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Іпка Лабораторіз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UA/19471/01/02</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БІСОТРОЛ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вкриті плівковою оболонкою, по 5 мг, по 10 таблеток у </w:t>
            </w:r>
            <w:r w:rsidRPr="0040328F">
              <w:rPr>
                <w:rFonts w:ascii="Arial" w:hAnsi="Arial" w:cs="Arial"/>
                <w:sz w:val="16"/>
                <w:szCs w:val="16"/>
              </w:rPr>
              <w:lastRenderedPageBreak/>
              <w:t>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lastRenderedPageBreak/>
              <w:t>Іпка Лабораторіз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Іпка Лабораторіз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40328F">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UA/19471/01/01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ДЕКАТИЛЕН 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льодяники по 8,75 мг, по 12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ТОВ «Тева Україна»</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Style w:val="csab6e076914"/>
                <w:b/>
                <w:sz w:val="16"/>
                <w:szCs w:val="16"/>
              </w:rPr>
            </w:pPr>
            <w:r w:rsidRPr="0040328F">
              <w:rPr>
                <w:rFonts w:ascii="Arial" w:hAnsi="Arial" w:cs="Arial"/>
                <w:sz w:val="16"/>
                <w:szCs w:val="16"/>
              </w:rPr>
              <w:t>контроль серії (лише фізико-хімічний аналіз): Інфармаде, С.Л., Іспанiя; контроль серії (лише показник "Мікробіологічна чистота"): Лабораторіо Ечеварне, С.А., Іспанія; виробництво нерозфасованої продукції, первинна та вторинна упаковка, дозвіл на випуск серії: Лозис Фармасьютикалз С.Л., Іспанiя; контроль серії (лише фізико-хімічний аналіз): Сінкрофарм, С.Л., Іспанія</w:t>
            </w:r>
          </w:p>
          <w:p w:rsidR="00EF20E6" w:rsidRPr="0040328F" w:rsidRDefault="00EF20E6"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UA/19472/01/01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ДОВПРЕЛА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таблетки по 200 мг, по 14 таблеток у блістері; по 1 або по 13 блістерів в картонній пачці, по 26 або по 182 таблетки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Майлан Лабораторіз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Майлан Лабораторіз Лімітед.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UA/19473/01/01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ЕКЗЕМЕСТАН ДЖЕНЕФАРМ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Дженефарм С.А.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Дженефарм С.А.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UA/19474/01/01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КОРИЧКА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настойка по 50 мл або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ТОВ "ДКП "Фармацевтична фабрика"</w:t>
            </w:r>
            <w:r w:rsidRPr="0040328F">
              <w:rPr>
                <w:rFonts w:ascii="Arial" w:hAnsi="Arial" w:cs="Arial"/>
                <w:sz w:val="16"/>
                <w:szCs w:val="16"/>
              </w:rPr>
              <w:br/>
              <w:t>Украї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ТОВ "ДКП "Фармацевтична фабрика"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UA/19476/01/01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по 4 мг, по 10 таблеток у блістері; по 2 або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«МІБЕ УКРАЇНА»</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мібе ГмбХ Арцнайміттель</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UA/19477/01/01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розчин для інфузій, 400 мг/250 мл по 250 мл (400 мг) у флаконі; 1 флакон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Містрал Кепітал Менеджмент Лімітед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АНФАРМ ХЕЛЛАС С.А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UA/19478/01/01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МОНТЕГЕН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жувальні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Гетеро Лабз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Гетеро Лабз Лімітед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UA/19479/01/01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розчин нашкірний 1 %, по 20 мл у флаконах, по 1 флакону з кришкою-крапельницею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"ДКП "Фармацевтична фабрика"</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"ДКП "Фармацевтична фабрика"</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UA/19480/01/01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крем 1%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"ДКП "Фармацевтична фабрика"</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"ДКП"Фармацевтична фабрика"</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UA/19480/02/01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НЕФОПАМУ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АФІ, випуск серії: АТ "Фармак", Україна (м. Київ); виробництво технічного Нефопаму гідрохлориду:</w:t>
            </w:r>
            <w:r w:rsidRPr="0040328F">
              <w:rPr>
                <w:rFonts w:ascii="Arial" w:hAnsi="Arial" w:cs="Arial"/>
                <w:sz w:val="16"/>
                <w:szCs w:val="16"/>
              </w:rPr>
              <w:br/>
              <w:t>Аньхой Ване Фармасьютікал Ко., Лтд, Китай</w:t>
            </w:r>
          </w:p>
          <w:p w:rsidR="00EF20E6" w:rsidRPr="0040328F" w:rsidRDefault="00EF20E6"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UA/19481/01/01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ТЕРАЛІВ®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220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Байєр Консьюмер Кер АГ</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Байєр Біттерфельд ГмбХ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UA/19482/01/01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ЦЕЛІСТА® ВІД БОЛЮ В ГОРЛІ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льодяники по 8,75 мг, по 12 льодяників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якості серій: ІНФАРМЕЙД, С.Л., Іспанiя; виробництво готової продукції, випуск серії та первинне і вторинне пакування:ЛОЗІ'С ФАРМАСЬЮТІКАЛС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UA/19483/01/01</w:t>
            </w:r>
          </w:p>
        </w:tc>
      </w:tr>
      <w:tr w:rsidR="00EF20E6" w:rsidRPr="0040328F" w:rsidTr="00A743CD">
        <w:tc>
          <w:tcPr>
            <w:tcW w:w="568" w:type="dxa"/>
            <w:tcBorders>
              <w:top w:val="single" w:sz="4" w:space="0" w:color="auto"/>
              <w:left w:val="single" w:sz="4" w:space="0" w:color="000000"/>
              <w:bottom w:val="single" w:sz="4" w:space="0" w:color="auto"/>
              <w:right w:val="single" w:sz="4" w:space="0" w:color="000000"/>
            </w:tcBorders>
            <w:shd w:val="clear" w:color="auto" w:fill="auto"/>
          </w:tcPr>
          <w:p w:rsidR="00EF20E6" w:rsidRPr="0040328F" w:rsidRDefault="00EF20E6" w:rsidP="00EF20E6">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F20E6" w:rsidRPr="0040328F" w:rsidRDefault="00EF20E6" w:rsidP="00EE51E5">
            <w:pPr>
              <w:pStyle w:val="110"/>
              <w:tabs>
                <w:tab w:val="left" w:pos="12600"/>
              </w:tabs>
              <w:rPr>
                <w:rFonts w:ascii="Arial" w:hAnsi="Arial" w:cs="Arial"/>
                <w:b/>
                <w:i/>
                <w:sz w:val="16"/>
                <w:szCs w:val="16"/>
              </w:rPr>
            </w:pPr>
            <w:r w:rsidRPr="0040328F">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по 1 флакону з порошком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EE51E5">
            <w:pPr>
              <w:pStyle w:val="110"/>
              <w:tabs>
                <w:tab w:val="left" w:pos="12600"/>
              </w:tabs>
              <w:jc w:val="center"/>
              <w:rPr>
                <w:rFonts w:ascii="Arial" w:hAnsi="Arial" w:cs="Arial"/>
                <w:sz w:val="16"/>
                <w:szCs w:val="16"/>
              </w:rPr>
            </w:pPr>
            <w:r w:rsidRPr="0040328F">
              <w:rPr>
                <w:rFonts w:ascii="Arial" w:hAnsi="Arial" w:cs="Arial"/>
                <w:sz w:val="16"/>
                <w:szCs w:val="16"/>
              </w:rPr>
              <w:t>реєстрація на 5 років</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20E6" w:rsidRPr="0040328F" w:rsidRDefault="00EF20E6" w:rsidP="00A743CD">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EF20E6" w:rsidRPr="006C036A" w:rsidRDefault="00EF20E6" w:rsidP="00EE51E5">
            <w:pPr>
              <w:pStyle w:val="110"/>
              <w:tabs>
                <w:tab w:val="left" w:pos="12600"/>
              </w:tabs>
              <w:jc w:val="center"/>
              <w:rPr>
                <w:rFonts w:ascii="Arial" w:hAnsi="Arial" w:cs="Arial"/>
                <w:bCs/>
                <w:sz w:val="16"/>
                <w:szCs w:val="16"/>
              </w:rPr>
            </w:pPr>
            <w:r w:rsidRPr="006C036A">
              <w:rPr>
                <w:rFonts w:ascii="Arial" w:hAnsi="Arial" w:cs="Arial"/>
                <w:bCs/>
                <w:sz w:val="16"/>
                <w:szCs w:val="16"/>
              </w:rPr>
              <w:t>UA/19484/01/01</w:t>
            </w:r>
          </w:p>
        </w:tc>
      </w:tr>
    </w:tbl>
    <w:p w:rsidR="00EF20E6" w:rsidRPr="0040328F" w:rsidRDefault="00EF20E6" w:rsidP="00EF20E6"/>
    <w:p w:rsidR="00EF20E6" w:rsidRPr="0040328F" w:rsidRDefault="00EF20E6" w:rsidP="00EF20E6"/>
    <w:tbl>
      <w:tblPr>
        <w:tblW w:w="14843" w:type="dxa"/>
        <w:tblLayout w:type="fixed"/>
        <w:tblLook w:val="04A0" w:firstRow="1" w:lastRow="0" w:firstColumn="1" w:lastColumn="0" w:noHBand="0" w:noVBand="1"/>
      </w:tblPr>
      <w:tblGrid>
        <w:gridCol w:w="7421"/>
        <w:gridCol w:w="7422"/>
      </w:tblGrid>
      <w:tr w:rsidR="00EF20E6" w:rsidRPr="0040328F" w:rsidTr="00EE51E5">
        <w:tc>
          <w:tcPr>
            <w:tcW w:w="7421" w:type="dxa"/>
            <w:shd w:val="clear" w:color="auto" w:fill="auto"/>
          </w:tcPr>
          <w:p w:rsidR="00EF20E6" w:rsidRPr="0040328F" w:rsidRDefault="00EF20E6" w:rsidP="00EE51E5">
            <w:pPr>
              <w:ind w:right="20"/>
              <w:rPr>
                <w:rStyle w:val="cs95e872d01"/>
                <w:rFonts w:ascii="Arial" w:hAnsi="Arial" w:cs="Arial"/>
                <w:sz w:val="28"/>
                <w:szCs w:val="28"/>
              </w:rPr>
            </w:pPr>
            <w:r w:rsidRPr="0040328F">
              <w:rPr>
                <w:rStyle w:val="cs7864ebcf1"/>
                <w:color w:val="auto"/>
                <w:sz w:val="28"/>
                <w:szCs w:val="28"/>
              </w:rPr>
              <w:t xml:space="preserve">В.о. Генерального директора Директорату </w:t>
            </w:r>
          </w:p>
          <w:p w:rsidR="00EF20E6" w:rsidRPr="0040328F" w:rsidRDefault="00EF20E6" w:rsidP="00EE51E5">
            <w:pPr>
              <w:ind w:right="20"/>
              <w:rPr>
                <w:rStyle w:val="cs7864ebcf1"/>
                <w:color w:val="auto"/>
                <w:sz w:val="28"/>
                <w:szCs w:val="28"/>
              </w:rPr>
            </w:pPr>
            <w:r w:rsidRPr="0040328F">
              <w:rPr>
                <w:rStyle w:val="cs7864ebcf1"/>
                <w:color w:val="auto"/>
                <w:sz w:val="28"/>
                <w:szCs w:val="28"/>
              </w:rPr>
              <w:t>фармацевтичного забезпечення</w:t>
            </w:r>
            <w:r w:rsidRPr="0040328F">
              <w:rPr>
                <w:rStyle w:val="cs188c92b51"/>
                <w:color w:val="auto"/>
                <w:sz w:val="28"/>
                <w:szCs w:val="28"/>
              </w:rPr>
              <w:t>                                  </w:t>
            </w:r>
          </w:p>
        </w:tc>
        <w:tc>
          <w:tcPr>
            <w:tcW w:w="7422" w:type="dxa"/>
            <w:shd w:val="clear" w:color="auto" w:fill="auto"/>
          </w:tcPr>
          <w:p w:rsidR="00EF20E6" w:rsidRPr="0040328F" w:rsidRDefault="00EF20E6" w:rsidP="00EE51E5">
            <w:pPr>
              <w:pStyle w:val="cs95e872d0"/>
              <w:rPr>
                <w:rStyle w:val="cs7864ebcf1"/>
                <w:color w:val="auto"/>
                <w:sz w:val="28"/>
                <w:szCs w:val="28"/>
              </w:rPr>
            </w:pPr>
          </w:p>
          <w:p w:rsidR="00EF20E6" w:rsidRPr="0040328F" w:rsidRDefault="00EF20E6" w:rsidP="00EE51E5">
            <w:pPr>
              <w:pStyle w:val="cs95e872d0"/>
              <w:jc w:val="right"/>
              <w:rPr>
                <w:rStyle w:val="cs7864ebcf1"/>
                <w:color w:val="auto"/>
                <w:sz w:val="28"/>
                <w:szCs w:val="28"/>
              </w:rPr>
            </w:pPr>
            <w:r w:rsidRPr="0040328F">
              <w:rPr>
                <w:rStyle w:val="cs7864ebcf1"/>
                <w:color w:val="auto"/>
                <w:sz w:val="28"/>
                <w:szCs w:val="28"/>
              </w:rPr>
              <w:t>Іван ЗАДВОРНИХ</w:t>
            </w:r>
          </w:p>
        </w:tc>
      </w:tr>
    </w:tbl>
    <w:p w:rsidR="00EF20E6" w:rsidRPr="0040328F" w:rsidRDefault="00EF20E6" w:rsidP="00EF20E6">
      <w:pPr>
        <w:tabs>
          <w:tab w:val="left" w:pos="1985"/>
        </w:tabs>
      </w:pPr>
    </w:p>
    <w:p w:rsidR="00EF20E6" w:rsidRDefault="00EF20E6" w:rsidP="006D0A8F">
      <w:pPr>
        <w:rPr>
          <w:b/>
          <w:sz w:val="28"/>
          <w:szCs w:val="28"/>
          <w:lang w:val="uk-UA"/>
        </w:rPr>
        <w:sectPr w:rsidR="00EF20E6" w:rsidSect="00EE51E5">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73575" w:rsidRPr="0040328F" w:rsidTr="00EE51E5">
        <w:tc>
          <w:tcPr>
            <w:tcW w:w="3828" w:type="dxa"/>
          </w:tcPr>
          <w:p w:rsidR="00E73575" w:rsidRPr="00342850" w:rsidRDefault="00E73575" w:rsidP="009318A3">
            <w:pPr>
              <w:pStyle w:val="4"/>
              <w:tabs>
                <w:tab w:val="left" w:pos="12600"/>
              </w:tabs>
              <w:spacing w:before="0" w:after="0"/>
              <w:rPr>
                <w:rFonts w:cs="Arial"/>
                <w:bCs w:val="0"/>
                <w:iCs/>
                <w:sz w:val="18"/>
                <w:szCs w:val="18"/>
              </w:rPr>
            </w:pPr>
            <w:r w:rsidRPr="00342850">
              <w:rPr>
                <w:rFonts w:cs="Arial"/>
                <w:bCs w:val="0"/>
                <w:iCs/>
                <w:sz w:val="18"/>
                <w:szCs w:val="18"/>
              </w:rPr>
              <w:t>Додаток 2</w:t>
            </w:r>
          </w:p>
          <w:p w:rsidR="00E73575" w:rsidRPr="00342850" w:rsidRDefault="00E73575" w:rsidP="009318A3">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E73575" w:rsidRPr="00342850" w:rsidRDefault="00E73575" w:rsidP="009318A3">
            <w:pPr>
              <w:pStyle w:val="4"/>
              <w:tabs>
                <w:tab w:val="left" w:pos="12600"/>
              </w:tabs>
              <w:spacing w:before="0" w:after="0"/>
              <w:rPr>
                <w:rFonts w:cs="Arial"/>
                <w:bCs w:val="0"/>
                <w:iCs/>
                <w:sz w:val="18"/>
                <w:szCs w:val="18"/>
              </w:rPr>
            </w:pPr>
            <w:r w:rsidRPr="00342850">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73575" w:rsidRPr="007C7D0A" w:rsidRDefault="00E73575" w:rsidP="009318A3">
            <w:pPr>
              <w:tabs>
                <w:tab w:val="left" w:pos="12600"/>
              </w:tabs>
              <w:rPr>
                <w:rFonts w:ascii="Arial" w:hAnsi="Arial" w:cs="Arial"/>
                <w:b/>
                <w:sz w:val="18"/>
                <w:szCs w:val="18"/>
              </w:rPr>
            </w:pPr>
            <w:r w:rsidRPr="007C7D0A">
              <w:rPr>
                <w:rFonts w:ascii="Arial" w:hAnsi="Arial" w:cs="Arial"/>
                <w:b/>
                <w:iCs/>
                <w:sz w:val="18"/>
                <w:szCs w:val="18"/>
                <w:u w:val="single"/>
              </w:rPr>
              <w:t xml:space="preserve">від 09 червня 2022 року № 987   </w:t>
            </w:r>
          </w:p>
        </w:tc>
      </w:tr>
    </w:tbl>
    <w:p w:rsidR="00E73575" w:rsidRPr="0040328F" w:rsidRDefault="00E73575" w:rsidP="00E73575">
      <w:pPr>
        <w:tabs>
          <w:tab w:val="left" w:pos="12600"/>
        </w:tabs>
        <w:jc w:val="center"/>
        <w:rPr>
          <w:rFonts w:ascii="Arial" w:hAnsi="Arial" w:cs="Arial"/>
          <w:sz w:val="18"/>
          <w:szCs w:val="18"/>
          <w:u w:val="single"/>
        </w:rPr>
      </w:pPr>
    </w:p>
    <w:p w:rsidR="00E73575" w:rsidRDefault="00E73575" w:rsidP="00E73575">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E73575" w:rsidRPr="001A2957" w:rsidRDefault="00E73575" w:rsidP="00E73575">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73575" w:rsidRPr="00850426" w:rsidRDefault="00E73575" w:rsidP="00E73575">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134"/>
        <w:gridCol w:w="992"/>
        <w:gridCol w:w="1559"/>
        <w:gridCol w:w="1134"/>
        <w:gridCol w:w="3544"/>
        <w:gridCol w:w="993"/>
        <w:gridCol w:w="1132"/>
        <w:gridCol w:w="1560"/>
      </w:tblGrid>
      <w:tr w:rsidR="00E73575" w:rsidRPr="0040328F" w:rsidTr="009318A3">
        <w:trPr>
          <w:tblHeader/>
        </w:trPr>
        <w:tc>
          <w:tcPr>
            <w:tcW w:w="568" w:type="dxa"/>
            <w:tcBorders>
              <w:top w:val="single" w:sz="4" w:space="0" w:color="000000"/>
            </w:tcBorders>
            <w:shd w:val="clear" w:color="auto" w:fill="D9D9D9"/>
            <w:hideMark/>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 п/п</w:t>
            </w:r>
          </w:p>
        </w:tc>
        <w:tc>
          <w:tcPr>
            <w:tcW w:w="1418"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Заявник</w:t>
            </w:r>
          </w:p>
        </w:tc>
        <w:tc>
          <w:tcPr>
            <w:tcW w:w="992"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Країна заявника</w:t>
            </w:r>
          </w:p>
        </w:tc>
        <w:tc>
          <w:tcPr>
            <w:tcW w:w="1559"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Виробник</w:t>
            </w:r>
          </w:p>
        </w:tc>
        <w:tc>
          <w:tcPr>
            <w:tcW w:w="1134"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Країна виробника</w:t>
            </w:r>
          </w:p>
        </w:tc>
        <w:tc>
          <w:tcPr>
            <w:tcW w:w="3544"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E73575" w:rsidRPr="0040328F" w:rsidRDefault="00E73575" w:rsidP="009318A3">
            <w:pPr>
              <w:tabs>
                <w:tab w:val="left" w:pos="12600"/>
              </w:tabs>
              <w:jc w:val="center"/>
              <w:rPr>
                <w:rFonts w:ascii="Arial" w:hAnsi="Arial" w:cs="Arial"/>
                <w:b/>
                <w:i/>
                <w:sz w:val="16"/>
                <w:szCs w:val="16"/>
              </w:rPr>
            </w:pPr>
            <w:r w:rsidRPr="0040328F">
              <w:rPr>
                <w:rFonts w:ascii="Arial" w:hAnsi="Arial" w:cs="Arial"/>
                <w:b/>
                <w:i/>
                <w:sz w:val="16"/>
                <w:szCs w:val="16"/>
              </w:rPr>
              <w:t>Умови відпуску</w:t>
            </w:r>
          </w:p>
        </w:tc>
        <w:tc>
          <w:tcPr>
            <w:tcW w:w="1132" w:type="dxa"/>
            <w:tcBorders>
              <w:top w:val="single" w:sz="4" w:space="0" w:color="000000"/>
            </w:tcBorders>
            <w:shd w:val="clear" w:color="auto" w:fill="D9D9D9"/>
          </w:tcPr>
          <w:p w:rsidR="00E73575" w:rsidRPr="0040328F" w:rsidRDefault="00E73575" w:rsidP="009318A3">
            <w:pPr>
              <w:tabs>
                <w:tab w:val="left" w:pos="12600"/>
              </w:tabs>
              <w:jc w:val="center"/>
              <w:rPr>
                <w:rFonts w:ascii="Arial" w:hAnsi="Arial" w:cs="Arial"/>
                <w:b/>
                <w:i/>
                <w:sz w:val="16"/>
                <w:szCs w:val="16"/>
              </w:rPr>
            </w:pPr>
            <w:r w:rsidRPr="0040328F">
              <w:rPr>
                <w:rFonts w:ascii="Arial" w:hAnsi="Arial" w:cs="Arial"/>
                <w:b/>
                <w:i/>
                <w:sz w:val="16"/>
                <w:szCs w:val="16"/>
              </w:rPr>
              <w:t>Рекламування</w:t>
            </w:r>
          </w:p>
        </w:tc>
        <w:tc>
          <w:tcPr>
            <w:tcW w:w="1560" w:type="dxa"/>
            <w:tcBorders>
              <w:top w:val="single" w:sz="4" w:space="0" w:color="000000"/>
            </w:tcBorders>
            <w:shd w:val="clear" w:color="auto" w:fill="D9D9D9"/>
          </w:tcPr>
          <w:p w:rsidR="00E73575" w:rsidRPr="0040328F" w:rsidRDefault="00E73575" w:rsidP="00EE51E5">
            <w:pPr>
              <w:tabs>
                <w:tab w:val="left" w:pos="12600"/>
              </w:tabs>
              <w:jc w:val="center"/>
              <w:rPr>
                <w:rFonts w:ascii="Arial" w:hAnsi="Arial" w:cs="Arial"/>
                <w:b/>
                <w:i/>
                <w:sz w:val="16"/>
                <w:szCs w:val="16"/>
              </w:rPr>
            </w:pPr>
            <w:r w:rsidRPr="0040328F">
              <w:rPr>
                <w:rFonts w:ascii="Arial" w:hAnsi="Arial" w:cs="Arial"/>
                <w:b/>
                <w:i/>
                <w:sz w:val="16"/>
                <w:szCs w:val="16"/>
              </w:rPr>
              <w:t>Номер реєстраційного посвідчення</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 xml:space="preserve">АМІЦИТРОН®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 xml:space="preserve">Товариство з додатковою відповідальністю "ІНТЕРХІМ" </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додатковою відповідальністю "ІНТЕРХІМ"</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з безпеки діючої речовини.</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UA/16181/01/01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АМІЦИТРОН® ПЛЮС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Товариство з додатковою відповідальністю "ІНТЕРХІМ"</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додатковою відповідальністю "ІНТЕРХІМ"</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з безпеки діючої речовини. </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UA/16182/01/01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Санофі Пастер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повний цикл виробництва, заповнення, первинне та вторинне пакування, контроль якості, випуск серії:</w:t>
            </w:r>
            <w:r w:rsidRPr="0040328F">
              <w:rPr>
                <w:rFonts w:ascii="Arial" w:hAnsi="Arial" w:cs="Arial"/>
                <w:sz w:val="16"/>
                <w:szCs w:val="16"/>
              </w:rPr>
              <w:br/>
              <w:t>Санофі Пастер, Францiя; 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Францiя/</w:t>
            </w:r>
          </w:p>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Перереєстрація терміном на 5 років</w:t>
            </w:r>
            <w:r w:rsidRPr="0040328F">
              <w:rPr>
                <w:rFonts w:ascii="Arial" w:hAnsi="Arial" w:cs="Arial"/>
                <w:sz w:val="16"/>
                <w:szCs w:val="16"/>
                <w:lang w:val="ru-RU"/>
              </w:rPr>
              <w:br/>
              <w:t>Оновлено інформацію в інструкції для медичного застосування лікарського засобу в розділі "Фармакотерапевтична група. Код АТХ", а саме внесено розширену назву фармакотерапевтичної групи згідно з міжнародним класифікатором ВООЗ без зміни коду АТХ.</w:t>
            </w:r>
            <w:r w:rsidRPr="0040328F">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UA/16141/01/01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орального розчину по 200 мг, по 3 г у саше;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Еспарма ГмбХ</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Ліндофарм ГмбХ</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з безпеки діючої речовини.</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UA/16272/01/01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орального розчину по 600 мг, по 3 г в саше; по 10, або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Еспарма ГмбХ</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Ліндофарм ГмбХ</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з безпеки діючої речовини.</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UA/16272/01/02</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ОФТАКЛІН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 xml:space="preserve">краплі очні, розчин, 0,1 мг/мл, по 5 мл у флаконі з крапельницею та кришкою з контролем розкриття,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ПрАТ "Фармацевтична фірма "Дарниця"</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ПрАТ "Фармацевтична фірма "Дарниця"</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(Окомістин, краплі очні, вушні, назальні, 0,01%, ТОВ "Інфамед")</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UA/16352/01/01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ПЕЛОРСІН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розчин оральний, 800 мг/1 г розчину, по 20 мл або 25 мл або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АТ "Фармак"</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АТ "Фармак"</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(внесені уточнення), "Взаємодія з іншими лікарськими засобами та інші види взаємодій", "Особливості застосування" відповідно інформації щодо безпеки діючої речовини лікарського засобу. </w:t>
            </w:r>
            <w:r w:rsidRPr="0040328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UA/16343/01/01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75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«УОРЛД МЕДИЦИН»</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УОРЛД МЕДИЦИН ІЛАЧ САН. ВЕ ТІДЖ. А.Ш.</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(Aprovel, 75 mg, 150 mg, 300 mg, film coated tablets)</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UA/16265/01/01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150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«УОРЛД МЕДИЦИН»</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УОРЛД МЕДИЦИН ІЛАЧ САН. ВЕ ТІДЖ. А.Ш.</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(Aprovel, 75 mg, 150 mg, 300 mg, film coated tablets)</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UA/16265/01/02</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300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ТОВ «УОРЛД МЕДИЦИН»</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УОРЛД МЕДИЦИН ІЛАЧ САН. ВЕ ТІДЖ. А.Ш.</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(Aprovel, 75 mg, 150 mg, 300 mg, film coated tablets)</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UA/16265/01/03</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ТАМОКСИФЕНУ ЦИТРАТ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Екселла ГмбХ енд Ко. КГ</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ЕКСЕЛЛА ГМБХ ЕНД КО. КГ</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UA/16595/01/01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ТАМСУЛІД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капсули з модифікованим вивільненням по 0,4 мг, по 10 капсул в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Сінтон Хіспанія С.Л., Іспанія, Фамар А.В.Е. Антоусса Плант, Греція;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Оновлено інформацію в інструкції для медичного застосування лікарського засобу у розділах: "Здатність впливати на швидкість реакції при керуванні автотранспортом або іншими механізмами","Побічні реакції" відповідно до інформації щодо медичного застосування референтного лікарського засобу (ОМНІК, капсули з модифікованим вивільненням).</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за рецептом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UA/16198/01/01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ТАМСУЛОЗИН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rPr>
            </w:pPr>
            <w:r w:rsidRPr="0040328F">
              <w:rPr>
                <w:rFonts w:ascii="Arial" w:hAnsi="Arial" w:cs="Arial"/>
                <w:sz w:val="16"/>
                <w:szCs w:val="16"/>
              </w:rPr>
              <w:t>капсули з модифікованим вивільненням по 0,4 мг; in bulk: по 20 000 капсул* у подвійному пакеті поліетиленовому; in bulk: по 15 000 капсул* у подвійному пакеті поліетиленовому; in bulk: по 11 100 капсул* у подвійному пакеті поліетиленовому;in bulk: по 8 500 капсул* у подвійному пакеті поліетиленовому;in bulk: по 6 500 капсул* у подвійному пакеті поліетиленовому; in bulk: по 5000 капсул* у подвійному пакеті поліетиленовому; in bulk: по 4000 капсул* у подвійному пакеті поліетиленовому; in bulk: по 3000 капсул* у подвійному пакеті поліетиленовому пакеті * допустиме відхилення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всі стадії виробництва за винятком випуску серії: Фамар А.В.Е. Антоусса Плант, Греція; всі стадії виробництва за винятком випуску серії: Роттендорф Фарма ГмбХ, Німеччина; виробництво, аналіз та випуск серій: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Іспанія </w:t>
            </w:r>
            <w:r w:rsidRPr="0040328F">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Перереєстрація на необмежений термін</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UA/16199/01/01</w:t>
            </w:r>
          </w:p>
        </w:tc>
      </w:tr>
      <w:tr w:rsidR="00E73575" w:rsidRPr="0040328F" w:rsidTr="009318A3">
        <w:tc>
          <w:tcPr>
            <w:tcW w:w="568" w:type="dxa"/>
            <w:tcBorders>
              <w:top w:val="single" w:sz="4" w:space="0" w:color="auto"/>
              <w:left w:val="single" w:sz="4" w:space="0" w:color="000000"/>
              <w:bottom w:val="single" w:sz="4" w:space="0" w:color="auto"/>
              <w:right w:val="single" w:sz="4" w:space="0" w:color="000000"/>
            </w:tcBorders>
            <w:shd w:val="clear" w:color="auto" w:fill="auto"/>
          </w:tcPr>
          <w:p w:rsidR="00E73575" w:rsidRPr="0040328F" w:rsidRDefault="00E73575" w:rsidP="00E73575">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73575" w:rsidRPr="0040328F" w:rsidRDefault="00E73575" w:rsidP="00EE51E5">
            <w:pPr>
              <w:pStyle w:val="110"/>
              <w:tabs>
                <w:tab w:val="left" w:pos="12600"/>
              </w:tabs>
              <w:rPr>
                <w:rFonts w:ascii="Arial" w:hAnsi="Arial" w:cs="Arial"/>
                <w:b/>
                <w:i/>
                <w:sz w:val="16"/>
                <w:szCs w:val="16"/>
              </w:rPr>
            </w:pPr>
            <w:r w:rsidRPr="0040328F">
              <w:rPr>
                <w:rFonts w:ascii="Arial" w:hAnsi="Arial" w:cs="Arial"/>
                <w:b/>
                <w:sz w:val="16"/>
                <w:szCs w:val="16"/>
              </w:rPr>
              <w:t>ЦЕЛІСТА®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розчин для ротової порожнини, 0,1 мг/мл; по 100 мл у флаконі; по 1 флакону з мірним стаканчиком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ПрАТ "Фармацевтична фірма "Дарниця"</w:t>
            </w:r>
            <w:r w:rsidRPr="0040328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ind w:left="-105"/>
              <w:jc w:val="center"/>
              <w:rPr>
                <w:rFonts w:ascii="Arial" w:hAnsi="Arial" w:cs="Arial"/>
                <w:sz w:val="16"/>
                <w:szCs w:val="16"/>
              </w:rPr>
            </w:pPr>
            <w:r w:rsidRPr="0040328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ПрАТ "Фармацевтична фірма "Дарниця"</w:t>
            </w:r>
            <w:r w:rsidRPr="0040328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73575"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Перереєстрація на необмежений термін. </w:t>
            </w:r>
          </w:p>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референтного лікарського засобу (Мірамістин, розчин для зовнішнього застосування, 0,1 мг/мл). </w:t>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b/>
                <w:i/>
                <w:sz w:val="16"/>
                <w:szCs w:val="16"/>
              </w:rPr>
            </w:pPr>
            <w:r w:rsidRPr="0040328F">
              <w:rPr>
                <w:rFonts w:ascii="Arial" w:hAnsi="Arial" w:cs="Arial"/>
                <w:i/>
                <w:sz w:val="16"/>
                <w:szCs w:val="16"/>
              </w:rPr>
              <w:t>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9318A3">
            <w:pPr>
              <w:pStyle w:val="110"/>
              <w:tabs>
                <w:tab w:val="left" w:pos="12600"/>
              </w:tabs>
              <w:jc w:val="center"/>
              <w:rPr>
                <w:rFonts w:ascii="Arial" w:hAnsi="Arial" w:cs="Arial"/>
                <w:i/>
                <w:sz w:val="16"/>
                <w:szCs w:val="16"/>
              </w:rPr>
            </w:pPr>
            <w:r w:rsidRPr="0040328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3575" w:rsidRPr="0040328F" w:rsidRDefault="00E73575" w:rsidP="00EE51E5">
            <w:pPr>
              <w:pStyle w:val="110"/>
              <w:tabs>
                <w:tab w:val="left" w:pos="12600"/>
              </w:tabs>
              <w:jc w:val="center"/>
              <w:rPr>
                <w:rFonts w:ascii="Arial" w:hAnsi="Arial" w:cs="Arial"/>
                <w:sz w:val="16"/>
                <w:szCs w:val="16"/>
              </w:rPr>
            </w:pPr>
            <w:r w:rsidRPr="0040328F">
              <w:rPr>
                <w:rFonts w:ascii="Arial" w:hAnsi="Arial" w:cs="Arial"/>
                <w:sz w:val="16"/>
                <w:szCs w:val="16"/>
              </w:rPr>
              <w:t>UA/16403/01/01</w:t>
            </w:r>
          </w:p>
        </w:tc>
      </w:tr>
    </w:tbl>
    <w:p w:rsidR="00E73575" w:rsidRPr="0040328F" w:rsidRDefault="00E73575" w:rsidP="00E73575"/>
    <w:p w:rsidR="00E73575" w:rsidRPr="0040328F" w:rsidRDefault="00E73575" w:rsidP="00E73575"/>
    <w:p w:rsidR="00E73575" w:rsidRPr="0040328F" w:rsidRDefault="00E73575" w:rsidP="00E73575"/>
    <w:tbl>
      <w:tblPr>
        <w:tblW w:w="14843" w:type="dxa"/>
        <w:tblLayout w:type="fixed"/>
        <w:tblLook w:val="04A0" w:firstRow="1" w:lastRow="0" w:firstColumn="1" w:lastColumn="0" w:noHBand="0" w:noVBand="1"/>
      </w:tblPr>
      <w:tblGrid>
        <w:gridCol w:w="7421"/>
        <w:gridCol w:w="7422"/>
      </w:tblGrid>
      <w:tr w:rsidR="00E73575" w:rsidRPr="0040328F" w:rsidTr="00EE51E5">
        <w:tc>
          <w:tcPr>
            <w:tcW w:w="7421" w:type="dxa"/>
            <w:shd w:val="clear" w:color="auto" w:fill="auto"/>
          </w:tcPr>
          <w:p w:rsidR="00E73575" w:rsidRPr="0040328F" w:rsidRDefault="00E73575" w:rsidP="00EE51E5">
            <w:pPr>
              <w:ind w:right="20"/>
              <w:rPr>
                <w:rStyle w:val="cs95e872d01"/>
                <w:rFonts w:ascii="Arial" w:hAnsi="Arial" w:cs="Arial"/>
                <w:sz w:val="28"/>
                <w:szCs w:val="28"/>
              </w:rPr>
            </w:pPr>
            <w:r w:rsidRPr="0040328F">
              <w:rPr>
                <w:rStyle w:val="cs7864ebcf1"/>
                <w:color w:val="auto"/>
                <w:sz w:val="28"/>
                <w:szCs w:val="28"/>
              </w:rPr>
              <w:t xml:space="preserve">В.о. Генерального директора Директорату </w:t>
            </w:r>
          </w:p>
          <w:p w:rsidR="00E73575" w:rsidRPr="0040328F" w:rsidRDefault="00E73575" w:rsidP="00EE51E5">
            <w:pPr>
              <w:ind w:right="20"/>
              <w:rPr>
                <w:rStyle w:val="cs7864ebcf1"/>
                <w:color w:val="auto"/>
                <w:sz w:val="28"/>
                <w:szCs w:val="28"/>
              </w:rPr>
            </w:pPr>
            <w:r w:rsidRPr="0040328F">
              <w:rPr>
                <w:rStyle w:val="cs7864ebcf1"/>
                <w:color w:val="auto"/>
                <w:sz w:val="28"/>
                <w:szCs w:val="28"/>
              </w:rPr>
              <w:t>фармацевтичного забезпечення</w:t>
            </w:r>
            <w:r w:rsidRPr="0040328F">
              <w:rPr>
                <w:rStyle w:val="cs188c92b51"/>
                <w:color w:val="auto"/>
                <w:sz w:val="28"/>
                <w:szCs w:val="28"/>
              </w:rPr>
              <w:t>                                    </w:t>
            </w:r>
          </w:p>
        </w:tc>
        <w:tc>
          <w:tcPr>
            <w:tcW w:w="7422" w:type="dxa"/>
            <w:shd w:val="clear" w:color="auto" w:fill="auto"/>
          </w:tcPr>
          <w:p w:rsidR="00E73575" w:rsidRPr="0040328F" w:rsidRDefault="00E73575" w:rsidP="00EE51E5">
            <w:pPr>
              <w:pStyle w:val="cs95e872d0"/>
              <w:rPr>
                <w:rStyle w:val="cs7864ebcf1"/>
                <w:color w:val="auto"/>
                <w:sz w:val="28"/>
                <w:szCs w:val="28"/>
              </w:rPr>
            </w:pPr>
          </w:p>
          <w:p w:rsidR="00E73575" w:rsidRPr="0040328F" w:rsidRDefault="00E73575" w:rsidP="00EE51E5">
            <w:pPr>
              <w:pStyle w:val="cs95e872d0"/>
              <w:jc w:val="right"/>
              <w:rPr>
                <w:rStyle w:val="cs7864ebcf1"/>
                <w:color w:val="auto"/>
                <w:sz w:val="28"/>
                <w:szCs w:val="28"/>
              </w:rPr>
            </w:pPr>
            <w:r w:rsidRPr="0040328F">
              <w:rPr>
                <w:rStyle w:val="cs7864ebcf1"/>
                <w:color w:val="auto"/>
                <w:sz w:val="28"/>
                <w:szCs w:val="28"/>
              </w:rPr>
              <w:t>Іван ЗАДВОРНИХ</w:t>
            </w:r>
          </w:p>
        </w:tc>
      </w:tr>
    </w:tbl>
    <w:p w:rsidR="00E73575" w:rsidRPr="0040328F" w:rsidRDefault="00E73575" w:rsidP="00E73575">
      <w:pPr>
        <w:tabs>
          <w:tab w:val="left" w:pos="1985"/>
        </w:tabs>
      </w:pPr>
    </w:p>
    <w:p w:rsidR="00E73575" w:rsidRDefault="00E73575" w:rsidP="006D0A8F">
      <w:pPr>
        <w:rPr>
          <w:b/>
          <w:sz w:val="28"/>
          <w:szCs w:val="28"/>
          <w:lang w:val="uk-UA"/>
        </w:rPr>
        <w:sectPr w:rsidR="00E73575" w:rsidSect="00EE51E5">
          <w:headerReference w:type="default" r:id="rId14"/>
          <w:foot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77BBF" w:rsidRPr="0040328F" w:rsidTr="00EE51E5">
        <w:tc>
          <w:tcPr>
            <w:tcW w:w="3828" w:type="dxa"/>
          </w:tcPr>
          <w:p w:rsidR="00477BBF" w:rsidRPr="00305BC3" w:rsidRDefault="00477BBF" w:rsidP="009318A3">
            <w:pPr>
              <w:pStyle w:val="4"/>
              <w:tabs>
                <w:tab w:val="left" w:pos="12600"/>
              </w:tabs>
              <w:spacing w:before="0" w:after="0"/>
              <w:rPr>
                <w:rFonts w:cs="Arial"/>
                <w:bCs w:val="0"/>
                <w:iCs/>
                <w:sz w:val="18"/>
                <w:szCs w:val="18"/>
              </w:rPr>
            </w:pPr>
            <w:r w:rsidRPr="00305BC3">
              <w:rPr>
                <w:rFonts w:cs="Arial"/>
                <w:bCs w:val="0"/>
                <w:iCs/>
                <w:sz w:val="18"/>
                <w:szCs w:val="18"/>
              </w:rPr>
              <w:t>Додаток 3</w:t>
            </w:r>
          </w:p>
          <w:p w:rsidR="00477BBF" w:rsidRPr="00305BC3" w:rsidRDefault="00477BBF" w:rsidP="009318A3">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477BBF" w:rsidRPr="007E52DF" w:rsidRDefault="00477BBF" w:rsidP="009318A3">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477BBF" w:rsidRPr="0040328F" w:rsidRDefault="00477BBF" w:rsidP="009318A3">
            <w:pPr>
              <w:tabs>
                <w:tab w:val="left" w:pos="12600"/>
              </w:tabs>
              <w:rPr>
                <w:rFonts w:ascii="Arial" w:hAnsi="Arial" w:cs="Arial"/>
                <w:b/>
                <w:sz w:val="18"/>
                <w:szCs w:val="18"/>
              </w:rPr>
            </w:pPr>
            <w:r>
              <w:rPr>
                <w:rFonts w:ascii="Arial" w:hAnsi="Arial" w:cs="Arial"/>
                <w:b/>
                <w:iCs/>
                <w:sz w:val="18"/>
                <w:szCs w:val="18"/>
                <w:u w:val="single"/>
              </w:rPr>
              <w:t xml:space="preserve">від 09 червня 2022 року № 987   </w:t>
            </w:r>
          </w:p>
        </w:tc>
      </w:tr>
    </w:tbl>
    <w:p w:rsidR="00477BBF" w:rsidRPr="0040328F" w:rsidRDefault="00477BBF" w:rsidP="00477BBF">
      <w:pPr>
        <w:tabs>
          <w:tab w:val="left" w:pos="12600"/>
        </w:tabs>
        <w:jc w:val="center"/>
        <w:rPr>
          <w:rFonts w:ascii="Arial" w:hAnsi="Arial" w:cs="Arial"/>
          <w:sz w:val="18"/>
          <w:szCs w:val="18"/>
        </w:rPr>
      </w:pPr>
    </w:p>
    <w:p w:rsidR="00477BBF" w:rsidRPr="00C102D6" w:rsidRDefault="00477BBF" w:rsidP="00477BBF">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477BBF" w:rsidRPr="00C102D6" w:rsidRDefault="00477BBF" w:rsidP="00477BBF">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477BBF" w:rsidRPr="00A743CD" w:rsidRDefault="00477BBF" w:rsidP="00477BBF">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992"/>
        <w:gridCol w:w="992"/>
        <w:gridCol w:w="1701"/>
        <w:gridCol w:w="1134"/>
        <w:gridCol w:w="4962"/>
        <w:gridCol w:w="992"/>
        <w:gridCol w:w="1559"/>
      </w:tblGrid>
      <w:tr w:rsidR="00477BBF" w:rsidRPr="0040328F" w:rsidTr="009318A3">
        <w:trPr>
          <w:tblHeader/>
        </w:trPr>
        <w:tc>
          <w:tcPr>
            <w:tcW w:w="568"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 п/п</w:t>
            </w:r>
          </w:p>
        </w:tc>
        <w:tc>
          <w:tcPr>
            <w:tcW w:w="1276"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Заявник</w:t>
            </w:r>
          </w:p>
        </w:tc>
        <w:tc>
          <w:tcPr>
            <w:tcW w:w="992"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Країна заявника</w:t>
            </w:r>
          </w:p>
        </w:tc>
        <w:tc>
          <w:tcPr>
            <w:tcW w:w="1701"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Виробник</w:t>
            </w:r>
          </w:p>
        </w:tc>
        <w:tc>
          <w:tcPr>
            <w:tcW w:w="1134"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Країна виробника</w:t>
            </w:r>
          </w:p>
        </w:tc>
        <w:tc>
          <w:tcPr>
            <w:tcW w:w="4962"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Умови відпуску</w:t>
            </w:r>
          </w:p>
        </w:tc>
        <w:tc>
          <w:tcPr>
            <w:tcW w:w="1559" w:type="dxa"/>
            <w:tcBorders>
              <w:top w:val="single" w:sz="4" w:space="0" w:color="000000"/>
            </w:tcBorders>
            <w:shd w:val="clear" w:color="auto" w:fill="D9D9D9"/>
          </w:tcPr>
          <w:p w:rsidR="00477BBF" w:rsidRPr="0040328F" w:rsidRDefault="00477BBF" w:rsidP="00EE51E5">
            <w:pPr>
              <w:tabs>
                <w:tab w:val="left" w:pos="12600"/>
              </w:tabs>
              <w:jc w:val="center"/>
              <w:rPr>
                <w:rFonts w:ascii="Arial" w:hAnsi="Arial" w:cs="Arial"/>
                <w:b/>
                <w:i/>
                <w:sz w:val="16"/>
                <w:szCs w:val="16"/>
              </w:rPr>
            </w:pPr>
            <w:r w:rsidRPr="0040328F">
              <w:rPr>
                <w:rFonts w:ascii="Arial" w:hAnsi="Arial" w:cs="Arial"/>
                <w:b/>
                <w:i/>
                <w:sz w:val="16"/>
                <w:szCs w:val="16"/>
              </w:rPr>
              <w:t>Номер реєстраційного посвідчення</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L-ОРНІТИНУ L-АСПАРТАТ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пакетах подвійних поліетиленових для виробництва стерильних та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Евонік Рексім С.А.С.</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затверджено запропоновано Заявник, країна ПАТ «Фармак», Україна Заявник, країна АТ «Фармак», Україна, 04080, м. Київ.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Розділ «Амінокислотний аналіз» введення розділу.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«Амоній». Змінено нормування показника, змінено час, через який вимірюють потенціал розчинів з 3 хв на 10 хв.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до розділ «Амоній». Змінено нормування показника, з 400 ppm на 200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Розділ «Ідентифікація». Виробником додано методику ідентифікації методом ТШХ.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Розділ «Ідентифікація». Додано в специфікацію АФІ метод ТШХ.</w:t>
            </w:r>
            <w:r w:rsidRPr="0040328F">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Розділ «Інші амінокислоти» вилучено, так як введено 2 додаткових метода визначення амінокислот – «Малеїнова кислота» та «Амінокислотний аналіз».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«Кількісне визначення». Змінено нормування показника, з від 98,0 % до 102,0 % на від 98,0 % до 101,0 %. Додано формули розрахунку. Зміни у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«Кількісне визначення». Змінено нормування показника, з від 98,0 % до 102,0 % на від 98,0 % до 101,0 %.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Розділ «L-лізин» вилучено, L-лізин визначається як кожна амінокислота з нормуванням не більше 0,10 % методом амінокислотного аналізу, так як введено 2 додаткових метода визначення амінокислот – «Малеїнова кислота» та «Амінокислотний аналіз».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Вводиться розділ «Малеїнова кислота».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«Питоме оптичне обертання». Нормування показника (змінено нижню межу з +26,5 </w:t>
            </w:r>
            <w:r>
              <w:rPr>
                <w:rFonts w:ascii="Arial" w:hAnsi="Arial" w:cs="Arial"/>
              </w:rPr>
              <w:t>◦</w:t>
            </w:r>
            <w:r w:rsidRPr="0040328F">
              <w:rPr>
                <w:rFonts w:ascii="Arial" w:hAnsi="Arial" w:cs="Arial"/>
                <w:sz w:val="16"/>
                <w:szCs w:val="16"/>
              </w:rPr>
              <w:t xml:space="preserve"> до + 27,0 </w:t>
            </w:r>
            <w:r>
              <w:rPr>
                <w:rFonts w:ascii="Arial" w:hAnsi="Arial" w:cs="Arial"/>
              </w:rPr>
              <w:t>◦</w:t>
            </w:r>
            <w:r w:rsidRPr="0040328F">
              <w:rPr>
                <w:rFonts w:ascii="Arial" w:hAnsi="Arial" w:cs="Arial"/>
                <w:sz w:val="16"/>
                <w:szCs w:val="16"/>
              </w:rPr>
              <w:t xml:space="preserve">) додано критерії прийнятності. Зміни у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Розділ «Питоме оптичне обертання». Нормування показника (змінено нижню межу з +26,5 </w:t>
            </w:r>
            <w:r>
              <w:rPr>
                <w:rFonts w:ascii="Arial" w:hAnsi="Arial" w:cs="Arial"/>
              </w:rPr>
              <w:t>◦</w:t>
            </w:r>
            <w:r w:rsidRPr="0040328F">
              <w:rPr>
                <w:rFonts w:ascii="Arial" w:hAnsi="Arial" w:cs="Arial"/>
                <w:sz w:val="16"/>
                <w:szCs w:val="16"/>
              </w:rPr>
              <w:t xml:space="preserve"> до + 27,0 </w:t>
            </w:r>
            <w:r>
              <w:rPr>
                <w:rFonts w:ascii="Arial" w:hAnsi="Arial" w:cs="Arial"/>
              </w:rPr>
              <w:t>◦</w:t>
            </w:r>
            <w:r w:rsidRPr="0040328F">
              <w:rPr>
                <w:rFonts w:ascii="Arial" w:hAnsi="Arial" w:cs="Arial"/>
                <w:sz w:val="16"/>
                <w:szCs w:val="16"/>
              </w:rPr>
              <w:t xml:space="preserve">) додано критерії прийнятності.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«Прозорість розчину». Деталізовано методику визначення, нормування показника приведено до вимог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«Прозорість розчину». Нормування показника приведено до вимог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«Сульфатна зола». Змінено нормування показника з не більше 0,20 % на не більше 0,10 %, методика визначення залишено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«Супровідні домішки». Приведено до вимог виробника - змінено нормування показника домішок L-орнітину лактаму з не більше 0,50 % на не більше 0,10 %, L-аргініну з не більше 0,30 % на не більше 0,10 %, будь-якої неідентифікованої домішки з не більше 0,10 % на не більше 0,05 %, уточнена методика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40328F">
              <w:rPr>
                <w:rFonts w:ascii="Arial" w:hAnsi="Arial" w:cs="Arial"/>
                <w:sz w:val="16"/>
                <w:szCs w:val="16"/>
              </w:rPr>
              <w:br/>
              <w:t>Розділ «Супровідні домішки». Приведено до вимог виробника - змінено нормування показника домішок L-орнітину лактаму з не більше 0,50 % на не більше 0,10 %, L-аргініну з не більше 0,30 % на не більше 0,10 %, будь-якої неідентифікованої домішки з не більше 0,10 % на не більше 0,05 %. Зміни І типу - Зміни з якості. АФІ. Система контейнер/закупорювальний засіб. Зміна у безпосередній упаковці АФІ (інші зміни). Розділ «Упаковка». Доповнено інформацією щодо вторинного пакування: у барабани фіброві або картонні коробки, або крафтові або пластикові барабани.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Зміни до розділу «Умови зберігання» - «В оригінальній герметичній упаковці, не потребує особливих умов зберігання» замість «В оригінальній упаковці при температурі не вище 25</w:t>
            </w:r>
            <w:r>
              <w:rPr>
                <w:rFonts w:ascii="Arial" w:hAnsi="Arial" w:cs="Arial"/>
                <w:sz w:val="16"/>
                <w:szCs w:val="16"/>
              </w:rPr>
              <w:t>º</w:t>
            </w:r>
            <w:r w:rsidRPr="0040328F">
              <w:rPr>
                <w:rFonts w:ascii="Arial" w:hAnsi="Arial" w:cs="Arial"/>
                <w:sz w:val="16"/>
                <w:szCs w:val="16"/>
              </w:rPr>
              <w:t>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«Хлориди». Змінено нормування показника з не більше 0,03 % (300 ppm) на не більше 200 ppm, уточнено методику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«Хлориди», змінено нормування показника з не більше 0,03 % (300 ppm) на не більше 200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UA/12157/01/01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w:t>
            </w:r>
            <w:r w:rsidRPr="0040328F">
              <w:rPr>
                <w:rFonts w:ascii="Arial" w:hAnsi="Arial" w:cs="Arial"/>
                <w:sz w:val="16"/>
                <w:szCs w:val="16"/>
              </w:rPr>
              <w:br/>
              <w:t>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виробничої дільниці Сharles River Laboratories, Inc., 358 Technology Drive, Malvern, PA 19355, USA, що відповідає за випробування в ході технологічного процесу, за випробування in Vitro на сторонні віруси та випробування in Vitro на дрібний вірус мишей</w:t>
            </w:r>
            <w:r w:rsidRPr="0040328F">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виробничої дільниці Сharles River Laboratories, Inc., 466 Devon Park Drive, Wayne, PA 19087, USA, що відповідає за випробування в ході технологічного процесу, за випробування in Vitro на сторонні віруси та випробування in Vitro на дрібний вірус мишей</w:t>
            </w:r>
            <w:r w:rsidRPr="0040328F">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виробничої дільниці BioReliance Ltd., Todd Campus, West of Scotland Science Park, Glasgow, G20 0XA, United Kingdom, що відповідає за випробування в ході технологічного процесу, за випробування in Vitro на сторонні віруси та випробування in Vitro на дрібний вірус мишей.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розміру серії АФІ Тоцилізумаб для дільниці Chuigai Pharma Manufacturing Co., Ltd., Japan з 25,000 л до 10,000 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0328F">
              <w:rPr>
                <w:rFonts w:ascii="Arial" w:hAnsi="Arial" w:cs="Arial"/>
                <w:sz w:val="16"/>
                <w:szCs w:val="16"/>
              </w:rPr>
              <w:br/>
              <w:t>вилучення дільниці Roche Singapore Technical Operations Pte. Ltd., 10 Science Park Road, Singapore 117684, Singapor, що відповідала за випробування контролю якості на віруси в ході технологічного процесу для АФІ Тоцилізумаб.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альтернативної дільниці Chuigai Pharma Manufacturing Co., Ltd., Japan, що відповідає за виробництво АФІ Тоцилізумаб, випробування контролю в ході технологічного процесу та при випуску і зберігання АФІ для підшкірного введення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UA/13909/02/01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МО/мл;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r w:rsidRPr="0040328F">
              <w:rPr>
                <w:rFonts w:ascii="Arial" w:hAnsi="Arial" w:cs="Arial"/>
                <w:sz w:val="16"/>
                <w:szCs w:val="16"/>
                <w:lang w:val="ru-RU"/>
              </w:rPr>
              <w:t>/</w:t>
            </w: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UA/0325/01/02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МО/мл по 3 мл у картриджі; по 5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Францiя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UA/12611/01/01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w:t>
            </w:r>
            <w:r w:rsidRPr="0040328F">
              <w:rPr>
                <w:rFonts w:ascii="Arial" w:hAnsi="Arial" w:cs="Arial"/>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w:t>
            </w:r>
            <w:r w:rsidRPr="0040328F">
              <w:rPr>
                <w:rFonts w:ascii="Arial" w:hAnsi="Arial" w:cs="Arial"/>
                <w:sz w:val="16"/>
                <w:szCs w:val="16"/>
              </w:rPr>
              <w:br/>
              <w:t>Ново Нордіск (Китай) Фармасьютікалз Ко., Лтд., 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UA/17171/01/01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АЛОЕ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екстракт рідкий для ін'єкцій, по 1 мл в ампулах;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методах контролю ЛЗ за показником Пірогени: заміна на Бактеріальні ендотоксини - приведення у відповідність до вимог ДФУ.</w:t>
            </w:r>
            <w:r w:rsidRPr="0040328F">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п. "Бактеріальні ендотоксини" у специфікацію вхідного контролю АФІ Алое екстракт сухий.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0328F">
              <w:rPr>
                <w:rFonts w:ascii="Arial" w:hAnsi="Arial" w:cs="Arial"/>
                <w:sz w:val="16"/>
                <w:szCs w:val="16"/>
              </w:rPr>
              <w:br/>
              <w:t>зміни у процесі виробництва готового лікарського засобу, які включають нове обладнання для приготування та фасування ЛЗ у формі розчинів для ін'єкцій Цеху №5.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ін’єкційних лікарських засобів №2 затвердженого виробника АТ «Лубнифарм», Україна.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40328F">
              <w:rPr>
                <w:rFonts w:ascii="Arial" w:hAnsi="Arial" w:cs="Arial"/>
                <w:sz w:val="16"/>
                <w:szCs w:val="16"/>
              </w:rPr>
              <w:br/>
              <w:t>вилучення показника Важкі метали зі специфікації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UA/12761/01/01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100 мг; по 10 таблеток у блістері, по 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UA/19063/01/01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300 мг; по 10 таблеток у блістері; по 1 або 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UA/19063/01/02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 Сполучене Королівство</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нового обладнання Thermo iCAP 700 Series, для визначення паладію та/або міді під час процедури випробування ICP-OES, для проміжних продуктів АР26113 Crude, АР26381 та АР26379 (АМРАС Fine Chemicals (AFC); також заявник скористався можливістю внести редакційні зміни до розділів 3.2.S.2.3.Контроль матеріалів, 3.2.S.2.4 Контроль критичних стадій і проміжної продукції, 3.2.S.4.2 Аналітичні методики, 3.2.S.4.3 Валідація аналітичних методик.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запропоновано незначні зміни в аналітичній процедурі «Purity by GC» для вихідного матеріалу АР28570, який використовується в процесі виробництва активної речовини бригатинібу: оновлення у домішки АР32672, оновлення в робочих параметрах.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заміну титанових конусів платиновими, що використовуються для визначення Pd i Cu в проміжних продуктах АР26113 Сrude, AP26381 і АР26379, які використовуються в процесі виробництва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40328F">
              <w:rPr>
                <w:rFonts w:ascii="Arial" w:hAnsi="Arial" w:cs="Arial"/>
                <w:sz w:val="16"/>
                <w:szCs w:val="16"/>
              </w:rPr>
              <w:br/>
              <w:t>Запропоновано незначні зміни в методиці визначення залишкових розчинників за допомогою тесту HSGC для активної речовини бригатиніб виробництва Ajinomoto-Omnichem (Wetteren): заміна в розрахунку ваги на концентрацію розчину.</w:t>
            </w:r>
            <w:r w:rsidRPr="0040328F">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запропоновано незначні зміни в аналітичному методі визначення вмісту води для активної речовини бригатинібу.</w:t>
            </w:r>
            <w:r w:rsidRPr="0040328F">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АМРАС Fine Chemicals LLS, Highway 50 and Hazel Avenue Rancho Cordova, California 95670 UNITED STATES, як альтернативного виробника, відповідального за контроль якості, тестування підтвердження твердої форми (XRPD)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в процедурі визначення вмісту води для проміжних продуктів АР26379, АР26381, АР26113.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 Сполучене Королівство</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нового обладнання Thermo iCAP 700 Series, для визначення паладію та/або міді під час процедури випробування ICP-OES, для проміжних продуктів АР26113 Crude, АР26381 та АР26379 (АМРАС Fine Chemicals (AFC); також заявник скористався можливістю внести редакційні зміни до розділів 3.2.S.2.3.Контроль матеріалів, 3.2.S.2.4 Контроль критичних стадій і проміжної продукції, 3.2.S.4.2 Аналітичні методики, 3.2.S.4.3 Валідація аналітичних методик.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запропоновано незначні зміни в аналітичній процедурі «Purity by GC» для вихідного матеріалу АР28570, який використовується в процесі виробництва активної речовини бригатинібу: оновлення у домішки АР32672, оновлення в робочих параметрах.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заміну титанових конусів платиновими, що використовуються для визначення Pd i Cu в проміжних продуктах АР26113 Сrude, AP26381 і АР26379, які використовуються в процесі виробництва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40328F">
              <w:rPr>
                <w:rFonts w:ascii="Arial" w:hAnsi="Arial" w:cs="Arial"/>
                <w:sz w:val="16"/>
                <w:szCs w:val="16"/>
              </w:rPr>
              <w:br/>
              <w:t>Запропоновано незначні зміни в методиці визначення залишкових розчинників за допомогою тесту HSGC для активної речовини бригатиніб виробництва Ajinomoto-Omnichem (Wetteren): заміна в розрахунку ваги на концентрацію розчину.</w:t>
            </w:r>
            <w:r w:rsidRPr="0040328F">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запропоновано незначні зміни в аналітичному методі визначення вмісту води для активної речовини бригатинібу.</w:t>
            </w:r>
            <w:r w:rsidRPr="0040328F">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АМРАС Fine Chemicals LLS, Highway 50 and Hazel Avenue Rancho Cordova, California 95670 UNITED STATES, як альтернативного виробника, відповідального за контроль якості, тестування підтвердження твердої форми (XRPD)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в процедурі визначення вмісту води для проміжних продуктів АР26379, АР26381, АР26113.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 Сполучене Королівство</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нового обладнання Thermo iCAP 700 Series, для визначення паладію та/або міді під час процедури випробування ICP-OES, для проміжних продуктів АР26113 Crude, АР26381 та АР26379 (АМРАС Fine Chemicals (AFC); також заявник скористався можливістю внести редакційні зміни до розділів 3.2.S.2.3.Контроль матеріалів, 3.2.S.2.4 Контроль критичних стадій і проміжної продукції, 3.2.S.4.2 Аналітичні методики, 3.2.S.4.3 Валідація аналітичних методик.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запропоновано незначні зміни в аналітичній процедурі «Purity by GC» для вихідного матеріалу АР28570, який використовується в процесі виробництва активної речовини бригатинібу: оновлення у домішки АР32672, оновлення в робочих параметрах.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заміну титанових конусів платиновими, що використовуються для визначення Pd i Cu в проміжних продуктах АР26113 Сrude, AP26381 і АР26379, які використовуються в процесі виробництва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40328F">
              <w:rPr>
                <w:rFonts w:ascii="Arial" w:hAnsi="Arial" w:cs="Arial"/>
                <w:sz w:val="16"/>
                <w:szCs w:val="16"/>
              </w:rPr>
              <w:br/>
              <w:t>Запропоновано незначні зміни в методиці визначення залишкових розчинників за допомогою тесту HSGC для активної речовини бригатиніб виробництва Ajinomoto-Omnichem (Wetteren): заміна в розрахунку ваги на концентрацію розчину.</w:t>
            </w:r>
            <w:r w:rsidRPr="0040328F">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запропоновано незначні зміни в аналітичному методі визначення вмісту води для активної речовини бригатинібу.</w:t>
            </w:r>
            <w:r w:rsidRPr="0040328F">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АМРАС Fine Chemicals LLS, Highway 50 and Hazel Avenue Rancho Cordova, California 95670 UNITED STATES, як альтернативного виробника, відповідального за контроль якості, тестування підтвердження твердої форми (XRPD) активної речовини бригатинібу.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в процедурі визначення вмісту води для проміжних продуктів АР26379, АР26381, АР26113.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Сполучене Королівство</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30 кг для таблеток по 30 мг та 90 мг та збільшення розміру серії таблеток по 180 мг з 9 кг до 30 кг при виробництві готового продукту.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нової колонки «Waters XBridge BEH C18 XP, 2,5 мкм, 4,6x75 мм або еквівалент» для вихідних та проміжних матеріалів, заснованих на аналітичному методі ВЕРХ, на додаток до поточно авторизованої колонки «Waters XBridge C18, 2,5 мкм, 4,6x75 мм або еквівалент». Метод та специфікація залишені без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показника «Важкі метали» зі специфікації реагенту «Hydrochloric acid». </w:t>
            </w:r>
            <w:r w:rsidRPr="0040328F">
              <w:rPr>
                <w:rFonts w:ascii="Arial" w:hAnsi="Arial" w:cs="Arial"/>
                <w:sz w:val="16"/>
                <w:szCs w:val="16"/>
              </w:rPr>
              <w:br/>
              <w:t xml:space="preserve">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видалення виробника вихідного матеріалу (AP28571): Changxhou Yetai Fine Chemical Institute, Xuantang Bridge, Beside 312 National Road, Nanjiao, Changzhou City, China 213016; Acceleration Laboratory Services, Inc., 2634 NE Hagan Road, Lee’s Summit, MO 64064, USA та Pharmaceutical Product Development (PPD Development), 8551 Research Way Suite 90, Middleton, WI 53562, USA – місця тестування контролю якості лікарської речовини.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40328F">
              <w:rPr>
                <w:rFonts w:ascii="Arial" w:hAnsi="Arial" w:cs="Arial"/>
                <w:sz w:val="16"/>
                <w:szCs w:val="16"/>
              </w:rPr>
              <w:br/>
              <w:t xml:space="preserve">Оновлення специфікації вихідного матеріалу (AP28569), для домішки АР 33351 з «не більше ніж 0,30%» на «не більше 0,05 %». Обмеження підтримуються виробничими даними та можливостями методу.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проміжної лікарської речовини AP26379: - домішка AP26378 від не більше ніж 0,30% до не більш ніж 0,15%; - домішка AP28569 від не більш ніж 0,30% до не більш ніж 0,15%. Редакційні зміни в розділах, на які вплинула ця зміна. Крім того, період повторного тестування було подовжено з 18 до 24 місяців для проміжного продукту АР26380 та бригатинібу АР26113 сирого. Введення змін протягом 6-ти місяців після затвердження. Зміни І типу - Зміни з якості. АФІ. Система контейнер/закупорювальний засіб. Зміна у безпосередній упаковці АФІ (якісні та/або кількісні зміни складу) Оновлення конфігурації пакувальних матеріалів для проміжного продукту АР26379 – додавання алюмінієвого пакету з промиванням азотом та термозапечатуванням. Алюмінієвий пакет не контактує з виробом.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Changzhou Fine Chemicals Institute, з адміністративної на адресу виробництва. Адміністративна адреса була помилково зазначена в досьє. Діюча редакція: North Road 32, Changzhou, China, 213017 Пропонована редакція: Fine Chemical Development Co, 18 Huanghai Sanlu, Yangkougang Chemical Park, Rudong, Jiangsu China 226413.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Shanghai Weiyuan Fine Fluorine S&amp;D Co., Ltd. </w:t>
            </w:r>
            <w:r w:rsidRPr="0040328F">
              <w:rPr>
                <w:rFonts w:ascii="Arial" w:hAnsi="Arial" w:cs="Arial"/>
                <w:sz w:val="16"/>
                <w:szCs w:val="16"/>
              </w:rPr>
              <w:br/>
              <w:t xml:space="preserve">Діюча редакція: Bomeilong Road Shanghai, China 200237 Пропонована редакція: Lianyungang (Duigougang) Chemical Industry Park Jiangsu, China.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Запропоновано змінити сипучий осушувач, який використовується для упаковки сипучого лікарського препарату, з упаковки desi-Pack PC00244 на пакет Sorb-it PC00709, новий осушувач має ті ж характеристики, він не має контакту з продуктом, а також запропоновано змінити інструмент, який використовується для упаковки у блістерній формі 30 мг.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активних фармацевтичних інгредієнтів бригатинібу на етапах MMP-3 до MM-6 (проміжний продукт AP26381), неочищена та лікарська речовина в Ajinomoto Omnichem з ~ 15 кг до ~ 40 кг. Крім того, заявник скористався можливістю оновити підрозділ 3.2.S.2.2 Опис виробничого процесу та його контролю, 3.2.S.2.6 Розробка виробничого процесу та 3.2.S.4.4. Аналіз серій. </w:t>
            </w:r>
            <w:r w:rsidRPr="0040328F">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аналітичної методики (ВЕРХ) до специфікації проміжного продукту AP26380. Обмеження встановлено на рівні «не менш ніж 97,0%».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місця розташування виробничого майданчика проміжного матеріалу AP26378 та AP28570 від Changzhou-Apex Research Institue Co., Ltd 100W., Qiandaohu Road, Peixiang, city Xuzhou, Jiangsu, China 22618, на Changzhou-Apex Research Institue Co., Ltd 6B Fine chemical zone, Shuanggong Street, Zhonghua North Road, Shuangtaizi district, Panjin City, Liaoning Province, China.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субстанції від «зберігання при контрольованій кімнатній температурі (20 °C до 25 °C) з дозволеним коливанням від 15 °C до 30 °C» до «зберігання при контрольованій кімнатній температурі (15 °C до 25 °C) з дозволеним короткочасним коливанням від -20 °C до 50 °C». Крім того, запропоновано внести редакційні зміни до п. 3.2.S.2.3. «Контроль матеріалів».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40328F">
              <w:rPr>
                <w:rFonts w:ascii="Arial" w:hAnsi="Arial" w:cs="Arial"/>
                <w:sz w:val="16"/>
                <w:szCs w:val="16"/>
              </w:rPr>
              <w:br/>
              <w:t>Збільшення терміну придатності для проміжної сировини AP 26381 та AP26113 з 12 місяців та 24 місяців відповідно до 36 місяців.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активної речовини бригатиніб для корекції параметрів у п. 3.2.S.2.2 «Опис виробничого процесу та його контролю», для узгодження зі значеннями, встановленими та підтвердженими за допомогою збільшення активного фармацевтичного інгредієнта бригатинібу (API) на етапі MMP-3 до MMP-6 (проміжний продукт) AP26381, проміжна сировина AP26113 та лікарська речовина в Ajinomoto Omnichem, яка була затверджена після завершення процедури EMEA/H/C/004248/IA/0012. Крім того, запропоновано внести незначні редакційні зміни в п. 3.2.S.2.2 «Опис виробничого процесу та його контролю», 3.2.S.2.5 «Валідація процесу та/або його оцінка», та 3.2.S.2.6 «Розробка виробничого процесу».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 Сполучене Королівство</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30 кг для таблеток по 30 мг та 90 мг та збільшення розміру серії таблеток по 180 мг з 9 кг до 30 кг при виробництві готового продукту.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нової колонки «Waters XBridge BEH C18 XP, 2,5 мкм, 4,6x75 мм або еквівалент» для вихідних та проміжних матеріалів, заснованих на аналітичному методі ВЕРХ, на додаток до поточно авторизованої колонки «Waters XBridge C18, 2,5 мкм, 4,6x75 мм або еквівалент». Метод та специфікація залишені без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показника «Важкі метали» зі специфікації реагенту «Hydrochloric acid». </w:t>
            </w:r>
            <w:r w:rsidRPr="0040328F">
              <w:rPr>
                <w:rFonts w:ascii="Arial" w:hAnsi="Arial" w:cs="Arial"/>
                <w:sz w:val="16"/>
                <w:szCs w:val="16"/>
              </w:rPr>
              <w:br/>
              <w:t xml:space="preserve">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видалення виробника вихідного матеріалу (AP28571): Changxhou Yetai Fine Chemical Institute, Xuantang Bridge, Beside 312 National Road, Nanjiao, Changzhou City, China 213016; Acceleration Laboratory Services, Inc., 2634 NE Hagan Road, Lee’s Summit, MO 64064, USA та Pharmaceutical Product Development (PPD Development), 8551 Research Way Suite 90, Middleton, WI 53562, USA – місця тестування контролю якості лікарської речовини.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40328F">
              <w:rPr>
                <w:rFonts w:ascii="Arial" w:hAnsi="Arial" w:cs="Arial"/>
                <w:sz w:val="16"/>
                <w:szCs w:val="16"/>
              </w:rPr>
              <w:br/>
              <w:t xml:space="preserve">Оновлення специфікації вихідного матеріалу (AP28569), для домішки АР 33351 з «не більше ніж 0,30%» на «не більше 0,05 %». Обмеження підтримуються виробничими даними та можливостями методу.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проміжної лікарської речовини AP26379: - домішка AP26378 від не більше ніж 0,30% до не більш ніж 0,15%; - домішка AP28569 від не більш ніж 0,30% до не більш ніж 0,15%. Редакційні зміни в розділах, на які вплинула ця зміна. Крім того, період повторного тестування було подовжено з 18 до 24 місяців для проміжного продукту АР26380 та бригатинібу АР26113 сирого. Введення змін протягом 6-ти місяців після затвердження. Зміни І типу - Зміни з якості. АФІ. Система контейнер/закупорювальний засіб. Зміна у безпосередній упаковці АФІ (якісні та/або кількісні зміни складу) Оновлення конфігурації пакувальних матеріалів для проміжного продукту АР26379 – додавання алюмінієвого пакету з промиванням азотом та термозапечатуванням. Алюмінієвий пакет не контактує з виробом.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Changzhou Fine Chemicals Institute, з адміністративної на адресу виробництва. Адміністративна адреса була помилково зазначена в досьє. Діюча редакція: North Road 32, Changzhou, China, 213017 Пропонована редакція: Fine Chemical Development Co, 18 Huanghai Sanlu, Yangkougang Chemical Park, Rudong, Jiangsu China 226413.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Shanghai Weiyuan Fine Fluorine S&amp;D Co., Ltd. </w:t>
            </w:r>
            <w:r w:rsidRPr="0040328F">
              <w:rPr>
                <w:rFonts w:ascii="Arial" w:hAnsi="Arial" w:cs="Arial"/>
                <w:sz w:val="16"/>
                <w:szCs w:val="16"/>
              </w:rPr>
              <w:br/>
              <w:t xml:space="preserve">Діюча редакція: Bomeilong Road Shanghai, China 200237 Пропонована редакція: Lianyungang (Duigougang) Chemical Industry Park Jiangsu, China.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Запропоновано змінити сипучий осушувач, який використовується для упаковки сипучого лікарського препарату, з упаковки desi-Pack PC00244 на пакет Sorb-it PC00709, новий осушувач має ті ж характеристики, він не має контакту з продуктом, а також запропоновано змінити інструмент, який використовується для упаковки у блістерній формі 30 мг.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активних фармацевтичних інгредієнтів бригатинібу на етапах MMP-3 до MM-6 (проміжний продукт AP26381), неочищена та лікарська речовина в Ajinomoto Omnichem з ~ 15 кг до ~ 40 кг. Крім того, заявник скористався можливістю оновити підрозділ 3.2.S.2.2 Опис виробничого процесу та його контролю, 3.2.S.2.6 Розробка виробничого процесу та 3.2.S.4.4. Аналіз серій. </w:t>
            </w:r>
            <w:r w:rsidRPr="0040328F">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аналітичної методики (ВЕРХ) до специфікації проміжного продукту AP26380. Обмеження встановлено на рівні «не менш ніж 97,0%».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місця розташування виробничого майданчика проміжного матеріалу AP26378 та AP28570 від Changzhou-Apex Research Institue Co., Ltd 100W., Qiandaohu Road, Peixiang, city Xuzhou, Jiangsu, China 22618, на Changzhou-Apex Research Institue Co., Ltd 6B Fine chemical zone, Shuanggong Street, Zhonghua North Road, Shuangtaizi district, Panjin City, Liaoning Province, China.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субстанції від «зберігання при контрольованій кімнатній температурі (20 °C до 25 °C) з дозволеним коливанням від 15 °C до 30 °C» до «зберігання при контрольованій кімнатній температурі (15 °C до 25 °C) з дозволеним короткочасним коливанням від -20 °C до 50 °C». Крім того, запропоновано внести редакційні зміни до п. 3.2.S.2.3. «Контроль матеріалів».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40328F">
              <w:rPr>
                <w:rFonts w:ascii="Arial" w:hAnsi="Arial" w:cs="Arial"/>
                <w:sz w:val="16"/>
                <w:szCs w:val="16"/>
              </w:rPr>
              <w:br/>
              <w:t>Збільшення терміну придатності для проміжної сировини AP 26381 та AP26113 з 12 місяців та 24 місяців відповідно до 36 місяців.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активної речовини бригатиніб для корекції параметрів у п. 3.2.S.2.2 «Опис виробничого процесу та його контролю», для узгодження зі значеннями, встановленими та підтвердженими за допомогою збільшення активного фармацевтичного інгредієнта бригатинібу (API) на етапі MMP-3 до MMP-6 (проміжний продукт) AP26381, проміжна сировина AP26113 та лікарська речовина в Ajinomoto Omnichem, яка була затверджена після завершення процедури EMEA/H/C/004248/IA/0012. Крім того, запропоновано внести незначні редакційні зміни в п. 3.2.S.2.2 «Опис виробничого процесу та його контролю», 3.2.S.2.5 «Валідація процесу та/або його оцінка», та 3.2.S.2.6 «Розробка виробничого процесу».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 Сполучене Королівство</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30 кг для таблеток по 30 мг та 90 мг та збільшення розміру серії таблеток по 180 мг з 9 кг до 30 кг при виробництві готового продукту.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нової колонки «Waters XBridge BEH C18 XP, 2,5 мкм, 4,6x75 мм або еквівалент» для вихідних та проміжних матеріалів, заснованих на аналітичному методі ВЕРХ, на додаток до поточно авторизованої колонки «Waters XBridge C18, 2,5 мкм, 4,6x75 мм або еквівалент». Метод та специфікація залишені без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показника «Важкі метали» зі специфікації реагенту «Hydrochloric acid». </w:t>
            </w:r>
            <w:r w:rsidRPr="0040328F">
              <w:rPr>
                <w:rFonts w:ascii="Arial" w:hAnsi="Arial" w:cs="Arial"/>
                <w:sz w:val="16"/>
                <w:szCs w:val="16"/>
              </w:rPr>
              <w:br/>
              <w:t xml:space="preserve">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видалення виробника вихідного матеріалу (AP28571): Changxhou Yetai Fine Chemical Institute, Xuantang Bridge, Beside 312 National Road, Nanjiao, Changzhou City, China 213016; Acceleration Laboratory Services, Inc., 2634 NE Hagan Road, Lee’s Summit, MO 64064, USA та Pharmaceutical Product Development (PPD Development), 8551 Research Way Suite 90, Middleton, WI 53562, USA – місця тестування контролю якості лікарської речовини.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40328F">
              <w:rPr>
                <w:rFonts w:ascii="Arial" w:hAnsi="Arial" w:cs="Arial"/>
                <w:sz w:val="16"/>
                <w:szCs w:val="16"/>
              </w:rPr>
              <w:br/>
              <w:t xml:space="preserve">Оновлення специфікації вихідного матеріалу (AP28569), для домішки АР 33351 з «не більше ніж 0,30%» на «не більше 0,05 %». Обмеження підтримуються виробничими даними та можливостями методу.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проміжної лікарської речовини AP26379: - домішка AP26378 від не більше ніж 0,30% до не більш ніж 0,15%; - домішка AP28569 від не більш ніж 0,30% до не більш ніж 0,15%. Редакційні зміни в розділах, на які вплинула ця зміна. Крім того, період повторного тестування було подовжено з 18 до 24 місяців для проміжного продукту АР26380 та бригатинібу АР26113 сирого. Введення змін протягом 6-ти місяців після затвердження. Зміни І типу - Зміни з якості. АФІ. Система контейнер/закупорювальний засіб. Зміна у безпосередній упаковці АФІ (якісні та/або кількісні зміни складу) Оновлення конфігурації пакувальних матеріалів для проміжного продукту АР26379 – додавання алюмінієвого пакету з промиванням азотом та термозапечатуванням. Алюмінієвий пакет не контактує з виробом.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Changzhou Fine Chemicals Institute, з адміністративної на адресу виробництва. Адміністративна адреса була помилково зазначена в досьє. Діюча редакція: North Road 32, Changzhou, China, 213017 Пропонована редакція: Fine Chemical Development Co, 18 Huanghai Sanlu, Yangkougang Chemical Park, Rudong, Jiangsu China 226413.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виробника вихідного матеріалу (AP28571), Shanghai Weiyuan Fine Fluorine S&amp;D Co., Ltd. </w:t>
            </w:r>
            <w:r w:rsidRPr="0040328F">
              <w:rPr>
                <w:rFonts w:ascii="Arial" w:hAnsi="Arial" w:cs="Arial"/>
                <w:sz w:val="16"/>
                <w:szCs w:val="16"/>
              </w:rPr>
              <w:br/>
              <w:t xml:space="preserve">Діюча редакція: Bomeilong Road Shanghai, China 200237 Пропонована редакція: Lianyungang (Duigougang) Chemical Industry Park Jiangsu, China.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Запропоновано змінити сипучий осушувач, який використовується для упаковки сипучого лікарського препарату, з упаковки desi-Pack PC00244 на пакет Sorb-it PC00709, новий осушувач має ті ж характеристики, він не має контакту з продуктом, а також запропоновано змінити інструмент, який використовується для упаковки у блістерній формі 30 мг.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активних фармацевтичних інгредієнтів бригатинібу на етапах MMP-3 до MM-6 (проміжний продукт AP26381), неочищена та лікарська речовина в Ajinomoto Omnichem з ~ 15 кг до ~ 40 кг. Крім того, заявник скористався можливістю оновити підрозділ 3.2.S.2.2 Опис виробничого процесу та його контролю, 3.2.S.2.6 Розробка виробничого процесу та 3.2.S.4.4. Аналіз серій. </w:t>
            </w:r>
            <w:r w:rsidRPr="0040328F">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аналітичної методики (ВЕРХ) до специфікації проміжного продукту AP26380. Обмеження встановлено на рівні «не менш ніж 97,0%».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місця розташування виробничого майданчика проміжного матеріалу AP26378 та AP28570 від Changzhou-Apex Research Institue Co., Ltd 100W., Qiandaohu Road, Peixiang, city Xuzhou, Jiangsu, China 22618, на Changzhou-Apex Research Institue Co., Ltd 6B Fine chemical zone, Shuanggong Street, Zhonghua North Road, Shuangtaizi district, Panjin City, Liaoning Province, China.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субстанції від «зберігання при контрольованій кімнатній температурі (20 °C до 25 °C) з дозволеним коливанням від 15 °C до 30 °C» до «зберігання при контрольованій кімнатній температурі (15 °C до 25 °C) з дозволеним короткочасним коливанням від -20 °C до 50 °C». Крім того, запропоновано внести редакційні зміни до п. 3.2.S.2.3. «Контроль матеріалів».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40328F">
              <w:rPr>
                <w:rFonts w:ascii="Arial" w:hAnsi="Arial" w:cs="Arial"/>
                <w:sz w:val="16"/>
                <w:szCs w:val="16"/>
              </w:rPr>
              <w:br/>
              <w:t>Збільшення терміну придатності для проміжної сировини AP 26381 та AP26113 з 12 місяців та 24 місяців відповідно до 36 місяців.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активної речовини бригатиніб для корекції параметрів у п. 3.2.S.2.2 «Опис виробничого процесу та його контролю», для узгодження зі значеннями, встановленими та підтвердженими за допомогою збільшення активного фармацевтичного інгредієнта бригатинібу (API) на етапі MMP-3 до MMP-6 (проміжний продукт) AP26381, проміжна сировина AP26113 та лікарська речовина в Ajinomoto Omnichem, яка була затверджена після завершення процедури EMEA/H/C/004248/IA/0012. Крім того, запропоновано внести незначні редакційні зміни в п. 3.2.S.2.2 «Опис виробничого процесу та його контролю», 3.2.S.2.5 «Валідація процесу та/або його оцінка», та 3.2.S.2.6 «Розробка виробничого процесу».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UA/18553/01/03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тверді по 40 мг, по 7 капсул у блістері; по 1 або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w:t>
            </w:r>
            <w:r w:rsidRPr="0040328F">
              <w:rPr>
                <w:rFonts w:ascii="Arial" w:hAnsi="Arial" w:cs="Arial"/>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у п.16 "ІНФОРМАЦІЯ ЩО НАНОСИТЬСЯ ШРИФТОМ БРАЙЛЯ". Затверджено: атомоксин 25 мг </w:t>
            </w:r>
            <w:r w:rsidRPr="0040328F">
              <w:rPr>
                <w:rFonts w:ascii="Arial" w:hAnsi="Arial" w:cs="Arial"/>
                <w:sz w:val="16"/>
                <w:szCs w:val="16"/>
              </w:rPr>
              <w:br/>
              <w:t>Запропоновано: атомоксин 40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UA/18978/01/04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крем 5 %, по 2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 xml:space="preserve">Подання оновленого сертифіката відповідності Європейській фармакопеї CEP R1-CEP 2001-283-Rev 05 (затверджено R1-CEP 2001-283-Rev 04) для ДР ацикловіру від затвердженого виробника Zhejiang Charioteer Pharmaceutical Co., Ltd., China. Оновлення СЕР відбулося у зв'язку з додаванням дільниці для виробництва проміжного продукту. Дільниця для виробництва діючої речовини, специфікація ДР не змінилися.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UA/9433/02/01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200 мг, по 5 таблеток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40328F">
              <w:rPr>
                <w:rFonts w:ascii="Arial" w:hAnsi="Arial" w:cs="Arial"/>
                <w:sz w:val="16"/>
                <w:szCs w:val="16"/>
              </w:rPr>
              <w:br/>
              <w:t xml:space="preserve">Подання оновленого сертифіката відповідності Європейській фармакопеї CEP R1-CEP 2001-283-Rev 05 (затверджено R1-CEP 2001-283-Rev 04) для ДР ацикловіру від затвердженого виробника Zhejiang Charioteer Pharmaceutical Co., Ltd., China. Оновлення СЕР відбулося у зв'язку з додаванням дільниці для виробництва проміжного продукту. Дільниця для виробництва діючої речовини, специфікація ДР не змінилися.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UA/14584/01/01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400 мг, по 5 таблеток у блістері;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40328F">
              <w:rPr>
                <w:rFonts w:ascii="Arial" w:hAnsi="Arial" w:cs="Arial"/>
                <w:sz w:val="16"/>
                <w:szCs w:val="16"/>
              </w:rPr>
              <w:br/>
              <w:t xml:space="preserve">Подання оновленого сертифіката відповідності Європейській фармакопеї CEP R1-CEP 2001-283-Rev 05 (затверджено R1-CEP 2001-283-Rev 04) для ДР ацикловіру від затвердженого виробника Zhejiang Charioteer Pharmaceutical Co., Ltd., China. Оновлення СЕР відбулося у зв'язку з додаванням дільниці для виробництва проміжного продукту. Дільниця для виробництва діючої речовини, специфікація ДР не змінилися.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UA/14584/01/02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АЦ-ФС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внесення змін до матеріалів реєстраційного досьє, а саме доповнення специфікації (п. «Ідентифікація») додатковою ідентифікацією готового продукту по якісній реакції з натрію нітропрусидом (2.2. Якісна реакція: з’являється червоно-фіолетове забарвлення в реакції з натрію нітропрусидом (візуальний контроль)). Поєднання хроматографічного методу та кольорової реакції дає змогу достовірно ідентифікувати ацетилцистеїн в кінцевому продукті. Згідно діючої редакції ідентифікація препарату методом ВЕРХ здійснюється лише на стадії нерозфасованої продукції, а результати контролю переносяться в сертифікат якості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матеріалів реєстраційного досьє, а саме приведення формулювання вимог показника «МБЧ» в специфікації контролю ГЛЗ при випуску, протягом терміну придатності та для вивчення стабільності відповідно до актуальних вимог ДФУ.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ГЛЗ, а саме скорочення точок контролю у зв’язку з накопиченням даних вивчення стабільності препарату, що демонструють, що препарат відповідає вимогам специфікації за всіма показниками якості протягом терміну придатності, а також відсутні негативні тенденції в стабільності препарату.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UA/2071/01/01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(7507 кг). Запропоновано: 10 кг (7507 кг); 60 кг (45045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UA/18346/01/01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мазь; по 5 г або 20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Сандоз Фармасьютікалз д.д.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 in bulk, первинне та вторинне пакування контроль серії: П&amp;Г Хелс Австрія ГмбХ &amp; Ко. ОГ, Австрія; Виробництвоза повним циклом:</w:t>
            </w:r>
            <w:r w:rsidRPr="0040328F">
              <w:rPr>
                <w:rFonts w:ascii="Arial" w:hAnsi="Arial" w:cs="Arial"/>
                <w:sz w:val="16"/>
                <w:szCs w:val="16"/>
              </w:rPr>
              <w:br/>
              <w:t>Салютас  Фарма ГмбХ, Німеччина; Контроль серії: 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Словенія/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Вводиться додатковий виробник для ГЛЗ Банеоцин мазь (Bacitracin Zinc+Neomycin Sulphate Ointment) - Salutas Pharma GmbH, Germany для виробництво in bulk,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Пропонується додатковий виробник первинного пакування для ГЛЗ Банеоцин мазь (Bacitracin Zinc+Neomycin Sulphate Ointment) - Salutas Pharma GmbH, Germany.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 вторинне пакування для ГЛЗ Банеоцин мазь (Bacitracin Zinc+Neomycin Sulphate Ointment) - Salutas Pharma GmbH, Germany до вже затвердженого виробника П&amp;Г Хелс Австрія ГмбХ &amp; Ко. ОГ Госслгассе, 20, 9800 Шпітталь на Драу, Австрія.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виробника , що відповідає за випуск серії , включаючи контроль серії ГЛЗ Салютас Фарма ГмбХ. Німечина.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 Випробування серії для ГЛЗ Банеоцин мазь (Bacitracin Zinc+Neomycin Sulphate Ointment) - Лабор ЛС СЕ &amp; Ко.КГ, Німеччина</w:t>
            </w:r>
            <w:r w:rsidRPr="0040328F">
              <w:rPr>
                <w:rFonts w:ascii="Arial" w:hAnsi="Arial" w:cs="Arial"/>
                <w:sz w:val="16"/>
                <w:szCs w:val="16"/>
              </w:rPr>
              <w:br/>
              <w:t xml:space="preserve">Крім цього пропонується уточнення функцій виробника П&amp;Г Хелс Австрія ГмбХ &amp; Ко. ОГ , а саме: зазначення функції контроль серії, яку виконує виробник від самого початку , але ця функція не була зазначена у реєстраційних документах на лікарський засіб.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введенням додаткового виробника для ГЛЗ Salutas Pharma GmbH, Germany який буде виконувати функції: виробництво in bulk, первинне і вторинне пакування, контроль серії та випуск серії, пропонуються зміни до виробничого процесу та процесу контролю, а саме введення нові типи окремих одиниць обладнання та </w:t>
            </w:r>
            <w:r w:rsidRPr="0040328F">
              <w:rPr>
                <w:rFonts w:ascii="Arial" w:hAnsi="Arial" w:cs="Arial"/>
                <w:sz w:val="16"/>
                <w:szCs w:val="16"/>
              </w:rPr>
              <w:br/>
              <w:t>для кількох операційних параметрів вказані діапазони, які краще описують технічну реальність, ніж просто значення.</w:t>
            </w:r>
            <w:r w:rsidRPr="0040328F">
              <w:rPr>
                <w:rFonts w:ascii="Arial" w:hAnsi="Arial" w:cs="Arial"/>
                <w:sz w:val="16"/>
                <w:szCs w:val="16"/>
              </w:rPr>
              <w:br/>
              <w:t>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додаткових допустимих меж для показника ‘filling mass’ для виробника Салютас Фарма ГмБХ для узгодження процедури контролю в процесі виробництва, що вправаджено на додатковій виробничій дільниці Салютас Фарма ГмбХ.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«water content», оскільки цей показник є у специфікаціях ГЛЗ і контролюється при випуску серії</w:t>
            </w:r>
            <w:r w:rsidRPr="0040328F">
              <w:rPr>
                <w:rFonts w:ascii="Arial" w:hAnsi="Arial" w:cs="Arial"/>
                <w:sz w:val="16"/>
                <w:szCs w:val="16"/>
              </w:rPr>
              <w:br/>
              <w:t>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“Uniformity of mass” для того, щоб метод був більш точним, шляхом узгодження з внутрішньою процедурою, яка застосовується на запропонованій дільниці Салютас Фама ГмбХ.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випробування розміру часток з метою узгодження методу з діючою Євр.Ф.</w:t>
            </w:r>
            <w:r w:rsidRPr="0040328F">
              <w:rPr>
                <w:rFonts w:ascii="Arial" w:hAnsi="Arial" w:cs="Arial"/>
                <w:sz w:val="16"/>
                <w:szCs w:val="16"/>
              </w:rPr>
              <w:br/>
              <w:t xml:space="preserve">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мікробіологічної чистоти для того, щоб зробити метод більш точним, узгоджуючи з внутрішньою процедурою, якої дотримуються на запропонованій дільниці Салютас Фарма ГмбХ.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Пропонується додатковий метод для випробування параметру "Кількісне визначення бацитрацину цинку" для проведення випробування на додатковій виробничій дільниці Салютас Фарма ГмбХ. </w:t>
            </w:r>
            <w:r w:rsidRPr="0040328F">
              <w:rPr>
                <w:rFonts w:ascii="Arial" w:hAnsi="Arial" w:cs="Arial"/>
                <w:sz w:val="16"/>
                <w:szCs w:val="16"/>
              </w:rPr>
              <w:br/>
              <w:t>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Пропонується додатковий метод для випробування параметру "Кількісне визначення неоміцину сульфату" для проведення випробування на додатковій виробничій дільниці Салютас Фарма ГмбХ.</w:t>
            </w:r>
            <w:r w:rsidRPr="0040328F">
              <w:rPr>
                <w:rFonts w:ascii="Arial" w:hAnsi="Arial" w:cs="Arial"/>
                <w:sz w:val="16"/>
                <w:szCs w:val="16"/>
              </w:rPr>
              <w:br/>
              <w:t>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Додання форму туби для 20 г мазі, оскільки на запропоновані дільниці Салютас Фарма ГмбХ для фасування мазі по 20 г використовуються конічні туби замість циліндричних туб, що використовуються тільки для фасування мазі по 5 г. Зміни I типу: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Введення використовування гарячого герметизуючого лаку як кінцеве ущільнення для забезпечення герметичності туб, замість складання на кінці туб і, відповідно, оновлення опису системи закриття контейнерів для впровадження системи упаковки, що використовується на запропонованому сайті Салютас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UA/3951/01/01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ВАТ "Гедеон Ріхтер"</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альтернатиної дільниці Gedeon Richter Plc, Dorog, Hungary («GR Dorog QC Lab»), відповідальної за проведення тесту «Стерильність» (Sterility (release))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Gedeon Richter Plc, Debrecen, Hungary («GR Debrecen QC Lab»), відповідальної за проведення тесту «Бактеріальні ендотоксини» (Bacterial endotoxin (release))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UA/17528/01/01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ВАТ "Гедеон Ріхтер"</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w:t>
            </w:r>
            <w:r w:rsidRPr="0040328F">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альтернатиної дільниці Gedeon Richter Plc, Dorog, Hungary («GR Dorog QC Lab»), відповідальної за проведення тесту «Стерильність» (Sterility (release))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Gedeon Richter Plc, Debrecen, Hungary («GR Debrecen QC Lab»), відповідальної за проведення тесту «Бактеріальні ендотоксини» (Bacterial endotoxin (release))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UA/17528/01/02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ВАТ "Гедеон Ріхтер"</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Велика Британія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альтернатиної дільниці Gedeon Richter Plc, Dorog, Hungary («GR Dorog QC Lab»), відповідальної за проведення тесту «Стерильність» (Sterility (release))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Gedeon Richter Plc, Debrecen, Hungary («GR Debrecen QC Lab»), відповідальної за проведення тесту «Бактеріальні ендотоксини» (Bacterial endotoxin (release))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UA/17528/01/03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ВАТ "Гедеон Ріхтер"</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зборка ручки для ін'єкцій, вторинна упаковка, дозвіл на випуск серії:</w:t>
            </w:r>
            <w:r w:rsidRPr="0040328F">
              <w:rPr>
                <w:rFonts w:ascii="Arial" w:hAnsi="Arial" w:cs="Arial"/>
                <w:sz w:val="16"/>
                <w:szCs w:val="16"/>
              </w:rPr>
              <w:br/>
              <w:t>ВАТ "Гедеон Ріхтер", Угорщина</w:t>
            </w:r>
            <w:r w:rsidRPr="0040328F">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40328F">
              <w:rPr>
                <w:rFonts w:ascii="Arial" w:hAnsi="Arial" w:cs="Arial"/>
                <w:sz w:val="16"/>
                <w:szCs w:val="16"/>
              </w:rPr>
              <w:br/>
              <w:t>Ресіфарм Мон, Франція</w:t>
            </w:r>
            <w:r w:rsidRPr="0040328F">
              <w:rPr>
                <w:rFonts w:ascii="Arial" w:hAnsi="Arial" w:cs="Arial"/>
                <w:sz w:val="16"/>
                <w:szCs w:val="16"/>
              </w:rPr>
              <w:b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40328F">
              <w:rPr>
                <w:rFonts w:ascii="Arial" w:hAnsi="Arial" w:cs="Arial"/>
                <w:sz w:val="16"/>
                <w:szCs w:val="16"/>
              </w:rPr>
              <w:br/>
              <w:t>СіПі Фармасьютікалс Лімітед, Велика Британія</w:t>
            </w:r>
            <w:r w:rsidRPr="0040328F">
              <w:rPr>
                <w:rFonts w:ascii="Arial" w:hAnsi="Arial" w:cs="Arial"/>
                <w:sz w:val="16"/>
                <w:szCs w:val="16"/>
              </w:rPr>
              <w:b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40328F">
              <w:rPr>
                <w:rFonts w:ascii="Arial" w:hAnsi="Arial" w:cs="Arial"/>
                <w:sz w:val="16"/>
                <w:szCs w:val="16"/>
              </w:rPr>
              <w:br/>
              <w:t>ВАТ "Гедеон Ріхтер", Угорщина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Британія</w:t>
            </w:r>
            <w:r w:rsidRPr="0040328F">
              <w:rPr>
                <w:rFonts w:ascii="Arial" w:hAnsi="Arial" w:cs="Arial"/>
                <w:sz w:val="16"/>
                <w:szCs w:val="16"/>
              </w:rPr>
              <w:br/>
            </w:r>
          </w:p>
          <w:p w:rsidR="00477BBF" w:rsidRPr="0040328F" w:rsidRDefault="00477BBF" w:rsidP="00EE51E5">
            <w:pPr>
              <w:pStyle w:val="110"/>
              <w:tabs>
                <w:tab w:val="left" w:pos="12600"/>
              </w:tabs>
              <w:jc w:val="center"/>
              <w:rPr>
                <w:rFonts w:ascii="Arial" w:hAnsi="Arial" w:cs="Arial"/>
                <w:sz w:val="16"/>
                <w:szCs w:val="16"/>
                <w:lang w:val="ru-RU"/>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альтернатиної дільниці Gedeon Richter Plc, Dorog, Hungary («GR Dorog QC Lab»), відповідальної за проведення тесту «Стерильність» (Sterility (release))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Gedeon Richter Plc, Debrecen, Hungary («GR Debrecen QC Lab»), відповідальної за проведення тесту «Бактеріальні ендотоксини» (Bacterial endotoxin (release))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UA/17528/01/04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ВАТ "Гедеон Ріхтер"</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 ВАТ "Гедеон Ріхтер", Угорщина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альтернатиної дільниці Gedeon Richter Plc, Dorog, Hungary («GR Dorog QC Lab»), відповідальної за проведення тесту «Стерильність» (Sterility (release))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Gedeon Richter Plc, Debrecen, Hungary («GR Debrecen QC Lab»), відповідальної за проведення тесту «Бактеріальні ендотоксини» (Bacterial endotoxin (release))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UA/17528/01/05</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аерозоль дозований по 10 мл (200 доз) у металевому балончику з дозуючим клапаном; по 1 балончику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Берінгер Інгельхайм Інтернешнл ГмбХ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Берінгер Інгельхайм Фарма ГмбХ і Ко. КГ</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Нiмеччина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 до методів контролю якості розділу “Склад”: Затверджено:1 доза містить Запропоновано: 1 інгаляція містить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та "Упаковка" та до тексту маркування упаковки лікарського засобу, а саме, замінено "доза" на "інгаляція"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(інші зміни) </w:t>
            </w:r>
            <w:r w:rsidRPr="0040328F">
              <w:rPr>
                <w:rFonts w:ascii="Arial" w:hAnsi="Arial" w:cs="Arial"/>
                <w:sz w:val="16"/>
                <w:szCs w:val="16"/>
              </w:rPr>
              <w:br/>
              <w:t>Зміни внесено до Інструкції для медичного застосування лікарського засобу до розділів "Склад" (уточнено назви діючої та допоміжної речовини без фактичної зміни складу лікарського засобу), "Особливості застосування" (уточнено інформацію з безпеки допоміжних речовин).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UA/5322/01/01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«Тева Україна» </w:t>
            </w:r>
            <w:r w:rsidRPr="0040328F">
              <w:rPr>
                <w:rFonts w:ascii="Arial" w:hAnsi="Arial" w:cs="Arial"/>
                <w:sz w:val="16"/>
                <w:szCs w:val="16"/>
              </w:rPr>
              <w:b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Ізраїль</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 внесення змін до р. 3.2.Р.7. Система контейнер/закупорювальний засіб, а саме зміна опису методики для випробування на «Цілісність блістера», що проводиться під час пакування лікарського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UA/10546/01/01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Ізраїль</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 внесення змін до р. 3.2.Р.7. Система контейнер/закупорювальний засіб, а саме зміна опису методики для випробування на «Цілісність блістера», що проводиться під час пакування лікарського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UA/10546/01/02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БІОЦИКЛІН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45 мг по 10 таблеток у блістері; по 3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Вроцлавське підприємство лікарських трав "ГЕРБАПОЛЬ"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 Додавання показника "вага основи фольги" до специфікації ПВХ- фольги та відповідним методом контролю якості за даним показником. Упорядкування записів, що стосується показника "товщина фольги", наведено два ліміту товщини, а саме 0,25 мм ± 5% або 0,20 ± 5%, один з яких був вилучений, залишається ліміт 0,25 мм ± 5%;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Приведення вимог специфікації для ПВХ-фольги у відповідність для діючої монографії 3.1.11 ЕР "Матеріали на основі непластифікованого полівінілхлориду для контейнерів для твердих лікарських форм для орального застосування". Доповнення специфікацію на вміст полівінілхлориду з відповідним методом випробування;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методу випробування для ідентифікації термозварювального лаку, що покриває алюмінієву фольгу, з використання ІЧ-спектру, отриманого від виробника фольги, на власний метод з використанням ІЧ-спектру (MB № 575/0401/4 редакція I), який засновано на повному внутрішньому відбитті та базується на відповідності до Європейській фармакопеї (розділ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для алюмінієвої фольги готового лікарського засобу, а саме: у приведенні вимог реагентів ацетону, натрію гідроксиду, кислоти льодяної оцетової , алізарину та води очищеної до вимог ЕР; введення до специфікації тестів "Вага основи алюмінію", "Вага основи друку", "Вага основи термозварювального лаку", які завжди контролювалися, але не були включені в специфікацію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UA/13590/01/01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діючих речовин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UA/4617/01/01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Др. Фальк Фарма ГмбХ</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Відповідальний за випуск серій кінцевого продукту та альтернативне вторинне пакування:</w:t>
            </w:r>
            <w:r w:rsidRPr="0040328F">
              <w:rPr>
                <w:rFonts w:ascii="Arial" w:hAnsi="Arial" w:cs="Arial"/>
                <w:sz w:val="16"/>
                <w:szCs w:val="16"/>
              </w:rPr>
              <w:br/>
              <w:t>Др. Фальк Фарма ГмбХ, Німеччина; Виробники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Виробники відповідальні за контроль якості: ГБА Фарма ГмбХ, Німеччина;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Лозан Фарма ГмбХ, Ешбахер Штрассе 2, 79427 Ешбах,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Науково-дослідний інститут Хеппелер ГмбХ, Німеччина. Уточнення функції контролю якості для діючого виробника (затверджено: Лозан Фарма ГмбХ, Отто-Хан-Штрассе 13, 15 Д-79395 Ноенбург, Німеччина (виробник дозованої форми, первинне та вторинне пакування), запропоновано: Лозан Фарма ГмбХ, Отто-Хан-Штрассе 13, 15 Д-79395 Ноенбург, Німеччина (виробник дозованої форми, первинне та вторинне пакування та контроль якості).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ГБА Фарма ГмбХ,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Лозан Фарма ГмбХ, Ешбахер Штрассе 2, 79427 Ешбах,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пакування: Лозан Фарма ГмбХ, Ешбахер Штрассе 2, 79427 Ешбах,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Лозан Фарма ГмбХ, Німеччина з Отто-Хан-Штрассе 13, 15 Д-79395 Ноенбург на Отто-Хан-Штрассе 13, 79395 Ноенбург, без зміни фактичного місцезнаходження.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поточний затверджений метод ВЕРХ, що використовується для визначення таких показників як "Ідентифікація", «Кількісне визначення», «Чистота» та «Однорідність дозованих одиниць» було замінено оновленим методом ВЕРХ з новою більш вдосконаленою процедурою екстрагування, без зміни загальної аналітичної процедури, а також внесення уточнення до методики за п. "Розчинення". Виправлення помилки у зазначенні методу визначення мікробіологічної чистоти: замість методу мембранного фільтра використовується метод підрахунку тарілок [редакційна зміна].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40328F">
              <w:rPr>
                <w:rFonts w:ascii="Arial" w:hAnsi="Arial" w:cs="Arial"/>
                <w:sz w:val="16"/>
                <w:szCs w:val="16"/>
              </w:rPr>
              <w:br/>
              <w:t>звуження допустимих меж специфікації готового лікарського засобу для тесту «Чистота» (затверджено: Десонід ≤ 0,5 %, Невизначені домішки ≤ 0,5 %, кожної, Сума ідентифікованих домішок ≤ 1,0 %, Сума всіх домішок ≤ 1,5 %; запропоновано: Невизначені домішки ≤ 0,2 %, кожної, Сума всіх домішок ≤ 1,0 %). Також додатково уточнено частоту проведення тестів Залишкові розчинники*, Мікробіологічна чистота*, Ідентифікація барвників**, а саме: * - даний тест виконується для кожної 5-ої серії, щонайменше двічі на рік або **- даний тест не виконується рутинно, щонайменше один раз на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параметру «Однорідність маси» у зв’язку з тим, що поточна затверджена специфікації з тестування ЛЗ містить параметр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готового лікарського засобу для показника "Розчинення"(затверджено: Шлунковий сік – 2 години: усі окремі значення: ≤ 5 %, Кишковий сік – 15 хвилин: усі окремі значення: ≤ 10 %, – 60 хвилин: усі окремі значення: ≥ 85 %; запропоновано: Шлунковий сік – 2 години: усі окремі значення: ≤ 5 %, Кишковий сік – 15 хвилин: усі окремі значення: ≤ 10 %, – 60 хвилин: усі окремі значення: ≥ 85 %(Q+5%. Q=80 %)</w:t>
            </w:r>
            <w:r w:rsidRPr="0040328F">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готового лікарського засобу для показника "Визначення" (затверджено: 2,85 мг - 3,15 мг будесоніду/капсули (95-105%), запропоновано: 2,85 мг - 3,15 мг будесоніду/капсули (95,0-105,0%)).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40328F">
              <w:rPr>
                <w:rFonts w:ascii="Arial" w:hAnsi="Arial" w:cs="Arial"/>
                <w:sz w:val="16"/>
                <w:szCs w:val="16"/>
              </w:rPr>
              <w:br/>
              <w:t>вилучення зі специфікації домішки «Десонід ≤ 0,5 %» та «сума ідентифікованих домішок ≤ 1,0 %» для показника «Чистота» (затверджено: Десонід ≤ 0,5 %, Невизначені домішки ≤ 0,5 %, кожної, Сума ідентифікованих домішок ≤ 1,0 %, Сума всіх домішок ≤ 1,5 %; запропоновано: Невизначені домішки ≤ 0,2 %, кожної, Сума всіх домішок ≤ 1,0 %)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UA/6964/01/01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порошок для інгаляцій, 200 мкг/доза; по 200 доз в інгаляторі з захисним ковпачком у ламінованому пакеті; по 1 ламінованому пакету в картонній коробці; </w:t>
            </w:r>
            <w:r w:rsidRPr="0040328F">
              <w:rPr>
                <w:rFonts w:ascii="Arial" w:hAnsi="Arial" w:cs="Arial"/>
                <w:sz w:val="16"/>
                <w:szCs w:val="16"/>
              </w:rPr>
              <w:br/>
              <w:t>по 200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Фінляндія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2010-190 - Rev 03 для АФІ будесоніду від нового виробника Minakem Dunkerque Production, Франція (доповнення)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UA/14857/01/01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розчин для ін'єкцій, 5 мг/мл по 10 мл в ампулі; по 10 ампул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Україна/Греція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Зміна контактних даних уповноваженої особи заявника, відповідальної за здійснення фармаконагляду. </w:t>
            </w:r>
            <w:r w:rsidRPr="0040328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UA/13416/01/01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БУПІВАКАЇН СПІНАЛ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5 мг/мл по 4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Україна/Греція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Зміна контактних даних уповноваженої особи заявника, відповідальної за здійснення фармаконагляду. </w:t>
            </w:r>
            <w:r w:rsidRPr="0040328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UA/13417/01/01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Бельгія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UA/15071/01/01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інгаляцій 160 мкг/4,5 мкг/доза;</w:t>
            </w:r>
            <w:r w:rsidRPr="0040328F">
              <w:rPr>
                <w:rFonts w:ascii="Arial" w:hAnsi="Arial" w:cs="Arial"/>
                <w:sz w:val="16"/>
                <w:szCs w:val="16"/>
              </w:rPr>
              <w:br/>
              <w:t>по 60 доз або 120 доз в інгаляторі із захисним ковпачком у ламінованому пакеті; по 1 ламінованому пакету в картонній коробці;</w:t>
            </w:r>
            <w:r w:rsidRPr="0040328F">
              <w:rPr>
                <w:rFonts w:ascii="Arial" w:hAnsi="Arial" w:cs="Arial"/>
                <w:sz w:val="16"/>
                <w:szCs w:val="16"/>
              </w:rPr>
              <w:br/>
              <w:t>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Оріон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Фiнляндiя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за п. «Мікробіологічна чистота», а саме - внесення примітки, що випробування на мікробіологічну чистоту може виконуватися або з продукту in bulk (кінцева суміш порошку до заповнення інгаляторів), або, альтернативно, з наповнених інгаляторів.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методу випробування діючої речовини Будесонід, а саме запропоновано виробником ГЛЗ новий метод випробування для визначення розміру частинок Будесоніду. В даний час аналіз розміру частинок Будесоніду проводиться за методами від виробників АФІ – Sicor S.r.l. та Industriale Chimica SRL. (Як затверджені так і запропонований методи є методами лазерної дифракції).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1997-067-Rev 07 (затверджено: R1-CEP 1997-067-Rev 06) для діючої речовини Budesonide від вже затвердженого виробника SICOR S.R.L. Як наслідок зміна назви та адреси власника сертифіката з SICOR S.R.L. (Tenuta S. Alessandro, Italy-13048 Santhia, Verselli) на Teva Pharmaceutical Industries Ltd. (API Division, 5 Basel Street, Israel-4951033 Petach Tikva). Виробнича дільниця (крім дільниці мікронізації) залишається незмінною (Tenuta S. Alessandro, Italy -13048 Santhia, Verselli).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1997-067-Rev 08 для діючої речовини Budesonide від вже затвердженого виробника SICOR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2005-171-Rev 02 (затверджено: R1-CEP 2005-171-Rev 01) для діючої речовини Formoterol fumarate dihydrate від вже затвердженого виробника Industriale Chimica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2005-171-Rev 03 для діючої речовини Formoterol fumarate dihydrate від вже затвердженого виробника Industriale Chimica S.R.L.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меж розміру частинок для діючої речовини Будесонід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UA/14855/01/01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600 мг по 15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Страген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Фітео Лаборатуар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тесту «Однорідність маси таблеток» на тест «Однорідність дозованих одиниць» в специфікації та методах контролю якості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UA/4403/01/01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упаковок в наказі МОЗ України № 753 від 05.05.2022 в процесі внесення змін</w:t>
            </w:r>
            <w:r w:rsidRPr="0040328F">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w:t>
            </w:r>
            <w:r w:rsidRPr="0040328F">
              <w:rPr>
                <w:rFonts w:ascii="Arial" w:hAnsi="Arial" w:cs="Arial"/>
                <w:sz w:val="16"/>
                <w:szCs w:val="16"/>
                <w:lang w:val="ru-RU"/>
              </w:rPr>
              <w:t xml:space="preserve">Введення змін протягом 6-ти місяців після затвердженн. Редакція в наказі -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 </w:t>
            </w:r>
            <w:r w:rsidRPr="0040328F">
              <w:rPr>
                <w:rFonts w:ascii="Arial" w:hAnsi="Arial" w:cs="Arial"/>
                <w:b/>
                <w:sz w:val="16"/>
                <w:szCs w:val="16"/>
                <w:lang w:val="ru-RU"/>
              </w:rPr>
              <w:t>Вірна редакція -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UA/16186/01/03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ВАЛМІСАР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упаковок в наказі МОЗ України № 753 від 05.05.2022 в процесі внесення змін</w:t>
            </w:r>
            <w:r w:rsidRPr="0040328F">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w:t>
            </w:r>
            <w:r w:rsidRPr="0040328F">
              <w:rPr>
                <w:rFonts w:ascii="Arial" w:hAnsi="Arial" w:cs="Arial"/>
                <w:sz w:val="16"/>
                <w:szCs w:val="16"/>
                <w:lang w:val="ru-RU"/>
              </w:rPr>
              <w:t xml:space="preserve">Введення змін протягом 6-ти місяців після затвердженн. Редакція в наказі -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 </w:t>
            </w:r>
            <w:r w:rsidRPr="0040328F">
              <w:rPr>
                <w:rFonts w:ascii="Arial" w:hAnsi="Arial" w:cs="Arial"/>
                <w:b/>
                <w:sz w:val="16"/>
                <w:szCs w:val="16"/>
                <w:lang w:val="ru-RU"/>
              </w:rPr>
              <w:t>Вірна редакція -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UA/16186/01/04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упаковок в наказі МОЗ України № 753 від 05.05.2022 в процесі внесення змін</w:t>
            </w:r>
            <w:r w:rsidRPr="0040328F">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w:t>
            </w:r>
            <w:r w:rsidRPr="0040328F">
              <w:rPr>
                <w:rFonts w:ascii="Arial" w:hAnsi="Arial" w:cs="Arial"/>
                <w:sz w:val="16"/>
                <w:szCs w:val="16"/>
                <w:lang w:val="ru-RU"/>
              </w:rPr>
              <w:t xml:space="preserve">Введення змін протягом 6-ти місяців після затвердженн. Редакція в наказі - по 30 таблеток у флаконі, по 1 флакону у картонній упаковці; по 10 таблеток у блістері, по 1 або 3 блістери у картонній коробці. </w:t>
            </w:r>
            <w:r w:rsidRPr="0040328F">
              <w:rPr>
                <w:rFonts w:ascii="Arial" w:hAnsi="Arial" w:cs="Arial"/>
                <w:b/>
                <w:sz w:val="16"/>
                <w:szCs w:val="16"/>
                <w:lang w:val="ru-RU"/>
              </w:rPr>
              <w:t>Вірна редакція -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UA/16186/01/01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упаковок в наказі МОЗ України № 753 від 05.05.2022 в процесі внесення змін</w:t>
            </w:r>
            <w:r w:rsidRPr="0040328F">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w:t>
            </w:r>
            <w:r w:rsidRPr="0040328F">
              <w:rPr>
                <w:rFonts w:ascii="Arial" w:hAnsi="Arial" w:cs="Arial"/>
                <w:sz w:val="16"/>
                <w:szCs w:val="16"/>
                <w:lang w:val="ru-RU"/>
              </w:rPr>
              <w:t xml:space="preserve">Введення змін протягом 6-ти місяців після затвердженн. Редакція в наказі -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 </w:t>
            </w:r>
            <w:r w:rsidRPr="0040328F">
              <w:rPr>
                <w:rFonts w:ascii="Arial" w:hAnsi="Arial" w:cs="Arial"/>
                <w:b/>
                <w:sz w:val="16"/>
                <w:szCs w:val="16"/>
                <w:lang w:val="ru-RU"/>
              </w:rPr>
              <w:t>Вірна редакція -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UA/16186/01/02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кількості домішок NDMA та NDEA; включено до рутинного контролю кількість домішки 5-(4’-(азидометил)-[1,1’-біфеніл]-2іл)-1Н-тетразол (NMT 4.7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UA/7624/01/01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"Фармакологічні властивості", "Застосування у період вагітності або годування груддю", "Спосіб застосування та дози" відповідно до оновленої інформації з безпеки діючої речовини. </w:t>
            </w:r>
            <w:r w:rsidRPr="0040328F">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UA/2169/01/01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ВАЛЬПРОКОМ 500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пролонгованої дії по 500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"Фармакологічні властивості", "Застосування у період вагітності або годування груддю", "Спосіб застосування та дози"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UA/2169/01/02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ВАРФАРИН НІКОМЕД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2,5 мг; по 100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Оріфарм Мануфекчурінг Польща Сп. з о.о.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Зміни внесено до інструкції для медичного застосування лікарського засобу до розділу "Виробник" щодо найменування виробника та відповідні зміни до тексту маркування упаковки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діючої речовини відповідно до рекомендацй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UA/7897/01/01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270 мг йоду/мл; по 50 мл або по 100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із специфікації на АФІ альтернативного тесту ідентифікації методом ІЧ Спектроскопія Фур’є (FT-NIR), оскільки для тесту ідентифікації затверджено основний метод ВЕРХ. Для підтвердження результатів ВЕРХ, передбачено застосування методу ІЧ поглинання.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UA/4254/01/01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із специфікації на АФІ альтернативного тесту ідентифікації методом ІЧ Спектроскопія Фур’є (FT-NIR), оскільки для тесту ідентифікації затверджено основний метод ВЕРХ. Для підтвердження результатів ВЕРХ, передбачено застосування методу ІЧ поглинання.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UA/4254/01/02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ВІЗОПТИК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Варшавський Фармацевтичний завод Польфа АТ, Польща;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з якості. АФІ. (інші зміни) - Оновлення відкритої частини мастер-файлу на АФІ з TetHC1EAP2/07.10.16 на TetHC1EAP5/20.01.21 та закритої частини з TetHC1EAP2/07.10.16 на TetHC1EAP5/20.01.21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UA/14935/01/01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UA/12124/01/01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ВІЛДАГЛІПТИН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порошок кристалічний (субстанція) </w:t>
            </w:r>
            <w:r w:rsidRPr="0040328F">
              <w:rPr>
                <w:rFonts w:ascii="Arial" w:hAnsi="Arial" w:cs="Arial"/>
                <w:b/>
                <w:sz w:val="16"/>
                <w:szCs w:val="16"/>
              </w:rPr>
              <w:t xml:space="preserve">у подвійних поліетиленових пакетах </w:t>
            </w:r>
            <w:r w:rsidRPr="0040328F">
              <w:rPr>
                <w:rFonts w:ascii="Arial" w:hAnsi="Arial" w:cs="Arial"/>
                <w:sz w:val="16"/>
                <w:szCs w:val="16"/>
              </w:rPr>
              <w:t>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ОПТРІКС ЛАБОРАТОРІЗ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написання упаковки в наказі МОЗ України № 895 від 28.05.2022 в процесі реєстрації.</w:t>
            </w:r>
            <w:r w:rsidRPr="0040328F">
              <w:rPr>
                <w:rFonts w:ascii="Arial" w:hAnsi="Arial" w:cs="Arial"/>
                <w:sz w:val="16"/>
                <w:szCs w:val="16"/>
              </w:rPr>
              <w:t xml:space="preserve"> Редакція в наказі - у подвійних Індія поліетиленових пакетах. </w:t>
            </w:r>
            <w:r w:rsidRPr="0040328F">
              <w:rPr>
                <w:rFonts w:ascii="Arial" w:hAnsi="Arial" w:cs="Arial"/>
                <w:b/>
                <w:sz w:val="16"/>
                <w:szCs w:val="16"/>
              </w:rPr>
              <w:t>Вірна редакція - у подвійних поліетиленових пакетах</w:t>
            </w:r>
            <w:r w:rsidRPr="0040328F">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UA/19435/01/01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інфузій, 200 мг по 200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Містрал Кепітал Менеджмент Лімітед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spacing w:after="240"/>
              <w:jc w:val="center"/>
              <w:rPr>
                <w:rFonts w:ascii="Arial" w:hAnsi="Arial" w:cs="Arial"/>
                <w:sz w:val="16"/>
                <w:szCs w:val="16"/>
              </w:rPr>
            </w:pPr>
            <w:r w:rsidRPr="0040328F">
              <w:rPr>
                <w:rFonts w:ascii="Arial" w:hAnsi="Arial" w:cs="Arial"/>
                <w:sz w:val="16"/>
                <w:szCs w:val="16"/>
              </w:rPr>
              <w:t>випуск серії: Сінтон Хіспанія, С.Л., Іспанія; виробництво, первинне і вторинне пакування: Стерісайенс Сп. з о.о., Польща; виробництво, первинне і вторинне пакування: Мефар Ілач Санаі А.С., Туреччина; вторинне пакування: Джи І Фармас'ютікалс Лтд., Болгарія</w:t>
            </w:r>
          </w:p>
          <w:p w:rsidR="00477BBF" w:rsidRPr="0040328F" w:rsidRDefault="00477BBF" w:rsidP="00EE51E5">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spacing w:after="240"/>
              <w:jc w:val="center"/>
              <w:rPr>
                <w:rFonts w:ascii="Arial" w:hAnsi="Arial" w:cs="Arial"/>
                <w:sz w:val="16"/>
                <w:szCs w:val="16"/>
              </w:rPr>
            </w:pPr>
            <w:r w:rsidRPr="0040328F">
              <w:rPr>
                <w:rFonts w:ascii="Arial" w:hAnsi="Arial" w:cs="Arial"/>
                <w:sz w:val="16"/>
                <w:szCs w:val="16"/>
              </w:rPr>
              <w:t>Іспанія/ Польща/ Туреччина/ Болгарія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відповідного за виробництво, первинне і вторинне пакування з Mylan Pharmaceuticals Sp. z o.o. на Steriscience Sp. z o.o. Адреса виробництва залишається незмінною.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UA/16138/01/01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ГАБАНТИН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300 мг по 10 капсул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Зміни у виробництві (інші зміни) - зміни до розділу 3.2.Р.5.1 Специфікації, а саме представлено специфікації для ГЛЗ на випуск та протягом терміну придатності які представлені у вигляді однієї таблиці та вилучено специфікації для контролю капсул нерозфасованих та ГЛЗ протягом вивчення стабільності. Контроль капсул нерозфасованих описаний у розділах 3.2.P.3.4. та 3.2.P.3.5. Специфікація на вивчення стабільності надана у розділі 3.2.P.8.1;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матеріалів реєстраційного досьє, р. Специфікація ГЛЗ, а саме впровадження періодичності контролю ГЛЗ за показником «Мікробіологічна чистота» - контроль здійснюється на першій серії в році і не рідше, ніж на кожній 10- й серії; зміни І типу - Зміни з якості. Готовий лікарський засіб. Контроль готового лікарського засобу (інші зміни) - зміни проведення рутинного контролю показників для капсул нерозфасованих та контролю показників на валідації для капсул нерозфасованих; зміни І типу - Зміни з якості. Готовий лікарський засіб. Зміни у виробництві (інші зміни) - зміни проведення рутинного контролю показників для маси для капсулювання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UA/7323/01/03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відповідальний за виробництво, первинне і вторинне пакування, контроль та випуск серії:</w:t>
            </w:r>
            <w:r w:rsidRPr="0040328F">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інсуліну».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«Механічні включення. Видимі та невидимі частки». Специфікація без змін. </w:t>
            </w:r>
            <w:r w:rsidRPr="0040328F">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«Загальний цинк».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«Домішки з молекулярною масою більше ніж інсулін».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розчину інсуліну». Специфікація без змін.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UA/1978/01/01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відповідальний за виробництво, первинне і вторинне пакування, контроль та випуск серії:</w:t>
            </w:r>
            <w:r w:rsidRPr="0040328F">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інсуліну».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«Механічні включення. Видимі та невидимі частки». Специфікація без змін. </w:t>
            </w:r>
            <w:r w:rsidRPr="0040328F">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«Загальний цинк».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«Домішки з молекулярною масою більше ніж інсулін».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розчину інсуліну». Специфікація без змін.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UA/9809/01/01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ОД/мл;</w:t>
            </w:r>
            <w:r w:rsidRPr="0040328F">
              <w:rPr>
                <w:rFonts w:ascii="Arial" w:hAnsi="Arial" w:cs="Arial"/>
                <w:sz w:val="16"/>
                <w:szCs w:val="16"/>
              </w:rPr>
              <w:br/>
              <w:t xml:space="preserve">по 10 мл у скляному флаконі; по 1 флакону в картонній пачці; </w:t>
            </w:r>
            <w:r w:rsidRPr="0040328F">
              <w:rPr>
                <w:rFonts w:ascii="Arial" w:hAnsi="Arial" w:cs="Arial"/>
                <w:sz w:val="16"/>
                <w:szCs w:val="16"/>
              </w:rPr>
              <w:br/>
              <w:t>по 3 мл в картриджі; по 5 картриджів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інсуліну».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«Механічні включення. Видимі та невидимі частки».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«Загальний цинк».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«Домішки з молекулярною масою більше ніж інсулін». Специфікація без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UA/1016/01/01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ОД/мл;</w:t>
            </w:r>
            <w:r w:rsidRPr="0040328F">
              <w:rPr>
                <w:rFonts w:ascii="Arial" w:hAnsi="Arial" w:cs="Arial"/>
                <w:sz w:val="16"/>
                <w:szCs w:val="16"/>
              </w:rPr>
              <w:br/>
              <w:t>in bulk: по 10 мл у скляному флаконі; по 150 флаконів у пластиковій касеті; по 1 касеті у коробці;</w:t>
            </w:r>
            <w:r w:rsidRPr="0040328F">
              <w:rPr>
                <w:rFonts w:ascii="Arial" w:hAnsi="Arial" w:cs="Arial"/>
                <w:sz w:val="16"/>
                <w:szCs w:val="16"/>
              </w:rPr>
              <w:br/>
              <w:t>in bulk: по 3 мл в картриджі; по 600 картриджів у пластиковій касеті; по 1 касеті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«Кількісне визначення інсуліну».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«Механічні включення. Видимі та невидимі частки».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«Загальний цинк».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методу «Домішки з молекулярною масою більше ніж інсулін». Специфікація без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UA/9811/01/01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динатрієва сіль етилендіамінтетраоцтової кислоти та натрію метабісульфіт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UA/7197/01/01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концентрат для розчину для інфузій, 500 мг/мл по 10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0328F">
              <w:rPr>
                <w:rFonts w:ascii="Arial" w:hAnsi="Arial" w:cs="Arial"/>
                <w:sz w:val="16"/>
                <w:szCs w:val="16"/>
              </w:rPr>
              <w:br/>
              <w:t xml:space="preserve">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UA/12890/01/01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ацикловір виробника Mylan Laboratories Limited, Індія у відповідність до діючої монографії ЕР Аciclovir за показниками «Розчинність» та «Супровідні домішки».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UA/2466/03/01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400 мг 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ацикловір виробника Mylan Laboratories Limited, Індія у відповідність до діючої монографії ЕР Аciclovir за показниками «Розчинність» та «Супровідні домішки».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UA/2466/03/02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мазь 2,5 %; по 5 г або 15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ацикловір виробника Mylan Laboratories Limited, Індія у відповідність до діючої монографії ЕР Аciclovir за показниками «Розчинність» та «Супровідні домішки».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sz w:val="16"/>
                <w:szCs w:val="16"/>
              </w:rPr>
            </w:pPr>
            <w:r w:rsidRPr="0040328F">
              <w:rPr>
                <w:rFonts w:ascii="Arial" w:hAnsi="Arial" w:cs="Arial"/>
                <w:sz w:val="16"/>
                <w:szCs w:val="16"/>
              </w:rPr>
              <w:t>за рецептом - по 15 г у тубі; без рецепта - по 5 г у тубі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UA/2466/02/01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ГЕФІТІНІБ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250 мг, по 10 таблеток у блістері; по 3 блістери у пакетику,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вторинне пакування, тестування, випуск серії: Фармадокс Хелcкеа Лтд., Мальта; випуск серії:</w:t>
            </w:r>
            <w:r w:rsidRPr="0040328F">
              <w:rPr>
                <w:rFonts w:ascii="Arial" w:hAnsi="Arial" w:cs="Arial"/>
                <w:sz w:val="16"/>
                <w:szCs w:val="16"/>
              </w:rPr>
              <w:br/>
              <w:t>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Тайвань</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R0-CEP 2016-227-Rev 01 (затверджено R0-CEP 2016-227-Rev 00) для АФІ Гефітиніб від вже затвердженого виробника MSN LABORATORIES PRIVATE LTD., Індія, та як наслідок термін повторного випробування речовини становить 60 місяців за умови зберігання в подвійному поліетиленовому пакеті (зовнішній чорний) у потрійному ламінованому пакеті, поміщеному в поліетиленовий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UA/17929/01/01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 г + таблетки, вкриті плівковою оболонкою, по 1 г + таблетки по 150 мг; 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яка полягає у заміні розчинника спирту ізопропілового на воду, що використовується на стадії грануляції компонента готового лікарського засобу Азитроміцин таблетки по 1000 мг. Редакційні оновлення матеріалів реєстраційного досьє р.3.2.Р.3 Процес виробництва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0328F">
              <w:rPr>
                <w:rFonts w:ascii="Arial" w:hAnsi="Arial" w:cs="Arial"/>
                <w:sz w:val="16"/>
                <w:szCs w:val="16"/>
              </w:rPr>
              <w:br/>
              <w:t>незначна зміна у виробничому процесі ЛЗ - на стадії грануляції вилучено допоміжну підстадію, на якій здійснюється подрібнення вологого грануляту компонента готового лікарського засобу Азитроміцин таблетки по 1000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0328F">
              <w:rPr>
                <w:rFonts w:ascii="Arial" w:hAnsi="Arial" w:cs="Arial"/>
                <w:sz w:val="16"/>
                <w:szCs w:val="16"/>
              </w:rPr>
              <w:br/>
              <w:t>незначна зміна у виробничому процесі ЛЗ – зменшення кількості розчину плівкоутворюючого покриття, який готується на стадії покриття таблеток плівковою оболонкою (Coating) компонента готового лікарського засобу Секнідазол таблетки по 1000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UA/8792/01/01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яка полягає у заміні розчинника спирту ізопропілового на воду, що використовується на стадії грануляції компонента готового лікарського засобу Азитроміцин таблетки по 1000 мг. Редакційні оновлення матеріалів реєстраційного досьє р.3.2.Р.3 Процес виробництва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0328F">
              <w:rPr>
                <w:rFonts w:ascii="Arial" w:hAnsi="Arial" w:cs="Arial"/>
                <w:sz w:val="16"/>
                <w:szCs w:val="16"/>
              </w:rPr>
              <w:br/>
              <w:t>незначна зміна у виробничому процесі ЛЗ - на стадії грануляції вилучено допоміжну підстадію, на якій здійснюється подрібнення вологого грануляту компонента готового лікарського засобу Азитроміцин таблетки по 1000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0328F">
              <w:rPr>
                <w:rFonts w:ascii="Arial" w:hAnsi="Arial" w:cs="Arial"/>
                <w:sz w:val="16"/>
                <w:szCs w:val="16"/>
              </w:rPr>
              <w:br/>
              <w:t>незначна зміна у виробничому процесі ЛЗ – зменшення кількості розчину плівкоутворюючого покриття, який готується на стадії покриття таблеток плівковою оболонкою (Coating) компонента готового лікарського засобу Секнідазол таблетки по 1000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UA/8793/01/01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100 мг; по 1 капсулі у саше; по 5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UA/13832/01/02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180 мг; по 1 капсулі у саше; по 5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UA/13832/01/03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250 мг; по 1 капсулі у саше; по 5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UA/13832/01/04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20 мг; по 1 капсулі у саше; по 5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UA/13832/01/01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ГЛЮКАГЕН® 1 МГ ГІПОКІТ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r w:rsidRPr="0040328F">
              <w:rPr>
                <w:rFonts w:ascii="Arial" w:hAnsi="Arial" w:cs="Arial"/>
                <w:sz w:val="16"/>
                <w:szCs w:val="16"/>
                <w:lang w:val="ru-RU"/>
              </w:rPr>
              <w:t>/</w:t>
            </w:r>
            <w:r w:rsidRPr="0040328F">
              <w:rPr>
                <w:rFonts w:ascii="Arial" w:hAnsi="Arial" w:cs="Arial"/>
                <w:sz w:val="16"/>
                <w:szCs w:val="16"/>
              </w:rPr>
              <w:t>Бельгія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UA/13221/01/01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АМВ ГмбХ, Німеччина (виробництво "in bulk", первинне та вторинне пакування, контроль серії, відповідає за випуск серії); </w:t>
            </w:r>
            <w:r w:rsidRPr="0040328F">
              <w:rPr>
                <w:rFonts w:ascii="Arial" w:hAnsi="Arial" w:cs="Arial"/>
                <w:sz w:val="16"/>
                <w:szCs w:val="16"/>
              </w:rPr>
              <w:br/>
              <w:t>Єврофінс БіоФарма Продакт Тестінг Мюнхен ГмбХ, Німеччина (мікробіологічне тестування); Синерджі Хеалс Аллерсхаузен ГмбХ, Німеччина; Синерджі Хеалс Данікен ЕйДжі, Швейцарія (стерилізація); ББФ Стерілізейшнсервіз ГмбХ, Німеччина (стерилізація, мікробіологічне тестування); Лабор ЛС СЕ &amp; Ко. КГ, Німеччина Ш(мікробіологічне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UA/15570/01/01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АМВ ГмбХ, Німеччина (виробництво "in bulk", первинне та вторинне пакування, контроль серії, відповідає за випуск серії); </w:t>
            </w:r>
            <w:r w:rsidRPr="0040328F">
              <w:rPr>
                <w:rFonts w:ascii="Arial" w:hAnsi="Arial" w:cs="Arial"/>
                <w:sz w:val="16"/>
                <w:szCs w:val="16"/>
              </w:rPr>
              <w:br/>
              <w:t>Єврофінс БіоФарма Продакт Тестінг Мюнхен ГмбХ, Німеччина (мікробіологічне тестування); Синерджі Хеалс Аллерсхаузен ГмбХ, Німеччина; Синерджі Хеалс Данікен ЕйДжі, Швейцарія (стерилізація); ББФ Стерілізейшнсервіз ГмбХ, Німеччина (стерилізація, мікробіологічне тестування); Лабор ЛС СЕ &amp; Ко. КГ, Німеччина Ш(мікробіологічне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UA/15570/01/02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ГРОПРИНОЗИН®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500 мг, по 10 таблеток у блістері, по 2 або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ВАТ "Гедеон Ріхтер"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"Гедеон Ріхтер Польща"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(ІЗОПРИНОЗИН, таблетки по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UA/6286/01/01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ДЕКСАПОЛ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очні, суспензія (1 мг + 3500 МО + 6000 МО)/1 мл, по 5 мл у ПЕТ флаконі-крапельниці з кришкою з гарантійним кільцем,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UA/15434/01/01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ДЕМОТОН-Б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по 2 мл в ампулах; по 10 ампул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ДЕМО СА Фармасьютикал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UA/16956/01/01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мазь, по 15 г в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Розділ «Мікробіологічна чистота» змінено методику випробувань з мембранної фільтрації на «глибинний висів». Зміни І типу - Зміни з якості. Готовий лікарський засіб. Контроль готового лікарського засобу (інші зміни). Уточнення до зміни «Розмір часток» стосовно кількості повторів. Розділ «Кількісне визначення. Бетаметазону дипропіонат» додано уточнення щодо типу мембрани.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UA/14273/01/01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25 мг/мл; in bulk № 100: по 3 мл в ампулі; по 100 ампул у коробці з перегородками; або по 5 ампул у блістері, по 20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 - Харків"</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 - Харків"</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додавання додаткової упаковки in bulk № 100: по 3 мл в ампулі; по 100 ампул у коробці з перегородками; або по 5 ампул у блістері, по 20 блістерів у коробці, з відповідними змінами у р. «Упаковка». Первинний пакувальний матеріал не змінився. Та, як наслідок, внесення змін до розділу «Маркування» МКЯ 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b/>
                <w:sz w:val="16"/>
                <w:szCs w:val="16"/>
              </w:rPr>
              <w:t>UA/19485/01/01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2,5% по 3 мл в ампулі; по 5 ампул у блістері; по 1, 2 або 20 блістерів у пачці з картону; по 3 мл в ампулі; по 5 або 10 ампул у пачці з картону з картонними перегородками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Затвердження альтернативного тексту маркування упаковки лікарського засобу із нанесенням логотипу заявника; зміни І типу - Зміни з якості. Готовий лікарський засіб. Система контейнер/закупорювальний засіб (інші зміни) - Внесення змін до р. «Упаковка» МКЯ ЛЗ, а саме деталізація інформації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UA/5713/01/01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пролонгованої дії по 750 мг; по 10 таблеток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ЛЗ (МІБП), що потребують нової реєстрації (згідно наказу МОЗ від 23.07.2015 № 460) додавання нової сили дії 1000г (затверджено: Діаформін® SR, таблетки пролонгованої дії по 1000 мг; запропоновано Діаформін® SR, таблетки пролонгованої дії по 500 мг та 750 мг)</w:t>
            </w:r>
            <w:r w:rsidRPr="0040328F">
              <w:rPr>
                <w:rFonts w:ascii="Arial" w:hAnsi="Arial" w:cs="Arial"/>
                <w:sz w:val="16"/>
                <w:szCs w:val="16"/>
              </w:rPr>
              <w:br/>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UA/18679/01/03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пролонгованої дії по 500 мг; по 10 таблеток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ЛЗ (МІБП), що потребують нової реєстрації (згідно наказу МОЗ від 23.07.2015 № 460) додавання нової сили дії 1000г (затверджено: Діаформін® SR, таблетки пролонгованої дії по 1000 мг; запропоновано Діаформін® SR, таблетки пролонгованої дії по 500 мг та 750 мг)</w:t>
            </w:r>
            <w:r w:rsidRPr="0040328F">
              <w:rPr>
                <w:rFonts w:ascii="Arial" w:hAnsi="Arial" w:cs="Arial"/>
                <w:sz w:val="16"/>
                <w:szCs w:val="16"/>
              </w:rPr>
              <w:br/>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UA/18679/01/02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500 мг; in bulk: по 10 таблеток у блістері; по 100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ЮСВ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методики випробування за показником «Мікробіологічна чистота»: при приготуванні зразку використовують середовище соєво-казеїновий бульйон замість буферного розчину із натрію хлоридом і пептоном рН7,0; змінено кількість поживних середовищ, що використовуються для випробування. Змін встановлених критерій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UA/11856/01/01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500 мг; по 10 таблеток у блістері; по 3, або 6, або 10 блістерів у пачку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 Україна</w:t>
            </w:r>
            <w:r w:rsidRPr="0040328F">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назви СЗ метформіну гідрохлориду з «РСЗ ПАТ «Фармак» на «РСЗ АТ «Фармак» у описі методик випробування за показниками «Кількісне визначення» та «Розчинення»; зіни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описі методики випробування ГЛЗ за показником «Мікробіологічна чистота», відповідно до вимог виробника: при приготуванні зразку використовують середовище соєво-казеїновий бульйон замість буферного розчину із натрію хлоридом і пептоном рН 7,0. Примітку щодо періодичності контролю за показником «Мікробіологічна чистота» було перенесено з методів контролю до розділу специфікації МКЯ. Змін встановлених критеріїв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UA/11857/01/01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1000 мг; in bulk: по 10 таблеток у блістері; по 100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ЮСВ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методики випробування за показником «Мікробіологічна чистота»: при приготуванні зразку використовують середовище соєво-казеїновий бульйон замість буферного розчину із натрію хлоридом і пептоном рН7,0; змінено кількість поживних середовищ, що використовуються для випробування. Змін встановлених критерій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UA/11856/01/02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1000 мг; по 10 таблеток у блістері; по 3, або 6, або 10 блістерів у пачку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 Україна</w:t>
            </w:r>
            <w:r w:rsidRPr="0040328F">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назви СЗ метформіну гідрохлориду з «РСЗ ПАТ «Фармак» на «РСЗ АТ «Фармак» у описі методик випробування за показниками «Кількісне визначення» та «Розчинення»; зіни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описі методики випробування ГЛЗ за показником «Мікробіологічна чистота», відповідно до вимог виробника: при приготуванні зразку використовують середовище соєво-казеїновий бульйон замість буферного розчину із натрію хлоридом і пептоном рН 7,0. Примітку щодо періодичності контролю за показником «Мікробіологічна чистота» було перенесено з методів контролю до розділу специфікації МКЯ. Змін встановлених критеріїв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UA/11857/01/02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1000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Додавання нової сили діїї 500 мг та 750 мг, як наслідок відповідні зміни в розділах інструкції для медичного застосування лікарського засобу "Склад", "Лікарська форма. Основні фізико-хімічні властивості", "Спосіб застосування та дози".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UA/18679/01/01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1 флакон з порошком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М.БІОТЕК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МАЙЛАН ЛАБОРАТОРІЗ ЛІМІТЕД - Дільниця цефалоспоринових лікарських засобів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UA/12332/01/01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ДІЄНОГЕСТ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Хаупт Фарма Мюнстер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UA/17602/01/01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емульсійний гель для зовнішнього застосування 1,16 %, по 30 г, по 50 г або по 100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розміну упаковки «по 50 г у тубі по 1 тубі у картонній упаковці» з відповідними змінами у р. «Упаковка».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UA/16445/02/01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ДІКЛОСЕЙФ®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емульсійний гель для зовнішнього застосування 2,32 % по 30 г, по 50 г або по 100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розміну упаковки «по 50 г у тубі по 1 тубі у картонній упаковці» з відповідними змінами у р. «Упаковка».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UA/16445/02/02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5 мг/мл; по 5 мл (25 мг) або по 10 мл (50 мг) в ампулі; по 5, або по 10, або по 50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 Такеда Австрія ГмбХ, Австрія; контроль якості (Стерильність): Такеда Австрія ГмбХ, Австрія; контроль якості («Стерильність»): ЕЙДЖЕС ГмбХ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для тестування стерильності ЛЗ Такеда Австрія ГмбХ, Австрія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UA/9943/02/01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ЕКЗЕМАРИН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Всі стадії процесу виробництва: ЕйГен Фарма Лімітед, Ірландія; Первинне і вторинне пакування:</w:t>
            </w:r>
            <w:r w:rsidRPr="0040328F">
              <w:rPr>
                <w:rFonts w:ascii="Arial" w:hAnsi="Arial" w:cs="Arial"/>
                <w:sz w:val="16"/>
                <w:szCs w:val="16"/>
              </w:rPr>
              <w:br/>
              <w:t>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 років до 2 років. Зміни внесені в інструкцію для медичного застосування лікарського засобу у розділ "Термін придатності".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2016-002 - Rev 01 (затверджено: R0-CEP 2016-002 - Rev 00) для діючої речовини екземестану від вже затвердженого виробника ScinoPharm Taiwan Ltd, Тайвань, та, як наслідок зміни у специфікації за показником «Супровідні домішки»; вилучення показника «Важкі метали»; введення звіту з оцінки ризиків щодо вмісту елементних домішок відповідно до вимог настанови ICH Q3D.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незначних показників «Розміри серцевини», «Ширина котушки» та «Вага котушки» зі специфікації на плівку PVC/PVDC та фольгу алюмінієву. З показника «Опис» у специфікації на плівку видаляється речення «…Вміст «залишкового вінілхлоридного мономеру» менше 10 ppb.». Також зі специфікації на упаковку bulk – вилучається показник «Довжина».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UA/13698/01/01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ЕКЗЕМАРИН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Всі стадії процесу виробництва:</w:t>
            </w:r>
            <w:r w:rsidRPr="0040328F">
              <w:rPr>
                <w:rFonts w:ascii="Arial" w:hAnsi="Arial" w:cs="Arial"/>
                <w:sz w:val="16"/>
                <w:szCs w:val="16"/>
              </w:rPr>
              <w:br/>
              <w:t>ЕйГен Фарма Лімітед, Ірландія</w:t>
            </w:r>
            <w:r w:rsidRPr="0040328F">
              <w:rPr>
                <w:rFonts w:ascii="Arial" w:hAnsi="Arial" w:cs="Arial"/>
                <w:sz w:val="16"/>
                <w:szCs w:val="16"/>
              </w:rPr>
              <w:br/>
              <w:t>Первинне і вторинне пакування:</w:t>
            </w:r>
            <w:r w:rsidRPr="0040328F">
              <w:rPr>
                <w:rFonts w:ascii="Arial" w:hAnsi="Arial" w:cs="Arial"/>
                <w:sz w:val="16"/>
                <w:szCs w:val="16"/>
              </w:rPr>
              <w:br/>
              <w:t xml:space="preserve">Мілмаунт Хелскеа Лтд,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UA/13698/01/01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ЕКЛІРА®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Іспанія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реєстраційної процедури в наказі МОЗ України № 753 від 05.05.2022 в процесі внесення змін</w:t>
            </w:r>
            <w:r w:rsidRPr="0040328F">
              <w:rPr>
                <w:rFonts w:ascii="Arial" w:hAnsi="Arial" w:cs="Arial"/>
                <w:sz w:val="16"/>
                <w:szCs w:val="16"/>
              </w:rPr>
              <w:t xml:space="preserve">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40328F">
              <w:rPr>
                <w:rFonts w:ascii="Arial" w:hAnsi="Arial" w:cs="Arial"/>
                <w:sz w:val="16"/>
                <w:szCs w:val="16"/>
                <w:lang w:val="ru-RU"/>
              </w:rPr>
              <w:t>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UA/15563/01/01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ЕКСТРАКТ АЛТЕЙНОГО КОРЕНЯ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екстракт сухий (субстанція) у подвійних пакетах 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0328F">
              <w:rPr>
                <w:rFonts w:ascii="Arial" w:hAnsi="Arial" w:cs="Arial"/>
                <w:sz w:val="16"/>
                <w:szCs w:val="16"/>
              </w:rPr>
              <w:br/>
              <w:t>введення періодичності контролю АФІ Екстракт алтейного кореня сухий за показником "Мікробіологічна чистота": виконується для кожної десятої серії, але не рідше одного разу в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UA/18770/01/01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 мг/мл по 2 мл або по 4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Україна/Греція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Зміна контактних даних уповноваженої особи заявника, відповідальної за здійснення фармаконагляду. </w:t>
            </w:r>
            <w:r w:rsidRPr="0040328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UA/13447/01/01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ЕНАЛОЗИД® 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10 таблеток у блістері; по 2 або по 3 блістери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2006-011 - Rev 01 (затверджено: ДМФ)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02 для АФІ гідрохлоротіазиду від вже затвердженого виробника Changzhou Pharmaceutical Factory,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UA/0702/01/01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ЕРІУС®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 мг; по 7 або по 10 таблеток у блістері; по 1 блістеру в картонній коробці;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Байєр Консьюмер Кер АГ</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Байєр Біттерфельд ГмбХ</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подано новий сертифікат відповідності ЄФ, No. R1-CEP 2013-319-Rev 00 для АФІ дезлоратадину (не мікронізований) від нового альтернативного виробника MYLAN LABORATORIES LIMITED (Unit 7), Індія. 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введено нову дільницю, де здійснюється мікронізація діючої речовини дезлоратадину MYLAN LABORATORIES LIMITED (Unit 7), Індія та уточнено назву АФІ (затверджено: дезлоратадин; запропоновано: дезлоратадин мікронзований). Введення змін протягом 6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додано метод випробування для визначення розподілу часток за розміром, що застосовується виробником АФІ MYLAN LABORATORIES LIMITED (Unit 7), Індія.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re-test періоду (48 місяців) для діючої речовини дезлоратадину мікронізованого від виробника MYLAN LABORATORIES LIMITED (Unit 7), Індія. Введення змін протягом 6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на таблетках і як наслідок зміна опису таблеток. Введення змін протягом 6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складу допоміжних речовин, а саме видалено Opadry Clear YS-1-19025-A і віск білий бджолиний та збільшено кількість Opadry II Blue 32B10817 і воску карнаубського.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який відповідає за вторинне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який відповідає за первинне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відповідального за виробництво in bulk.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відповідального за випуск серії, включаючи контроль якості.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для адаптації технологічного процесу до обладнання нового виробника Байєр Біттерфельд ГмбХ, Німеччина (наприклад, вилучено використання сухого льоду під час нанесення покриття).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випробування та допустимих меж у специфікації під час виробництва.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специфікації на допоміжну речовини Opadry II Blue 32B10817 додано показник «Зола» з відповідним методом випробування.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специфікації на допоміжну речовини Opadry II Blue 32B10817 додано показник «Мікробіологічна чистота» з відповідним методом випробування. Введення змін протягом 6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методики визначення показника «Identity - IR» методом ІЧ-спектрофотометрія у методах випробування допоміжної речовини Opadry II Blue 32B10817 (методику приведено у відповідність до вимог загальної статті 2.2.24 ЕР з використанням ATR. Введення змін протягом 6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методики визначення показника «Identity - Color» у методах випробування допоміжної речовини Opadry II Blue 32B10817 (приведено у відповідність до матеріалів виробника Байєр Біттерфельд ГмбХ, Німеччина). Введення змін протягом 6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методики визначення показника «Identity – Film formation» у методах випробування допоміжної речовини Opadry II Blue 32B10817 (приведено у відповідність до матеріалів виробника Байєр Біттерфельд ГмбХ, Німеччина). </w:t>
            </w:r>
            <w:r w:rsidRPr="0040328F">
              <w:rPr>
                <w:rFonts w:ascii="Arial" w:hAnsi="Arial" w:cs="Arial"/>
                <w:sz w:val="16"/>
                <w:szCs w:val="16"/>
              </w:rPr>
              <w:br/>
              <w:t>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«Кількісне визначення» у специфікації при випуску ГЛЗ (затверджено: з 90,0 – 110,0%; запропоновано: 95,0 – 105,0%).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 показника «Продукти деградації» додано визначення домішки дезлоратадину-ацетилформіну з допустимими межами при випуску не більше 0,2% та протягом терміну придатності не більше 0,5%. А також у специфікації при випуску, критерії прийнятності за показником «Однорідність дозованих одиниць» приведено до вимог загальної статті 2.9.40. ЕР та змінено посилання з USP на Ph.Eur.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«Опис» (затверджено: порівняння кольорів оптичним аналізом з використанням таблиці кольорів Манселла (Munsell color reference); запропоновано: візуальний огляд таблеток).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методику за показником «Вода» приведено у відповідність до вимог загальної статті 2.5.12. ЕР (метод А).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за показниками «Продукти деградації» та «Кількісне визначення» методом ВЕРХ (затверджено: ВЕРХ-УФ; запропоновано: ВЕРХ в поєднанні з діодно-матричним ультрафіолетовим детектором)(пробопідготовка, умови та порядок хроматографування, випробування системи на придатність, формули розрахунку).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за показником «Ідентифікація» у специфікації при випуску (затверджено: ТШХ; запропоновано: ВЕРХ в поєднанні з діодно-матричним ультрафіолетовим детектором).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 специфікації на пакувальний матеріал PVC/PCTFE додано нові показники з відповідними методами випробування.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 специфікації на пакувальний матеріал фольга алюмінієва з вініловим термозапечатувальним покриттям PVC/PVDC додано нові показники з відповідними методами випробування.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UA/5827/01/01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Сіндан Фарма СРЛ, Румунiя (виробництво за повним циклом; контроль серії (тільки фізико-хімічні показники))</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40328F">
              <w:rPr>
                <w:rFonts w:ascii="Arial" w:hAnsi="Arial" w:cs="Arial"/>
                <w:sz w:val="16"/>
                <w:szCs w:val="16"/>
              </w:rPr>
              <w:br/>
              <w:t xml:space="preserve">Затверджено: 2,5 роки. Запропоновано: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UA/18226/01/02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Сіндан Фарма СРЛ, Румунiя (виробництво за повним циклом; контроль серії (тільки фізико-хімічні показники))</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40328F">
              <w:rPr>
                <w:rFonts w:ascii="Arial" w:hAnsi="Arial" w:cs="Arial"/>
                <w:sz w:val="16"/>
                <w:szCs w:val="16"/>
              </w:rPr>
              <w:br/>
              <w:t xml:space="preserve">Затверджено: 2,5 роки. Запропоновано: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UA/18226/01/01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ЕРЛОТИНІБ-ТЕВА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Сіндан Фарма СРЛ, Румунiя (виробництво за повним циклом; контроль серії (тільки фізико-хімічні показники))</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40328F">
              <w:rPr>
                <w:rFonts w:ascii="Arial" w:hAnsi="Arial" w:cs="Arial"/>
                <w:sz w:val="16"/>
                <w:szCs w:val="16"/>
              </w:rPr>
              <w:br/>
              <w:t xml:space="preserve">Затверджено: 2,5 роки. Запропоновано: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UA/18226/01/03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ЗОКАРДІС® ПЛЮС 30/12,5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кінцеве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Італiя/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UA/6736/01/01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ІМУНО ТАЙСС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для перорального застосування по 50 мл у флаконі з крапельницею; по 1 флакону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дільниці з проведення контролю якості АФІ у матеріалах реєстраційного досьє,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та адреси дільниці з проведення контролю якості ГЛЗ у матеріалах реєстраційного досьє,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методі (HPLC –FLD) випробування афлатоксинів в АФІ лабораторією Phytolab GmbH &amp; Co. KG. Крім того, систему нумерації методу випробування було змінено з SOP 805035 на Test method 805036;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місцезнаходження дільниці з проведення контролю якості (мікробіологічний) MikroBiologie Kramer GmbH, Germany у матеріалах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UA/4959/02/02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 мг; по 25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Аспен Фарма Трейдінг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випробування контролю якості, первинне та вторинне пакування та випуск серій:</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Екселла ГмбХ і Ко. КГ, 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випробування контролю якості, первинне та вторинне пакування: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Аспен СА Оперейшенз (Пті) Лтд, Південна Африка;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вторинне пакування, випробування контролю якості та випуск серій:</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Аспен Бад-Ольдесло ГмбХ, 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Південна Африка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контролю якості для виробника ГЛЗ Аспен Порт Елізабет (Пті) Лтд.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випробування контролю якості, первинне та вторинне пакування, без зміни місця виробництва.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UA/0116/01/01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Внесення змін до р. 3.2.S.4.2 Аналітичні методики, а саме- заміна методу визначення розміру частинок для АФІ індапамід. Версія S/6-0197 замінюється на версію М/2-0046.05. Зміни II типу - Зміни з якості. АФІ. (інші зміни) (Б.I. (х) II)</w:t>
            </w:r>
            <w:r w:rsidRPr="0040328F">
              <w:rPr>
                <w:rFonts w:ascii="Arial" w:hAnsi="Arial" w:cs="Arial"/>
                <w:sz w:val="16"/>
                <w:szCs w:val="16"/>
              </w:rPr>
              <w:br/>
              <w:t>Заміна відкритої частини ДМФ AP-IP-QS1-Ed. 07-EP (September 2017) на AP-IP-QS1-Ed. 08-EP (September 2019) та закритої частини ДМФ RP-IP-QS1- Ed.03-EP (May 2017) на версію RP-IP-QS1- Ed.04-EP (September 2019)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UA/0877/02/01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BA4CC0">
              <w:rPr>
                <w:rFonts w:ascii="Arial" w:hAnsi="Arial" w:cs="Arial"/>
                <w:b/>
                <w:sz w:val="16"/>
                <w:szCs w:val="16"/>
              </w:rPr>
              <w:t>ЙОДІКСОЛ®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BA4CC0">
              <w:rPr>
                <w:rFonts w:ascii="Arial" w:hAnsi="Arial" w:cs="Arial"/>
                <w:sz w:val="16"/>
                <w:szCs w:val="16"/>
              </w:rPr>
              <w:t>спрей, 85 мг/г по 30 г у контейнері пластиковому з механічним насосом та розпилювачем;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BA4CC0">
              <w:rPr>
                <w:rFonts w:ascii="Arial" w:hAnsi="Arial" w:cs="Arial"/>
                <w:sz w:val="16"/>
                <w:szCs w:val="16"/>
              </w:rPr>
              <w:t xml:space="preserve">ТОВ "Мікрофарм"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BA4CC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BA4CC0">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BA4CC0">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w:t>
            </w:r>
            <w:r w:rsidRPr="00BA4CC0">
              <w:rPr>
                <w:rFonts w:ascii="Arial" w:hAnsi="Arial" w:cs="Arial"/>
                <w:b/>
                <w:sz w:val="16"/>
                <w:szCs w:val="16"/>
              </w:rPr>
              <w:t>уточнення реєстраційної процедури в наказі МОЗ України № 510 від 22.03.2022</w:t>
            </w:r>
            <w:r w:rsidRPr="00BA4CC0">
              <w:rPr>
                <w:rFonts w:ascii="Arial" w:hAnsi="Arial" w:cs="Arial"/>
                <w:sz w:val="16"/>
                <w:szCs w:val="16"/>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специфікації та методах контролю якості АФІ Повідон-йод за показником «Мікробіологічна чистота», а саме: для забезпечення мікробіологічної чистоти готового лікарського засобу критерії прийнятності мікробіологічної чистоти субстанції встановлено відповідно до вимог ДФУ діючого видання до нестерильних лікарських засобів: - загальне число аеробних мікроорганізмів (TAMC) - 10² КУО/г, - загальне число дріжджових та плісеневих грибів (TYMC) - 10¹ КУО/г, - не допускається наявність S. aureus в 1г, - не допускається наявність P. aeruginosa в 1 г. А також зазначена методика визначення.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Внесення додаткового до затверджених виробників АФІ Повідон-йод «ISP», США та Prachi Pharmaceuticals Pvt. Ltd., Індія виробника BASF CORPORATION. США з наданням сертифікату відповідності Європейської фармакопеї: R1-CEP 2008-179-Rev 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BA4CC0" w:rsidRDefault="00477BBF" w:rsidP="00EE51E5">
            <w:pPr>
              <w:pStyle w:val="110"/>
              <w:tabs>
                <w:tab w:val="left" w:pos="12600"/>
              </w:tabs>
              <w:ind w:left="-108"/>
              <w:jc w:val="center"/>
              <w:rPr>
                <w:rFonts w:ascii="Arial" w:hAnsi="Arial" w:cs="Arial"/>
                <w:i/>
                <w:sz w:val="16"/>
                <w:szCs w:val="16"/>
              </w:rPr>
            </w:pPr>
            <w:r w:rsidRPr="00BA4CC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BA4CC0">
              <w:rPr>
                <w:rFonts w:ascii="Arial" w:hAnsi="Arial" w:cs="Arial"/>
                <w:sz w:val="16"/>
                <w:szCs w:val="16"/>
              </w:rPr>
              <w:t>UA/5764/01/01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КАРБАМАЗЕПІН-ДАРНИЦЯ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200 мг по 10 таблеток у контурній чарунковій упаковці; по 2 або по 5 контурних чарункових упаковок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40328F">
              <w:rPr>
                <w:rFonts w:ascii="Arial" w:hAnsi="Arial" w:cs="Arial"/>
                <w:sz w:val="16"/>
                <w:szCs w:val="16"/>
              </w:rPr>
              <w:br/>
              <w:t>До матеріалів реєстраційного досьє на готовий лікарський засіб вносяться зміни до відповідних розділів щодо подання на АФІ Карбамазепін, виробництва Amoli Organics Pvt. Ltd., India, нового сертифіката відповідності Європейській фармакопеї СЕР № R0-CEP 2021-129-Rev 00 на заміну DMF AOPL/CAR/AP-EP/05/2014-09. Відповідно до інформації, наведеної в СЕР № R0-CEP 2021-129-Rev 00, оновлено розділи 3.2.S.4.1. Специфікація та 3.2.S.4.2. Аналітичні методики за показником якості "Залишкові кількості органічних розчинників".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специфікації та методів контролю АФІ за показником: "Мікробіологічна чистота" внесено незначні зміни та редакційні уточнення за показником якості.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на діючу речовину Карбамазепін, виробництва Amoli Organics Pvt. Ltd., India за показниками: «Ідентифікація», «Розчинність», «Кислотність або лужність», «Хлориди» - внесення незначних змін та редакційних уточнень відповідно до рекомендацій та стилістики ДФУ; до розділів метод контролю «Супровідні домішки» за результатами валідації доповнено термінами придатності розчинів, у методі контролю «Кількісноме визначення» відповідно до звіту з валідації відкориговано вимоги до відносного стандартного відхилення.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Тест «Важкі метали» вилучено згідно з матеріалами виробника з наданням оцінки ризиків відповідно до вимог ІCH Q3D Guideline for Elemental Impurities.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UA/2579/01/01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КАРДІОВІОЛ® СЕРЦЕВІ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фабрика "Віола"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фабрика "Віола"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40328F">
              <w:rPr>
                <w:rFonts w:ascii="Arial" w:hAnsi="Arial" w:cs="Arial"/>
                <w:sz w:val="16"/>
                <w:szCs w:val="16"/>
              </w:rPr>
              <w:br/>
              <w:t>Зміна назви лікарського засобу: затверджено: Кардiовiол® (Cardioviol); запропоновано: Кардiовiол® серцеві краплі (Cardioviol heart drops).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UA/16005/01/01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крем 0,5 мг/1 г по 15 г, або по 30 г, або по 50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UA/10950/02/01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мазь 0,5 мг/г по 15 г або 30 г, або 50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"МІБЕ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мібе ГмбХ Арцнайміттель</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UA/10950/03/01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КАТАРІЯ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гранули по 4,0 г/5,6 г по 5,6 г гранул в саше; по 6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r w:rsidRPr="0040328F">
              <w:rPr>
                <w:rFonts w:ascii="Arial" w:hAnsi="Arial" w:cs="Arial"/>
                <w:sz w:val="16"/>
                <w:szCs w:val="16"/>
              </w:rPr>
              <w:b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40328F">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r w:rsidRPr="0040328F">
              <w:rPr>
                <w:rFonts w:ascii="Arial" w:hAnsi="Arial" w:cs="Arial"/>
                <w:sz w:val="16"/>
                <w:szCs w:val="16"/>
              </w:rPr>
              <w:br/>
              <w:t xml:space="preserve">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UA/12090/01/01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КЕФПІМ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кг). Запропоновано: 10 кг (5040 кг); 60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UA/18350/01/01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інфузій 100 мг/мл, по 10 мл (1 г/10 мл), по 25 мл (2,5 г/25 мл), по 50 мл (5 г/50 мл), по 100 мл (10 г/100 мл), по 200 мл (20 г/200 мл), по 300 мл (30 г/300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Бакстер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Бельгія/Австрія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референтного стандарту USP як альтернативного поточному ліцензованому стандарту BRP, що використовується при випробуванні ГЛЗ за показником «Прекалікреїнова активність», та приведення методу випробування ГЛЗ за показником «Прекалікреїнова активність» у відповідність до USP.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Зміна тест-системи для випробування ГЛЗ за показником «Антитіла до вірусу гепатиту А». </w:t>
            </w:r>
            <w:r w:rsidRPr="0040328F">
              <w:rPr>
                <w:rFonts w:ascii="Arial" w:hAnsi="Arial" w:cs="Arial"/>
                <w:sz w:val="16"/>
                <w:szCs w:val="16"/>
              </w:rPr>
              <w:br/>
              <w:t>Затверджено: Enzygnost® anti- HAV kit (Ref. OQEC11), Siemens. Запропоновано: anti-HAV ELISA kit (Ref. KAPG4AGE3), Diasource.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Зміна тест-системи для випробування ГЛЗ за показником «Антитіла до поверхневого антигену вірусу гепатиту В».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UA/16884/01/01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вагінальні по 100 мг, по 6 таблеток у стрипі; по 1 стрипі з аплікатором у картонній пачці або по 6 таблеток у блістері; по 1 блістеру з аплікатором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аналітичній методиці за п. "Однорідність дозованих одиниць", як наслідок редакційні правки: - у специфікації за п. "Однорідність дозованих одиниць"(приведення формулювання критеріїв прийнятності відповідно до загальної статті 2.9.40 ЕР); - у специфікації за п. «Ідентифікація»; - у методах контролю якості за п. «Ідентифікація» та п. «Кількісне визначення».</w:t>
            </w:r>
            <w:r w:rsidRPr="0040328F">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контролю якості за п. "Супровідні домішки" пропонується у зв'язку з попереднім переглядом і послідовним рішенням оновити аналітичну документацію. Оновлення полягають в наступному: - пропонується навести опис щодо приготування розчину плацебо; - пропонується ввести редакційні правки щодо оформлення.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UA/8794/02/01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супозиторії вагінальні по 500 мг; по 1 супозиторію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40328F">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UA/14084/02/02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супозиторії вагінальні по 100 мг; по 6 супозиторіїв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40328F">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UA/14084/02/01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крем вагінальний 10 %; по 7 г у тубі; по 1 тубі разом з аплікатором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40328F">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UA/14084/01/01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5 мг/6,25 мг по 10 таблеток у блістері; по 3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Республіка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UA/13792/01/01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10 мг/6,25 мг по 10 таблеток у блістері; по 3 або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 ПРО.МЕД.ЦС Прага а.с., Чеська Республіка;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UA/13793/01/01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розчин для ін'єкцій, 10 000 КІО/мл; по 1 мл в ампулі; по 5 ампул у блістері; по 2 блістери у пачці з картону; </w:t>
            </w:r>
            <w:r w:rsidRPr="0040328F">
              <w:rPr>
                <w:rFonts w:ascii="Arial" w:hAnsi="Arial" w:cs="Arial"/>
                <w:sz w:val="16"/>
                <w:szCs w:val="16"/>
              </w:rPr>
              <w:br/>
              <w:t>по 5 мл в ампулі; по 5 ампул у блістері; по 1 блістеру в пачці з картону; по 50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Зміни до р. "Кількісне визначення. 11.1. Антипротеазна активність", а саме зміна стандартного зразка Трипсин ВRР на Трипсин для кількісного визначення апротиніну ВRР відповідно до вимог ЕР 10.7 монографії Апротинін.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UA/10355/01/01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 мг, по 10 таблеток у блістері,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упаковці у п.6. "ІНШЕ" та на вторинній упаковці у п.17" ІНШЕ" щодо зазначення логотипу ARTERIUM.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12,5 мг, по 10 таблеток у блістері,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упаковці у п.6. "ІНШЕ" та на вторинній упаковці у п.17" ІНШЕ" щодо зазначення логотипу ARTERIUM.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КОФАН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10 таблеток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Боснія і Герцеговина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аналізу діючої речовини Кофеїну у відповідність до монографії Європейської фармакопеї, а саме: модифікація стаціонарної фази колонки ВЕРХ та введення значень відносного часу утримування піків домішок А, С, D і F у методі визначення супровідних домішок; зміна у специфікації за показником «Опис»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UA/3998/01/01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очні 2 %, по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2013-136-Rev 03 (затверджено: R0-CEP 2013-136-Rev 02) для діючої речовини Sodium cromoglicate від вже затвердженого виробника Fermion Oy;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2013-136-Rev 04 для діючої речовини Sodium cromoglicate від вже затвердженого виробника Fermion Oy. Як наслідок, зміна назви постачальника проміжної речовини Jiangsu Taicang Qianjing Chemical Co., Ltd, China на Taicang Qianjing Chemical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2013-136-Rev 00 для діючої речовини Sodium cromoglicate від вже затвердженого виробника Fermion Oy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UA/0885/01/01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 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Сполучені Штати</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UA/18253/01/01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порошок для розчину для ін'єкцій по 8 мг 5 флаконів з порошком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Вассербургер Арцнайміттельверк ГмбХ, Німеччина;</w:t>
            </w:r>
            <w:r w:rsidRPr="0040328F">
              <w:rPr>
                <w:rFonts w:ascii="Arial" w:hAnsi="Arial" w:cs="Arial"/>
                <w:sz w:val="16"/>
                <w:szCs w:val="16"/>
              </w:rPr>
              <w:br/>
              <w:t>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 Австрія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контрактної лабораторії SYNLAB Analytics &amp; Services Austria GmbH, Австрія на Eurofins Analytics &amp; Services Austria GmbH, Австрія, без зміни місця виробництва. Компанія виконує функцію тестування по показнику розподіл часток для мікронізованої діючої речовини. </w:t>
            </w:r>
            <w:r w:rsidRPr="0040328F">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Lornoxicam із Zydus Nycomed Healthcare Pvt. Ltd., Індія на Zydus Takeda Healthcare Pvt. Ltd.,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Затверджена дільниця з виробництва субстанцій Takeda Austria GmbH, Австрія, більше не вироблятиме діючу речовину Lornoxicam. Таким чином, пропонується відкликати Takeda Austria GmbH, Австрія як місце виробництва діючої речовини. Takeda Austria GmbH, Австрія буде відповідати лише за контроль та випуск серії. Крім того пропонується вилучити контрактну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контрактної лабораторії Synlab Umweltinstitut GmbH, Австрія на SYNLAB Analytics &amp; Services Austria GmbH, Австрія, без зміни місця виробництва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UA/2593/02/01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ЛАЗОЛЕКС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7,5 мг/мл по 2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Україна/Греція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Зміна контактних даних уповноваженої особи заявника, відповідальної за здійснення фармаконагляду. </w:t>
            </w:r>
            <w:r w:rsidRPr="0040328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UA/12750/01/01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25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50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UA/17444/01/02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UA/17444/01/03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50 мг; in bulk: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UA/17443/01/02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100 мг; іn bulk: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UA/17443/01/03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25 мг; in bulk: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UA/17443/01/01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назальний, по 100 000 МО 5 флаконів з порошком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"ФЗ "БІОФАРМА"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р. "Втрата маси при висушуванні" (ДФУ, 2.2.32), а саме внесення уточнення до методики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UA/16017/01/01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Францiя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UA/4858/01/01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ЛЕВЕРЕТ МІНІ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0,10 мг/0,02 мг; по 21 таблетці в блістері; по 1,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Лабораторіос Леон Фарма, С.А., Іспанія</w:t>
            </w:r>
            <w:r w:rsidRPr="0040328F">
              <w:rPr>
                <w:rFonts w:ascii="Arial" w:hAnsi="Arial" w:cs="Arial"/>
                <w:sz w:val="16"/>
                <w:szCs w:val="16"/>
              </w:rPr>
              <w:br/>
              <w:t>мікробіологічний контроль:</w:t>
            </w:r>
            <w:r w:rsidRPr="0040328F">
              <w:rPr>
                <w:rFonts w:ascii="Arial" w:hAnsi="Arial" w:cs="Arial"/>
                <w:sz w:val="16"/>
                <w:szCs w:val="16"/>
              </w:rPr>
              <w:br/>
              <w:t>ЛАБОРАТОРІО ЕЧAВАРНЕ, С.А., Іспанiя</w:t>
            </w:r>
            <w:r w:rsidRPr="0040328F">
              <w:rPr>
                <w:rFonts w:ascii="Arial" w:hAnsi="Arial" w:cs="Arial"/>
                <w:sz w:val="16"/>
                <w:szCs w:val="16"/>
              </w:rPr>
              <w:br/>
              <w:t>альтернативна ділянка вторинного паркування:</w:t>
            </w:r>
            <w:r w:rsidRPr="0040328F">
              <w:rPr>
                <w:rFonts w:ascii="Arial" w:hAnsi="Arial" w:cs="Arial"/>
                <w:sz w:val="16"/>
                <w:szCs w:val="16"/>
              </w:rPr>
              <w:br/>
              <w:t xml:space="preserve">ТОВ Манантіал Інтегра,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Іспанія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UA/15001/01/01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ЛЕВІЦИТАМ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Левіцитам 250, Левіцитам 500, таблетки, вкриті плівковою оболонкою, у зв'язку з отриманням оновленого сертифікату відповідності Європейській фармакопеї для АФІ леветирацетам від уже затвердженого виробника Hetero Labs Limited, India, а саме СЕР № R1-CEP 2014-113-Rev 01 замість зареєстрованого раніше СЕР № R1-CEP 2014-108-Rev 00. Затверджено: СЕР № R1-CEP 2014-113-Rev 00. Запропоновано: СЕР № R1-CEP 2014-113-Rev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методах випробування АФІ леветирацетам виробника АФІ Hetero Labs Limited, India, а саме запропоновано нову методику контролю показника «Енантіомерна чистота» відповідно до монографії USP по методу виробника. Оскільки в даній методиці використовується безводний етанол, для використання якого є суттєві обмеження в Україні, ввести даний метод не є можливим. За домовленістю з виробником можливе використання одного з методів: або старого (відповідно до монографії ЕР), або нового; Оновлено р. 3.2.S.4.1. Cпецифікаці; Змінено назву енантіомеру: затверджено: Домішка D; запропоновано: Домішка D (R- Енантіомер).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згідно оновленого СЕР виробника АФІ Hetero Labs Limited, India запропоновано оптимізувати методику контролю показника «Залишкові кількісті органічних розчинників» методом ГХ (Метод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UA/11396/01/01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ЛЕВІЦИТАМ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ЛЗ Левіцитам 250, Левіцитам 500, таблетки, вкриті плівковою оболонкою, у зв'язку з отриманням оновленого сертифікату відповідності Європейській фармакопеї для АФІ леветирацетам від уже затвердженого виробника Hetero Labs Limited, India, а саме СЕР № R1-CEP 2014-113-Rev 01 замість зареєстрованого раніше СЕР № R1-CEP 2014-108-Rev 00. Затверджено: СЕР № R1-CEP 2014-113-Rev 00. Запропоновано: СЕР № R1-CEP 2014-113-Rev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методах випробування АФІ леветирацетам виробника АФІ Hetero Labs Limited, India, а саме запропоновано нову методику контролю показника «Енантіомерна чистота» відповідно до монографії USP по методу виробника. Оскільки в даній методиці використовується безводний етанол, для використання якого є суттєві обмеження в Україні, ввести даний метод не є можливим. За домовленістю з виробником можливе використання одного з методів: або старого (відповідно до монографії ЕР), або нового; Оновлено р. 3.2.S.4.1. Cпецифікаці; Змінено назву енантіомеру: затверджено: Домішка D; запропоновано: Домішка D (R- Енантіомер).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згідно оновленого СЕР виробника АФІ Hetero Labs Limited, India запропоновано оптимізувати методику контролю показника «Залишкові кількісті органічних розчинників» методом ГХ (Метод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UA/11396/01/02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2,5 мг по 10 таблеток у блістері; по 3 або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Фармацевтичний завод Тева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UA/8705/01/01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5 мг по 10 таблеток у блістері; по 3 або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Фармацевтичний завод Тева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UA/8705/01/02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 мг по 10 таблеток у блістері; по 3 або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Фармацевтичний завод Тева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UA/8705/01/03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20 мг по 10 таблеток у блістері; по 3 або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Фармацевтичний завод Тева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UA/8705/01/04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ЛІНЕЗОЛІДИН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інфузій, 2 мг/мл по 300 мл у пляшці; по 1 пляшці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НАТРІЮ ЦИТРАТ; ЛИМОННА КИСЛОТА БЕЗВОДНА; ГЛЮКОЗИ МОНОГІДРАТ; НАТРІЮ ГІДРОКСИД; ХЛОРИСТОВОДНЕВА КИСЛОТА КОНТЦЕНТРОВАНА. Контроль допоміжних речовин для показника «Ідентифікація» буде проводитись згідно вимог затвердженої специфікації.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UA/11948/01/01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НВФ "МІКРОХІМ"</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НВФ "МІКРОХІМ"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"Фармакологiчнi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"Діти"(уточнення інформації), "Побічні реакції" згідно з інформацією щодо медичного застосування референтного лікарського засобу (КРЕСТОР, таблетки, вкриті плівковою оболонкою). На підставі останньої оновленої інформації з безпеки, що міститься в інструкції для медичного застосування референтного лікарського засобу, а також у плані управління ризиками версія ФН-27 Ros-t-1.2-02.05.2022.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UA/18323/01/02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НВФ "МІКРОХІМ"</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НВФ "МІКРОХІМ"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"Фармакологiчнi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"Діти"(уточнення інформації), "Побічні реакції" згідно з інформацією щодо медичного застосування референтного лікарського засобу (КРЕСТОР, таблетки, вкриті плівковою оболонкою). На підставі останньої оновленої інформації з безпеки, що міститься в інструкції для медичного застосування референтного лікарського засобу, а також у плані управління ризиками версія ФН-27 Ros-t-1.2-02.05.2022.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UA/18323/01/03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НВФ "МІКРОХІМ"</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НВФ "МІКРОХІМ"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"Фармакологiчнi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"Діти"(уточнення інформації), "Побічні реакції" згідно з інформацією щодо медичного застосування референтного лікарського засобу (КРЕСТОР, таблетки, вкриті плівковою оболонкою). На підставі останньої оновленої інформації з безпеки, що міститься в інструкції для медичного застосування референтного лікарського засобу, а також у плані управління ризиками версія ФН-27 Ros-t-1.2-02.05.2022.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UA/18323/01/01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250 мг; in bulk: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UA/17412/01/01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250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UA/17411/01/01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UA/17411/01/02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500 мг; in bulk: по 10 таблеток у блістері; по 180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UA/17412/01/02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виробництво, пакування та тестування проміжного екструдату; тестування лікарського засобу, первинне та вторинне пакування, випуск серії: Еббві Дойчленд ГмбХ і Ко. КГ, Німеччина; виробництво лікарського засобу, тестування: Фурньє Лабораторіз Айрленд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Ірландiя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 специфікації на проміжний продукт Difluorosulfonamide HCl, що використовується у процесі синтезу АФІ глекапревір, додається параметр - DF Amino Ester (метод HPLC-MS/MS) (критерій прийнятності </w:t>
            </w:r>
            <w:r>
              <w:rPr>
                <w:rFonts w:ascii="Arial" w:hAnsi="Arial" w:cs="Arial"/>
                <w:sz w:val="16"/>
                <w:szCs w:val="16"/>
              </w:rPr>
              <w:t>≤</w:t>
            </w:r>
            <w:r w:rsidRPr="0040328F">
              <w:rPr>
                <w:rFonts w:ascii="Arial" w:hAnsi="Arial" w:cs="Arial"/>
                <w:sz w:val="16"/>
                <w:szCs w:val="16"/>
              </w:rPr>
              <w:t xml:space="preserve"> 0,10%) за результатами досліджень з якості;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на проміжний продукт Boc-DF Amino Acid, що використовується у процесі синтезу АФІ глекапревір, звужується параметр для домішки Boc-DF Amino Ester (A-1564818.0) з </w:t>
            </w:r>
            <w:r>
              <w:rPr>
                <w:rFonts w:ascii="Arial" w:hAnsi="Arial" w:cs="Arial"/>
                <w:sz w:val="16"/>
                <w:szCs w:val="16"/>
              </w:rPr>
              <w:t>≤</w:t>
            </w:r>
            <w:r w:rsidRPr="0040328F">
              <w:rPr>
                <w:rFonts w:ascii="Arial" w:hAnsi="Arial" w:cs="Arial"/>
                <w:sz w:val="16"/>
                <w:szCs w:val="16"/>
              </w:rPr>
              <w:t xml:space="preserve"> 0,30% до </w:t>
            </w:r>
            <w:r>
              <w:rPr>
                <w:rFonts w:ascii="Arial" w:hAnsi="Arial" w:cs="Arial"/>
                <w:sz w:val="16"/>
                <w:szCs w:val="16"/>
              </w:rPr>
              <w:t>≤</w:t>
            </w:r>
            <w:r w:rsidRPr="0040328F">
              <w:rPr>
                <w:rFonts w:ascii="Arial" w:hAnsi="Arial" w:cs="Arial"/>
                <w:sz w:val="16"/>
                <w:szCs w:val="16"/>
              </w:rPr>
              <w:t xml:space="preserve"> 0,10% (метод HPLC);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у специфікації на проміжний продукт Boc-DF Amino Acid, що використовується у процесі синтезу АФІ глекапревір, звужується параметр для етанолу з </w:t>
            </w:r>
            <w:r>
              <w:rPr>
                <w:rFonts w:ascii="Arial" w:hAnsi="Arial" w:cs="Arial"/>
                <w:sz w:val="16"/>
                <w:szCs w:val="16"/>
              </w:rPr>
              <w:t>≤</w:t>
            </w:r>
            <w:r w:rsidRPr="0040328F">
              <w:rPr>
                <w:rFonts w:ascii="Arial" w:hAnsi="Arial" w:cs="Arial"/>
                <w:sz w:val="16"/>
                <w:szCs w:val="16"/>
              </w:rPr>
              <w:t xml:space="preserve"> 5000 ppm до </w:t>
            </w:r>
            <w:r>
              <w:rPr>
                <w:rFonts w:ascii="Arial" w:hAnsi="Arial" w:cs="Arial"/>
                <w:sz w:val="16"/>
                <w:szCs w:val="16"/>
              </w:rPr>
              <w:t>≤</w:t>
            </w:r>
            <w:r w:rsidRPr="0040328F">
              <w:rPr>
                <w:rFonts w:ascii="Arial" w:hAnsi="Arial" w:cs="Arial"/>
                <w:sz w:val="16"/>
                <w:szCs w:val="16"/>
              </w:rPr>
              <w:t xml:space="preserve"> 250 ppm (метод GC)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UA/18645/01/01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МЕДАЦЕТ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кг). </w:t>
            </w:r>
            <w:r w:rsidRPr="0040328F">
              <w:rPr>
                <w:rFonts w:ascii="Arial" w:hAnsi="Arial" w:cs="Arial"/>
                <w:sz w:val="16"/>
                <w:szCs w:val="16"/>
              </w:rPr>
              <w:br/>
              <w:t>Запропоновано: 10 кг (5040 кг); 60 кг (45045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UA/17841/01/01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очні, суспензія, 1 мг/мл по 10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«УОРЛД МЕДИЦИН»</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К.О. Ромфарм Компані С.Р.Л.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0328F">
              <w:rPr>
                <w:rFonts w:ascii="Arial" w:hAnsi="Arial" w:cs="Arial"/>
                <w:sz w:val="16"/>
                <w:szCs w:val="16"/>
              </w:rPr>
              <w:br/>
              <w:t xml:space="preserve">Заміна розділу «Графічне оформлення упаковки» на розділ «Маркування» МКЯ ЛЗ </w:t>
            </w:r>
            <w:r w:rsidRPr="0040328F">
              <w:rPr>
                <w:rFonts w:ascii="Arial" w:hAnsi="Arial" w:cs="Arial"/>
                <w:sz w:val="16"/>
                <w:szCs w:val="16"/>
              </w:rPr>
              <w:br/>
              <w:t xml:space="preserve">Затверджено: ГРАФІЧНЕ ОФОРМЛЕННЯ УПАКОВКИ Запропоновано: МАРКУВАННЯ </w:t>
            </w:r>
            <w:r w:rsidRPr="0040328F">
              <w:rPr>
                <w:rFonts w:ascii="Arial" w:hAnsi="Arial" w:cs="Arial"/>
                <w:sz w:val="16"/>
                <w:szCs w:val="16"/>
              </w:rPr>
              <w:br/>
              <w:t>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UA/13862/01/01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МЕДОТИЛІН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1000 мг/4 мл; по 4 мл в ампулі; по 3 ампули в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"УОРЛД МЕДИЦИН"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 Ромфарм Компані С.Р.Л.</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Румунія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0328F">
              <w:rPr>
                <w:rFonts w:ascii="Arial" w:hAnsi="Arial" w:cs="Arial"/>
                <w:sz w:val="16"/>
                <w:szCs w:val="16"/>
              </w:rPr>
              <w:br/>
              <w:t xml:space="preserve">Внесення зміни до розділу «Маркування» МКЯ ЛЗ: Затверджено: МАРКИРОВКА </w:t>
            </w:r>
            <w:r w:rsidRPr="0040328F">
              <w:rPr>
                <w:rFonts w:ascii="Arial" w:hAnsi="Arial" w:cs="Arial"/>
                <w:sz w:val="16"/>
                <w:szCs w:val="16"/>
              </w:rPr>
              <w:br/>
              <w:t xml:space="preserve">Текст маркировки первичной упаковки Текст маркировки вторичной упаковки Запропоновано: МАРКИРОВКА В соответствии с утвержденным текстом маркировки. </w:t>
            </w:r>
            <w:r w:rsidRPr="0040328F">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UA/14716/01/01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ХАРМАН ФІНОХЕМ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40328F">
              <w:rPr>
                <w:rFonts w:ascii="Arial" w:hAnsi="Arial" w:cs="Arial"/>
                <w:sz w:val="16"/>
                <w:szCs w:val="16"/>
              </w:rPr>
              <w:br/>
              <w:t>Подання нового сертифікату відповідності ЄФ № R1-CEP 2000-059-Rev 11 від вже затвердженого виробника HARMAN FINOCHEM LIMITED, India, та як наслідок внесені наступні зміни: уточнено написання адреси дільниці та додано додаткову дільницю виробництва АФІ; зміни в розділах 3.2.S.4.1 Специфікація та 3.2.S.4.2 Аналітичні методики за показниками якості: «Кількісне визначення», «N-нітрозодиметиламін», «Насипна густина»; розділ «Упаковка» приведено у відповідність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UA/18858/01/01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80 мг/12,5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Берінгер Інгельхайм Еллас А.Е., Грецiя (Виробництво,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гідрохлортіазиду Teva Pharmaceutical Industries Ltd, Israel та його афілійованих компаній (Abic Ltd. і Plantex Ltd.). Зміни І типу - Зміни з якості. Готовий лікарський засіб. Контроль готового лікарського засобу (інші зміни) </w:t>
            </w:r>
            <w:r w:rsidRPr="0040328F">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редакторських правок до тексту МКЯ ЛЗ, зокрема додавання в повній версії МКЯ в «Специфікації» тесту «Ідентифікація барвників», що призначений виключно для реєстрації та який зазначений в «Методах контролю» (п.10.МКЯ).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UA/0465/01/02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(ФлексПен®):А/Т Ново Нордіск, Данія; Виробник продукції за повним циклом:Ново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UA/17173/01/01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МІКСТАРД®30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МО/мл по 3 мл у картриджі; по 5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spacing w:after="240"/>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Китайська Народна Республіка</w:t>
            </w:r>
            <w:r w:rsidRPr="0040328F">
              <w:rPr>
                <w:rFonts w:ascii="Arial" w:hAnsi="Arial" w:cs="Arial"/>
                <w:sz w:val="16"/>
                <w:szCs w:val="16"/>
              </w:rPr>
              <w:br/>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w:t>
            </w:r>
            <w:r w:rsidRPr="0040328F">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UA/12612/01/01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Іспанiя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UA/13152/01/01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МІЛДРОКАРД-Н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мг/мл по 5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0328F">
              <w:rPr>
                <w:rFonts w:ascii="Arial" w:hAnsi="Arial" w:cs="Arial"/>
                <w:sz w:val="16"/>
                <w:szCs w:val="16"/>
              </w:rPr>
              <w:br/>
              <w:t xml:space="preserve">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UA/10376/01/01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МІЛІСТАН СИРОП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сироп, по 100 мл у флаконі; по 1 флакону з мірною ложечкою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Мілі Хелскере Лімітед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Гракуре Фармасьютікалс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40328F">
              <w:rPr>
                <w:rFonts w:ascii="Arial" w:hAnsi="Arial" w:cs="Arial"/>
                <w:sz w:val="16"/>
                <w:szCs w:val="16"/>
              </w:rPr>
              <w:br/>
              <w:t>Затверджено: 2 роки. Запропоновано: 3 роки.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UA/2435/01/01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МІОЛОКАРД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UA/15151/01/01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150 мг; по 10 капсул у блістері; по 1, 3 або по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зміни проведення рутинного контролю показників для маси для капсулювання. Зміни І типу - Зміни з якості. Готовий лікарський засіб. Зміни у виробництві (інші зміни) - зміни проведення рутинного контролю показників для капсул нерозфасованих та контролю показників на валідації для капсул нерозфасованих.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прегабаліну виробництва HIKAL, LTD, Індія, а саме зміни по переносу даних із сертифікату якості фірми-виробника у Аналітичний звіт ТОВ «Фарма Старт» (контроль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Готовий лікарський засіб. Зміни у виробництві (інші зміни) - зміна формату р. 3.2.P.3.3. Опис виробничого процесу та контролю процесу, а саме видалення з розділу інформації щодо контролю готової продукції у зв’язку з приведенням до формату ЗТД. (Інформація щодо контролю готової продукції приведена у р. 3.2.Р.5.1. Специфікація). 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UA/13702/01/01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по 75 мг по 10 капсул у блістері; по 1, 3 або по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зміни проведення рутинного контролю показників для маси для капсулювання. Зміни І типу - Зміни з якості. Готовий лікарський засіб. Зміни у виробництві (інші зміни) - зміни проведення рутинного контролю показників для капсул нерозфасованих та контролю показників на валідації для капсул нерозфасованих.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прегабаліну виробництва HIKAL, LTD, Індія, а саме зміни по переносу даних із сертифікату якості фірми-виробника у Аналітичний звіт ТОВ «Фарма Старт» (контроль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Готовий лікарський засіб. Зміни у виробництві (інші зміни) - зміна формату р. 3.2.P.3.3. Опис виробничого процесу та контролю процесу, а саме видалення з розділу інформації щодо контролю готової продукції у зв’язку з приведенням до формату ЗТД. (Інформація щодо контролю готової продукції приведена у р. 3.2.Р.5.1. Специфікація). 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UA/13702/01/02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НЕО-ПЕНОТРАН®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супозиторії вагінальні; по 7 супозиторіїв у блістері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Зентіва, к.с.</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Екселтіс Ілач Санаї ве Тіджарет Анонім Шіркеті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Туреччина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UA/5477/01/01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"ФАРМАСЕЛ"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UA/15072/01/01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Данiя/</w:t>
            </w:r>
          </w:p>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w:t>
            </w:r>
            <w:r w:rsidRPr="0040328F">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0328F">
              <w:rPr>
                <w:rFonts w:ascii="Arial" w:hAnsi="Arial" w:cs="Arial"/>
                <w:sz w:val="16"/>
                <w:szCs w:val="16"/>
              </w:rPr>
              <w:br/>
              <w:t>А/Т Ново Нордіск, Данія; відповідальний за випуск серії готового лікарського засобу: А/Т Ново Нордіск, Данiя</w:t>
            </w:r>
            <w:r w:rsidRPr="0040328F">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Данiя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UA/16751/01/05</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0328F">
              <w:rPr>
                <w:rFonts w:ascii="Arial" w:hAnsi="Arial" w:cs="Arial"/>
                <w:sz w:val="16"/>
                <w:szCs w:val="16"/>
              </w:rPr>
              <w:br/>
              <w:t xml:space="preserve">А/Т Ново Нордіск, Данiя </w:t>
            </w:r>
            <w:r w:rsidRPr="0040328F">
              <w:rPr>
                <w:rFonts w:ascii="Arial" w:hAnsi="Arial" w:cs="Arial"/>
                <w:sz w:val="16"/>
                <w:szCs w:val="16"/>
              </w:rPr>
              <w:br/>
              <w:t>контроль якості готового лікарського засобу:</w:t>
            </w:r>
            <w:r w:rsidRPr="0040328F">
              <w:rPr>
                <w:rFonts w:ascii="Arial" w:hAnsi="Arial" w:cs="Arial"/>
                <w:sz w:val="16"/>
                <w:szCs w:val="16"/>
              </w:rPr>
              <w:br/>
              <w:t xml:space="preserve">А/Т Ново Нордіск, Данiя </w:t>
            </w:r>
            <w:r w:rsidRPr="0040328F">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0328F">
              <w:rPr>
                <w:rFonts w:ascii="Arial" w:hAnsi="Arial" w:cs="Arial"/>
                <w:sz w:val="16"/>
                <w:szCs w:val="16"/>
              </w:rPr>
              <w:br/>
              <w:t xml:space="preserve">А/Т Ново Нордіск, Данія </w:t>
            </w:r>
            <w:r w:rsidRPr="0040328F">
              <w:rPr>
                <w:rFonts w:ascii="Arial" w:hAnsi="Arial" w:cs="Arial"/>
                <w:sz w:val="16"/>
                <w:szCs w:val="16"/>
              </w:rPr>
              <w:br/>
              <w:t>відповідальний за випуск серії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40328F">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Данiя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UA/16751/01/06</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контроль якості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0328F">
              <w:rPr>
                <w:rFonts w:ascii="Arial" w:hAnsi="Arial" w:cs="Arial"/>
                <w:sz w:val="16"/>
                <w:szCs w:val="16"/>
              </w:rPr>
              <w:br/>
              <w:t xml:space="preserve">А/Т Ново Нордіск, Данія </w:t>
            </w:r>
            <w:r w:rsidRPr="0040328F">
              <w:rPr>
                <w:rFonts w:ascii="Arial" w:hAnsi="Arial" w:cs="Arial"/>
                <w:sz w:val="16"/>
                <w:szCs w:val="16"/>
              </w:rPr>
              <w:br/>
              <w:t>відповідальний за випуск серії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40328F">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Данiя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контроль якості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40328F">
              <w:rPr>
                <w:rFonts w:ascii="Arial" w:hAnsi="Arial" w:cs="Arial"/>
                <w:sz w:val="16"/>
                <w:szCs w:val="16"/>
              </w:rPr>
              <w:br/>
              <w:t xml:space="preserve">А/Т Ново Нордіск, Данія </w:t>
            </w:r>
            <w:r w:rsidRPr="0040328F">
              <w:rPr>
                <w:rFonts w:ascii="Arial" w:hAnsi="Arial" w:cs="Arial"/>
                <w:sz w:val="16"/>
                <w:szCs w:val="16"/>
              </w:rPr>
              <w:br/>
              <w:t>відповідальний за випуск серії готового лікарського засобу:</w:t>
            </w:r>
            <w:r w:rsidRPr="0040328F">
              <w:rPr>
                <w:rFonts w:ascii="Arial" w:hAnsi="Arial" w:cs="Arial"/>
                <w:sz w:val="16"/>
                <w:szCs w:val="16"/>
              </w:rPr>
              <w:br/>
              <w:t>А/Т Ново Нордіск, Данiя</w:t>
            </w:r>
            <w:r w:rsidRPr="0040328F">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40328F">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Данiя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UA/16751/01/03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r w:rsidRPr="0040328F">
              <w:rPr>
                <w:rFonts w:ascii="Arial" w:hAnsi="Arial" w:cs="Arial"/>
                <w:sz w:val="16"/>
                <w:szCs w:val="16"/>
                <w:lang w:val="ru-RU"/>
              </w:rPr>
              <w:t>/</w:t>
            </w:r>
            <w:r w:rsidRPr="0040328F">
              <w:rPr>
                <w:rFonts w:ascii="Arial" w:hAnsi="Arial" w:cs="Arial"/>
                <w:sz w:val="16"/>
                <w:szCs w:val="16"/>
              </w:rPr>
              <w:t>Бразилія</w:t>
            </w:r>
            <w:r w:rsidRPr="0040328F">
              <w:rPr>
                <w:rFonts w:ascii="Arial" w:hAnsi="Arial" w:cs="Arial"/>
                <w:sz w:val="16"/>
                <w:szCs w:val="16"/>
                <w:lang w:val="ru-RU"/>
              </w:rPr>
              <w:t>/</w:t>
            </w:r>
            <w:r w:rsidRPr="0040328F">
              <w:rPr>
                <w:rFonts w:ascii="Arial" w:hAnsi="Arial" w:cs="Arial"/>
                <w:sz w:val="16"/>
                <w:szCs w:val="16"/>
              </w:rPr>
              <w:t>Китайська Народна Республіка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UA/4862/01/01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 мг; по 15 таблеток у блістері; по 2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Дозвіл на випуск серії: А/Т Ново Нордіск, Данія; Виробництво нерозфасованого продукту:</w:t>
            </w:r>
            <w:r w:rsidRPr="0040328F">
              <w:rPr>
                <w:rFonts w:ascii="Arial" w:hAnsi="Arial" w:cs="Arial"/>
                <w:sz w:val="16"/>
                <w:szCs w:val="16"/>
              </w:rPr>
              <w:br/>
              <w:t>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UA/1582/01/02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Данiя/</w:t>
            </w:r>
          </w:p>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Франція/</w:t>
            </w:r>
          </w:p>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Бразилія/</w:t>
            </w:r>
          </w:p>
          <w:p w:rsidR="00477BBF" w:rsidRPr="0040328F" w:rsidRDefault="00477BBF" w:rsidP="00EE51E5">
            <w:pPr>
              <w:autoSpaceDE w:val="0"/>
              <w:autoSpaceDN w:val="0"/>
              <w:adjustRightInd w:val="0"/>
              <w:jc w:val="center"/>
              <w:rPr>
                <w:rFonts w:ascii="Arial" w:hAnsi="Arial" w:cs="Arial"/>
                <w:bCs/>
                <w:sz w:val="16"/>
                <w:szCs w:val="16"/>
              </w:rPr>
            </w:pPr>
            <w:r w:rsidRPr="0040328F">
              <w:rPr>
                <w:rFonts w:ascii="Arial" w:hAnsi="Arial" w:cs="Arial"/>
                <w:bCs/>
                <w:sz w:val="16"/>
                <w:szCs w:val="16"/>
              </w:rPr>
              <w:t>Китайська Народна Республіка</w:t>
            </w:r>
          </w:p>
          <w:p w:rsidR="00477BBF" w:rsidRPr="0040328F" w:rsidRDefault="00477BBF" w:rsidP="00EE51E5">
            <w:pPr>
              <w:pStyle w:val="110"/>
              <w:tabs>
                <w:tab w:val="left" w:pos="12600"/>
              </w:tabs>
              <w:jc w:val="center"/>
              <w:rPr>
                <w:rFonts w:ascii="Arial" w:hAnsi="Arial" w:cs="Arial"/>
                <w:sz w:val="16"/>
                <w:szCs w:val="16"/>
                <w:lang w:val="ru-RU"/>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UA/4863/01/01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діючої речовини, готового продукту та виробник, 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 Халлас Аллє, ДК-4400 Калундборг,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w:t>
            </w:r>
            <w:r w:rsidRPr="0040328F">
              <w:rPr>
                <w:rFonts w:ascii="Arial" w:hAnsi="Arial" w:cs="Arial"/>
                <w:sz w:val="16"/>
                <w:szCs w:val="16"/>
              </w:rPr>
              <w:br/>
              <w:t>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Style w:val="csab6e076914"/>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UA/5178/01/04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діючої речовини, готового продукту та виробник, 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Style w:val="csab6e076914"/>
                <w:b/>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UA/5178/01/05</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НОРМОЛАКТ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сироп, 670 мг/мл; по 100 мл у банці полімерній; по 1 банці разом із дозувальною ложкою в пачці; </w:t>
            </w:r>
            <w:r w:rsidRPr="0040328F">
              <w:rPr>
                <w:rFonts w:ascii="Arial" w:hAnsi="Arial" w:cs="Arial"/>
                <w:sz w:val="16"/>
                <w:szCs w:val="16"/>
              </w:rPr>
              <w:br/>
              <w:t xml:space="preserve">по 100 мл у флаконі полімерному; по 1 флакону разом із дозувальною ложкою в пачці; </w:t>
            </w:r>
            <w:r w:rsidRPr="0040328F">
              <w:rPr>
                <w:rFonts w:ascii="Arial" w:hAnsi="Arial" w:cs="Arial"/>
                <w:sz w:val="16"/>
                <w:szCs w:val="16"/>
              </w:rPr>
              <w:br/>
              <w:t xml:space="preserve">по 200 мл у флаконі полімерному; по 1 флакону разом із дозувальною ложкою в пачці; </w:t>
            </w:r>
            <w:r w:rsidRPr="0040328F">
              <w:rPr>
                <w:rFonts w:ascii="Arial" w:hAnsi="Arial" w:cs="Arial"/>
                <w:sz w:val="16"/>
                <w:szCs w:val="16"/>
              </w:rPr>
              <w:br/>
              <w:t>по 240 мл у флаконі полімерному; по 1 флакону разом із дозувальною ложкою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специфікації під час виробництва готового лікарського засобу, зокрема: заміна об'ємного методу на ваговий за показником "Об'єм вмісту упаковки" та внесення уточнення до критеріїв прийнятності в контролі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UA/18509/01/01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ОКТРА®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0,1 мг/мл, по 1 мл в ампулі, по 5 ампул у пачці; по 1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 Bachem AG, Switzerland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UA/11626/01/01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пролонгованої дії по 100 мг по 10 капсул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Ацино Фарма АГ, Швейцарія (виробництво за повним циклом); Ацино Фарма АГ, Швейцарія (виробництво нерозфасованої продукції, контроль якості, дозвіл на випуск серії); Ацино Фарма АГ, Швейцарія (первинна та вторинна упаковка); Унтерзухунгсінститут Хеппелер ГмбХ, Німеччина (додаткова лабораторія, що приймає участь в контролі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сертифіката відповідності Європейській фармакопеї № R1-CEP 1997-066-Rev 04 (затверджено: R1-CEP 1997-066-Rev 03) для діючої речовини диклофенаку натрію від вже затвердженого виробника Amoli Organics Private Limited, Індія, та, як наслідок, уточнення адреси виробничої дільниці (додавання назви району) та введення періоду повторного випробування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2002-022-Rev 04 для діючої речовини диклофенаку натрію від виробника ARCH PHARMALABS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UA/5124/01/01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ОЛФЕН®-50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кишковорозчинні по 50 мг; по 10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w:t>
            </w:r>
            <w:r w:rsidRPr="0040328F">
              <w:rPr>
                <w:rFonts w:ascii="Arial" w:hAnsi="Arial" w:cs="Arial"/>
                <w:sz w:val="16"/>
                <w:szCs w:val="16"/>
              </w:rPr>
              <w:br/>
              <w:t>Ацино Фарма АГ, Швейцарія</w:t>
            </w:r>
            <w:r w:rsidRPr="0040328F">
              <w:rPr>
                <w:rFonts w:ascii="Arial" w:hAnsi="Arial" w:cs="Arial"/>
                <w:sz w:val="16"/>
                <w:szCs w:val="16"/>
              </w:rPr>
              <w:br/>
              <w:t>додаткова лабораторія, що приймає участь в контролі серії:</w:t>
            </w:r>
            <w:r w:rsidRPr="0040328F">
              <w:rPr>
                <w:rFonts w:ascii="Arial" w:hAnsi="Arial" w:cs="Arial"/>
                <w:sz w:val="16"/>
                <w:szCs w:val="16"/>
              </w:rPr>
              <w:br/>
              <w:t>Унтерзухунгсінститут Хеппелер ГмбХ, Німеччина</w:t>
            </w:r>
            <w:r w:rsidRPr="0040328F">
              <w:rPr>
                <w:rFonts w:ascii="Arial" w:hAnsi="Arial" w:cs="Arial"/>
                <w:sz w:val="16"/>
                <w:szCs w:val="16"/>
              </w:rPr>
              <w:br/>
              <w:t>виробництво нерозфасованого продукту, контроль якості, дозвіл на випуск серії:</w:t>
            </w:r>
            <w:r w:rsidRPr="0040328F">
              <w:rPr>
                <w:rFonts w:ascii="Arial" w:hAnsi="Arial" w:cs="Arial"/>
                <w:sz w:val="16"/>
                <w:szCs w:val="16"/>
              </w:rPr>
              <w:br/>
              <w:t>Ацино Фарма АГ, Швейцарія</w:t>
            </w:r>
            <w:r w:rsidRPr="0040328F">
              <w:rPr>
                <w:rFonts w:ascii="Arial" w:hAnsi="Arial" w:cs="Arial"/>
                <w:sz w:val="16"/>
                <w:szCs w:val="16"/>
              </w:rPr>
              <w:br/>
              <w:t>первинна та вторинна упаковка:</w:t>
            </w:r>
            <w:r w:rsidRPr="0040328F">
              <w:rPr>
                <w:rFonts w:ascii="Arial" w:hAnsi="Arial" w:cs="Arial"/>
                <w:sz w:val="16"/>
                <w:szCs w:val="16"/>
              </w:rPr>
              <w:br/>
              <w:t>Ацино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Швейцарія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r w:rsidRPr="0040328F">
              <w:rPr>
                <w:rFonts w:ascii="Arial" w:hAnsi="Arial" w:cs="Arial"/>
                <w:sz w:val="16"/>
                <w:szCs w:val="16"/>
              </w:rPr>
              <w:br/>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сертифіката відповідності Європейській фармакопеї № R1-CEP 1997-066-Rev 04 (затверджено: R1-CEP 1997-066-Rev 03) для діючої речовини диклофенаку натрію від вже затвердженого виробника Amoli Organics Private Limited, Індія, та, як наслідок, уточнення адреси виробничої дільниці (додавання назви району) та введення періоду повторного випробування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2002-022-Rev 04 для діючої речовини диклофенаку натрію від виробника ARCH PHARMALABS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UA/5123/01/01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ОТОТОН®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вушні по 16 г у флаконі; по 1 флакону разом з крапельницею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(інші зміни) - оновлення ДМФ на діючу речовину Лідокаїну гідрохлорид від затвердженого виробника Gufic Biosciences Ltd., India (затверджено: 4.1 (2010 р); запропоновано: O-DMF SLBDL-2020/12).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0328F">
              <w:rPr>
                <w:rFonts w:ascii="Arial" w:hAnsi="Arial" w:cs="Arial"/>
                <w:sz w:val="16"/>
                <w:szCs w:val="16"/>
              </w:rPr>
              <w:br/>
              <w:t xml:space="preserve">подання оновленого сертифіката відповідності Європейській фармакопеї № R1-CEP 2001-014-Rev 03 (затверджено: R1-CEP 2001-014-Rev 02) для діючої речовини Лідокаїну гідрохлорид від вже затвердженого виробника S.I.M.S. S.R.L., Італія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UA/13775/01/01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Норзіст Фармасьютікал Груп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Китай</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40328F">
              <w:rPr>
                <w:rFonts w:ascii="Arial" w:hAnsi="Arial" w:cs="Arial"/>
                <w:sz w:val="16"/>
                <w:szCs w:val="16"/>
              </w:rPr>
              <w:br/>
              <w:t>приведення МКЯ до вимог оновленої документації затвердженого виробника субстанції пірацетаму Northeast Pharmaceutical Group Co., Ltd., China у зв’язку із поданням нового сертифікату відповідності Європейській фармакопеї CEP R1-CEP 2004-083-Rev 07 (затверджено: DMF Version 030-EP(A)-2015-00) з відповідними змінами в розділи «Супровідні домішки», «Кількісне визначення» та «Упаковка». Розділ «Супровідні домішки» (ЕР, 2.2.29. метод рідинної хроматографії). Методика визначення та нормування домішок приводиться до вимог монографії ЕР 10.4 Рiracetam. Вилучено нормування домішок А, В, С та D, змінено нормування будь-якої неспецифікованої домішки з «не більше 0,1 %» на «не більше 0,05 %». Розділ «Кількісне визначення» (ЕР, 2.2.29 метод рідинної хроматографії). Методика визначення приводиться до вимог монографії ЕР 10.4 Рiracetam.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UA/15826/01/01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а саме приведення показників: «Розчинність», «Ідентифікація А», «Залишкові кількості органічних розчинників», «Кількісне визначення» до рекомендацій та стилістики ДФУ. Приведення розділу «Мікробіологічна чистота» до вимог Європейської фармакопеї.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розділів Специфікації та методів контролю на діючу речовину розувастатин кальцію до показнику «Супровідні домішки», а саме: додатково введено нормування домішок D, K, M на рівні кожної не більше 0,15 % та внесено зміни до матодики тесту відповідно до актуальних матеріалів фірми-виробника, монографії «Rosuvastatin calcium».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матеріалів реєстраційного досьє, а саме доповнено розділом «Домішка L»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 </w:t>
            </w:r>
            <w:r w:rsidRPr="0040328F">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Супутня зміна</w:t>
            </w:r>
            <w:r w:rsidRPr="0040328F">
              <w:rPr>
                <w:rFonts w:ascii="Arial" w:hAnsi="Arial" w:cs="Arial"/>
                <w:sz w:val="16"/>
                <w:szCs w:val="16"/>
              </w:rPr>
              <w:b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Приведення розділу «Умови зберігання» до актуальних матеріалів фірми-виробника. Діюча редакція В щільно закупореній тарі, в захищеному від світла та вологи місці, під азотом при температурі від 2 °С до 8°С. Пропонована редакція У щільно закупореній тарі, під азотом, в захищеному від світла та вологи місці при температурі не вище 25 °С.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та редакційних уточнень до розділів специфікації та методів контролю на діючу речовину розувастатин кальцію до показнику «Енантіомерна чистота», а саме розширено нормування для домішки G та внесено зміни до методики тесту відповідно до актуальних матеріалів виробника та монографії «Rosuvastatin calcium» Європейської фармакопеї.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UA/17500/01/01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0328F">
              <w:rPr>
                <w:rFonts w:ascii="Arial" w:hAnsi="Arial" w:cs="Arial"/>
                <w:sz w:val="16"/>
                <w:szCs w:val="16"/>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а саме приведення показників: «Розчинність», «Ідентифікація А», «Залишкові кількості органічних розчинників», «Кількісне визначення» до рекомендацій та стилістики ДФУ. Приведення розділу «Мікробіологічна чистота» до вимог Європейської фармакопеї.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розділів Специфікації та методів контролю на діючу речовину розувастатин кальцію до показнику «Супровідні домішки», а саме: додатково введено нормування домішок D, K, M на рівні кожної не більше 0,15 % та внесено зміни до матодики тесту відповідно до актуальних матеріалів фірми-виробника, монографії «Rosuvastatin calcium».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матеріалів реєстраційного досьє, а саме доповнено розділом «Домішка L»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 </w:t>
            </w:r>
            <w:r w:rsidRPr="0040328F">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Супутня зміна</w:t>
            </w:r>
            <w:r w:rsidRPr="0040328F">
              <w:rPr>
                <w:rFonts w:ascii="Arial" w:hAnsi="Arial" w:cs="Arial"/>
                <w:sz w:val="16"/>
                <w:szCs w:val="16"/>
              </w:rPr>
              <w:b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Приведення розділу «Умови зберігання» до актуальних матеріалів фірми-виробника. Діюча редакція В щільно закупореній тарі, в захищеному від світла та вологи місці, під азотом при температурі від 2 °С до 8°С. Пропонована редакція У щільно закупореній тарі, під азотом, в захищеному від світла та вологи місці при температурі не вище 25 °С.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та редакційних уточнень до розділів специфікації та методів контролю на діючу речовину розувастатин кальцію до показнику «Енантіомерна чистота», а саме розширено нормування для домішки G та внесено зміни до методики тесту відповідно до актуальних матеріалів виробника та монографії «Rosuvastatin calcium» Європейської фармакопеї.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UA/17500/01/02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краплі назальні/вушні, розчин 2 %; по 10 мл у скляному флаконі з кришкою-піпеткою;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Італія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"Діти" (затверджено: Лікарський засіб рекомендовано дітям віком від 3 років. Застосовують дітям у таких самих дозах, як і дорослим; запропоновано: Лікарський засіб не призначений для застосування дітям) відповідно до інформації щодо безпеки застосування діючої речовини лікарського засобу, яка зазначена в реєстраційних матеріалах.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UA/15220/01/01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ПРОТАФАН®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МО/мл; по 3 мл у картриджі; по 5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p>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Франція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UA/12613/01/01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Данiя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rPr>
              <w:t>Франція</w:t>
            </w:r>
            <w:r w:rsidRPr="0040328F">
              <w:rPr>
                <w:rFonts w:ascii="Arial" w:hAnsi="Arial" w:cs="Arial"/>
                <w:sz w:val="16"/>
                <w:szCs w:val="16"/>
                <w:lang w:val="ru-RU"/>
              </w:rPr>
              <w:t>/</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Бразилія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UA/17174/01/01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Маркування та вторинне пакування готового продукту: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r w:rsidRPr="0040328F">
              <w:rPr>
                <w:rFonts w:ascii="Arial" w:hAnsi="Arial" w:cs="Arial"/>
                <w:sz w:val="16"/>
                <w:szCs w:val="16"/>
                <w:lang w:val="ru-RU"/>
              </w:rPr>
              <w:t>/</w:t>
            </w: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UA/14281/01/01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РЕВМАСТОП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розчин для ін'єкцій, 10 мг/мл, по 1,5 мл в ампулі; по 5 ампул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Україна/Греція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Зміна контактних даних уповноваженої особи заявника, відповідальної за здійснення фармаконагляду. </w:t>
            </w:r>
            <w:r w:rsidRPr="0040328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UA/12990/01/01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10 капсул у блістері; по 1 або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"Олайнфарм"</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"Олайнфарм"</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Латвiя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UA/3777/03/01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20 мг/мл; по 5 мл або 10 мл в ампулі; по 10 ампул у коробці; по 5 мл або 10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допоміжної речовини ГЕКСАМЕТИЛЕНТЕТРАМІН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UA/4137/02/01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РИНТ НАЗАЛЬНИЙ СПРЕЙ® ЗВОЛОЖУЮЧИЙ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спрей назальний, 0,5 мг/мл, по 10 мл у флаконі разом з насосом-дозатором з розпилювачем;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UA/14716/01/01</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ЄФ R1-CEP 2008-324-Rev 03 для АФІ Оксиметазоліну гідрохлорид від нового виробника CTX Life Sciences Pvt. Limited, India додатково до затвердженого виробника Siegfried Pharma Chemikalien Minden GmbH, Germany;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 метою оптимізації вхідного контролю АФІ для виробника CTX Life Sciences Pvt. Limited, India, додано додаткову ідентифікацію по 2.2.48.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UA/12120/01/01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спрей назальний, дозований, суспензія;</w:t>
            </w:r>
            <w:r w:rsidRPr="0040328F">
              <w:rPr>
                <w:rFonts w:ascii="Arial" w:hAnsi="Arial" w:cs="Arial"/>
                <w:sz w:val="16"/>
                <w:szCs w:val="16"/>
              </w:rPr>
              <w:br/>
              <w:t>по 56, 120 або 240 доз у поліетиленовому флаконі; по 1 флакону з дозуючим насосом-розпилювачем, закритим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Гленмарк Фармасьютикалз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Гленмарк Фармасьютикалз Лтд.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а саме, додавання інформації щодо очищення дозуючого пристрою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UA/18235/01/01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5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Актавіс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(затверджено: лікарський засіб не рекомендується застосовувати дітям віком до 10 років; запропоновано: лікарський засіб не рекомендується застосовувати дітям віком до 6 років)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 </w:t>
            </w:r>
            <w:r w:rsidRPr="0040328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w:t>
            </w:r>
            <w:r w:rsidRPr="0040328F">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UA/11647/01/01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Актавіс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(затверджено: лікарський засіб не рекомендується застосовувати дітям віком до 10 років; запропоновано: лікарський засіб не рекомендується застосовувати дітям віком до 6 років)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 </w:t>
            </w:r>
            <w:r w:rsidRPr="0040328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w:t>
            </w:r>
            <w:r w:rsidRPr="0040328F">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UA/11647/01/02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Актавіс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(затверджено: лікарський засіб не рекомендується застосовувати дітям віком до 10 років; запропоновано: лікарський засіб не рекомендується застосовувати дітям віком до 6 років)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 </w:t>
            </w:r>
            <w:r w:rsidRPr="0040328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w:t>
            </w:r>
            <w:r w:rsidRPr="0040328F">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UA/11647/01/03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Актавіс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(затверджено: лікарський засіб не рекомендується застосовувати дітям віком до 10 років; запропоновано: лікарський засіб не рекомендується застосовувати дітям віком до 6 років)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 </w:t>
            </w:r>
            <w:r w:rsidRPr="0040328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w:t>
            </w:r>
            <w:r w:rsidRPr="0040328F">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UA/11647/01/04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ГЛЕНМАРК ЛАЙФ САЙЕНСИЗ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та відповідним методом випробування, а саме: "Домішка L" відповідно до актуальних матеріалів виробника. Введення змін протягом 6-ти місяців після затвердження. Зміни II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засобу)(Б.I.б.1. (е),II). </w:t>
            </w:r>
            <w:r w:rsidRPr="0040328F">
              <w:rPr>
                <w:rFonts w:ascii="Arial" w:hAnsi="Arial" w:cs="Arial"/>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 та методів контролю АФІ за показником «Енантіомерна чистота», а саме розширено нормування для домішки G відповідно до актуальних матеріалів виробника.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 та методів контролю АФІ за показником "Супровідні домішки", а саме: додатково введено нормування домішок D,K,M на рівні - кожної не більше 0,15% відповідно до актуальних матеріалів виробника.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за показником "Розчинність", а саме: вилучено випробування розчинення у воді відповідно до актуальних матеріалів виробника. Введення змін протягом 6-ти місяців після затвердження .</w:t>
            </w:r>
            <w:r w:rsidRPr="0040328F">
              <w:rPr>
                <w:rFonts w:ascii="Arial" w:hAnsi="Arial" w:cs="Arial"/>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40328F">
              <w:rPr>
                <w:rFonts w:ascii="Arial" w:hAnsi="Arial" w:cs="Arial"/>
                <w:sz w:val="16"/>
                <w:szCs w:val="16"/>
              </w:rPr>
              <w:br/>
              <w:t>незначні зміни у затверджених методах випробування за показником "Ідентифікація С", а саме: в методиці контролю відредаговано приготування розчинника відповідно до актуальних матеріалів виробника. Введення змін протягом 6-ти місяців після затвердження.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w:t>
            </w:r>
            <w:r w:rsidRPr="0040328F">
              <w:rPr>
                <w:rFonts w:ascii="Arial" w:hAnsi="Arial" w:cs="Arial"/>
                <w:sz w:val="16"/>
                <w:szCs w:val="16"/>
              </w:rPr>
              <w:br/>
              <w:t xml:space="preserve">Супутня зміна: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стабільності)(Б.I.г.1. (в),ІА). Зміни до розділу «Умови зберігання» до актуальних матеріалів фірми-виробника, а саме: зазначення умов зберігання - у щільно закупореній тарі, під азотом, в захищеному від світла та вологи місці при температурі не вище 25 °С, що підтверджено дослідженнями зі стабільності. </w:t>
            </w:r>
            <w:r w:rsidRPr="0040328F">
              <w:rPr>
                <w:rFonts w:ascii="Arial" w:hAnsi="Arial" w:cs="Arial"/>
                <w:sz w:val="16"/>
                <w:szCs w:val="16"/>
              </w:rPr>
              <w:br/>
              <w:t>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специфікацій, а саме: доповнено розділом "Мікробіологічна чистота" відповідно до актуальних матеріалів виробника.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UA/17117/01/01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Внесення змін до розділів Специфікації та методів контролю на діючу речовину розувастатин кальцію до показнику «Супровідні домішки», а саме: додатково введено нормування домішок D, K, M на рівні кожної не більше 0,15 % та внесено зміни до матодики тесту відповідно до актуальних матеріалів фірми-виробника, монографії «Rosuvastatin calcium».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матеріалів реєстраційного досьє, а саме доповнено розділом «Домішка L»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Приведення розділу «Умови зберігання» до актуальних матеріалів фірми-виробника. Діюча редакція В щільно закупореній тарі, в захищеному від світла та вологи місці, під азотом при температурі від 2 °С до 8°С. Пропонована редакція В щільно закупореній тарі, під азотом, в захищеному від світла та вологи місці при температурі не вище 25 °С.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та редакційних уточнень до розділів специфікації та методів контролю на діючу речовину розувастатин кальцію до показнику «Енантіомерна чистота», а саме розширено нормування для домішки G та внесено зміни до методики тесту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UA/18441/01/01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Внесення змін до розділів Специфікації та методів контролю на діючу речовину розувастатин кальцію до показнику «Супровідні домішки», а саме: додатково введено нормування домішок D, K, M на рівні кожної не більше 0,15 % та внесено зміни до матодики тесту відповідно до актуальних матеріалів фірми-виробника, монографії «Rosuvastatin calcium».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матеріалів реєстраційного досьє, а саме доповнено розділом «Домішка L»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Приведення розділу «Умови зберігання» до актуальних матеріалів фірми-виробника. Діюча редакція В щільно закупореній тарі, в захищеному від світла та вологи місці, під азотом при температурі від 2 °С до 8°С. Пропонована редакція В щільно закупореній тарі, під азотом, в захищеному від світла та вологи місці при температурі не вище 25 °С.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та редакційних уточнень до розділів специфікації та методів контролю на діючу речовину розувастатин кальцію до показнику «Енантіомерна чистота», а саме розширено нормування для домішки G та внесено зміни до методики тесту відповідно до актуальних матеріалів виробника та монографії «Rosuvastatin calcium» Європейської фармакопеї.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UA/18441/01/02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Комплектування, маркування та вторинне пакування готового продукту. Сертифікація серії.</w:t>
            </w:r>
            <w:r w:rsidRPr="0040328F">
              <w:rPr>
                <w:rFonts w:ascii="Arial" w:hAnsi="Arial" w:cs="Arial"/>
                <w:sz w:val="16"/>
                <w:szCs w:val="16"/>
              </w:rPr>
              <w:br/>
              <w:t>А/Т Ново Нордіск, Данія; Виробництво продукту, наповнення картриджу та контроль якості продукції іn bulk. Випуск серії та сертифікація.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Данія</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Ластовенко Анна Сергіївна. </w:t>
            </w:r>
            <w:r w:rsidRPr="0040328F">
              <w:rPr>
                <w:rFonts w:ascii="Arial" w:hAnsi="Arial" w:cs="Arial"/>
                <w:sz w:val="16"/>
                <w:szCs w:val="16"/>
              </w:rPr>
              <w:br/>
              <w:t>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UA/18651/01/01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САЛАЗОПІРИН EN-ТАБС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оболонкою, кишковорозчинні по 500 мг; по 100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ПФАЙЗЕР ІНК.,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Реціфарм Уппсала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Швеція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згідно з оновленою інформацією щодо безпеки застосування діючої речовини.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UA/4201/01/01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Францiя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поточному процесі виробництва готового продукту, а саме введення додаткової ємкості для приготування суміші сальбутамола сульфату з пропелентом в межах використовуваного технологічного процесу.</w:t>
            </w:r>
            <w:r w:rsidRPr="0040328F">
              <w:rPr>
                <w:rFonts w:ascii="Arial" w:hAnsi="Arial" w:cs="Arial"/>
                <w:sz w:val="16"/>
                <w:szCs w:val="16"/>
              </w:rPr>
              <w:br/>
              <w:t>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Додатковий розмір серії, затверджено: 40 000 інгаляторів, 75 000 інгаляторів, запропоновано: 300 000 інгаляторів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UA/2032/01/01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САНЗИДИМ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Cенс Лабораторіc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кг). Запропоновано: 10 кг (5040 кг); 60 кг (45045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UA/17260/01/01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САНПІМ-1000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кг). Запропоновано: 10 кг (5040 кг); 70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UA/17880/01/01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СЕДІСТРЕС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 таблеток у блістері; по 1, 3 та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у зв’язку з вимогами до матеріалів реєстраційного досьє, які затверджені наказом МОЗ України № 1528 від 27.06.2019.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0328F">
              <w:rPr>
                <w:rFonts w:ascii="Arial" w:hAnsi="Arial" w:cs="Arial"/>
                <w:sz w:val="16"/>
                <w:szCs w:val="16"/>
              </w:rPr>
              <w:br/>
              <w:t>Внесено зміни до розділу «Специфікація» МКЯ ЛЗ, а саме: - Для показника «Мікробіологічна чистота» додано виноску щодо періодичністі проведення контролю - контроль здійснюється на першій серії в році і не рідше, ніж на кожній 10 серії.</w:t>
            </w:r>
            <w:r w:rsidRPr="0040328F">
              <w:rPr>
                <w:rFonts w:ascii="Arial" w:hAnsi="Arial" w:cs="Arial"/>
                <w:sz w:val="16"/>
                <w:szCs w:val="16"/>
              </w:rPr>
              <w:br/>
              <w:t>Зміни І типу - Зміни з якості. Готовий лікарський засіб. Зміни у виробництві (інші зміни) У діючій редакції Реєстраційного досьє контроль за показником «Ідентифікація» здійснюється на нерозфасованій продукції, а результати контролю переносяться в сертифікат якості на ГЛЗ. Пропонуємо внести наступні зміни: таблетки нерозфасовані контролюються за показником «Ідентифікація» методом ГХ, а результати показника «Ідентифікація» методом ГХ переносяться з нерозфасованої продукції у сертифікат якості ГЛЗ. ГЛЗ контролюється за показником «Ідентифікація» методом тонкошарової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 опису таблеток видалено фразу «За зовнішнім виглядом мають відповідати вимогам ДФУ стаття «Таблетки»», оскільки вона не має інформаційного змісту. Зміна формулювання вимог до показника «Розчинення» - виключена інформація по критеріям прийнятності ступеню розчинення по трьом рівням, оскільки ці вимоги описані у ДФУ 2.9.3, на яке дається посилання в методах контролю та приведення до єдиного формату в країнах реєстрації. Ця зміна несе лише редакційний характер і не стосується зміни зовнішнього вигляду таблетки.</w:t>
            </w:r>
            <w:r w:rsidRPr="0040328F">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0328F">
              <w:rPr>
                <w:rFonts w:ascii="Arial" w:hAnsi="Arial" w:cs="Arial"/>
                <w:sz w:val="16"/>
                <w:szCs w:val="16"/>
              </w:rPr>
              <w:br/>
              <w:t>Приведення показника «Мікробіологічна чистота» в специфікації контролю АФІ ЕТИЛОВИЙ ЕФІР АЛЬФА - БРОМІЗОВАЛЕРІАНОВОЇ КИСЛОТИ виробництва ТОВ «ФАРМХІМ», Україна відповідно до актуальних вимог ДФУ, чинного видання. ( 5.1.4, 2.6.12). Зміни І типу - Зміни з якості. Готовий лікарський засіб. Контроль готового лікарського засобу (інші зміни) Зміна формату розділів3.2.Р.3.3,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Зміни з якості. Готовий лікарський засіб. Зміни у виробництві (інші зміни) 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 - методом друку в доповнення методу нанесення відтиснення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UA/14145/01/01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СЕПТІПІМ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по 1 флакону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Затверджено: 10 кг (5040 кг). Запропоновано: 10 кг (5040 кг); 70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UA/17278/01/01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СОЛПАДЕЇН МІГРАСТОП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таблеток у блістері; по 1 або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ГСК Консьюмер Хелскер САРЛ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Фамар Італія С.п.А.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Італія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40328F">
              <w:rPr>
                <w:rFonts w:ascii="Arial" w:hAnsi="Arial" w:cs="Arial"/>
                <w:sz w:val="16"/>
                <w:szCs w:val="16"/>
              </w:rPr>
              <w:br/>
              <w:t>зміна назви лікарського засобу: Затверджено: ЕКСЕДРИН Запропоновано: СОЛПАДЕЇН МІГРАСТОП. Зміни І типу - Зміни щодо безпеки/ефективності та фармаконагляду (інші зміни) Зміни внесені до тексту маркування упаковки щодо зазначення позначень міжнародних одиниць вимірювання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UA/9438/01/01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СОЛПАДЕЇН МІГРАСТОП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10 таблеток у блістері; по 1 або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ГСК Консьюмер Хелскер САРЛ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Фамар Італія С.п.А.</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Італія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UA/9438/01/01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СОФТЕНЗИФ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пролонгованої дії по 1,5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w:t>
            </w:r>
            <w:r w:rsidRPr="0040328F">
              <w:rPr>
                <w:rFonts w:ascii="Arial" w:hAnsi="Arial" w:cs="Arial"/>
                <w:sz w:val="16"/>
                <w:szCs w:val="16"/>
              </w:rPr>
              <w:br/>
              <w:t xml:space="preserve">АТ «Софарма», Болгарія </w:t>
            </w:r>
            <w:r w:rsidRPr="0040328F">
              <w:rPr>
                <w:rFonts w:ascii="Arial" w:hAnsi="Arial" w:cs="Arial"/>
                <w:sz w:val="16"/>
                <w:szCs w:val="16"/>
              </w:rPr>
              <w:br/>
              <w:t>Дозвіл на випуск серії:</w:t>
            </w:r>
            <w:r w:rsidRPr="0040328F">
              <w:rPr>
                <w:rFonts w:ascii="Arial" w:hAnsi="Arial" w:cs="Arial"/>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Болгарія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UA/14809/01/01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Байєр АГ</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 (виробництво in-bulk, первинна упаковка, вторинна упаковка, контроль якості, випуск серії): Байєр АГ, Німеччина; Альтернативний виробник (первинна упаковка, вторинна упаковка): Оріон Корпорейшн, Оріон Фарма, Фінляндія</w:t>
            </w:r>
            <w:r w:rsidRPr="0040328F">
              <w:rPr>
                <w:rFonts w:ascii="Arial" w:hAnsi="Arial" w:cs="Arial"/>
                <w:sz w:val="16"/>
                <w:szCs w:val="16"/>
              </w:rPr>
              <w:br/>
            </w:r>
          </w:p>
          <w:p w:rsidR="00477BBF" w:rsidRPr="0040328F" w:rsidRDefault="00477BBF" w:rsidP="00EE51E5">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Фінляндія</w:t>
            </w:r>
            <w:r w:rsidRPr="0040328F">
              <w:rPr>
                <w:rFonts w:ascii="Arial" w:hAnsi="Arial" w:cs="Arial"/>
                <w:sz w:val="16"/>
                <w:szCs w:val="16"/>
              </w:rPr>
              <w:br/>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виробничої дільниці для вторинного пакування Оріон Корпорейшн, Оріон Фарма, Джоенсуункату 7, 24100 Сало, Фінляндія/ Orion Corporation, Orion Pharma, Joensuunkatu 7, 24100, Salo, Finland;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виробничої дільниці для первинного пакування Оріон Корпорейшн, Оріон Фарма, Джоенсуункату 7, 24100 Сало, Фінляндія/ Orion Corporation, Orion Pharma, Joensuunkatu 7, 24100, Salo, Finland та винесення функцій вже затвердженого виробника Байєр АГ, Німеччина відповідального за повний цикл виробництва (виробництво in-bulk, первинна упаковка, вторинна упаковка, контроль якості,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UA/13395/01/01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ТАМІПУЛ®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капсули по 10 капсул у блістері, по 1 блістеру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Латвія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до 1 000 000 капсул (затверджено: 200 000 капсул)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UA/8943/01/01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матриця для склеювання тканин</w:t>
            </w:r>
            <w:r w:rsidRPr="0040328F">
              <w:rPr>
                <w:rFonts w:ascii="Arial" w:hAnsi="Arial" w:cs="Arial"/>
                <w:sz w:val="16"/>
                <w:szCs w:val="16"/>
              </w:rPr>
              <w:br/>
              <w:t>по 1 матриці розміром 2,5 см х 3,0 см у блістері; по 1 блістеру в пакеті; по 1 пакету в картонній коробці;</w:t>
            </w:r>
            <w:r w:rsidRPr="0040328F">
              <w:rPr>
                <w:rFonts w:ascii="Arial" w:hAnsi="Arial" w:cs="Arial"/>
                <w:sz w:val="16"/>
                <w:szCs w:val="16"/>
              </w:rPr>
              <w:br/>
              <w:t>по 1 матриці розміром 4,8 см х 4,8 см у блістері; по 1 блістеру в пакеті; по 2 пакети в картонній коробці;</w:t>
            </w:r>
            <w:r w:rsidRPr="0040328F">
              <w:rPr>
                <w:rFonts w:ascii="Arial" w:hAnsi="Arial" w:cs="Arial"/>
                <w:sz w:val="16"/>
                <w:szCs w:val="16"/>
              </w:rPr>
              <w:br/>
              <w:t>по 1 матриці розміром 9,5 см х 4,8 см у блістері; по 1 блістеру в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Такеда Австрія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Австрія/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3.2.А.1 Приміщення та обладнання, а саме-незначні зміни у виробничому процесі - запровадження нових додаткових машин для нарізання проміжного продукту препарату Тахокомб (торгова назва в ЄС - TachoSil). Зміни І типу - Зміни з якості. Готовий лікарський засіб. (інші зміни). Було впроваджено додатковий вертикальний конвеєр в будівлі 33a на виробничій дільниці Takeda Austria GmbH, що полегшує транспортування матеріалів всередині будівлі в зоні класу E. Розділ 3.2.A.1 "Приміщення та обладнання" було відповідно оновлено. Проте існуючі плани поверхів першого та 3-го поверхів будинку 33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UA/8345/01/01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Литва/Ізраїль</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0328F">
              <w:rPr>
                <w:rFonts w:ascii="Arial" w:hAnsi="Arial" w:cs="Arial"/>
                <w:sz w:val="16"/>
                <w:szCs w:val="16"/>
              </w:rPr>
              <w:br/>
              <w:t>незначні зміни в процесі виробництва АФІ, а саме введення нового альтернативного фільтра Opticap Sterile XLT 30 Millipore Express SHC 0.5/0.2 mm 5/8in.HB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UA/15237/01/01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Литва/Ізраїль</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0328F">
              <w:rPr>
                <w:rFonts w:ascii="Arial" w:hAnsi="Arial" w:cs="Arial"/>
                <w:sz w:val="16"/>
                <w:szCs w:val="16"/>
              </w:rPr>
              <w:br/>
              <w:t>незначні зміни в процесі виробництва АФІ, а саме введення нового альтернативного фільтра Opticap Sterile XLT 30 Millipore Express SHC 0.5/0.2 mm 5/8in.HB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UA/15237/01/02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розчин для ін'єкцій, 30 мг/мл по 1 мл у флаконі; по 5 або по 10 флаконів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Аспіро Фарма Лімітед </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Аспіро Фарма Лімітед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40328F">
              <w:rPr>
                <w:rFonts w:ascii="Arial" w:hAnsi="Arial" w:cs="Arial"/>
                <w:sz w:val="16"/>
                <w:szCs w:val="16"/>
              </w:rPr>
              <w:br/>
              <w:t>Затверджено: КЕТОРЗ. Запропоновано: ТОРО.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UA/18182/01/01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ТРАНКВІЛАР®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0,3 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(Адаптол®, таблетки по 300 мг).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UA/8851/01/01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ТРИГРИМ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Польща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40328F">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UA/10564/01/03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Балканфарма-Разград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Болгарія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заміна затвердженої кришки для мембранної ламінатної туби по 40 мг з «Конічна, рифлена кришка з внутрішньою різьбою» на «Полірована кришка з внутрішньою різьбою» для лікарського засобу Троксевазин®, гель 2%. Кількісний та якісний склад запропонованої кришки такий самий, як і для затвердженої кришки, єдина різниця між затвердженою та запропонованою кришками полягає у їх розмірі та формі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UA/3368/01/01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Болгарія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2005-263-Rev 06 (затверджено № R1-CEP 2005-263-Rev 05) для АФІ Троксерутин від затвердженого виробника Expansia PCAS, Франція, у зв’язку зі зміною адреси власника СЕР. Діюча редакція: ZI De La Vigne Aux Loups 23 Rue Bossuet France-91 160 Longjumeau Пропонована редакція: 21, Chemin de la Sauvegarde 21 Ecully Parc-CS 33167 France-69 134 Ecully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UA/3368/01/01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УКПІМ-1000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Затверджено: 10 кг (5040 кг). Запропоновано: 10 кг (5040 кг); 70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UA/17279/01/01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ФЕБУКСОСТАТ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120 мг по 7 таблеток у блістері, по 4 або по 8, або по 12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готової лікарської форми, первинна та вторинна упаковка, контроль серії, випуск серії: ФАРМАТЕН СА, Греція; первинна упаковка, вторинна упаковка, контроль та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з якості. АФІ. (інші зміни) - оновлення Drug Master File (DMF) від виробника «PHARMATHEN SA», Греція для АФІ фебуксостат DMF оновлюється з DMF версії EU/ASMF/00143/0001 на DMF версії EU/ASMF/00143/0002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UA/18628/01/02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ФЕБУКСОСТАТ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вкриті плівковою оболонкою, по 80 мг, по 7 таблеток у блістері, по 4 або по 8, або по 12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готової лікарської форми, первинна та вторинна упаковка, контроль серії, випуск серії: ФАРМАТЕН СА, Греція; первинна упаковка, вторинна упаковка, контроль та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Греція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з якості. АФІ. (інші зміни) - оновлення Drug Master File (DMF) від виробника «PHARMATHEN SA», Греція для АФІ фебуксостат DMF оновлюється з DMF версії EU/ASMF/00143/0001 на DMF версії EU/ASMF/00143/0002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UA/18628/01/01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ФЕНІСТИЛ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lang w:val="ru-RU"/>
              </w:rPr>
            </w:pPr>
            <w:r w:rsidRPr="0040328F">
              <w:rPr>
                <w:rFonts w:ascii="Arial" w:hAnsi="Arial" w:cs="Arial"/>
                <w:sz w:val="16"/>
                <w:szCs w:val="16"/>
                <w:lang w:val="ru-RU"/>
              </w:rPr>
              <w:t>краплі оральні, 1 мг/мл, по 20 мл у флаконі з крапельницею;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lang w:val="ru-RU"/>
              </w:rPr>
            </w:pPr>
            <w:r w:rsidRPr="0040328F">
              <w:rPr>
                <w:rFonts w:ascii="Arial" w:hAnsi="Arial" w:cs="Arial"/>
                <w:sz w:val="16"/>
                <w:szCs w:val="16"/>
                <w:lang w:val="ru-RU"/>
              </w:rPr>
              <w:t xml:space="preserve">ГСК Консьюмер Хелскер САРЛ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Швейцарія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виробника в наказі МОЗ України № 510 від 22.03.2022 в процесі внесення змін</w:t>
            </w:r>
            <w:r w:rsidRPr="0040328F">
              <w:rPr>
                <w:rFonts w:ascii="Arial" w:hAnsi="Arial" w:cs="Arial"/>
                <w:sz w:val="16"/>
                <w:szCs w:val="16"/>
              </w:rPr>
              <w:t xml:space="preserve"> - зміни I типу: Адміністративні зміни. </w:t>
            </w:r>
            <w:r w:rsidRPr="0040328F">
              <w:rPr>
                <w:rFonts w:ascii="Arial" w:hAnsi="Arial" w:cs="Arial"/>
                <w:sz w:val="16"/>
                <w:szCs w:val="16"/>
                <w:lang w:val="ru-RU"/>
              </w:rPr>
              <w:t xml:space="preserve">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затвердження.Зміни </w:t>
            </w:r>
            <w:r w:rsidRPr="0040328F">
              <w:rPr>
                <w:rFonts w:ascii="Arial" w:hAnsi="Arial" w:cs="Arial"/>
                <w:sz w:val="16"/>
                <w:szCs w:val="16"/>
              </w:rPr>
              <w:t>I</w:t>
            </w:r>
            <w:r w:rsidRPr="0040328F">
              <w:rPr>
                <w:rFonts w:ascii="Arial" w:hAnsi="Arial" w:cs="Arial"/>
                <w:sz w:val="16"/>
                <w:szCs w:val="16"/>
                <w:lang w:val="ru-RU"/>
              </w:rPr>
              <w:t xml:space="preserve">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Редакція в наказі - ГСК Консьюмер Хелскер С.А., Швейцарія. </w:t>
            </w:r>
            <w:r w:rsidRPr="0040328F">
              <w:rPr>
                <w:rFonts w:ascii="Arial" w:hAnsi="Arial" w:cs="Arial"/>
                <w:b/>
                <w:sz w:val="16"/>
                <w:szCs w:val="16"/>
              </w:rPr>
              <w:t>Вірна редакція - ГСК Консьюмер Хелскер САРЛ,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UA/9377/01/01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 контроль якості:</w:t>
            </w:r>
            <w:r w:rsidRPr="0040328F">
              <w:rPr>
                <w:rFonts w:ascii="Arial" w:hAnsi="Arial" w:cs="Arial"/>
                <w:sz w:val="16"/>
                <w:szCs w:val="16"/>
              </w:rPr>
              <w:br/>
              <w:t xml:space="preserve">Луйе Фарма АГ, Німеччина </w:t>
            </w:r>
            <w:r w:rsidRPr="0040328F">
              <w:rPr>
                <w:rFonts w:ascii="Arial" w:hAnsi="Arial" w:cs="Arial"/>
                <w:sz w:val="16"/>
                <w:szCs w:val="16"/>
              </w:rPr>
              <w:br/>
              <w:t>Випуск серії:</w:t>
            </w:r>
            <w:r w:rsidRPr="0040328F">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допоміжної речовини Алое Вера. Діюча редакція: Jungconsult Do Brasil (JCB) Produtos Naturais LTDA Estrada Geral S/N 88.680.000 BOM RETIRO – St. Caterina Brasil Пропонована редакція: Sorelle Industria е Comercio Eirelli EPP Rua Carlos Werner, 200 Centro CEP: 88680-000 Bom Retiro – SC, Brasil.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2005-153-Rev 03 (затверджено R1-CEP 2005-153-Rev 02) для АФІ Фентаніл від вже затвердженого виробника Arevipharma GmbH, Germany, та як наслідок видалення контрактної лабораторії; незначна адаптація виробничого процесу та специфікації з метою дотримання вимог ICH-guidelines та Ph. Eur.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UA/15831/01/05</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 контроль якості:</w:t>
            </w:r>
            <w:r w:rsidRPr="0040328F">
              <w:rPr>
                <w:rFonts w:ascii="Arial" w:hAnsi="Arial" w:cs="Arial"/>
                <w:sz w:val="16"/>
                <w:szCs w:val="16"/>
              </w:rPr>
              <w:br/>
              <w:t xml:space="preserve">Луйе Фарма АГ, Німеччина </w:t>
            </w:r>
            <w:r w:rsidRPr="0040328F">
              <w:rPr>
                <w:rFonts w:ascii="Arial" w:hAnsi="Arial" w:cs="Arial"/>
                <w:sz w:val="16"/>
                <w:szCs w:val="16"/>
              </w:rPr>
              <w:br/>
              <w:t>Випуск серії:</w:t>
            </w:r>
            <w:r w:rsidRPr="0040328F">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допоміжної речовини Алое Вера. Діюча редакція: Jungconsult Do Brasil (JCB) Produtos Naturais LTDA Estrada Geral S/N 88.680.000 BOM RETIRO – St. Caterina Brasil Пропонована редакція: Sorelle Industria е Comercio Eirelli EPP Rua Carlos Werner, 200 Centro CEP: 88680-000 Bom Retiro – SC, Brasil.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2005-153-Rev 03 (затверджено R1-CEP 2005-153-Rev 02) для АФІ Фентаніл від вже затвердженого виробника Arevipharma GmbH, Germany, та як наслідок видалення контрактної лабораторії; незначна адаптація виробничого процесу та специфікації з метою дотримання вимог ICH-guidelines та Ph. Eur.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UA/15831/01/01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 контроль якості:</w:t>
            </w:r>
            <w:r w:rsidRPr="0040328F">
              <w:rPr>
                <w:rFonts w:ascii="Arial" w:hAnsi="Arial" w:cs="Arial"/>
                <w:sz w:val="16"/>
                <w:szCs w:val="16"/>
              </w:rPr>
              <w:br/>
              <w:t xml:space="preserve">Луйе Фарма АГ, Німеччина </w:t>
            </w:r>
            <w:r w:rsidRPr="0040328F">
              <w:rPr>
                <w:rFonts w:ascii="Arial" w:hAnsi="Arial" w:cs="Arial"/>
                <w:sz w:val="16"/>
                <w:szCs w:val="16"/>
              </w:rPr>
              <w:br/>
              <w:t>Випуск серії:</w:t>
            </w:r>
            <w:r w:rsidRPr="0040328F">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допоміжної речовини Алое Вера. Діюча редакція: Jungconsult Do Brasil (JCB) Produtos Naturais LTDA Estrada Geral S/N 88.680.000 BOM RETIRO – St. Caterina Brasil Пропонована редакція: Sorelle Industria е Comercio Eirelli EPP Rua Carlos Werner, 200 Centro CEP: 88680-000 Bom Retiro – SC, Brasil.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2005-153-Rev 03 (затверджено R1-CEP 2005-153-Rev 02) для АФІ Фентаніл від вже затвердженого виробника Arevipharma GmbH, Germany, та як наслідок видалення контрактної лабораторії; незначна адаптація виробничого процесу та специфікації з метою дотримання вимог ICH-guidelines та Ph. Eur.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UA/15831/01/02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 контроль якості:</w:t>
            </w:r>
            <w:r w:rsidRPr="0040328F">
              <w:rPr>
                <w:rFonts w:ascii="Arial" w:hAnsi="Arial" w:cs="Arial"/>
                <w:sz w:val="16"/>
                <w:szCs w:val="16"/>
              </w:rPr>
              <w:br/>
              <w:t xml:space="preserve">Луйе Фарма АГ, Німеччина </w:t>
            </w:r>
            <w:r w:rsidRPr="0040328F">
              <w:rPr>
                <w:rFonts w:ascii="Arial" w:hAnsi="Arial" w:cs="Arial"/>
                <w:sz w:val="16"/>
                <w:szCs w:val="16"/>
              </w:rPr>
              <w:br/>
              <w:t>Випуск серії:</w:t>
            </w:r>
            <w:r w:rsidRPr="0040328F">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допоміжної речовини Алое Вера. Діюча редакція: Jungconsult Do Brasil (JCB) Produtos Naturais LTDA Estrada Geral S/N 88.680.000 BOM RETIRO – St. Caterina Brasil Пропонована редакція: Sorelle Industria е Comercio Eirelli EPP Rua Carlos Werner, 200 Centro CEP: 88680-000 Bom Retiro – SC, Brasil.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2005-153-Rev 03 (затверджено R1-CEP 2005-153-Rev 02) для АФІ Фентаніл від вже затвердженого виробника Arevipharma GmbH, Germany, та як наслідок видалення контрактної лабораторії; незначна адаптація виробничого процесу та специфікації з метою дотримання вимог ICH-guidelines та Ph. Eur.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UA/15831/01/03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нерозфасованої продукції, первинна та вторинна упаковка, контроль якості:</w:t>
            </w:r>
            <w:r w:rsidRPr="0040328F">
              <w:rPr>
                <w:rFonts w:ascii="Arial" w:hAnsi="Arial" w:cs="Arial"/>
                <w:sz w:val="16"/>
                <w:szCs w:val="16"/>
              </w:rPr>
              <w:br/>
              <w:t xml:space="preserve">Луйе Фарма АГ, Німеччина </w:t>
            </w:r>
            <w:r w:rsidRPr="0040328F">
              <w:rPr>
                <w:rFonts w:ascii="Arial" w:hAnsi="Arial" w:cs="Arial"/>
                <w:sz w:val="16"/>
                <w:szCs w:val="16"/>
              </w:rPr>
              <w:br/>
              <w:t>Випуск серії:</w:t>
            </w:r>
            <w:r w:rsidRPr="0040328F">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допоміжної речовини Алое Вера. Діюча редакція: Jungconsult Do Brasil (JCB) Produtos Naturais LTDA Estrada Geral S/N 88.680.000 BOM RETIRO – St. Caterina Brasil Пропонована редакція: Sorelle Industria е Comercio Eirelli EPP Rua Carlos Werner, 200 Centro CEP: 88680-000 Bom Retiro – SC, Brasil.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0328F">
              <w:rPr>
                <w:rFonts w:ascii="Arial" w:hAnsi="Arial" w:cs="Arial"/>
                <w:sz w:val="16"/>
                <w:szCs w:val="16"/>
              </w:rPr>
              <w:br/>
              <w:t>Подання оновленого сертифікату відповідності ЄФ № R1-CEP 2005-153-Rev 03 (затверджено R1-CEP 2005-153-Rev 02) для АФІ Фентаніл від вже затвердженого виробника Arevipharma GmbH, Germany, та як наслідок видалення контрактної лабораторії; незначна адаптація виробничого процесу та специфікації з метою дотримання вимог ICH-guidelines та Ph. Eur.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UA/15831/01/04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Іспанія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написання виробників в наказах МОЗ України № 1752 від 18.08.2021 та № 1452 від 15.07.2021 в процесі внесення змін.</w:t>
            </w:r>
            <w:r w:rsidRPr="0040328F">
              <w:rPr>
                <w:rFonts w:ascii="Arial" w:hAnsi="Arial" w:cs="Arial"/>
                <w:sz w:val="16"/>
                <w:szCs w:val="16"/>
              </w:rPr>
              <w:t xml:space="preserve"> Редакція в наказі - Глаксо Веллком Продакшн, Франція; Глаксо Веллком С.А.с, Іспанія. Вірна редакція - Глаксо Веллком Продакшн, Франція; </w:t>
            </w:r>
            <w:r w:rsidRPr="0040328F">
              <w:rPr>
                <w:rFonts w:ascii="Arial" w:hAnsi="Arial" w:cs="Arial"/>
                <w:b/>
                <w:sz w:val="16"/>
                <w:szCs w:val="16"/>
              </w:rPr>
              <w:t>Глаксо Веллком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UA/7547/01/01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Франція/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Іспанія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w:t>
            </w:r>
            <w:r w:rsidRPr="0040328F">
              <w:rPr>
                <w:rFonts w:ascii="Arial" w:hAnsi="Arial" w:cs="Arial"/>
                <w:b/>
                <w:sz w:val="16"/>
                <w:szCs w:val="16"/>
              </w:rPr>
              <w:t>уточнення написання виробників в наказах МОЗ України № 1752 від 18.08.2021 та № 1452 від 15.07.2021 в процесі внесення змін.</w:t>
            </w:r>
            <w:r w:rsidRPr="0040328F">
              <w:rPr>
                <w:rFonts w:ascii="Arial" w:hAnsi="Arial" w:cs="Arial"/>
                <w:sz w:val="16"/>
                <w:szCs w:val="16"/>
              </w:rPr>
              <w:t xml:space="preserve"> Редакція в наказі - Глаксо Веллком Продакшн, Франція; Глаксо Веллком С.А.с, Іспанія. Вірна редакція - Глаксо Веллком Продакшн, Франція; </w:t>
            </w:r>
            <w:r w:rsidRPr="0040328F">
              <w:rPr>
                <w:rFonts w:ascii="Arial" w:hAnsi="Arial" w:cs="Arial"/>
                <w:b/>
                <w:sz w:val="16"/>
                <w:szCs w:val="16"/>
              </w:rPr>
              <w:t>Глаксо Веллком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UA/7547/01/02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тверді по 50 мг; по 7 або 10 капсул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Фармацевтичний завод Тева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UA/16524/01/01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тверді по 100 мг, по 7 або 10 капсул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Фармацевтичний завод Тева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UA/16524/01/02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тверді по 150 мг, по 1 капсулі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Фармацевтичний завод Тева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UA/16524/01/03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капсули тверді по 200 мг; по 1 або 4 або 7 або 10 капсул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«Тева Україна»</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Фармацевтичний завод Тева </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Угорщина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UA/16524/01/04</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0328F">
              <w:rPr>
                <w:rFonts w:ascii="Arial" w:hAnsi="Arial" w:cs="Arial"/>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Бельгія/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UA/1581/01/01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2500 МО (анти-Ха)/0,2 мл; по 0,2 мл в одноразовому шприці; по 5 шприців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0328F">
              <w:rPr>
                <w:rFonts w:ascii="Arial" w:hAnsi="Arial" w:cs="Arial"/>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Бельгія/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UA/1581/01/02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10 000 МО (анти-Ха)/мл; по 1 мл в ампулі; по 10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0328F">
              <w:rPr>
                <w:rFonts w:ascii="Arial" w:hAnsi="Arial" w:cs="Arial"/>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Бельгія/</w:t>
            </w:r>
          </w:p>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Німеччина</w:t>
            </w:r>
          </w:p>
          <w:p w:rsidR="00477BBF" w:rsidRPr="0040328F" w:rsidRDefault="00477BBF" w:rsidP="00EE51E5">
            <w:pPr>
              <w:pStyle w:val="110"/>
              <w:tabs>
                <w:tab w:val="left" w:pos="12600"/>
              </w:tabs>
              <w:jc w:val="center"/>
              <w:rPr>
                <w:rFonts w:ascii="Arial" w:hAnsi="Arial" w:cs="Arial"/>
                <w:sz w:val="16"/>
                <w:szCs w:val="16"/>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UA/1581/01/03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ФРІФЛО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ректальний, 21,4 г/9,4 г в 118 мл, по 133 мл у флаконі з наконечником та ковпачком,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"ГЛЕДФАРМ ЛТД"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КУСУМ ХЕЛТХКЕР ПВТ ЛТД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Індія</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40328F">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UA/17753/01/01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ФТОРУРАЦИЛ-ФАРМЕКС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концентрат для розчину для інфузій, 50 мг/мл; по 5 мл або по 10 мл у флаконі; по 5 флаконів у контурній чарунковій упаковці; по 2 контурні чарункові упаковки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UA/13709/01/01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таблетки для приготування розчину для зовнішнього застосування по 20 мг; по 10 таблеток у стрипах; по 10 таблеток у блістерах;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ПАТ "Галичфарм", Україна;</w:t>
            </w:r>
            <w:r w:rsidRPr="0040328F">
              <w:rPr>
                <w:rFonts w:ascii="Arial" w:hAnsi="Arial" w:cs="Arial"/>
                <w:sz w:val="16"/>
                <w:szCs w:val="16"/>
              </w:rPr>
              <w:b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для виробника ПАТ "Галичфарм": Затверджено: 17. ІНШЕ. Зазначено штрих-код &lt;Логотип Корпорації «Артеріум»&gt;. Запропоновано: 17. ІНШЕ &lt;Логотип Корпорації «Артеріум»&gt; 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UA/5187/01/01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порошок для розчину для ін'єкцій по 2 г, по 1 флакону з порошком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0328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додавання нової сили дії 2 г (затверджено: ЦЕФТРІАКСОН-БХФЗ, порошок для розчину для ін'єкцій по 500 мг або 1 г; запропоновано ЦЕФТРІАКСОН-БХФЗ, порошок для розчину для ін'єкцій по 2 г)</w:t>
            </w:r>
            <w:r w:rsidRPr="0040328F">
              <w:rPr>
                <w:rFonts w:ascii="Arial" w:hAnsi="Arial" w:cs="Arial"/>
                <w:sz w:val="16"/>
                <w:szCs w:val="16"/>
              </w:rPr>
              <w:br/>
            </w:r>
            <w:r w:rsidRPr="0040328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UA/4174/01/03</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ЦИЛІТИН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супровідні домішки та кількісне визначення.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UA/17490/01/01</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ЦИЛІТИН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супровідні домішки та кількісне визначення.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UA/17490/01/02</w:t>
            </w:r>
          </w:p>
        </w:tc>
      </w:tr>
      <w:tr w:rsidR="00477BBF" w:rsidRPr="0040328F" w:rsidTr="009318A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77BBF" w:rsidRPr="0040328F" w:rsidRDefault="00477BBF" w:rsidP="00477BBF">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77BBF" w:rsidRPr="0040328F" w:rsidRDefault="00477BBF" w:rsidP="00EE51E5">
            <w:pPr>
              <w:pStyle w:val="110"/>
              <w:tabs>
                <w:tab w:val="left" w:pos="12600"/>
              </w:tabs>
              <w:rPr>
                <w:rFonts w:ascii="Arial" w:hAnsi="Arial" w:cs="Arial"/>
                <w:b/>
                <w:i/>
                <w:sz w:val="16"/>
                <w:szCs w:val="16"/>
              </w:rPr>
            </w:pPr>
            <w:r w:rsidRPr="0040328F">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rPr>
                <w:rFonts w:ascii="Arial" w:hAnsi="Arial" w:cs="Arial"/>
                <w:sz w:val="16"/>
                <w:szCs w:val="16"/>
              </w:rPr>
            </w:pPr>
            <w:r w:rsidRPr="0040328F">
              <w:rPr>
                <w:rFonts w:ascii="Arial" w:hAnsi="Arial" w:cs="Arial"/>
                <w:sz w:val="16"/>
                <w:szCs w:val="16"/>
              </w:rPr>
              <w:t xml:space="preserve">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Україна</w:t>
            </w:r>
          </w:p>
        </w:tc>
        <w:tc>
          <w:tcPr>
            <w:tcW w:w="496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контролю ЛЗ, а саме - перехід на метод контролю рідинна хроматографія (далі РХ) для наступних показників якості МКЯ: п2.(2.4) «Ідентифікація»; п.6 «Розчинення»; п.7 «Однорідність дозованих одиниць»; п.9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уточнень до методик контролю готового лікарського засобу в п.2, 2.1, 2.2, 2.3 «Ідентифікація (ацетилсаліцилова кислота, кофеїн, парацетамол)», п.4 «4-амінофенол», п.5 «Саліцилова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ind w:left="-108"/>
              <w:jc w:val="center"/>
              <w:rPr>
                <w:rFonts w:ascii="Arial" w:hAnsi="Arial" w:cs="Arial"/>
                <w:b/>
                <w:i/>
                <w:sz w:val="16"/>
                <w:szCs w:val="16"/>
              </w:rPr>
            </w:pPr>
            <w:r w:rsidRPr="0040328F">
              <w:rPr>
                <w:rFonts w:ascii="Arial" w:hAnsi="Arial" w:cs="Arial"/>
                <w:i/>
                <w:sz w:val="16"/>
                <w:szCs w:val="16"/>
              </w:rPr>
              <w:t>№ 6, № 10 - без рецепта; № 60,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7BBF" w:rsidRPr="0040328F" w:rsidRDefault="00477BBF" w:rsidP="00EE51E5">
            <w:pPr>
              <w:pStyle w:val="110"/>
              <w:tabs>
                <w:tab w:val="left" w:pos="12600"/>
              </w:tabs>
              <w:jc w:val="center"/>
              <w:rPr>
                <w:rFonts w:ascii="Arial" w:hAnsi="Arial" w:cs="Arial"/>
                <w:sz w:val="16"/>
                <w:szCs w:val="16"/>
              </w:rPr>
            </w:pPr>
            <w:r w:rsidRPr="0040328F">
              <w:rPr>
                <w:rFonts w:ascii="Arial" w:hAnsi="Arial" w:cs="Arial"/>
                <w:sz w:val="16"/>
                <w:szCs w:val="16"/>
              </w:rPr>
              <w:t>UA/5535/01/01</w:t>
            </w:r>
          </w:p>
        </w:tc>
      </w:tr>
    </w:tbl>
    <w:p w:rsidR="00477BBF" w:rsidRPr="0040328F" w:rsidRDefault="00477BBF" w:rsidP="00477BBF">
      <w:pPr>
        <w:keepNext/>
        <w:tabs>
          <w:tab w:val="left" w:pos="12600"/>
        </w:tabs>
        <w:jc w:val="center"/>
        <w:outlineLvl w:val="1"/>
        <w:rPr>
          <w:rFonts w:ascii="Arial" w:hAnsi="Arial" w:cs="Arial"/>
          <w:b/>
          <w:caps/>
        </w:rPr>
      </w:pPr>
    </w:p>
    <w:p w:rsidR="00477BBF" w:rsidRPr="0040328F" w:rsidRDefault="00477BBF" w:rsidP="00477BBF">
      <w:pPr>
        <w:ind w:right="20"/>
        <w:rPr>
          <w:rFonts w:ascii="Arial" w:hAnsi="Arial" w:cs="Arial"/>
          <w:b/>
          <w:bCs/>
          <w:sz w:val="26"/>
          <w:szCs w:val="26"/>
        </w:rPr>
      </w:pPr>
    </w:p>
    <w:p w:rsidR="00477BBF" w:rsidRPr="0040328F" w:rsidRDefault="00477BBF" w:rsidP="00477BBF">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477BBF" w:rsidRPr="0040328F" w:rsidTr="00EE51E5">
        <w:tc>
          <w:tcPr>
            <w:tcW w:w="7421" w:type="dxa"/>
          </w:tcPr>
          <w:p w:rsidR="00477BBF" w:rsidRPr="0040328F" w:rsidRDefault="00477BBF" w:rsidP="00EE51E5">
            <w:pPr>
              <w:ind w:right="20"/>
              <w:rPr>
                <w:rFonts w:ascii="Arial" w:hAnsi="Arial" w:cs="Arial"/>
                <w:sz w:val="28"/>
                <w:szCs w:val="28"/>
              </w:rPr>
            </w:pPr>
            <w:r w:rsidRPr="0040328F">
              <w:rPr>
                <w:rFonts w:ascii="Arial" w:hAnsi="Arial" w:cs="Arial"/>
                <w:b/>
                <w:bCs/>
                <w:sz w:val="28"/>
                <w:szCs w:val="28"/>
              </w:rPr>
              <w:t xml:space="preserve">В.о. Генерального директора Директорату </w:t>
            </w:r>
          </w:p>
          <w:p w:rsidR="00477BBF" w:rsidRPr="0040328F" w:rsidRDefault="00477BBF" w:rsidP="00EE51E5">
            <w:pPr>
              <w:ind w:right="20"/>
              <w:rPr>
                <w:rFonts w:ascii="Arial" w:hAnsi="Arial" w:cs="Arial"/>
                <w:b/>
                <w:bCs/>
                <w:sz w:val="28"/>
                <w:szCs w:val="28"/>
              </w:rPr>
            </w:pPr>
            <w:r w:rsidRPr="0040328F">
              <w:rPr>
                <w:rFonts w:ascii="Arial" w:hAnsi="Arial" w:cs="Arial"/>
                <w:b/>
                <w:bCs/>
                <w:sz w:val="28"/>
                <w:szCs w:val="28"/>
              </w:rPr>
              <w:t>фармацевтичного забезпечення</w:t>
            </w:r>
            <w:r w:rsidRPr="0040328F">
              <w:rPr>
                <w:rFonts w:ascii="Arial" w:hAnsi="Arial" w:cs="Arial"/>
                <w:sz w:val="28"/>
                <w:szCs w:val="28"/>
              </w:rPr>
              <w:t>                                    </w:t>
            </w:r>
          </w:p>
        </w:tc>
        <w:tc>
          <w:tcPr>
            <w:tcW w:w="7422" w:type="dxa"/>
          </w:tcPr>
          <w:p w:rsidR="00477BBF" w:rsidRPr="0040328F" w:rsidRDefault="00477BBF" w:rsidP="00EE51E5">
            <w:pPr>
              <w:rPr>
                <w:rFonts w:ascii="Arial" w:hAnsi="Arial" w:cs="Arial"/>
                <w:b/>
                <w:bCs/>
                <w:sz w:val="28"/>
                <w:szCs w:val="28"/>
              </w:rPr>
            </w:pPr>
          </w:p>
          <w:p w:rsidR="00477BBF" w:rsidRPr="0040328F" w:rsidRDefault="00477BBF" w:rsidP="00EE51E5">
            <w:pPr>
              <w:jc w:val="right"/>
              <w:rPr>
                <w:rFonts w:ascii="Arial" w:hAnsi="Arial" w:cs="Arial"/>
                <w:b/>
                <w:bCs/>
                <w:sz w:val="28"/>
                <w:szCs w:val="28"/>
              </w:rPr>
            </w:pPr>
            <w:r w:rsidRPr="0040328F">
              <w:rPr>
                <w:rFonts w:ascii="Arial" w:hAnsi="Arial" w:cs="Arial"/>
                <w:b/>
                <w:bCs/>
                <w:sz w:val="28"/>
                <w:szCs w:val="28"/>
              </w:rPr>
              <w:t>Іван ЗАДВОРНИХ</w:t>
            </w:r>
          </w:p>
        </w:tc>
      </w:tr>
    </w:tbl>
    <w:p w:rsidR="00477BBF" w:rsidRPr="0040328F" w:rsidRDefault="00477BBF" w:rsidP="00477BBF">
      <w:pPr>
        <w:tabs>
          <w:tab w:val="left" w:pos="1985"/>
        </w:tabs>
      </w:pPr>
    </w:p>
    <w:p w:rsidR="00D74462" w:rsidRPr="008B5689" w:rsidRDefault="00D74462" w:rsidP="006D0A8F">
      <w:pPr>
        <w:rPr>
          <w:b/>
          <w:sz w:val="28"/>
          <w:szCs w:val="28"/>
          <w:lang w:val="uk-UA"/>
        </w:rPr>
      </w:pPr>
    </w:p>
    <w:sectPr w:rsidR="00D74462" w:rsidRPr="008B5689" w:rsidSect="00EE51E5">
      <w:headerReference w:type="even" r:id="rId17"/>
      <w:headerReference w:type="default" r:id="rId18"/>
      <w:footerReference w:type="even" r:id="rId19"/>
      <w:footerReference w:type="default" r:id="rId20"/>
      <w:headerReference w:type="first" r:id="rId21"/>
      <w:footerReference w:type="first" r:id="rId22"/>
      <w:pgSz w:w="16838" w:h="11906" w:orient="landscape"/>
      <w:pgMar w:top="993"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E5" w:rsidRDefault="00EE51E5" w:rsidP="00B217C6">
      <w:r>
        <w:separator/>
      </w:r>
    </w:p>
  </w:endnote>
  <w:endnote w:type="continuationSeparator" w:id="0">
    <w:p w:rsidR="00EE51E5" w:rsidRDefault="00EE51E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5"/>
      <w:jc w:val="center"/>
    </w:pPr>
  </w:p>
  <w:p w:rsidR="00EE51E5" w:rsidRDefault="00EE51E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5"/>
      <w:jc w:val="center"/>
    </w:pPr>
  </w:p>
  <w:p w:rsidR="00EE51E5" w:rsidRDefault="00EE51E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E5" w:rsidRDefault="00EE51E5" w:rsidP="00B217C6">
      <w:r>
        <w:separator/>
      </w:r>
    </w:p>
  </w:footnote>
  <w:footnote w:type="continuationSeparator" w:id="0">
    <w:p w:rsidR="00EE51E5" w:rsidRDefault="00EE51E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CD6AF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rsidP="00EE51E5">
    <w:pPr>
      <w:pStyle w:val="a3"/>
      <w:tabs>
        <w:tab w:val="center" w:pos="7313"/>
        <w:tab w:val="left" w:pos="12072"/>
      </w:tabs>
    </w:pPr>
    <w:r>
      <w:tab/>
    </w:r>
    <w:r>
      <w:tab/>
    </w:r>
    <w:r>
      <w:fldChar w:fldCharType="begin"/>
    </w:r>
    <w:r>
      <w:instrText>PAGE   \* MERGEFORMAT</w:instrText>
    </w:r>
    <w:r>
      <w:fldChar w:fldCharType="separate"/>
    </w:r>
    <w:r w:rsidR="00CD6AF6">
      <w:rPr>
        <w:noProof/>
      </w:rPr>
      <w:t>4</w:t>
    </w:r>
    <w:r>
      <w:fldChar w:fldCharType="end"/>
    </w:r>
  </w:p>
  <w:p w:rsidR="00A743CD" w:rsidRDefault="00A743CD" w:rsidP="00EE51E5">
    <w:pPr>
      <w:pStyle w:val="a3"/>
      <w:tabs>
        <w:tab w:val="center" w:pos="7313"/>
        <w:tab w:val="left" w:pos="120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rsidP="00EE51E5">
    <w:pPr>
      <w:pStyle w:val="a3"/>
      <w:tabs>
        <w:tab w:val="center" w:pos="7313"/>
        <w:tab w:val="left" w:pos="11304"/>
      </w:tabs>
    </w:pPr>
    <w:r>
      <w:tab/>
      <w:t xml:space="preserve">                                         </w:t>
    </w:r>
    <w:r>
      <w:tab/>
    </w:r>
    <w:r>
      <w:fldChar w:fldCharType="begin"/>
    </w:r>
    <w:r>
      <w:instrText>PAGE   \* MERGEFORMAT</w:instrText>
    </w:r>
    <w:r>
      <w:fldChar w:fldCharType="separate"/>
    </w:r>
    <w:r w:rsidR="009318A3">
      <w:rPr>
        <w:noProof/>
      </w:rPr>
      <w:t>18</w:t>
    </w:r>
    <w:r>
      <w:fldChar w:fldCharType="end"/>
    </w:r>
  </w:p>
  <w:p w:rsidR="009318A3" w:rsidRDefault="009318A3" w:rsidP="00EE51E5">
    <w:pPr>
      <w:pStyle w:val="a3"/>
      <w:tabs>
        <w:tab w:val="center" w:pos="7313"/>
        <w:tab w:val="left" w:pos="1130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3"/>
      <w:jc w:val="center"/>
    </w:pPr>
  </w:p>
  <w:p w:rsidR="00EE51E5" w:rsidRDefault="00EE51E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rsidP="00EE51E5">
    <w:pPr>
      <w:pStyle w:val="a3"/>
      <w:tabs>
        <w:tab w:val="center" w:pos="7313"/>
        <w:tab w:val="left" w:pos="11796"/>
      </w:tabs>
    </w:pPr>
    <w:r>
      <w:tab/>
    </w:r>
    <w:r>
      <w:tab/>
    </w:r>
    <w:r>
      <w:fldChar w:fldCharType="begin"/>
    </w:r>
    <w:r>
      <w:instrText>PAGE   \* MERGEFORMAT</w:instrText>
    </w:r>
    <w:r>
      <w:fldChar w:fldCharType="separate"/>
    </w:r>
    <w:r w:rsidR="009318A3">
      <w:rPr>
        <w:noProof/>
      </w:rPr>
      <w:t>168</w:t>
    </w:r>
    <w:r>
      <w:fldChar w:fldCharType="end"/>
    </w:r>
  </w:p>
  <w:p w:rsidR="009318A3" w:rsidRDefault="009318A3" w:rsidP="00EE51E5">
    <w:pPr>
      <w:pStyle w:val="a3"/>
      <w:tabs>
        <w:tab w:val="center" w:pos="7313"/>
        <w:tab w:val="left" w:pos="11796"/>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5" w:rsidRDefault="00EE51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332226"/>
    <w:multiLevelType w:val="multilevel"/>
    <w:tmpl w:val="A82AED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52E19"/>
    <w:multiLevelType w:val="multilevel"/>
    <w:tmpl w:val="80E42D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34"/>
  </w:num>
  <w:num w:numId="5">
    <w:abstractNumId w:val="14"/>
  </w:num>
  <w:num w:numId="6">
    <w:abstractNumId w:val="19"/>
  </w:num>
  <w:num w:numId="7">
    <w:abstractNumId w:val="4"/>
  </w:num>
  <w:num w:numId="8">
    <w:abstractNumId w:val="40"/>
  </w:num>
  <w:num w:numId="9">
    <w:abstractNumId w:val="18"/>
  </w:num>
  <w:num w:numId="10">
    <w:abstractNumId w:val="10"/>
  </w:num>
  <w:num w:numId="11">
    <w:abstractNumId w:val="25"/>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7"/>
  </w:num>
  <w:num w:numId="21">
    <w:abstractNumId w:val="5"/>
  </w:num>
  <w:num w:numId="22">
    <w:abstractNumId w:val="3"/>
  </w:num>
  <w:num w:numId="23">
    <w:abstractNumId w:val="6"/>
  </w:num>
  <w:num w:numId="24">
    <w:abstractNumId w:val="22"/>
  </w:num>
  <w:num w:numId="25">
    <w:abstractNumId w:val="35"/>
  </w:num>
  <w:num w:numId="26">
    <w:abstractNumId w:val="32"/>
  </w:num>
  <w:num w:numId="27">
    <w:abstractNumId w:val="29"/>
  </w:num>
  <w:num w:numId="28">
    <w:abstractNumId w:val="41"/>
  </w:num>
  <w:num w:numId="29">
    <w:abstractNumId w:val="28"/>
  </w:num>
  <w:num w:numId="30">
    <w:abstractNumId w:val="2"/>
  </w:num>
  <w:num w:numId="31">
    <w:abstractNumId w:val="30"/>
  </w:num>
  <w:num w:numId="32">
    <w:abstractNumId w:val="23"/>
  </w:num>
  <w:num w:numId="33">
    <w:abstractNumId w:val="21"/>
  </w:num>
  <w:num w:numId="34">
    <w:abstractNumId w:val="26"/>
  </w:num>
  <w:num w:numId="35">
    <w:abstractNumId w:val="9"/>
  </w:num>
  <w:num w:numId="36">
    <w:abstractNumId w:val="39"/>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97D73"/>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2DF"/>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4F54"/>
    <w:rsid w:val="004657A7"/>
    <w:rsid w:val="00466CFF"/>
    <w:rsid w:val="0047060F"/>
    <w:rsid w:val="00470BCF"/>
    <w:rsid w:val="00471DD3"/>
    <w:rsid w:val="00477BBF"/>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27A88"/>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8A3"/>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743CD"/>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6AF6"/>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18C3"/>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575"/>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51E5"/>
    <w:rsid w:val="00EE679E"/>
    <w:rsid w:val="00EE7407"/>
    <w:rsid w:val="00EF20E6"/>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8FF053-2EA9-4601-BA7D-1FC2B7A4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477BBF"/>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EF20E6"/>
    <w:rPr>
      <w:rFonts w:eastAsia="Times New Roman"/>
      <w:sz w:val="24"/>
      <w:szCs w:val="24"/>
    </w:rPr>
  </w:style>
  <w:style w:type="character" w:customStyle="1" w:styleId="cs188c92b51">
    <w:name w:val="cs188c92b51"/>
    <w:rsid w:val="00EF20E6"/>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EF20E6"/>
  </w:style>
  <w:style w:type="paragraph" w:customStyle="1" w:styleId="110">
    <w:name w:val="Обычный11"/>
    <w:aliases w:val="Звичайний,Normal"/>
    <w:basedOn w:val="a"/>
    <w:qFormat/>
    <w:rsid w:val="00EF20E6"/>
    <w:rPr>
      <w:rFonts w:eastAsia="Times New Roman"/>
      <w:sz w:val="24"/>
      <w:szCs w:val="24"/>
      <w:lang w:val="uk-UA" w:eastAsia="uk-UA"/>
    </w:rPr>
  </w:style>
  <w:style w:type="character" w:customStyle="1" w:styleId="cs7864ebcf1">
    <w:name w:val="cs7864ebcf1"/>
    <w:rsid w:val="00EF20E6"/>
    <w:rPr>
      <w:rFonts w:ascii="Times New Roman" w:hAnsi="Times New Roman" w:cs="Times New Roman" w:hint="default"/>
      <w:b/>
      <w:bCs/>
      <w:i w:val="0"/>
      <w:iCs w:val="0"/>
      <w:color w:val="000000"/>
      <w:sz w:val="26"/>
      <w:szCs w:val="26"/>
      <w:shd w:val="clear" w:color="auto" w:fill="auto"/>
    </w:rPr>
  </w:style>
  <w:style w:type="character" w:customStyle="1" w:styleId="csab6e076914">
    <w:name w:val="csab6e076914"/>
    <w:rsid w:val="00EF20E6"/>
    <w:rPr>
      <w:rFonts w:ascii="Arial" w:hAnsi="Arial" w:cs="Arial" w:hint="default"/>
      <w:b w:val="0"/>
      <w:bCs w:val="0"/>
      <w:i w:val="0"/>
      <w:iCs w:val="0"/>
      <w:color w:val="000000"/>
      <w:sz w:val="18"/>
      <w:szCs w:val="18"/>
    </w:rPr>
  </w:style>
  <w:style w:type="character" w:customStyle="1" w:styleId="20">
    <w:name w:val="Заголовок 2 Знак"/>
    <w:link w:val="2"/>
    <w:rsid w:val="00477BBF"/>
    <w:rPr>
      <w:rFonts w:ascii="Arial" w:eastAsia="Times New Roman" w:hAnsi="Arial"/>
      <w:b/>
      <w:caps/>
      <w:sz w:val="16"/>
      <w:lang w:val="uk-UA" w:eastAsia="uk-UA"/>
    </w:rPr>
  </w:style>
  <w:style w:type="character" w:customStyle="1" w:styleId="40">
    <w:name w:val="Заголовок 4 Знак"/>
    <w:link w:val="4"/>
    <w:rsid w:val="00477BBF"/>
    <w:rPr>
      <w:rFonts w:ascii="Times New Roman" w:hAnsi="Times New Roman"/>
      <w:b/>
      <w:bCs/>
      <w:sz w:val="28"/>
      <w:szCs w:val="28"/>
      <w:lang w:val="ru-RU" w:eastAsia="ru-RU"/>
    </w:rPr>
  </w:style>
  <w:style w:type="paragraph" w:customStyle="1" w:styleId="11">
    <w:name w:val="Обычный1"/>
    <w:basedOn w:val="a"/>
    <w:qFormat/>
    <w:rsid w:val="00477BBF"/>
    <w:rPr>
      <w:rFonts w:eastAsia="Times New Roman"/>
      <w:sz w:val="24"/>
      <w:szCs w:val="24"/>
      <w:lang w:val="uk-UA" w:eastAsia="uk-UA"/>
    </w:rPr>
  </w:style>
  <w:style w:type="paragraph" w:customStyle="1" w:styleId="msolistparagraph0">
    <w:name w:val="msolistparagraph"/>
    <w:basedOn w:val="a"/>
    <w:uiPriority w:val="34"/>
    <w:qFormat/>
    <w:rsid w:val="00477BBF"/>
    <w:pPr>
      <w:ind w:left="720"/>
      <w:contextualSpacing/>
    </w:pPr>
    <w:rPr>
      <w:rFonts w:eastAsia="Times New Roman"/>
      <w:sz w:val="24"/>
      <w:szCs w:val="24"/>
      <w:lang w:val="uk-UA" w:eastAsia="uk-UA"/>
    </w:rPr>
  </w:style>
  <w:style w:type="paragraph" w:customStyle="1" w:styleId="Encryption">
    <w:name w:val="Encryption"/>
    <w:basedOn w:val="a"/>
    <w:qFormat/>
    <w:rsid w:val="00477BBF"/>
    <w:pPr>
      <w:jc w:val="both"/>
    </w:pPr>
    <w:rPr>
      <w:rFonts w:eastAsia="Times New Roman"/>
      <w:b/>
      <w:bCs/>
      <w:i/>
      <w:iCs/>
      <w:sz w:val="24"/>
      <w:szCs w:val="24"/>
      <w:lang w:val="uk-UA" w:eastAsia="uk-UA"/>
    </w:rPr>
  </w:style>
  <w:style w:type="character" w:customStyle="1" w:styleId="Heading2Char">
    <w:name w:val="Heading 2 Char"/>
    <w:link w:val="21"/>
    <w:locked/>
    <w:rsid w:val="00477BBF"/>
    <w:rPr>
      <w:rFonts w:ascii="Arial" w:eastAsia="Times New Roman" w:hAnsi="Arial"/>
      <w:b/>
      <w:caps/>
      <w:sz w:val="16"/>
      <w:lang w:val="ru-RU" w:eastAsia="ru-RU"/>
    </w:rPr>
  </w:style>
  <w:style w:type="paragraph" w:customStyle="1" w:styleId="21">
    <w:name w:val="Заголовок 21"/>
    <w:basedOn w:val="a"/>
    <w:link w:val="Heading2Char"/>
    <w:rsid w:val="00477BBF"/>
    <w:rPr>
      <w:rFonts w:ascii="Arial" w:eastAsia="Times New Roman" w:hAnsi="Arial"/>
      <w:b/>
      <w:caps/>
      <w:sz w:val="16"/>
    </w:rPr>
  </w:style>
  <w:style w:type="character" w:customStyle="1" w:styleId="Heading4Char">
    <w:name w:val="Heading 4 Char"/>
    <w:link w:val="41"/>
    <w:locked/>
    <w:rsid w:val="00477BBF"/>
    <w:rPr>
      <w:rFonts w:ascii="Arial" w:eastAsia="Times New Roman" w:hAnsi="Arial"/>
      <w:b/>
      <w:lang w:val="ru-RU" w:eastAsia="ru-RU"/>
    </w:rPr>
  </w:style>
  <w:style w:type="paragraph" w:customStyle="1" w:styleId="41">
    <w:name w:val="Заголовок 41"/>
    <w:basedOn w:val="a"/>
    <w:link w:val="Heading4Char"/>
    <w:rsid w:val="00477BBF"/>
    <w:rPr>
      <w:rFonts w:ascii="Arial" w:eastAsia="Times New Roman" w:hAnsi="Arial"/>
      <w:b/>
    </w:rPr>
  </w:style>
  <w:style w:type="table" w:styleId="a8">
    <w:name w:val="Table Grid"/>
    <w:basedOn w:val="a1"/>
    <w:uiPriority w:val="59"/>
    <w:rsid w:val="00477B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77BBF"/>
    <w:rPr>
      <w:lang w:val="uk-UA"/>
    </w:rPr>
    <w:tblPr>
      <w:tblCellMar>
        <w:top w:w="0" w:type="dxa"/>
        <w:left w:w="108" w:type="dxa"/>
        <w:bottom w:w="0" w:type="dxa"/>
        <w:right w:w="108" w:type="dxa"/>
      </w:tblCellMar>
    </w:tblPr>
  </w:style>
  <w:style w:type="character" w:customStyle="1" w:styleId="csb3e8c9cf24">
    <w:name w:val="csb3e8c9cf24"/>
    <w:rsid w:val="00477BBF"/>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77BBF"/>
    <w:rPr>
      <w:rFonts w:ascii="Tahoma" w:eastAsia="Times New Roman" w:hAnsi="Tahoma" w:cs="Tahoma"/>
      <w:sz w:val="16"/>
      <w:szCs w:val="16"/>
    </w:rPr>
  </w:style>
  <w:style w:type="character" w:customStyle="1" w:styleId="aa">
    <w:name w:val="Текст выноски Знак"/>
    <w:link w:val="a9"/>
    <w:semiHidden/>
    <w:rsid w:val="00477BBF"/>
    <w:rPr>
      <w:rFonts w:ascii="Tahoma" w:eastAsia="Times New Roman" w:hAnsi="Tahoma" w:cs="Tahoma"/>
      <w:sz w:val="16"/>
      <w:szCs w:val="16"/>
      <w:lang w:val="ru-RU" w:eastAsia="ru-RU"/>
    </w:rPr>
  </w:style>
  <w:style w:type="paragraph" w:customStyle="1" w:styleId="BodyTextIndent2">
    <w:name w:val="Body Text Indent2"/>
    <w:basedOn w:val="a"/>
    <w:rsid w:val="00477BB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77BBF"/>
    <w:pPr>
      <w:spacing w:before="120" w:after="120"/>
    </w:pPr>
    <w:rPr>
      <w:rFonts w:ascii="Arial" w:eastAsia="Times New Roman" w:hAnsi="Arial"/>
      <w:sz w:val="18"/>
    </w:rPr>
  </w:style>
  <w:style w:type="character" w:customStyle="1" w:styleId="BodyTextIndentChar">
    <w:name w:val="Body Text Indent Char"/>
    <w:link w:val="12"/>
    <w:locked/>
    <w:rsid w:val="00477BBF"/>
    <w:rPr>
      <w:rFonts w:ascii="Arial" w:eastAsia="Times New Roman" w:hAnsi="Arial"/>
      <w:sz w:val="18"/>
      <w:lang w:val="ru-RU" w:eastAsia="ru-RU"/>
    </w:rPr>
  </w:style>
  <w:style w:type="character" w:customStyle="1" w:styleId="csab6e076947">
    <w:name w:val="csab6e076947"/>
    <w:rsid w:val="00477BB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77BB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77BB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77BB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77BB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77BB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77BB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77BB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77BB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77BB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77BB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77BB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77BB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77BB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77BBF"/>
    <w:rPr>
      <w:rFonts w:ascii="Arial" w:hAnsi="Arial" w:cs="Arial" w:hint="default"/>
      <w:b/>
      <w:bCs/>
      <w:i w:val="0"/>
      <w:iCs w:val="0"/>
      <w:color w:val="000000"/>
      <w:sz w:val="18"/>
      <w:szCs w:val="18"/>
      <w:shd w:val="clear" w:color="auto" w:fill="auto"/>
    </w:rPr>
  </w:style>
  <w:style w:type="character" w:customStyle="1" w:styleId="csab6e076980">
    <w:name w:val="csab6e076980"/>
    <w:rsid w:val="00477BB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77BB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77BBF"/>
    <w:rPr>
      <w:rFonts w:ascii="Arial" w:hAnsi="Arial" w:cs="Arial" w:hint="default"/>
      <w:b/>
      <w:bCs/>
      <w:i w:val="0"/>
      <w:iCs w:val="0"/>
      <w:color w:val="000000"/>
      <w:sz w:val="18"/>
      <w:szCs w:val="18"/>
      <w:shd w:val="clear" w:color="auto" w:fill="auto"/>
    </w:rPr>
  </w:style>
  <w:style w:type="character" w:customStyle="1" w:styleId="csab6e076961">
    <w:name w:val="csab6e076961"/>
    <w:rsid w:val="00477BB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77BB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77BB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77BB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77BB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77BB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77BB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77BB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77BBF"/>
    <w:rPr>
      <w:rFonts w:ascii="Arial" w:hAnsi="Arial" w:cs="Arial" w:hint="default"/>
      <w:b/>
      <w:bCs/>
      <w:i w:val="0"/>
      <w:iCs w:val="0"/>
      <w:color w:val="000000"/>
      <w:sz w:val="18"/>
      <w:szCs w:val="18"/>
      <w:shd w:val="clear" w:color="auto" w:fill="auto"/>
    </w:rPr>
  </w:style>
  <w:style w:type="character" w:customStyle="1" w:styleId="csab6e0769276">
    <w:name w:val="csab6e0769276"/>
    <w:rsid w:val="00477BB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77BB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77BBF"/>
    <w:rPr>
      <w:rFonts w:ascii="Arial" w:hAnsi="Arial" w:cs="Arial" w:hint="default"/>
      <w:b/>
      <w:bCs/>
      <w:i w:val="0"/>
      <w:iCs w:val="0"/>
      <w:color w:val="000000"/>
      <w:sz w:val="18"/>
      <w:szCs w:val="18"/>
      <w:shd w:val="clear" w:color="auto" w:fill="auto"/>
    </w:rPr>
  </w:style>
  <w:style w:type="character" w:customStyle="1" w:styleId="csf229d0ff13">
    <w:name w:val="csf229d0ff13"/>
    <w:rsid w:val="00477BB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77BB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77BBF"/>
    <w:rPr>
      <w:rFonts w:ascii="Arial" w:hAnsi="Arial" w:cs="Arial" w:hint="default"/>
      <w:b/>
      <w:bCs/>
      <w:i w:val="0"/>
      <w:iCs w:val="0"/>
      <w:color w:val="000000"/>
      <w:sz w:val="18"/>
      <w:szCs w:val="18"/>
      <w:shd w:val="clear" w:color="auto" w:fill="auto"/>
    </w:rPr>
  </w:style>
  <w:style w:type="character" w:customStyle="1" w:styleId="csafaf5741100">
    <w:name w:val="csafaf5741100"/>
    <w:rsid w:val="00477BBF"/>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77BBF"/>
    <w:pPr>
      <w:spacing w:after="120"/>
      <w:ind w:left="283"/>
    </w:pPr>
    <w:rPr>
      <w:rFonts w:eastAsia="Times New Roman"/>
      <w:sz w:val="24"/>
      <w:szCs w:val="24"/>
    </w:rPr>
  </w:style>
  <w:style w:type="character" w:customStyle="1" w:styleId="ac">
    <w:name w:val="Основной текст с отступом Знак"/>
    <w:link w:val="ab"/>
    <w:uiPriority w:val="99"/>
    <w:rsid w:val="00477BBF"/>
    <w:rPr>
      <w:rFonts w:ascii="Times New Roman" w:eastAsia="Times New Roman" w:hAnsi="Times New Roman"/>
      <w:sz w:val="24"/>
      <w:szCs w:val="24"/>
      <w:lang w:val="ru-RU" w:eastAsia="ru-RU"/>
    </w:rPr>
  </w:style>
  <w:style w:type="character" w:customStyle="1" w:styleId="csf229d0ff16">
    <w:name w:val="csf229d0ff16"/>
    <w:rsid w:val="00477BBF"/>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77BBF"/>
    <w:pPr>
      <w:spacing w:after="120"/>
    </w:pPr>
    <w:rPr>
      <w:rFonts w:eastAsia="Times New Roman"/>
      <w:sz w:val="16"/>
      <w:szCs w:val="16"/>
      <w:lang w:val="uk-UA" w:eastAsia="uk-UA"/>
    </w:rPr>
  </w:style>
  <w:style w:type="character" w:customStyle="1" w:styleId="34">
    <w:name w:val="Основной текст 3 Знак"/>
    <w:link w:val="33"/>
    <w:rsid w:val="00477BBF"/>
    <w:rPr>
      <w:rFonts w:ascii="Times New Roman" w:eastAsia="Times New Roman" w:hAnsi="Times New Roman"/>
      <w:sz w:val="16"/>
      <w:szCs w:val="16"/>
      <w:lang w:val="uk-UA" w:eastAsia="uk-UA"/>
    </w:rPr>
  </w:style>
  <w:style w:type="character" w:customStyle="1" w:styleId="csab6e076931">
    <w:name w:val="csab6e076931"/>
    <w:rsid w:val="00477BB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77BB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77BB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77BB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77BBF"/>
    <w:pPr>
      <w:ind w:firstLine="708"/>
      <w:jc w:val="both"/>
    </w:pPr>
    <w:rPr>
      <w:rFonts w:ascii="Arial" w:eastAsia="Times New Roman" w:hAnsi="Arial"/>
      <w:b/>
      <w:sz w:val="18"/>
      <w:lang w:val="uk-UA"/>
    </w:rPr>
  </w:style>
  <w:style w:type="character" w:customStyle="1" w:styleId="csf229d0ff25">
    <w:name w:val="csf229d0ff25"/>
    <w:rsid w:val="00477BB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77BB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77BB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77BBF"/>
    <w:pPr>
      <w:ind w:firstLine="708"/>
      <w:jc w:val="both"/>
    </w:pPr>
    <w:rPr>
      <w:rFonts w:ascii="Arial" w:eastAsia="Times New Roman" w:hAnsi="Arial"/>
      <w:b/>
      <w:sz w:val="18"/>
      <w:lang w:val="uk-UA" w:eastAsia="uk-UA"/>
    </w:rPr>
  </w:style>
  <w:style w:type="paragraph" w:customStyle="1" w:styleId="cse71256d6">
    <w:name w:val="cse71256d6"/>
    <w:basedOn w:val="a"/>
    <w:rsid w:val="00477BBF"/>
    <w:pPr>
      <w:ind w:left="1440"/>
    </w:pPr>
    <w:rPr>
      <w:rFonts w:eastAsia="Times New Roman"/>
      <w:sz w:val="24"/>
      <w:szCs w:val="24"/>
      <w:lang w:val="uk-UA" w:eastAsia="uk-UA"/>
    </w:rPr>
  </w:style>
  <w:style w:type="character" w:customStyle="1" w:styleId="csb3e8c9cf10">
    <w:name w:val="csb3e8c9cf10"/>
    <w:rsid w:val="00477BBF"/>
    <w:rPr>
      <w:rFonts w:ascii="Arial" w:hAnsi="Arial" w:cs="Arial" w:hint="default"/>
      <w:b/>
      <w:bCs/>
      <w:i w:val="0"/>
      <w:iCs w:val="0"/>
      <w:color w:val="000000"/>
      <w:sz w:val="18"/>
      <w:szCs w:val="18"/>
      <w:shd w:val="clear" w:color="auto" w:fill="auto"/>
    </w:rPr>
  </w:style>
  <w:style w:type="character" w:customStyle="1" w:styleId="csafaf574127">
    <w:name w:val="csafaf574127"/>
    <w:rsid w:val="00477BBF"/>
    <w:rPr>
      <w:rFonts w:ascii="Arial" w:hAnsi="Arial" w:cs="Arial" w:hint="default"/>
      <w:b/>
      <w:bCs/>
      <w:i w:val="0"/>
      <w:iCs w:val="0"/>
      <w:color w:val="000000"/>
      <w:sz w:val="18"/>
      <w:szCs w:val="18"/>
      <w:shd w:val="clear" w:color="auto" w:fill="auto"/>
    </w:rPr>
  </w:style>
  <w:style w:type="character" w:customStyle="1" w:styleId="csf229d0ff10">
    <w:name w:val="csf229d0ff10"/>
    <w:rsid w:val="00477BB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77BB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77BB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77BBF"/>
    <w:rPr>
      <w:rFonts w:ascii="Arial" w:hAnsi="Arial" w:cs="Arial" w:hint="default"/>
      <w:b/>
      <w:bCs/>
      <w:i w:val="0"/>
      <w:iCs w:val="0"/>
      <w:color w:val="000000"/>
      <w:sz w:val="18"/>
      <w:szCs w:val="18"/>
      <w:shd w:val="clear" w:color="auto" w:fill="auto"/>
    </w:rPr>
  </w:style>
  <w:style w:type="character" w:customStyle="1" w:styleId="csafaf5741106">
    <w:name w:val="csafaf5741106"/>
    <w:rsid w:val="00477BBF"/>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77BB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77BBF"/>
    <w:pPr>
      <w:ind w:firstLine="708"/>
      <w:jc w:val="both"/>
    </w:pPr>
    <w:rPr>
      <w:rFonts w:ascii="Arial" w:eastAsia="Times New Roman" w:hAnsi="Arial"/>
      <w:b/>
      <w:sz w:val="18"/>
      <w:lang w:val="uk-UA" w:eastAsia="uk-UA"/>
    </w:rPr>
  </w:style>
  <w:style w:type="character" w:customStyle="1" w:styleId="csafaf5741216">
    <w:name w:val="csafaf5741216"/>
    <w:rsid w:val="00477BBF"/>
    <w:rPr>
      <w:rFonts w:ascii="Arial" w:hAnsi="Arial" w:cs="Arial" w:hint="default"/>
      <w:b/>
      <w:bCs/>
      <w:i w:val="0"/>
      <w:iCs w:val="0"/>
      <w:color w:val="000000"/>
      <w:sz w:val="18"/>
      <w:szCs w:val="18"/>
      <w:shd w:val="clear" w:color="auto" w:fill="auto"/>
    </w:rPr>
  </w:style>
  <w:style w:type="character" w:customStyle="1" w:styleId="csf229d0ff19">
    <w:name w:val="csf229d0ff19"/>
    <w:rsid w:val="00477BB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77BB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77BB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77BB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77BB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77BBF"/>
    <w:pPr>
      <w:ind w:firstLine="708"/>
      <w:jc w:val="both"/>
    </w:pPr>
    <w:rPr>
      <w:rFonts w:ascii="Arial" w:eastAsia="Times New Roman" w:hAnsi="Arial"/>
      <w:b/>
      <w:sz w:val="18"/>
      <w:lang w:val="uk-UA" w:eastAsia="uk-UA"/>
    </w:rPr>
  </w:style>
  <w:style w:type="character" w:customStyle="1" w:styleId="csf229d0ff14">
    <w:name w:val="csf229d0ff14"/>
    <w:rsid w:val="00477BB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77BB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77BB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77BB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77BB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77BBF"/>
    <w:pPr>
      <w:ind w:firstLine="708"/>
      <w:jc w:val="both"/>
    </w:pPr>
    <w:rPr>
      <w:rFonts w:ascii="Arial" w:eastAsia="Times New Roman" w:hAnsi="Arial"/>
      <w:b/>
      <w:sz w:val="18"/>
      <w:lang w:val="uk-UA" w:eastAsia="uk-UA"/>
    </w:rPr>
  </w:style>
  <w:style w:type="character" w:customStyle="1" w:styleId="csab6e0769225">
    <w:name w:val="csab6e0769225"/>
    <w:rsid w:val="00477BB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77BBF"/>
    <w:pPr>
      <w:ind w:firstLine="708"/>
      <w:jc w:val="both"/>
    </w:pPr>
    <w:rPr>
      <w:rFonts w:ascii="Arial" w:eastAsia="Times New Roman" w:hAnsi="Arial"/>
      <w:b/>
      <w:sz w:val="18"/>
      <w:lang w:val="uk-UA" w:eastAsia="uk-UA"/>
    </w:rPr>
  </w:style>
  <w:style w:type="character" w:customStyle="1" w:styleId="csb3e8c9cf3">
    <w:name w:val="csb3e8c9cf3"/>
    <w:rsid w:val="00477BB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77BB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77BB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77BBF"/>
    <w:pPr>
      <w:ind w:firstLine="708"/>
      <w:jc w:val="both"/>
    </w:pPr>
    <w:rPr>
      <w:rFonts w:ascii="Arial" w:eastAsia="Times New Roman" w:hAnsi="Arial"/>
      <w:b/>
      <w:sz w:val="18"/>
      <w:lang w:val="uk-UA" w:eastAsia="uk-UA"/>
    </w:rPr>
  </w:style>
  <w:style w:type="character" w:customStyle="1" w:styleId="csb86c8cfe1">
    <w:name w:val="csb86c8cfe1"/>
    <w:rsid w:val="00477BBF"/>
    <w:rPr>
      <w:rFonts w:ascii="Times New Roman" w:hAnsi="Times New Roman" w:cs="Times New Roman" w:hint="default"/>
      <w:b/>
      <w:bCs/>
      <w:i w:val="0"/>
      <w:iCs w:val="0"/>
      <w:color w:val="000000"/>
      <w:sz w:val="24"/>
      <w:szCs w:val="24"/>
    </w:rPr>
  </w:style>
  <w:style w:type="character" w:customStyle="1" w:styleId="csf229d0ff21">
    <w:name w:val="csf229d0ff21"/>
    <w:rsid w:val="00477BB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77BBF"/>
    <w:pPr>
      <w:ind w:firstLine="708"/>
      <w:jc w:val="both"/>
    </w:pPr>
    <w:rPr>
      <w:rFonts w:ascii="Arial" w:eastAsia="Times New Roman" w:hAnsi="Arial"/>
      <w:b/>
      <w:sz w:val="18"/>
      <w:lang w:val="uk-UA" w:eastAsia="uk-UA"/>
    </w:rPr>
  </w:style>
  <w:style w:type="character" w:customStyle="1" w:styleId="csf229d0ff26">
    <w:name w:val="csf229d0ff26"/>
    <w:rsid w:val="00477BB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77BBF"/>
    <w:pPr>
      <w:jc w:val="both"/>
    </w:pPr>
    <w:rPr>
      <w:rFonts w:ascii="Arial" w:eastAsia="Times New Roman" w:hAnsi="Arial"/>
      <w:sz w:val="24"/>
      <w:szCs w:val="24"/>
      <w:lang w:val="uk-UA" w:eastAsia="uk-UA"/>
    </w:rPr>
  </w:style>
  <w:style w:type="character" w:customStyle="1" w:styleId="cs8c2cf3831">
    <w:name w:val="cs8c2cf3831"/>
    <w:rsid w:val="00477BBF"/>
    <w:rPr>
      <w:rFonts w:ascii="Arial" w:hAnsi="Arial" w:cs="Arial" w:hint="default"/>
      <w:b/>
      <w:bCs/>
      <w:i/>
      <w:iCs/>
      <w:color w:val="102B56"/>
      <w:sz w:val="18"/>
      <w:szCs w:val="18"/>
      <w:shd w:val="clear" w:color="auto" w:fill="auto"/>
    </w:rPr>
  </w:style>
  <w:style w:type="character" w:customStyle="1" w:styleId="csd71f5e5a1">
    <w:name w:val="csd71f5e5a1"/>
    <w:rsid w:val="00477BBF"/>
    <w:rPr>
      <w:rFonts w:ascii="Arial" w:hAnsi="Arial" w:cs="Arial" w:hint="default"/>
      <w:b w:val="0"/>
      <w:bCs w:val="0"/>
      <w:i/>
      <w:iCs/>
      <w:color w:val="102B56"/>
      <w:sz w:val="18"/>
      <w:szCs w:val="18"/>
      <w:shd w:val="clear" w:color="auto" w:fill="auto"/>
    </w:rPr>
  </w:style>
  <w:style w:type="character" w:customStyle="1" w:styleId="cs8f6c24af1">
    <w:name w:val="cs8f6c24af1"/>
    <w:rsid w:val="00477BBF"/>
    <w:rPr>
      <w:rFonts w:ascii="Arial" w:hAnsi="Arial" w:cs="Arial" w:hint="default"/>
      <w:b/>
      <w:bCs/>
      <w:i w:val="0"/>
      <w:iCs w:val="0"/>
      <w:color w:val="102B56"/>
      <w:sz w:val="18"/>
      <w:szCs w:val="18"/>
      <w:shd w:val="clear" w:color="auto" w:fill="auto"/>
    </w:rPr>
  </w:style>
  <w:style w:type="character" w:customStyle="1" w:styleId="csa5a0f5421">
    <w:name w:val="csa5a0f5421"/>
    <w:rsid w:val="00477BB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77BB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77BBF"/>
    <w:pPr>
      <w:ind w:firstLine="708"/>
      <w:jc w:val="both"/>
    </w:pPr>
    <w:rPr>
      <w:rFonts w:ascii="Arial" w:eastAsia="Times New Roman" w:hAnsi="Arial"/>
      <w:b/>
      <w:sz w:val="18"/>
      <w:lang w:val="uk-UA" w:eastAsia="uk-UA"/>
    </w:rPr>
  </w:style>
  <w:style w:type="character" w:styleId="ad">
    <w:name w:val="line number"/>
    <w:uiPriority w:val="99"/>
    <w:rsid w:val="00477BBF"/>
    <w:rPr>
      <w:rFonts w:ascii="Segoe UI" w:hAnsi="Segoe UI" w:cs="Segoe UI"/>
      <w:color w:val="000000"/>
      <w:sz w:val="18"/>
      <w:szCs w:val="18"/>
    </w:rPr>
  </w:style>
  <w:style w:type="character" w:styleId="ae">
    <w:name w:val="Hyperlink"/>
    <w:uiPriority w:val="99"/>
    <w:rsid w:val="00477BBF"/>
    <w:rPr>
      <w:rFonts w:ascii="Segoe UI" w:hAnsi="Segoe UI" w:cs="Segoe UI"/>
      <w:color w:val="0000FF"/>
      <w:sz w:val="18"/>
      <w:szCs w:val="18"/>
      <w:u w:val="single"/>
    </w:rPr>
  </w:style>
  <w:style w:type="paragraph" w:customStyle="1" w:styleId="23">
    <w:name w:val="Основной текст с отступом23"/>
    <w:basedOn w:val="a"/>
    <w:rsid w:val="00477BB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77BB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77BB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77BB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77BB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77BB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77BB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77BB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77BBF"/>
    <w:pPr>
      <w:ind w:firstLine="708"/>
      <w:jc w:val="both"/>
    </w:pPr>
    <w:rPr>
      <w:rFonts w:ascii="Arial" w:eastAsia="Times New Roman" w:hAnsi="Arial"/>
      <w:b/>
      <w:sz w:val="18"/>
      <w:lang w:val="uk-UA" w:eastAsia="uk-UA"/>
    </w:rPr>
  </w:style>
  <w:style w:type="character" w:customStyle="1" w:styleId="csa939b0971">
    <w:name w:val="csa939b0971"/>
    <w:rsid w:val="00477BB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77BB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77BBF"/>
    <w:pPr>
      <w:ind w:firstLine="708"/>
      <w:jc w:val="both"/>
    </w:pPr>
    <w:rPr>
      <w:rFonts w:ascii="Arial" w:eastAsia="Times New Roman" w:hAnsi="Arial"/>
      <w:b/>
      <w:sz w:val="18"/>
      <w:lang w:val="uk-UA" w:eastAsia="uk-UA"/>
    </w:rPr>
  </w:style>
  <w:style w:type="character" w:styleId="af">
    <w:name w:val="annotation reference"/>
    <w:semiHidden/>
    <w:unhideWhenUsed/>
    <w:rsid w:val="00477BBF"/>
    <w:rPr>
      <w:sz w:val="16"/>
      <w:szCs w:val="16"/>
    </w:rPr>
  </w:style>
  <w:style w:type="paragraph" w:styleId="af0">
    <w:name w:val="annotation text"/>
    <w:basedOn w:val="a"/>
    <w:link w:val="af1"/>
    <w:semiHidden/>
    <w:unhideWhenUsed/>
    <w:rsid w:val="00477BBF"/>
    <w:rPr>
      <w:rFonts w:eastAsia="Times New Roman"/>
      <w:lang w:val="uk-UA" w:eastAsia="uk-UA"/>
    </w:rPr>
  </w:style>
  <w:style w:type="character" w:customStyle="1" w:styleId="af1">
    <w:name w:val="Текст примечания Знак"/>
    <w:link w:val="af0"/>
    <w:semiHidden/>
    <w:rsid w:val="00477BBF"/>
    <w:rPr>
      <w:rFonts w:ascii="Times New Roman" w:eastAsia="Times New Roman" w:hAnsi="Times New Roman"/>
      <w:lang w:val="uk-UA" w:eastAsia="uk-UA"/>
    </w:rPr>
  </w:style>
  <w:style w:type="paragraph" w:styleId="af2">
    <w:name w:val="annotation subject"/>
    <w:basedOn w:val="af0"/>
    <w:next w:val="af0"/>
    <w:link w:val="af3"/>
    <w:semiHidden/>
    <w:unhideWhenUsed/>
    <w:rsid w:val="00477BBF"/>
    <w:rPr>
      <w:b/>
      <w:bCs/>
    </w:rPr>
  </w:style>
  <w:style w:type="character" w:customStyle="1" w:styleId="af3">
    <w:name w:val="Тема примечания Знак"/>
    <w:link w:val="af2"/>
    <w:semiHidden/>
    <w:rsid w:val="00477BBF"/>
    <w:rPr>
      <w:rFonts w:ascii="Times New Roman" w:eastAsia="Times New Roman" w:hAnsi="Times New Roman"/>
      <w:b/>
      <w:bCs/>
      <w:lang w:val="uk-UA" w:eastAsia="uk-UA"/>
    </w:rPr>
  </w:style>
  <w:style w:type="paragraph" w:styleId="af4">
    <w:name w:val="Revision"/>
    <w:hidden/>
    <w:uiPriority w:val="99"/>
    <w:semiHidden/>
    <w:rsid w:val="00477BBF"/>
    <w:rPr>
      <w:rFonts w:ascii="Times New Roman" w:eastAsia="Times New Roman" w:hAnsi="Times New Roman"/>
      <w:sz w:val="24"/>
      <w:szCs w:val="24"/>
      <w:lang w:val="uk-UA" w:eastAsia="uk-UA"/>
    </w:rPr>
  </w:style>
  <w:style w:type="character" w:customStyle="1" w:styleId="csb3e8c9cf69">
    <w:name w:val="csb3e8c9cf69"/>
    <w:rsid w:val="00477BBF"/>
    <w:rPr>
      <w:rFonts w:ascii="Arial" w:hAnsi="Arial" w:cs="Arial" w:hint="default"/>
      <w:b/>
      <w:bCs/>
      <w:i w:val="0"/>
      <w:iCs w:val="0"/>
      <w:color w:val="000000"/>
      <w:sz w:val="18"/>
      <w:szCs w:val="18"/>
      <w:shd w:val="clear" w:color="auto" w:fill="auto"/>
    </w:rPr>
  </w:style>
  <w:style w:type="character" w:customStyle="1" w:styleId="csf229d0ff64">
    <w:name w:val="csf229d0ff64"/>
    <w:rsid w:val="00477BB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77BBF"/>
    <w:rPr>
      <w:rFonts w:ascii="Arial" w:eastAsia="Times New Roman" w:hAnsi="Arial"/>
      <w:sz w:val="24"/>
      <w:szCs w:val="24"/>
      <w:lang w:val="uk-UA" w:eastAsia="uk-UA"/>
    </w:rPr>
  </w:style>
  <w:style w:type="character" w:customStyle="1" w:styleId="csd398459525">
    <w:name w:val="csd398459525"/>
    <w:rsid w:val="00477BBF"/>
    <w:rPr>
      <w:rFonts w:ascii="Arial" w:hAnsi="Arial" w:cs="Arial" w:hint="default"/>
      <w:b/>
      <w:bCs/>
      <w:i/>
      <w:iCs/>
      <w:color w:val="000000"/>
      <w:sz w:val="18"/>
      <w:szCs w:val="18"/>
      <w:u w:val="single"/>
      <w:shd w:val="clear" w:color="auto" w:fill="auto"/>
    </w:rPr>
  </w:style>
  <w:style w:type="character" w:customStyle="1" w:styleId="csd3c90d4325">
    <w:name w:val="csd3c90d4325"/>
    <w:rsid w:val="00477BBF"/>
    <w:rPr>
      <w:rFonts w:ascii="Arial" w:hAnsi="Arial" w:cs="Arial" w:hint="default"/>
      <w:b w:val="0"/>
      <w:bCs w:val="0"/>
      <w:i/>
      <w:iCs/>
      <w:color w:val="000000"/>
      <w:sz w:val="18"/>
      <w:szCs w:val="18"/>
      <w:shd w:val="clear" w:color="auto" w:fill="auto"/>
    </w:rPr>
  </w:style>
  <w:style w:type="character" w:customStyle="1" w:styleId="csb86c8cfe3">
    <w:name w:val="csb86c8cfe3"/>
    <w:rsid w:val="00477BB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77BB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77BB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77BB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77BB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77BBF"/>
    <w:pPr>
      <w:ind w:firstLine="708"/>
      <w:jc w:val="both"/>
    </w:pPr>
    <w:rPr>
      <w:rFonts w:ascii="Arial" w:eastAsia="Times New Roman" w:hAnsi="Arial"/>
      <w:b/>
      <w:sz w:val="18"/>
      <w:lang w:val="uk-UA" w:eastAsia="uk-UA"/>
    </w:rPr>
  </w:style>
  <w:style w:type="character" w:customStyle="1" w:styleId="csab6e076977">
    <w:name w:val="csab6e076977"/>
    <w:rsid w:val="00477BB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77BB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77BBF"/>
    <w:rPr>
      <w:rFonts w:ascii="Arial" w:hAnsi="Arial" w:cs="Arial" w:hint="default"/>
      <w:b/>
      <w:bCs/>
      <w:i w:val="0"/>
      <w:iCs w:val="0"/>
      <w:color w:val="000000"/>
      <w:sz w:val="18"/>
      <w:szCs w:val="18"/>
      <w:shd w:val="clear" w:color="auto" w:fill="auto"/>
    </w:rPr>
  </w:style>
  <w:style w:type="character" w:customStyle="1" w:styleId="cs607602ac2">
    <w:name w:val="cs607602ac2"/>
    <w:rsid w:val="00477B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77BB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77BB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77BB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77BB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77BB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77BBF"/>
    <w:pPr>
      <w:ind w:firstLine="708"/>
      <w:jc w:val="both"/>
    </w:pPr>
    <w:rPr>
      <w:rFonts w:ascii="Arial" w:eastAsia="Times New Roman" w:hAnsi="Arial"/>
      <w:b/>
      <w:sz w:val="18"/>
      <w:lang w:val="uk-UA" w:eastAsia="uk-UA"/>
    </w:rPr>
  </w:style>
  <w:style w:type="character" w:customStyle="1" w:styleId="csab6e0769291">
    <w:name w:val="csab6e0769291"/>
    <w:rsid w:val="00477BB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77BB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77BBF"/>
    <w:pPr>
      <w:ind w:firstLine="708"/>
      <w:jc w:val="both"/>
    </w:pPr>
    <w:rPr>
      <w:rFonts w:ascii="Arial" w:eastAsia="Times New Roman" w:hAnsi="Arial"/>
      <w:b/>
      <w:sz w:val="18"/>
      <w:lang w:val="uk-UA" w:eastAsia="uk-UA"/>
    </w:rPr>
  </w:style>
  <w:style w:type="character" w:customStyle="1" w:styleId="csf562b92915">
    <w:name w:val="csf562b92915"/>
    <w:rsid w:val="00477BBF"/>
    <w:rPr>
      <w:rFonts w:ascii="Arial" w:hAnsi="Arial" w:cs="Arial" w:hint="default"/>
      <w:b/>
      <w:bCs/>
      <w:i/>
      <w:iCs/>
      <w:color w:val="000000"/>
      <w:sz w:val="18"/>
      <w:szCs w:val="18"/>
      <w:shd w:val="clear" w:color="auto" w:fill="auto"/>
    </w:rPr>
  </w:style>
  <w:style w:type="character" w:customStyle="1" w:styleId="cseed234731">
    <w:name w:val="cseed234731"/>
    <w:rsid w:val="00477BBF"/>
    <w:rPr>
      <w:rFonts w:ascii="Arial" w:hAnsi="Arial" w:cs="Arial" w:hint="default"/>
      <w:b/>
      <w:bCs/>
      <w:i/>
      <w:iCs/>
      <w:color w:val="000000"/>
      <w:sz w:val="12"/>
      <w:szCs w:val="12"/>
      <w:shd w:val="clear" w:color="auto" w:fill="auto"/>
    </w:rPr>
  </w:style>
  <w:style w:type="character" w:customStyle="1" w:styleId="csb3e8c9cf35">
    <w:name w:val="csb3e8c9cf35"/>
    <w:rsid w:val="00477BBF"/>
    <w:rPr>
      <w:rFonts w:ascii="Arial" w:hAnsi="Arial" w:cs="Arial" w:hint="default"/>
      <w:b/>
      <w:bCs/>
      <w:i w:val="0"/>
      <w:iCs w:val="0"/>
      <w:color w:val="000000"/>
      <w:sz w:val="18"/>
      <w:szCs w:val="18"/>
      <w:shd w:val="clear" w:color="auto" w:fill="auto"/>
    </w:rPr>
  </w:style>
  <w:style w:type="character" w:customStyle="1" w:styleId="csb3e8c9cf28">
    <w:name w:val="csb3e8c9cf28"/>
    <w:rsid w:val="00477BBF"/>
    <w:rPr>
      <w:rFonts w:ascii="Arial" w:hAnsi="Arial" w:cs="Arial" w:hint="default"/>
      <w:b/>
      <w:bCs/>
      <w:i w:val="0"/>
      <w:iCs w:val="0"/>
      <w:color w:val="000000"/>
      <w:sz w:val="18"/>
      <w:szCs w:val="18"/>
      <w:shd w:val="clear" w:color="auto" w:fill="auto"/>
    </w:rPr>
  </w:style>
  <w:style w:type="character" w:customStyle="1" w:styleId="csf562b9296">
    <w:name w:val="csf562b9296"/>
    <w:rsid w:val="00477BB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77BB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77BB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77BB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77BBF"/>
    <w:pPr>
      <w:ind w:firstLine="708"/>
      <w:jc w:val="both"/>
    </w:pPr>
    <w:rPr>
      <w:rFonts w:ascii="Arial" w:eastAsia="Times New Roman" w:hAnsi="Arial"/>
      <w:b/>
      <w:sz w:val="18"/>
      <w:lang w:val="uk-UA" w:eastAsia="uk-UA"/>
    </w:rPr>
  </w:style>
  <w:style w:type="character" w:customStyle="1" w:styleId="csab6e076930">
    <w:name w:val="csab6e076930"/>
    <w:rsid w:val="00477BB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77BB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77BBF"/>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77BBF"/>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77BBF"/>
    <w:pPr>
      <w:ind w:firstLine="708"/>
      <w:jc w:val="both"/>
    </w:pPr>
    <w:rPr>
      <w:rFonts w:ascii="Arial" w:eastAsia="Times New Roman" w:hAnsi="Arial"/>
      <w:b/>
      <w:sz w:val="18"/>
      <w:lang w:val="uk-UA" w:eastAsia="uk-UA"/>
    </w:rPr>
  </w:style>
  <w:style w:type="paragraph" w:customStyle="1" w:styleId="24">
    <w:name w:val="Обычный2"/>
    <w:rsid w:val="00477BBF"/>
    <w:rPr>
      <w:rFonts w:ascii="Times New Roman" w:eastAsia="Times New Roman" w:hAnsi="Times New Roman"/>
      <w:sz w:val="24"/>
      <w:lang w:val="uk-UA" w:eastAsia="ru-RU"/>
    </w:rPr>
  </w:style>
  <w:style w:type="paragraph" w:customStyle="1" w:styleId="220">
    <w:name w:val="Основной текст с отступом22"/>
    <w:basedOn w:val="a"/>
    <w:rsid w:val="00477BBF"/>
    <w:pPr>
      <w:spacing w:before="120" w:after="120"/>
    </w:pPr>
    <w:rPr>
      <w:rFonts w:ascii="Arial" w:eastAsia="Times New Roman" w:hAnsi="Arial"/>
      <w:sz w:val="18"/>
    </w:rPr>
  </w:style>
  <w:style w:type="paragraph" w:customStyle="1" w:styleId="221">
    <w:name w:val="Заголовок 22"/>
    <w:basedOn w:val="a"/>
    <w:rsid w:val="00477BBF"/>
    <w:rPr>
      <w:rFonts w:ascii="Arial" w:eastAsia="Times New Roman" w:hAnsi="Arial"/>
      <w:b/>
      <w:caps/>
      <w:sz w:val="16"/>
    </w:rPr>
  </w:style>
  <w:style w:type="paragraph" w:customStyle="1" w:styleId="421">
    <w:name w:val="Заголовок 42"/>
    <w:basedOn w:val="a"/>
    <w:rsid w:val="00477BBF"/>
    <w:rPr>
      <w:rFonts w:ascii="Arial" w:eastAsia="Times New Roman" w:hAnsi="Arial"/>
      <w:b/>
    </w:rPr>
  </w:style>
  <w:style w:type="paragraph" w:customStyle="1" w:styleId="3a">
    <w:name w:val="Обычный3"/>
    <w:rsid w:val="00477BBF"/>
    <w:rPr>
      <w:rFonts w:ascii="Times New Roman" w:eastAsia="Times New Roman" w:hAnsi="Times New Roman"/>
      <w:sz w:val="24"/>
      <w:lang w:val="uk-UA" w:eastAsia="ru-RU"/>
    </w:rPr>
  </w:style>
  <w:style w:type="paragraph" w:customStyle="1" w:styleId="240">
    <w:name w:val="Основной текст с отступом24"/>
    <w:basedOn w:val="a"/>
    <w:rsid w:val="00477BBF"/>
    <w:pPr>
      <w:spacing w:before="120" w:after="120"/>
    </w:pPr>
    <w:rPr>
      <w:rFonts w:ascii="Arial" w:eastAsia="Times New Roman" w:hAnsi="Arial"/>
      <w:sz w:val="18"/>
    </w:rPr>
  </w:style>
  <w:style w:type="paragraph" w:customStyle="1" w:styleId="230">
    <w:name w:val="Заголовок 23"/>
    <w:basedOn w:val="a"/>
    <w:rsid w:val="00477BBF"/>
    <w:rPr>
      <w:rFonts w:ascii="Arial" w:eastAsia="Times New Roman" w:hAnsi="Arial"/>
      <w:b/>
      <w:caps/>
      <w:sz w:val="16"/>
    </w:rPr>
  </w:style>
  <w:style w:type="paragraph" w:customStyle="1" w:styleId="430">
    <w:name w:val="Заголовок 43"/>
    <w:basedOn w:val="a"/>
    <w:rsid w:val="00477BBF"/>
    <w:rPr>
      <w:rFonts w:ascii="Arial" w:eastAsia="Times New Roman" w:hAnsi="Arial"/>
      <w:b/>
    </w:rPr>
  </w:style>
  <w:style w:type="paragraph" w:customStyle="1" w:styleId="BodyTextIndent">
    <w:name w:val="Body Text Indent"/>
    <w:basedOn w:val="a"/>
    <w:rsid w:val="00477BBF"/>
    <w:pPr>
      <w:spacing w:before="120" w:after="120"/>
    </w:pPr>
    <w:rPr>
      <w:rFonts w:ascii="Arial" w:eastAsia="Times New Roman" w:hAnsi="Arial"/>
      <w:sz w:val="18"/>
    </w:rPr>
  </w:style>
  <w:style w:type="paragraph" w:customStyle="1" w:styleId="Heading2">
    <w:name w:val="Heading 2"/>
    <w:basedOn w:val="a"/>
    <w:rsid w:val="00477BBF"/>
    <w:rPr>
      <w:rFonts w:ascii="Arial" w:eastAsia="Times New Roman" w:hAnsi="Arial"/>
      <w:b/>
      <w:caps/>
      <w:sz w:val="16"/>
    </w:rPr>
  </w:style>
  <w:style w:type="paragraph" w:customStyle="1" w:styleId="Heading4">
    <w:name w:val="Heading 4"/>
    <w:basedOn w:val="a"/>
    <w:rsid w:val="00477BBF"/>
    <w:rPr>
      <w:rFonts w:ascii="Arial" w:eastAsia="Times New Roman" w:hAnsi="Arial"/>
      <w:b/>
    </w:rPr>
  </w:style>
  <w:style w:type="paragraph" w:customStyle="1" w:styleId="62">
    <w:name w:val="Основной текст с отступом62"/>
    <w:basedOn w:val="a"/>
    <w:rsid w:val="00477BB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77BB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77BB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77BB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77BB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77BB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77BB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77BB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77BB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77BB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77BB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77BB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77BB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77BB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77BB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77BB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77BB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77BB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77BB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77BB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77BB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77BB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77BB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77BB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77BB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77BB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77BBF"/>
    <w:pPr>
      <w:ind w:firstLine="708"/>
      <w:jc w:val="both"/>
    </w:pPr>
    <w:rPr>
      <w:rFonts w:ascii="Arial" w:eastAsia="Times New Roman" w:hAnsi="Arial"/>
      <w:b/>
      <w:sz w:val="18"/>
      <w:lang w:val="uk-UA" w:eastAsia="uk-UA"/>
    </w:rPr>
  </w:style>
  <w:style w:type="character" w:customStyle="1" w:styleId="csab6e076965">
    <w:name w:val="csab6e076965"/>
    <w:rsid w:val="00477BB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77BBF"/>
    <w:pPr>
      <w:ind w:firstLine="708"/>
      <w:jc w:val="both"/>
    </w:pPr>
    <w:rPr>
      <w:rFonts w:ascii="Arial" w:eastAsia="Times New Roman" w:hAnsi="Arial"/>
      <w:b/>
      <w:sz w:val="18"/>
      <w:lang w:val="uk-UA" w:eastAsia="uk-UA"/>
    </w:rPr>
  </w:style>
  <w:style w:type="character" w:customStyle="1" w:styleId="csf229d0ff33">
    <w:name w:val="csf229d0ff33"/>
    <w:rsid w:val="00477BB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77BB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77BB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77BB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77BB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77BBF"/>
    <w:pPr>
      <w:ind w:firstLine="708"/>
      <w:jc w:val="both"/>
    </w:pPr>
    <w:rPr>
      <w:rFonts w:ascii="Arial" w:eastAsia="Times New Roman" w:hAnsi="Arial"/>
      <w:b/>
      <w:sz w:val="18"/>
      <w:lang w:val="uk-UA" w:eastAsia="uk-UA"/>
    </w:rPr>
  </w:style>
  <w:style w:type="character" w:customStyle="1" w:styleId="csab6e076920">
    <w:name w:val="csab6e076920"/>
    <w:rsid w:val="00477BB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77BB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77BB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77BB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77BB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77BB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77BB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77BB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77BB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77BB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77BBF"/>
    <w:pPr>
      <w:ind w:firstLine="708"/>
      <w:jc w:val="both"/>
    </w:pPr>
    <w:rPr>
      <w:rFonts w:ascii="Arial" w:eastAsia="Times New Roman" w:hAnsi="Arial"/>
      <w:b/>
      <w:sz w:val="18"/>
      <w:lang w:val="uk-UA" w:eastAsia="uk-UA"/>
    </w:rPr>
  </w:style>
  <w:style w:type="character" w:customStyle="1" w:styleId="csf229d0ff50">
    <w:name w:val="csf229d0ff50"/>
    <w:rsid w:val="00477BB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77BB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77BB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77BB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77BB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77BB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77BB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77BB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77BB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77BB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77BB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77BBF"/>
    <w:pPr>
      <w:ind w:firstLine="708"/>
      <w:jc w:val="both"/>
    </w:pPr>
    <w:rPr>
      <w:rFonts w:ascii="Arial" w:eastAsia="Times New Roman" w:hAnsi="Arial"/>
      <w:b/>
      <w:sz w:val="18"/>
      <w:lang w:val="uk-UA" w:eastAsia="uk-UA"/>
    </w:rPr>
  </w:style>
  <w:style w:type="character" w:customStyle="1" w:styleId="csf229d0ff83">
    <w:name w:val="csf229d0ff83"/>
    <w:rsid w:val="00477BB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77BB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77BBF"/>
    <w:pPr>
      <w:ind w:firstLine="708"/>
      <w:jc w:val="both"/>
    </w:pPr>
    <w:rPr>
      <w:rFonts w:ascii="Arial" w:eastAsia="Times New Roman" w:hAnsi="Arial"/>
      <w:b/>
      <w:sz w:val="18"/>
      <w:lang w:val="uk-UA" w:eastAsia="uk-UA"/>
    </w:rPr>
  </w:style>
  <w:style w:type="character" w:customStyle="1" w:styleId="csf229d0ff76">
    <w:name w:val="csf229d0ff76"/>
    <w:rsid w:val="00477BB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77BB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77BB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77BB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77BBF"/>
    <w:pPr>
      <w:ind w:firstLine="708"/>
      <w:jc w:val="both"/>
    </w:pPr>
    <w:rPr>
      <w:rFonts w:ascii="Arial" w:eastAsia="Times New Roman" w:hAnsi="Arial"/>
      <w:b/>
      <w:sz w:val="18"/>
      <w:lang w:val="uk-UA" w:eastAsia="uk-UA"/>
    </w:rPr>
  </w:style>
  <w:style w:type="character" w:customStyle="1" w:styleId="csf229d0ff20">
    <w:name w:val="csf229d0ff20"/>
    <w:rsid w:val="00477BB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77BB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77BB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77BB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77BB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77BB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77BB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77BB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77BB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77BB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77BB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77BBF"/>
    <w:pPr>
      <w:ind w:firstLine="708"/>
      <w:jc w:val="both"/>
    </w:pPr>
    <w:rPr>
      <w:rFonts w:ascii="Arial" w:eastAsia="Times New Roman" w:hAnsi="Arial"/>
      <w:b/>
      <w:sz w:val="18"/>
      <w:lang w:val="uk-UA" w:eastAsia="uk-UA"/>
    </w:rPr>
  </w:style>
  <w:style w:type="character" w:customStyle="1" w:styleId="csab6e07697">
    <w:name w:val="csab6e07697"/>
    <w:rsid w:val="00477BB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77BB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77BB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77BBF"/>
    <w:pPr>
      <w:ind w:firstLine="708"/>
      <w:jc w:val="both"/>
    </w:pPr>
    <w:rPr>
      <w:rFonts w:ascii="Arial" w:eastAsia="Times New Roman" w:hAnsi="Arial"/>
      <w:b/>
      <w:sz w:val="18"/>
      <w:lang w:val="uk-UA" w:eastAsia="uk-UA"/>
    </w:rPr>
  </w:style>
  <w:style w:type="character" w:customStyle="1" w:styleId="csb3e8c9cf94">
    <w:name w:val="csb3e8c9cf94"/>
    <w:rsid w:val="00477BBF"/>
    <w:rPr>
      <w:rFonts w:ascii="Arial" w:hAnsi="Arial" w:cs="Arial" w:hint="default"/>
      <w:b/>
      <w:bCs/>
      <w:i w:val="0"/>
      <w:iCs w:val="0"/>
      <w:color w:val="000000"/>
      <w:sz w:val="18"/>
      <w:szCs w:val="18"/>
      <w:shd w:val="clear" w:color="auto" w:fill="auto"/>
    </w:rPr>
  </w:style>
  <w:style w:type="character" w:customStyle="1" w:styleId="csf229d0ff91">
    <w:name w:val="csf229d0ff91"/>
    <w:rsid w:val="00477BB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77BBF"/>
    <w:rPr>
      <w:rFonts w:ascii="Arial" w:eastAsia="Times New Roman" w:hAnsi="Arial"/>
      <w:b/>
      <w:caps/>
      <w:sz w:val="16"/>
      <w:lang w:val="ru-RU" w:eastAsia="ru-RU"/>
    </w:rPr>
  </w:style>
  <w:style w:type="character" w:customStyle="1" w:styleId="411">
    <w:name w:val="Заголовок 4 Знак1"/>
    <w:uiPriority w:val="9"/>
    <w:locked/>
    <w:rsid w:val="00477BBF"/>
    <w:rPr>
      <w:rFonts w:ascii="Arial" w:eastAsia="Times New Roman" w:hAnsi="Arial"/>
      <w:b/>
      <w:lang w:val="ru-RU" w:eastAsia="ru-RU"/>
    </w:rPr>
  </w:style>
  <w:style w:type="character" w:customStyle="1" w:styleId="csf229d0ff74">
    <w:name w:val="csf229d0ff74"/>
    <w:rsid w:val="00477BB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77BB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77BB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77BB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77BB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77BB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77BB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77BB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77BB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77BB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77BB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77BB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77BB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77BB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77BB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77BB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77BB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77BB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77BB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77BB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77BB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77BBF"/>
    <w:rPr>
      <w:rFonts w:ascii="Arial" w:hAnsi="Arial" w:cs="Arial" w:hint="default"/>
      <w:b w:val="0"/>
      <w:bCs w:val="0"/>
      <w:i w:val="0"/>
      <w:iCs w:val="0"/>
      <w:color w:val="000000"/>
      <w:sz w:val="18"/>
      <w:szCs w:val="18"/>
      <w:shd w:val="clear" w:color="auto" w:fill="auto"/>
    </w:rPr>
  </w:style>
  <w:style w:type="character" w:customStyle="1" w:styleId="csba294252">
    <w:name w:val="csba294252"/>
    <w:rsid w:val="00477BBF"/>
    <w:rPr>
      <w:rFonts w:ascii="Segoe UI" w:hAnsi="Segoe UI" w:cs="Segoe UI" w:hint="default"/>
      <w:b/>
      <w:bCs/>
      <w:i/>
      <w:iCs/>
      <w:color w:val="102B56"/>
      <w:sz w:val="18"/>
      <w:szCs w:val="18"/>
      <w:shd w:val="clear" w:color="auto" w:fill="auto"/>
    </w:rPr>
  </w:style>
  <w:style w:type="character" w:customStyle="1" w:styleId="csf229d0ff131">
    <w:name w:val="csf229d0ff131"/>
    <w:rsid w:val="00477BB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77BB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77BB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77BB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77BB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77BB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77BB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77BB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77BB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77BB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77BB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77BB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77BB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77BB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77BB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77BB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77BB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77BBF"/>
    <w:rPr>
      <w:rFonts w:ascii="Arial" w:hAnsi="Arial" w:cs="Arial" w:hint="default"/>
      <w:b/>
      <w:bCs/>
      <w:i/>
      <w:iCs/>
      <w:color w:val="000000"/>
      <w:sz w:val="18"/>
      <w:szCs w:val="18"/>
      <w:shd w:val="clear" w:color="auto" w:fill="auto"/>
    </w:rPr>
  </w:style>
  <w:style w:type="character" w:customStyle="1" w:styleId="csf229d0ff144">
    <w:name w:val="csf229d0ff144"/>
    <w:rsid w:val="00477BB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77BB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77BBF"/>
    <w:rPr>
      <w:rFonts w:ascii="Arial" w:hAnsi="Arial" w:cs="Arial" w:hint="default"/>
      <w:b/>
      <w:bCs/>
      <w:i/>
      <w:iCs/>
      <w:color w:val="000000"/>
      <w:sz w:val="18"/>
      <w:szCs w:val="18"/>
      <w:shd w:val="clear" w:color="auto" w:fill="auto"/>
    </w:rPr>
  </w:style>
  <w:style w:type="character" w:customStyle="1" w:styleId="csf229d0ff122">
    <w:name w:val="csf229d0ff122"/>
    <w:rsid w:val="00477BB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77BB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77BB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77BB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77BB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77BB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77BB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77BB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77BB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77BB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77BBF"/>
    <w:rPr>
      <w:rFonts w:ascii="Arial" w:hAnsi="Arial" w:cs="Arial"/>
      <w:sz w:val="18"/>
      <w:szCs w:val="18"/>
      <w:lang w:val="ru-RU"/>
    </w:rPr>
  </w:style>
  <w:style w:type="paragraph" w:customStyle="1" w:styleId="Arial90">
    <w:name w:val="Arial9(без отступов)"/>
    <w:link w:val="Arial9"/>
    <w:semiHidden/>
    <w:rsid w:val="00477BBF"/>
    <w:pPr>
      <w:ind w:left="-113"/>
    </w:pPr>
    <w:rPr>
      <w:rFonts w:ascii="Arial" w:hAnsi="Arial" w:cs="Arial"/>
      <w:sz w:val="18"/>
      <w:szCs w:val="18"/>
      <w:lang w:val="ru-RU"/>
    </w:rPr>
  </w:style>
  <w:style w:type="character" w:customStyle="1" w:styleId="csf229d0ff178">
    <w:name w:val="csf229d0ff178"/>
    <w:rsid w:val="00477BB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77BBF"/>
    <w:rPr>
      <w:rFonts w:ascii="Arial" w:hAnsi="Arial" w:cs="Arial" w:hint="default"/>
      <w:b/>
      <w:bCs/>
      <w:i w:val="0"/>
      <w:iCs w:val="0"/>
      <w:color w:val="000000"/>
      <w:sz w:val="18"/>
      <w:szCs w:val="18"/>
      <w:shd w:val="clear" w:color="auto" w:fill="auto"/>
    </w:rPr>
  </w:style>
  <w:style w:type="character" w:customStyle="1" w:styleId="csf229d0ff8">
    <w:name w:val="csf229d0ff8"/>
    <w:rsid w:val="00477BBF"/>
    <w:rPr>
      <w:rFonts w:ascii="Arial" w:hAnsi="Arial" w:cs="Arial" w:hint="default"/>
      <w:b w:val="0"/>
      <w:bCs w:val="0"/>
      <w:i w:val="0"/>
      <w:iCs w:val="0"/>
      <w:color w:val="000000"/>
      <w:sz w:val="18"/>
      <w:szCs w:val="18"/>
      <w:shd w:val="clear" w:color="auto" w:fill="auto"/>
    </w:rPr>
  </w:style>
  <w:style w:type="character" w:customStyle="1" w:styleId="cs9b006263">
    <w:name w:val="cs9b006263"/>
    <w:rsid w:val="00477BBF"/>
    <w:rPr>
      <w:rFonts w:ascii="Arial" w:hAnsi="Arial" w:cs="Arial" w:hint="default"/>
      <w:b/>
      <w:bCs/>
      <w:i w:val="0"/>
      <w:iCs w:val="0"/>
      <w:color w:val="000000"/>
      <w:sz w:val="20"/>
      <w:szCs w:val="20"/>
      <w:shd w:val="clear" w:color="auto" w:fill="auto"/>
    </w:rPr>
  </w:style>
  <w:style w:type="character" w:customStyle="1" w:styleId="csf229d0ff36">
    <w:name w:val="csf229d0ff36"/>
    <w:rsid w:val="00477BB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77BB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77BB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77BB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77BB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77BBF"/>
    <w:pPr>
      <w:snapToGrid w:val="0"/>
      <w:ind w:left="720"/>
      <w:contextualSpacing/>
    </w:pPr>
    <w:rPr>
      <w:rFonts w:ascii="Arial" w:eastAsia="Times New Roman" w:hAnsi="Arial"/>
      <w:sz w:val="28"/>
    </w:rPr>
  </w:style>
  <w:style w:type="character" w:customStyle="1" w:styleId="csf229d0ff102">
    <w:name w:val="csf229d0ff102"/>
    <w:rsid w:val="00477BB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77BB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77BB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77BBF"/>
    <w:rPr>
      <w:rFonts w:ascii="Arial" w:hAnsi="Arial" w:cs="Arial" w:hint="default"/>
      <w:b/>
      <w:bCs/>
      <w:i/>
      <w:iCs/>
      <w:color w:val="000000"/>
      <w:sz w:val="18"/>
      <w:szCs w:val="18"/>
      <w:shd w:val="clear" w:color="auto" w:fill="auto"/>
    </w:rPr>
  </w:style>
  <w:style w:type="character" w:customStyle="1" w:styleId="csf229d0ff142">
    <w:name w:val="csf229d0ff142"/>
    <w:rsid w:val="00477BB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77BB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77BB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77BB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77BB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77BB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77BB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77BB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77BB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77BB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77BB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77BBF"/>
    <w:rPr>
      <w:rFonts w:ascii="Arial" w:hAnsi="Arial" w:cs="Arial" w:hint="default"/>
      <w:b/>
      <w:bCs/>
      <w:i w:val="0"/>
      <w:iCs w:val="0"/>
      <w:color w:val="000000"/>
      <w:sz w:val="18"/>
      <w:szCs w:val="18"/>
      <w:shd w:val="clear" w:color="auto" w:fill="auto"/>
    </w:rPr>
  </w:style>
  <w:style w:type="character" w:customStyle="1" w:styleId="csf229d0ff107">
    <w:name w:val="csf229d0ff107"/>
    <w:rsid w:val="00477BB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77BBF"/>
    <w:rPr>
      <w:rFonts w:ascii="Arial" w:hAnsi="Arial" w:cs="Arial" w:hint="default"/>
      <w:b/>
      <w:bCs/>
      <w:i/>
      <w:iCs/>
      <w:color w:val="000000"/>
      <w:sz w:val="18"/>
      <w:szCs w:val="18"/>
      <w:shd w:val="clear" w:color="auto" w:fill="auto"/>
    </w:rPr>
  </w:style>
  <w:style w:type="character" w:customStyle="1" w:styleId="csab6e076993">
    <w:name w:val="csab6e076993"/>
    <w:rsid w:val="00477BB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77BB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77BBF"/>
    <w:rPr>
      <w:rFonts w:ascii="Arial" w:hAnsi="Arial"/>
      <w:sz w:val="18"/>
      <w:lang w:val="x-none" w:eastAsia="ru-RU"/>
    </w:rPr>
  </w:style>
  <w:style w:type="paragraph" w:customStyle="1" w:styleId="Arial960">
    <w:name w:val="Arial9+6пт"/>
    <w:basedOn w:val="a"/>
    <w:link w:val="Arial96"/>
    <w:rsid w:val="00477BBF"/>
    <w:pPr>
      <w:snapToGrid w:val="0"/>
      <w:spacing w:before="120"/>
    </w:pPr>
    <w:rPr>
      <w:rFonts w:ascii="Arial" w:hAnsi="Arial"/>
      <w:sz w:val="18"/>
      <w:lang w:val="x-none"/>
    </w:rPr>
  </w:style>
  <w:style w:type="character" w:customStyle="1" w:styleId="csf229d0ff86">
    <w:name w:val="csf229d0ff86"/>
    <w:rsid w:val="00477BB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77BBF"/>
    <w:rPr>
      <w:rFonts w:ascii="Segoe UI" w:hAnsi="Segoe UI" w:cs="Segoe UI" w:hint="default"/>
      <w:b/>
      <w:bCs/>
      <w:i/>
      <w:iCs/>
      <w:color w:val="102B56"/>
      <w:sz w:val="18"/>
      <w:szCs w:val="18"/>
      <w:shd w:val="clear" w:color="auto" w:fill="auto"/>
    </w:rPr>
  </w:style>
  <w:style w:type="character" w:customStyle="1" w:styleId="csf229d0ff134">
    <w:name w:val="csf229d0ff134"/>
    <w:rsid w:val="00477BB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77BBF"/>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62FC-C072-48B7-867E-BF501E06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66903</Words>
  <Characters>381353</Characters>
  <Application>Microsoft Office Word</Application>
  <DocSecurity>0</DocSecurity>
  <Lines>3177</Lines>
  <Paragraphs>894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447362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2022-06-13T06:21:00Z</dcterms:created>
  <dcterms:modified xsi:type="dcterms:W3CDTF">2022-06-13T06:21:00Z</dcterms:modified>
</cp:coreProperties>
</file>