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AB" w:rsidRDefault="009C29AB" w:rsidP="009C29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</w:t>
      </w:r>
      <w:r w:rsidR="00143E1C">
        <w:rPr>
          <w:rFonts w:ascii="Times New Roman" w:hAnsi="Times New Roman" w:cs="Times New Roman"/>
          <w:b/>
          <w:sz w:val="24"/>
          <w:szCs w:val="24"/>
          <w:lang w:val="uk-UA"/>
        </w:rPr>
        <w:t>рм, що були подані на державну П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еререєстрацію в період з 19.12.2022 по 23.12.2022 р.</w:t>
      </w:r>
    </w:p>
    <w:p w:rsidR="009C29AB" w:rsidRDefault="009C29AB" w:rsidP="009C29A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619"/>
        <w:gridCol w:w="2429"/>
        <w:gridCol w:w="5610"/>
        <w:gridCol w:w="2835"/>
      </w:tblGrid>
      <w:tr w:rsidR="009C29AB" w:rsidRPr="009C29AB" w:rsidTr="009C29AB">
        <w:trPr>
          <w:cantSplit/>
          <w:trHeight w:val="288"/>
          <w:jc w:val="center"/>
        </w:trPr>
        <w:tc>
          <w:tcPr>
            <w:tcW w:w="1252" w:type="dxa"/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619" w:type="dxa"/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429" w:type="dxa"/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610" w:type="dxa"/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C29AB" w:rsidRPr="009C29AB" w:rsidRDefault="009C29AB" w:rsidP="009C2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D55EEB" w:rsidRPr="009C29AB" w:rsidTr="009C29AB">
        <w:trPr>
          <w:cantSplit/>
          <w:trHeight w:val="449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Діклосейф®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емульсійний гель для зовнішнього застосування 1,16 %; по 30 г, по 50 г або по 100 г у тубі, по 1 тубі у картонній упаковці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D55EEB" w:rsidRPr="009C29AB" w:rsidTr="009C29AB">
        <w:trPr>
          <w:cantSplit/>
          <w:trHeight w:val="829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19.12.2022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Зонік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тверді по 75 мг; по 14 капсул у блістері; по 1 або по 2, або по 4, або по 6 блістерів у картонній упаковці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"Гледфарм ЛТД"</w:t>
            </w:r>
          </w:p>
        </w:tc>
      </w:tr>
      <w:tr w:rsidR="00D55EEB" w:rsidRPr="009C29AB" w:rsidTr="009C29AB">
        <w:trPr>
          <w:cantSplit/>
          <w:trHeight w:val="552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20.12.2022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ФОСФОМЕД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fosfomycin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гранули для орального розчину по 3 г у саше, по 1 або 2 саше в картонній коробці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D55EEB" w:rsidRPr="009C29AB" w:rsidTr="009C29AB">
        <w:trPr>
          <w:cantSplit/>
          <w:trHeight w:val="66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21.12.2022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Есмія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ulipristal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по 5 мг; по 14 таблеток у блістері; по 2 або по 6  блістерів (у комплекті з інструкцією для медичного застосування та Картою пацієнта, яка вкладена у білий картонний конверт без маркування) у картонній упаковці з маркуванням українською та англійською мовами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Gedeon Richter Plc., Hungary</w:t>
            </w:r>
          </w:p>
        </w:tc>
      </w:tr>
      <w:tr w:rsidR="00D55EEB" w:rsidRPr="00143E1C" w:rsidTr="009C29AB">
        <w:trPr>
          <w:cantSplit/>
          <w:trHeight w:val="1406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Сіртуро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bedaquiline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20 мг; по 60 таблеток у білому непрозорому флаконі із поліетилену високої щільності із поліпропіленовою кришкою з алюмінієвим обтиском для захисту від відкривання дітьми; по 1 флакону разом з силікагельним осушувачем в картонній коробці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"Джонсон і Джонсон Україна"</w:t>
            </w:r>
          </w:p>
        </w:tc>
      </w:tr>
      <w:tr w:rsidR="00D55EEB" w:rsidRPr="009C29AB" w:rsidTr="009C29AB">
        <w:trPr>
          <w:cantSplit/>
          <w:trHeight w:val="1212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Тромбофлюкс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streptokinase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ліофілізований порошок для приготування розчину для ін`єкцій 750000 МО; ліофілізований порошок для приготування розчину для ін`єкцій 1500000 МО; 1 флакон з порошком в коробці з картону; in bulk: 200 флаконів з порошком у картонній коробці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Bharat Serums and Vaccines Limited, INDIA</w:t>
            </w:r>
          </w:p>
        </w:tc>
      </w:tr>
      <w:tr w:rsidR="00D55EEB" w:rsidRPr="009C29AB" w:rsidTr="009C29AB">
        <w:trPr>
          <w:cantSplit/>
          <w:trHeight w:val="517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Ацикловір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aciclovir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VEZ Farmachem d.o.o., Croatia</w:t>
            </w:r>
          </w:p>
        </w:tc>
      </w:tr>
      <w:tr w:rsidR="00D55EEB" w:rsidRPr="009C29AB" w:rsidTr="009C29AB">
        <w:trPr>
          <w:cantSplit/>
          <w:trHeight w:val="411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22.12.2022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Хлоргексидин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chlorhexidine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 0,05% по 50 мл, 100 мл, 200 мл у флаконах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"Славія 2000"</w:t>
            </w:r>
          </w:p>
        </w:tc>
      </w:tr>
      <w:tr w:rsidR="00D55EEB" w:rsidRPr="009C29AB" w:rsidTr="009C29AB">
        <w:trPr>
          <w:cantSplit/>
          <w:trHeight w:val="653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ЛІПОЇКА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thioctic acid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600 мг/20 мл, по 20 мл в ампулі, по 5 ампул у контурній чарунковій упаковці, по 1 контурній чарунковій упаковці у пачці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D55EEB" w:rsidRPr="009C29AB" w:rsidTr="009C29AB">
        <w:trPr>
          <w:cantSplit/>
          <w:trHeight w:val="819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ЛІПОЇКА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thioctic acid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концентрат для розчину для інфузій, 300 мг/10 мл, по 10 мл в ампулі, по 5 ампул у контурній чарунковій упаковці, по 1 контурній чарунковій упаковці у пачці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D55EEB" w:rsidRPr="009C29AB" w:rsidTr="009C29AB">
        <w:trPr>
          <w:cantSplit/>
          <w:trHeight w:val="685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Ізнель 30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drospirenone and ethinylestradiol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 по 3,00 мг/ 0,03 мг, по 21 таблетці у блістері; по 1 або 3 блістери з індивідуальним пакетом у картонній упаковці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Lupin Limited, INDIA</w:t>
            </w:r>
          </w:p>
        </w:tc>
      </w:tr>
      <w:tr w:rsidR="00D55EEB" w:rsidRPr="00143E1C" w:rsidTr="009C29AB">
        <w:trPr>
          <w:cantSplit/>
          <w:trHeight w:val="829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Лідокаїну гідрохлорид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lidocaine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D55EEB" w:rsidRPr="00143E1C" w:rsidTr="009C29AB">
        <w:trPr>
          <w:cantSplit/>
          <w:trHeight w:val="685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Метронідазол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metronidazole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D55EEB" w:rsidRPr="009C29AB" w:rsidTr="009C29AB">
        <w:trPr>
          <w:cantSplit/>
          <w:trHeight w:val="645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23.12.2022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Клодифен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diclofenac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D55EEB" w:rsidRPr="009C29AB" w:rsidTr="009C29AB">
        <w:trPr>
          <w:cantSplit/>
          <w:trHeight w:val="656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Омепразол Ананта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з модифікованим вивільненням по 20 мг по 10 капсул у блістері, по 3 або 10 блістерів у картонній коробці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Ananta Medicare Ltd., United Kingdom</w:t>
            </w:r>
          </w:p>
        </w:tc>
      </w:tr>
      <w:tr w:rsidR="00D55EEB" w:rsidRPr="009C29AB" w:rsidTr="009C29AB">
        <w:trPr>
          <w:cantSplit/>
          <w:trHeight w:val="952"/>
          <w:jc w:val="center"/>
        </w:trPr>
        <w:tc>
          <w:tcPr>
            <w:tcW w:w="1252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26.12.2022</w:t>
            </w:r>
          </w:p>
        </w:tc>
        <w:tc>
          <w:tcPr>
            <w:tcW w:w="161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Амброксол</w:t>
            </w:r>
          </w:p>
        </w:tc>
        <w:tc>
          <w:tcPr>
            <w:tcW w:w="2429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ambroxol</w:t>
            </w:r>
          </w:p>
        </w:tc>
        <w:tc>
          <w:tcPr>
            <w:tcW w:w="5610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15 мг/5 мл по 100 мл у банці полімерній; по 1 банці у пачці разом зі стаканом мірним або ложкою мірною; по 100 мл у банці скляній; по 1 банці у пачці разом зі стаканом дозуючим або ложкою мірною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D55EEB" w:rsidRPr="009C29AB" w:rsidRDefault="00D55EEB" w:rsidP="009C29A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9C29A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ПАТ "Хімфармзавод "Червона зірка"</w:t>
            </w:r>
          </w:p>
        </w:tc>
      </w:tr>
    </w:tbl>
    <w:p w:rsidR="00A20620" w:rsidRPr="009C29AB" w:rsidRDefault="00143E1C">
      <w:pPr>
        <w:rPr>
          <w:lang w:val="uk-UA"/>
        </w:rPr>
      </w:pPr>
    </w:p>
    <w:sectPr w:rsidR="00A20620" w:rsidRPr="009C29AB" w:rsidSect="009C29AB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D1"/>
    <w:rsid w:val="00143E1C"/>
    <w:rsid w:val="00344572"/>
    <w:rsid w:val="009C29AB"/>
    <w:rsid w:val="00D55EEB"/>
    <w:rsid w:val="00E269D1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BADF3"/>
  <w15:chartTrackingRefBased/>
  <w15:docId w15:val="{B7EA6309-5BC1-43D1-80DD-D3350312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2022-12-26T08:39:00Z</dcterms:created>
  <dcterms:modified xsi:type="dcterms:W3CDTF">2022-12-26T08:44:00Z</dcterms:modified>
</cp:coreProperties>
</file>