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AB" w:rsidRDefault="00C518AB" w:rsidP="00C518A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2"/>
          <w:szCs w:val="32"/>
          <w:u w:val="single"/>
          <w:lang w:val="ru-RU" w:eastAsia="uk-UA"/>
        </w:rPr>
      </w:pPr>
      <w:r w:rsidRPr="00C518AB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2"/>
          <w:szCs w:val="32"/>
          <w:u w:val="single"/>
          <w:lang w:val="ru-RU" w:eastAsia="uk-UA"/>
        </w:rPr>
        <w:t>Шаблон</w:t>
      </w:r>
      <w:r w:rsidR="002B685A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2"/>
          <w:szCs w:val="32"/>
          <w:u w:val="single"/>
          <w:lang w:val="ru-RU" w:eastAsia="uk-UA"/>
        </w:rPr>
        <w:t>*</w:t>
      </w:r>
    </w:p>
    <w:p w:rsidR="00CD0BD4" w:rsidRPr="00CD0BD4" w:rsidRDefault="002B685A" w:rsidP="00CD0BD4">
      <w:pPr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i/>
          <w:lang w:val="ru-RU"/>
        </w:rPr>
        <w:t>*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Відповідно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до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Додатку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14 до Порядку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здійснення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фармаконагляду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затвердженого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наказом МОЗ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від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27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грудня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2006 року № 898 (у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редакції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наказу МОЗ України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від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26 </w:t>
      </w:r>
      <w:proofErr w:type="spellStart"/>
      <w:r w:rsidR="00CD0BD4" w:rsidRPr="00CD0BD4">
        <w:rPr>
          <w:rFonts w:ascii="Times New Roman" w:eastAsia="Times New Roman" w:hAnsi="Times New Roman" w:cs="Times New Roman"/>
          <w:i/>
          <w:lang w:val="ru-RU"/>
        </w:rPr>
        <w:t>вересня</w:t>
      </w:r>
      <w:proofErr w:type="spellEnd"/>
      <w:r w:rsidR="00CD0BD4" w:rsidRPr="00CD0BD4">
        <w:rPr>
          <w:rFonts w:ascii="Times New Roman" w:eastAsia="Times New Roman" w:hAnsi="Times New Roman" w:cs="Times New Roman"/>
          <w:i/>
          <w:lang w:val="ru-RU"/>
        </w:rPr>
        <w:t xml:space="preserve"> 2016 року № 996)</w:t>
      </w:r>
    </w:p>
    <w:p w:rsidR="00BC059D" w:rsidRDefault="00F81902" w:rsidP="00BC059D">
      <w:pPr>
        <w:keepNext/>
        <w:keepLines/>
        <w:tabs>
          <w:tab w:val="left" w:pos="1455"/>
        </w:tabs>
        <w:spacing w:after="0" w:line="24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F81902">
        <w:rPr>
          <w:rFonts w:ascii="Times New Roman" w:eastAsiaTheme="majorEastAsia" w:hAnsi="Times New Roman" w:cs="Times New Roman"/>
          <w:b/>
          <w:sz w:val="32"/>
          <w:szCs w:val="32"/>
        </w:rPr>
        <w:t>Резюме плану управління ризиками для лікарського засобу</w:t>
      </w:r>
      <w:r w:rsidRPr="00F81902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F81902">
        <w:rPr>
          <w:rFonts w:ascii="Times New Roman" w:eastAsiaTheme="majorEastAsia" w:hAnsi="Times New Roman" w:cs="Times New Roman"/>
          <w:color w:val="538135" w:themeColor="accent6" w:themeShade="BF"/>
          <w:sz w:val="32"/>
          <w:szCs w:val="32"/>
        </w:rPr>
        <w:t>[</w:t>
      </w:r>
      <w:r w:rsidRPr="00F81902">
        <w:rPr>
          <w:rFonts w:ascii="Times New Roman" w:eastAsiaTheme="majorEastAsia" w:hAnsi="Times New Roman" w:cs="Times New Roman"/>
          <w:color w:val="538135" w:themeColor="accent6" w:themeShade="BF"/>
          <w:sz w:val="32"/>
          <w:szCs w:val="32"/>
          <w:lang w:val="ru-RU"/>
        </w:rPr>
        <w:t>ТОРГОВА НАЗВА] [МНН]</w:t>
      </w:r>
    </w:p>
    <w:p w:rsidR="00BC059D" w:rsidRDefault="00BC059D" w:rsidP="00BC059D">
      <w:pPr>
        <w:keepNext/>
        <w:keepLines/>
        <w:tabs>
          <w:tab w:val="left" w:pos="145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val="ru-RU" w:eastAsia="uk-UA"/>
        </w:rPr>
      </w:pPr>
    </w:p>
    <w:p w:rsidR="00C518AB" w:rsidRPr="00BC059D" w:rsidRDefault="00C518AB" w:rsidP="00BC059D">
      <w:pPr>
        <w:keepNext/>
        <w:keepLines/>
        <w:tabs>
          <w:tab w:val="left" w:pos="1455"/>
        </w:tabs>
        <w:spacing w:after="0" w:line="24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val="ru-RU" w:eastAsia="uk-UA"/>
        </w:rPr>
        <w:t>Резюме</w:t>
      </w: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 xml:space="preserve"> плану управління ризиками складається окремо для кожного лікарського засобу, що включений </w:t>
      </w:r>
      <w:proofErr w:type="gramStart"/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до плану</w:t>
      </w:r>
      <w:proofErr w:type="gramEnd"/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 xml:space="preserve"> управління ризиками.</w:t>
      </w:r>
    </w:p>
    <w:p w:rsidR="00C518AB" w:rsidRPr="008A2945" w:rsidRDefault="00C518AB" w:rsidP="00BC059D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8A294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VI.2.1. Огляд епідеміології захворювання</w:t>
      </w:r>
    </w:p>
    <w:p w:rsidR="00C518AB" w:rsidRPr="008A2945" w:rsidRDefault="00C518AB" w:rsidP="00BC0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 xml:space="preserve">Максимум 150 слів для кожного </w:t>
      </w:r>
      <w:proofErr w:type="spellStart"/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показання.Скорочена</w:t>
      </w:r>
      <w:proofErr w:type="spellEnd"/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 xml:space="preserve"> версія модуля CI частини II плану управління ризиками, викладена непрофесійною/доступною для цільової популяції мовою.</w:t>
      </w:r>
    </w:p>
    <w:p w:rsidR="00C518AB" w:rsidRPr="008A2945" w:rsidRDefault="00C518AB" w:rsidP="00BC059D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8A294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VI.2.2. Резюме результатів лікування</w:t>
      </w:r>
    </w:p>
    <w:p w:rsidR="00C518AB" w:rsidRPr="008A2945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Резюме щодо користі лікування лікарським засобом має бути викладено непрофесійною/доступною мовою, не перевищувати 200 слів (до 300, якщо лікарський засіб має кілька показань) та не повинно рекламувати лікарський засіб. При складанні резюме слід враховувати таке:</w:t>
      </w:r>
    </w:p>
    <w:p w:rsidR="00C518AB" w:rsidRPr="008A2945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стислий опис кожного ключового дослідження із зазначенням загальної кількості учасників (</w:t>
      </w:r>
      <w:proofErr w:type="spellStart"/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рандомізації</w:t>
      </w:r>
      <w:proofErr w:type="spellEnd"/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, де це застосовано) (зрозумілою мовою пояснюється, що таке первинна кінцева точка);</w:t>
      </w:r>
    </w:p>
    <w:p w:rsidR="00C518AB" w:rsidRPr="008A2945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якщо є декілька показань, використовується маркований перелік для розділення досліджень за показаннями. Декілька аналогічних досліджень для одного показання в деяких випадках можуть бути описані разом;</w:t>
      </w:r>
    </w:p>
    <w:p w:rsidR="00C518AB" w:rsidRPr="008A2945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щодо кожного дослідження описуються результати первинної кінцевої точки безпосередньо після опису дослідження (або в тому самому абзаці, або в окремому абзаці, якщо необхідно). При зазначенні даних у відсотках в дужках вказується абсолютна кількість (наприклад, середня тривалість життя пацієнтів в основному дослідженні, які застосовували лікарський засіб X в дозі 475 мг разом з препаратами Y і Z, збільшувалася від 19,5 місяців до 55,5 місяців порівняно з лікуванням 2 місяці (36 місяців) і 17 місяців (57,5 місяця) та з лікуванням 3 місяці (40,5 місяця)).</w:t>
      </w:r>
    </w:p>
    <w:p w:rsidR="00C518AB" w:rsidRPr="008A2945" w:rsidRDefault="00C518AB" w:rsidP="00F81902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8A294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VI.2.3. Невідомі дані щодо ефективності лікування</w:t>
      </w:r>
    </w:p>
    <w:p w:rsidR="00C518AB" w:rsidRPr="008A2945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Один стислий абзац для кожного показання (максимум 50 слів).</w:t>
      </w:r>
    </w:p>
    <w:p w:rsidR="00C518AB" w:rsidRPr="008A2945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 xml:space="preserve">Стисле резюме щодо ефективності для всіх пацієнтів в цільовій популяції та версія частин IV, IV.1 плану управління ризиками мають бути викладені непрофесійною/доступною мовою. Стисло описуються всі частини популяції цільової популяції, досвід застосування лікарського засобу в яких обмежений, та очікувані відмінності ефективності у цієї популяції за такими, наприклад, факторами, як вік, стать, раса, і порушення з боку організму. Якщо існують </w:t>
      </w:r>
      <w:r w:rsidRPr="008A2945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lastRenderedPageBreak/>
        <w:t>докази того, що ефективність або посилюється, або зменшується (наприклад, інгібітори АПФ у афро-карибської популяції), про це необхідно вказати (наприклад, в головних і допоміжних дослідженнях брали участь в основному пацієнти європеоїдної раси віком від 52 до 86 років (більшість пацієнтів віком старше 65 років). Не існує доказів того, що результати відрізнятимуться у пацієнтів іншої расової приналежності тощо)</w:t>
      </w:r>
    </w:p>
    <w:p w:rsidR="00C518AB" w:rsidRPr="00F81902" w:rsidRDefault="00C518AB" w:rsidP="00F81902">
      <w:pPr>
        <w:pStyle w:val="1"/>
        <w:rPr>
          <w:rFonts w:ascii="Times New Roman" w:eastAsia="Times New Roman" w:hAnsi="Times New Roman" w:cs="Times New Roman"/>
          <w:color w:val="auto"/>
          <w:lang w:eastAsia="uk-UA"/>
        </w:rPr>
      </w:pPr>
      <w:r w:rsidRPr="00F81902">
        <w:rPr>
          <w:rFonts w:ascii="Times New Roman" w:eastAsia="Times New Roman" w:hAnsi="Times New Roman" w:cs="Times New Roman"/>
          <w:color w:val="auto"/>
          <w:lang w:eastAsia="uk-UA"/>
        </w:rPr>
        <w:t>VI.2.4. Резюме проблем безпеки</w:t>
      </w:r>
    </w:p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ВАЖЛИВІ ІДЕНТИФІКОВАНІ РИЗИКИ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0"/>
        <w:gridCol w:w="3748"/>
        <w:gridCol w:w="2915"/>
      </w:tblGrid>
      <w:tr w:rsidR="00C518AB" w:rsidRPr="00C518AB" w:rsidTr="000759AE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Ризик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 відомо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Запобіжні заходи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Питання безпеки доступною мовою </w:t>
            </w: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(медичний термін)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Стисле резюме доступною мовою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мінімізації або пом'якшення ризику </w:t>
            </w: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(якщо можливо)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8A2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(наприклад, порушення чутливості в руках і ногах (периферична 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нейропатія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))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8A2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приблизно кожна друга особа, яка приймала препарат X, відчуватиме деяку ступінь порушення чутливості. Кількість таких осіб після 12 місяців лікування може зрости до трьох з кожних чотирьох. Порушення чутливості варіюється від м'якого поколювання і зміненого відчуття до незворотних ушкоджень у найважчих проявах. Ранні симптоми зазвичай зникають або стан поліпшується після корекції дози або припинення терапії)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за допомогою моніторингу ранніх симптомів)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8A2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утворення згустків крові (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тромбоемболічні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 явища))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8A2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(наприклад, лікарський засіб може впливати на артерії або вени. Це може призвести до хворобливих набряків ніг (тромбоз глибоких вен) і дуже 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рідко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 до виникнення тромбів у легенях, що загрожують життю або призводять до смерті. Згустки в артеріях можуть призвести до серцевого нападу або інсульту, особливо у пацієнтів, які вже мають проблеми з артеріями. Пацієнти із злоякісними новоутвореннями, які приймають 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естрогени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, вже піддаються більш високому ризику утворення тромбів, тому важко </w:t>
            </w: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lastRenderedPageBreak/>
              <w:t>оцінити, який додатковий ризик обумовлений препаратом X)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lastRenderedPageBreak/>
              <w:t xml:space="preserve">(наприклад, профілактичне застосування 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антитромботичних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 препаратів)</w:t>
            </w:r>
          </w:p>
        </w:tc>
      </w:tr>
    </w:tbl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ВАЖЛИВІ ПОТЕНЦІЙНІ РИЗИКИ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0"/>
        <w:gridCol w:w="6363"/>
      </w:tblGrid>
      <w:tr w:rsidR="00C518AB" w:rsidRPr="00C518AB" w:rsidTr="000759AE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Ризик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 відомо (у тому числі обґрунтування, чому вважається потенційним ризиком)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вторинні новоутворення)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8A2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(наприклад, пацієнти, які приймають препарат X, можуть мати підвищений ризик розвитку нових видів онкологічних захворювань. Існує теоретична ймовірність, що у більшості пацієнтів, які приймали препарат X, 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розвинулися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 нові види онкологічних захворювань порівняно з пацієнтами, які не приймали його)</w:t>
            </w:r>
          </w:p>
        </w:tc>
      </w:tr>
    </w:tbl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ВІДСУТНЯ ІНФОРМАЦІЯ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0"/>
        <w:gridCol w:w="6363"/>
      </w:tblGrid>
      <w:tr w:rsidR="00C518AB" w:rsidRPr="00C518AB" w:rsidTr="000759AE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Ризик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 відомо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обмежена інформація про застосування у хворих з нирковою недостатністю)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8A29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препарат X не виводиться у значній мірі через нирки, тому малоймовірно, що ниркова недостатність призведе до проблем. Деякі з його метаболітів виділяються через нирки, тому рекомендується ретельно контролювати стан пацієнтів з тяжкою нирковою недостатністю)</w:t>
            </w:r>
          </w:p>
        </w:tc>
      </w:tr>
    </w:tbl>
    <w:p w:rsidR="00C518AB" w:rsidRPr="008A2945" w:rsidRDefault="00C518AB" w:rsidP="00F81902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8A2945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VI.2.5. Резюме заходів з мінімізації ризиків для кожної проблеми безпеки</w:t>
      </w:r>
    </w:p>
    <w:p w:rsid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всіх лікарських засобів є інструкції для їх медичного застосування, що містять інформацію про застосування лікарського засобу, про ризики та рекомендації щодо їх мінімізації. Запобіжні заходи, що містяться в цьому документі, відомі як рутинні заходи з мінімізації ризиків.</w:t>
      </w:r>
    </w:p>
    <w:p w:rsidR="00F81902" w:rsidRPr="00F81902" w:rsidRDefault="00F81902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F81902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Якщо немає додаткових заходів з мінімізації ризиків вказати:</w:t>
      </w:r>
    </w:p>
    <w:p w:rsid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препарат не має додаткових заходів з мінімізації ризиків.</w:t>
      </w:r>
    </w:p>
    <w:p w:rsidR="00F81902" w:rsidRPr="00F81902" w:rsidRDefault="00F81902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F81902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Якщо застосовуються додаткові заходи з мінімізації ризиків вказати:</w:t>
      </w:r>
    </w:p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Цей препарат має спеціальні умови та обмеження для його безпечного та ефективного використання (додаткові заходи з мінімізації ризику).</w:t>
      </w:r>
    </w:p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Додаткові заходи з мінімізації ризиків наведені нижче.</w:t>
      </w:r>
    </w:p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ПРОБЛЕМА БЕЗПЕКИ НЕПРОФЕСІЙНОЮ/ДОСТУПНОЮ МОВОЮ (МЕДИЧНИЙ ТЕРМІН)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3"/>
      </w:tblGrid>
      <w:tr w:rsidR="00C518AB" w:rsidRPr="00C518AB" w:rsidTr="000759AE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 з мінімізації ризику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Мета й обґрунтування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Стислий опис основних додаткових заходів з мінімізації ризиків</w:t>
            </w: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Ключові моменти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F81902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Наприклад, порушення чутливості в руках і ногах (периферична </w:t>
            </w:r>
            <w:proofErr w:type="spellStart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нейропатія</w:t>
            </w:r>
            <w:proofErr w:type="spellEnd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).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Навчання фахівців охорони здоров'я та пацієнтів.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Мета й обґрунтування.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 xml:space="preserve">Пацієнти та фахівці охорони здоров'я повинні розуміти ризик периферичної </w:t>
            </w:r>
            <w:proofErr w:type="spellStart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нейропатії</w:t>
            </w:r>
            <w:proofErr w:type="spellEnd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 та знати процедури, пов'язані з належним управлінням цим ризиком, для того, щоб мінімізувати його виникнення і тяжкість.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Пропоновані заходи: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надання для лікарів і фармацевтів навчальних матеріалів, що містять рекомендації щодо: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використання електроміограми до і під час лікування;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важливості дотримання рекомендацій щодо дозування;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 xml:space="preserve">заходів для усунення </w:t>
            </w:r>
            <w:proofErr w:type="spellStart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нейропатії</w:t>
            </w:r>
            <w:proofErr w:type="spellEnd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, у тому числі зниження дози і припинення лікування;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пряме інформування спеціалістів системи охорони здоров'я до розміщення препарату на ринок (інформаційний лист);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буклет для пацієнтів з інформацією про симптоми пошкодження нервів і важливість інформування лікаря при появі симптомів</w:t>
            </w:r>
          </w:p>
        </w:tc>
      </w:tr>
    </w:tbl>
    <w:p w:rsidR="00C518AB" w:rsidRPr="00BC059D" w:rsidRDefault="00C518AB" w:rsidP="00F81902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</w:pPr>
      <w:r w:rsidRPr="00BC059D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VI.2.6. План </w:t>
      </w:r>
      <w:proofErr w:type="spellStart"/>
      <w:r w:rsidRPr="00BC059D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післяреєстраційного</w:t>
      </w:r>
      <w:proofErr w:type="spellEnd"/>
      <w:r w:rsidRPr="00BC059D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розвитку (заплановані заходи у </w:t>
      </w:r>
      <w:proofErr w:type="spellStart"/>
      <w:r w:rsidRPr="00BC059D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післяреєстраційному</w:t>
      </w:r>
      <w:proofErr w:type="spellEnd"/>
      <w:r w:rsidRPr="00BC059D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періоді)</w:t>
      </w:r>
    </w:p>
    <w:p w:rsidR="00C518AB" w:rsidRPr="00F81902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</w:pPr>
      <w:r w:rsidRPr="00F81902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Наводиться інформація зі зведених таблиць частин III і IV</w:t>
      </w:r>
      <w:r w:rsidR="00F81902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 xml:space="preserve"> ПУР</w:t>
      </w:r>
      <w:r w:rsidRPr="00F81902">
        <w:rPr>
          <w:rFonts w:ascii="Times New Roman" w:eastAsia="Times New Roman" w:hAnsi="Times New Roman" w:cs="Times New Roman"/>
          <w:i/>
          <w:color w:val="385623" w:themeColor="accent6" w:themeShade="80"/>
          <w:sz w:val="24"/>
          <w:szCs w:val="24"/>
          <w:lang w:eastAsia="uk-UA"/>
        </w:rPr>
        <w:t>.</w:t>
      </w:r>
    </w:p>
    <w:p w:rsidR="00C518AB" w:rsidRP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ДОСЛІДЖЕНЬ В ПЛАНІ ПІСЛЯРЕЄСТРАЦІЙНОГО РОЗВИТКУ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6"/>
        <w:gridCol w:w="1173"/>
        <w:gridCol w:w="2867"/>
        <w:gridCol w:w="1267"/>
        <w:gridCol w:w="1760"/>
      </w:tblGrid>
      <w:tr w:rsidR="00C518AB" w:rsidRPr="00C518AB" w:rsidTr="000759AE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Дослідження/захід</w:t>
            </w: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(включаючи номер дослідження)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Досліджувана проблема безпеки/ефективності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Статус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надання проміжних і заключного звітів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518AB" w:rsidRPr="00C518AB" w:rsidRDefault="00C518AB" w:rsidP="008A2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ДОСЛІДЖЕННЯ, ЩО Є УМОВОЮ ОТРИМАННЯ РЕЄСТРАЦІЙНОГО ПОСВІДЧЕННЯ</w:t>
      </w:r>
    </w:p>
    <w:p w:rsidR="00C518AB" w:rsidRPr="00C518AB" w:rsidRDefault="00C518AB" w:rsidP="008A2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Жодне з вищезазначених досліджень не є умовою отримання реєстраційного посвідчення.</w:t>
      </w:r>
    </w:p>
    <w:p w:rsidR="00C518AB" w:rsidRPr="00C518AB" w:rsidRDefault="00C518AB" w:rsidP="008A2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Дослідження (одне або декілька) є умовою отримання реєстраційного посвідчення.</w:t>
      </w:r>
    </w:p>
    <w:p w:rsidR="00C518AB" w:rsidRPr="00C518AB" w:rsidRDefault="00C518AB" w:rsidP="008A2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Надається перелік всіх досліджень (включаючи спеціальні зобов'язання), що є умовою отримання реєстраційного посвідчення.</w:t>
      </w:r>
    </w:p>
    <w:p w:rsidR="00C518AB" w:rsidRPr="00F81902" w:rsidRDefault="00C518AB" w:rsidP="008A2945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uk-UA"/>
        </w:rPr>
      </w:pPr>
      <w:r w:rsidRPr="00F81902">
        <w:rPr>
          <w:rFonts w:ascii="Times New Roman" w:eastAsia="Times New Roman" w:hAnsi="Times New Roman" w:cs="Times New Roman"/>
          <w:color w:val="auto"/>
          <w:lang w:eastAsia="uk-UA"/>
        </w:rPr>
        <w:t>VI.2.7. Зведена таблиця змін до плану управління ризиками</w:t>
      </w:r>
    </w:p>
    <w:p w:rsidR="00C518AB" w:rsidRPr="00C518AB" w:rsidRDefault="00C518AB" w:rsidP="008A2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18AB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Основні зміни в плані управління ризиками протягом часу.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7"/>
        <w:gridCol w:w="1935"/>
        <w:gridCol w:w="2785"/>
        <w:gridCol w:w="2996"/>
      </w:tblGrid>
      <w:tr w:rsidR="00C518AB" w:rsidRPr="00C518AB" w:rsidTr="000759AE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Версія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Проблема безпеки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Коментар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момент реєстрації 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дд</w:t>
            </w:r>
            <w:proofErr w:type="spellEnd"/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/мм/</w:t>
            </w:r>
            <w:proofErr w:type="spellStart"/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рррр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Ідентифіковані ризики.</w:t>
            </w: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Потенційні ризики.</w:t>
            </w: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Відсутня інформація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C518AB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18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518AB" w:rsidRPr="00C518AB" w:rsidTr="000759AE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F81902" w:rsidRDefault="00733FC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(наприклад, </w:t>
            </w:r>
            <w:r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val="ru-RU" w:eastAsia="uk-UA"/>
              </w:rPr>
              <w:t>2</w:t>
            </w:r>
            <w:r w:rsidR="00C518AB"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.0)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F81902" w:rsidRDefault="00733FC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17/08/202</w:t>
            </w:r>
            <w:r w:rsidR="00C518AB"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F81902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алергічні прояви додані як ідентифікований ризик;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підвищена чутливість видалена як ідентифікований ризик;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важка інфекція додана як ідентифікований ризик;</w:t>
            </w: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br/>
              <w:t>судоми додані як потенційний ризик)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8AB" w:rsidRPr="00F81902" w:rsidRDefault="00C518AB" w:rsidP="00C51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(наприклад, попередній термін "</w:t>
            </w:r>
            <w:proofErr w:type="spellStart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гіперчутливість</w:t>
            </w:r>
            <w:proofErr w:type="spellEnd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" був доповнений алергічними проявами, включаючи набряк </w:t>
            </w:r>
            <w:proofErr w:type="spellStart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>Квінке</w:t>
            </w:r>
            <w:proofErr w:type="spellEnd"/>
            <w:r w:rsidRPr="00F81902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4"/>
                <w:szCs w:val="24"/>
                <w:lang w:eastAsia="uk-UA"/>
              </w:rPr>
              <w:t xml:space="preserve"> та кропив'янку)</w:t>
            </w:r>
          </w:p>
        </w:tc>
      </w:tr>
    </w:tbl>
    <w:p w:rsidR="00C518AB" w:rsidRDefault="00C518AB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2945" w:rsidRDefault="008A2945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2945" w:rsidRDefault="008A2945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2945" w:rsidRDefault="008A2945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Pr="00C518AB" w:rsidRDefault="002B685A" w:rsidP="00C51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685A" w:rsidRDefault="002B685A" w:rsidP="00456557">
      <w:pPr>
        <w:rPr>
          <w:rFonts w:ascii="Times New Roman" w:hAnsi="Times New Roman" w:cs="Times New Roman"/>
          <w:i/>
          <w:sz w:val="24"/>
          <w:szCs w:val="24"/>
        </w:rPr>
      </w:pPr>
    </w:p>
    <w:p w:rsidR="002B685A" w:rsidRPr="002B685A" w:rsidRDefault="002B685A" w:rsidP="002B68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2"/>
          <w:szCs w:val="32"/>
          <w:u w:val="single"/>
          <w:lang w:val="ru-RU" w:eastAsia="uk-UA"/>
        </w:rPr>
      </w:pPr>
      <w:r w:rsidRPr="00C518AB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2"/>
          <w:szCs w:val="32"/>
          <w:u w:val="single"/>
          <w:lang w:val="ru-RU" w:eastAsia="uk-UA"/>
        </w:rPr>
        <w:lastRenderedPageBreak/>
        <w:t>Шаблон</w:t>
      </w:r>
      <w:r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32"/>
          <w:szCs w:val="32"/>
          <w:u w:val="single"/>
          <w:lang w:val="ru-RU" w:eastAsia="uk-UA"/>
        </w:rPr>
        <w:t>*</w:t>
      </w:r>
    </w:p>
    <w:p w:rsidR="00456557" w:rsidRPr="002B685A" w:rsidRDefault="002B685A" w:rsidP="004565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*</w:t>
      </w:r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Відповідно </w:t>
      </w:r>
      <w:proofErr w:type="gram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до стандарту</w:t>
      </w:r>
      <w:proofErr w:type="gram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«Настанова. Лікарські засоби. Належна практика з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фармаконагляду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. СТ-Н МОЗУ 42-8.7:2015», затверджена наказом Міністерства охорони здоров’я України від 25.03.2015 № 267 зі змінами, затвердженими наказом Міністерства охорони здоров’я України від 05.04.2018 № 620 та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Guideline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pharmacovigilance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practices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(GVP)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Module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V –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Risk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systems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Rev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="00456557" w:rsidRPr="00456557">
        <w:rPr>
          <w:rFonts w:ascii="Verdana" w:hAnsi="Verdana"/>
          <w:sz w:val="28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Guidance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format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risk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plan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(RMP)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EU –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integrated</w:t>
      </w:r>
      <w:proofErr w:type="spellEnd"/>
      <w:r w:rsidR="00456557" w:rsidRPr="00456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6557" w:rsidRPr="00456557">
        <w:rPr>
          <w:rFonts w:ascii="Times New Roman" w:hAnsi="Times New Roman" w:cs="Times New Roman"/>
          <w:i/>
          <w:sz w:val="24"/>
          <w:szCs w:val="24"/>
        </w:rPr>
        <w:t>format</w:t>
      </w:r>
      <w:proofErr w:type="spellEnd"/>
    </w:p>
    <w:p w:rsidR="00456557" w:rsidRPr="00456557" w:rsidRDefault="00456557" w:rsidP="003A23E9">
      <w:pPr>
        <w:rPr>
          <w:rFonts w:ascii="Verdana" w:hAnsi="Verdana"/>
          <w:b/>
          <w:sz w:val="28"/>
        </w:rPr>
      </w:pPr>
    </w:p>
    <w:p w:rsidR="00456557" w:rsidRPr="00456557" w:rsidRDefault="00456557" w:rsidP="00456557">
      <w:pPr>
        <w:keepNext/>
        <w:keepLines/>
        <w:tabs>
          <w:tab w:val="left" w:pos="1455"/>
        </w:tabs>
        <w:spacing w:after="0" w:line="480" w:lineRule="auto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 w:rsidRPr="00456557">
        <w:rPr>
          <w:rFonts w:ascii="Times New Roman" w:eastAsiaTheme="majorEastAsia" w:hAnsi="Times New Roman" w:cs="Times New Roman"/>
          <w:b/>
          <w:sz w:val="32"/>
          <w:szCs w:val="32"/>
        </w:rPr>
        <w:t>Резюме плану управління ризиками для лікарського засобу</w:t>
      </w:r>
      <w:r w:rsidRPr="00456557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  <w:r w:rsidRPr="00456557">
        <w:rPr>
          <w:rFonts w:ascii="Times New Roman" w:eastAsiaTheme="majorEastAsia" w:hAnsi="Times New Roman" w:cs="Times New Roman"/>
          <w:color w:val="538135" w:themeColor="accent6" w:themeShade="BF"/>
          <w:sz w:val="32"/>
          <w:szCs w:val="32"/>
        </w:rPr>
        <w:t>[</w:t>
      </w:r>
      <w:r w:rsidRPr="00456557">
        <w:rPr>
          <w:rFonts w:ascii="Times New Roman" w:eastAsiaTheme="majorEastAsia" w:hAnsi="Times New Roman" w:cs="Times New Roman"/>
          <w:color w:val="538135" w:themeColor="accent6" w:themeShade="BF"/>
          <w:sz w:val="32"/>
          <w:szCs w:val="32"/>
          <w:lang w:val="ru-RU"/>
        </w:rPr>
        <w:t>ТОРГОВА НАЗВА] [МНН]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>Це резюме плану управління ризиками</w:t>
      </w:r>
      <w:r w:rsidRPr="00456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557">
        <w:rPr>
          <w:rFonts w:ascii="Times New Roman" w:hAnsi="Times New Roman" w:cs="Times New Roman"/>
          <w:sz w:val="28"/>
          <w:szCs w:val="28"/>
        </w:rPr>
        <w:t>(ПУР) для</w:t>
      </w:r>
      <w:r w:rsidRPr="00456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>[ТОРГОВА НАЗВА]</w:t>
      </w:r>
      <w:r w:rsidRPr="00456557">
        <w:rPr>
          <w:rFonts w:ascii="Times New Roman" w:hAnsi="Times New Roman" w:cs="Times New Roman"/>
          <w:sz w:val="28"/>
          <w:szCs w:val="28"/>
        </w:rPr>
        <w:t xml:space="preserve">. ПУР детально описує: важливі ризики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[ТОРГОВА НАЗВА]</w:t>
      </w:r>
      <w:r w:rsidRPr="00456557">
        <w:rPr>
          <w:rFonts w:ascii="Times New Roman" w:hAnsi="Times New Roman" w:cs="Times New Roman"/>
          <w:sz w:val="28"/>
          <w:szCs w:val="28"/>
        </w:rPr>
        <w:t>, можливість моніторингу цих подій; а також як</w:t>
      </w:r>
      <w:r w:rsidRPr="00456557">
        <w:rPr>
          <w:rFonts w:ascii="Times New Roman" w:hAnsi="Times New Roman" w:cs="Times New Roman"/>
          <w:sz w:val="28"/>
          <w:szCs w:val="28"/>
          <w:lang w:val="ru-RU"/>
        </w:rPr>
        <w:t>им чином</w:t>
      </w:r>
      <w:r w:rsidRPr="00456557">
        <w:rPr>
          <w:rFonts w:ascii="Times New Roman" w:hAnsi="Times New Roman" w:cs="Times New Roman"/>
          <w:sz w:val="28"/>
          <w:szCs w:val="28"/>
        </w:rPr>
        <w:t xml:space="preserve"> буде отримано більше інформації про ризики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[ТОРГОВА НАЗВА]</w:t>
      </w:r>
      <w:r w:rsidRPr="00456557">
        <w:rPr>
          <w:rFonts w:ascii="Times New Roman" w:hAnsi="Times New Roman" w:cs="Times New Roman"/>
          <w:sz w:val="28"/>
          <w:szCs w:val="28"/>
        </w:rPr>
        <w:t>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Інструкція для медичного застосування лікарського засобу та коротка характеристика лікарського засобу (КХЛЗ)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[ТОРГОВА НАЗВА] </w:t>
      </w:r>
      <w:r w:rsidRPr="00456557">
        <w:rPr>
          <w:rFonts w:ascii="Times New Roman" w:hAnsi="Times New Roman" w:cs="Times New Roman"/>
          <w:sz w:val="28"/>
          <w:szCs w:val="28"/>
        </w:rPr>
        <w:t xml:space="preserve">надають необхідну інформацію медичним працівникам та пацієнтам про те, як слід застосовувати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[ТОРГОВА НАЗВА].</w:t>
      </w:r>
    </w:p>
    <w:p w:rsidR="00456557" w:rsidRPr="00456557" w:rsidRDefault="00456557" w:rsidP="008A2945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sz w:val="32"/>
          <w:szCs w:val="32"/>
        </w:rPr>
      </w:pPr>
      <w:r w:rsidRPr="00456557">
        <w:rPr>
          <w:rFonts w:ascii="Times New Roman" w:eastAsiaTheme="majorEastAsia" w:hAnsi="Times New Roman" w:cs="Times New Roman"/>
          <w:sz w:val="32"/>
          <w:szCs w:val="32"/>
        </w:rPr>
        <w:t>I. Лікарський засіб та мета його застосування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>[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ТОРГОВА НАЗВА] </w:t>
      </w:r>
      <w:r w:rsidRPr="00456557">
        <w:rPr>
          <w:rFonts w:ascii="Times New Roman" w:hAnsi="Times New Roman" w:cs="Times New Roman"/>
          <w:sz w:val="28"/>
          <w:szCs w:val="28"/>
        </w:rPr>
        <w:t xml:space="preserve">схвалений для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>[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ПОКАЗАННЯ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 ЗАТВЕРДЖЕНІ В УКРАЇНІ]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(інформація з таблиці частини I.1 «Показання») </w:t>
      </w:r>
      <w:r w:rsidRPr="00456557">
        <w:rPr>
          <w:rFonts w:ascii="Times New Roman" w:hAnsi="Times New Roman" w:cs="Times New Roman"/>
          <w:sz w:val="28"/>
          <w:szCs w:val="28"/>
        </w:rPr>
        <w:t xml:space="preserve">(див. Інструкцію для медичного застосування для повної інформації про показання). Він містить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[МНН] </w:t>
      </w:r>
      <w:r w:rsidRPr="00456557">
        <w:rPr>
          <w:rFonts w:ascii="Times New Roman" w:hAnsi="Times New Roman" w:cs="Times New Roman"/>
          <w:sz w:val="28"/>
          <w:szCs w:val="28"/>
        </w:rPr>
        <w:t xml:space="preserve">як діючу речовину і застосовується ШЛЯХ ВВЕДЕННЯ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(інформація з таблиці частини I.1 «Лікарська(і) форма(и) та сила дії»)</w:t>
      </w:r>
      <w:r w:rsidRPr="00456557">
        <w:rPr>
          <w:rFonts w:ascii="Times New Roman" w:hAnsi="Times New Roman" w:cs="Times New Roman"/>
          <w:sz w:val="28"/>
          <w:szCs w:val="28"/>
        </w:rPr>
        <w:t>.</w:t>
      </w:r>
    </w:p>
    <w:p w:rsidR="00456557" w:rsidRPr="00456557" w:rsidRDefault="00456557" w:rsidP="008A2945">
      <w:pPr>
        <w:jc w:val="both"/>
        <w:rPr>
          <w:rFonts w:ascii="Times New Roman" w:eastAsiaTheme="majorEastAsia" w:hAnsi="Times New Roman" w:cs="Times New Roman"/>
          <w:sz w:val="32"/>
          <w:szCs w:val="32"/>
        </w:rPr>
      </w:pPr>
      <w:r w:rsidRPr="00456557">
        <w:rPr>
          <w:rFonts w:ascii="Times New Roman" w:eastAsiaTheme="majorEastAsia" w:hAnsi="Times New Roman" w:cs="Times New Roman"/>
          <w:sz w:val="32"/>
          <w:szCs w:val="32"/>
          <w:lang w:val="en-US"/>
        </w:rPr>
        <w:t>II</w:t>
      </w:r>
      <w:r w:rsidRPr="00456557">
        <w:rPr>
          <w:rFonts w:ascii="Times New Roman" w:eastAsiaTheme="majorEastAsia" w:hAnsi="Times New Roman" w:cs="Times New Roman"/>
          <w:sz w:val="32"/>
          <w:szCs w:val="32"/>
        </w:rPr>
        <w:t>. Ризики, пов'язані з лікарським засобом, заходи з мінімізації ризиків та подальшої характеристики ризиків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</w:rPr>
      </w:pPr>
      <w:r w:rsidRPr="00456557">
        <w:rPr>
          <w:rFonts w:ascii="Times New Roman" w:hAnsi="Times New Roman" w:cs="Times New Roman"/>
          <w:sz w:val="28"/>
        </w:rPr>
        <w:t xml:space="preserve">Важливі ризики лікарського засобу разом із заходами щодо мінімізації таких ризиків та запропонованими дослідження, що допоможуть дізнатися більше про ризики, пов’язані з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</w:rPr>
        <w:t>[ТОРГОВА НАЗВА]</w:t>
      </w:r>
      <w:r w:rsidRPr="00456557">
        <w:rPr>
          <w:rFonts w:ascii="Times New Roman" w:hAnsi="Times New Roman" w:cs="Times New Roman"/>
          <w:sz w:val="28"/>
        </w:rPr>
        <w:t>, наведені нижче.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Заходи з мінімізації виявлених для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[ТОРГОВА НАЗВА] </w:t>
      </w:r>
      <w:r w:rsidRPr="00456557">
        <w:rPr>
          <w:rFonts w:ascii="Times New Roman" w:hAnsi="Times New Roman" w:cs="Times New Roman"/>
          <w:sz w:val="28"/>
          <w:szCs w:val="28"/>
        </w:rPr>
        <w:t>ризиків включають:</w:t>
      </w:r>
    </w:p>
    <w:p w:rsidR="00456557" w:rsidRPr="00456557" w:rsidRDefault="00456557" w:rsidP="008A294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Інформацію, наприклад попередження, запобіжні заходи та поради щодо правильного використання в інструкції для медичного застосування </w:t>
      </w:r>
      <w:r w:rsidRPr="00456557">
        <w:rPr>
          <w:rFonts w:ascii="Times New Roman" w:hAnsi="Times New Roman" w:cs="Times New Roman"/>
          <w:sz w:val="28"/>
          <w:szCs w:val="28"/>
        </w:rPr>
        <w:lastRenderedPageBreak/>
        <w:t>лікарського засобу / короткій характеристиці лікарського засобу адресовані пацієнтам і медичним працівникам;</w:t>
      </w:r>
    </w:p>
    <w:p w:rsidR="00456557" w:rsidRPr="00456557" w:rsidRDefault="00456557" w:rsidP="008A294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>Важливі поради на маркуванні упаковки лікарського засобу;</w:t>
      </w:r>
    </w:p>
    <w:p w:rsidR="00456557" w:rsidRPr="00456557" w:rsidRDefault="00456557" w:rsidP="008A294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>Розмір упаковки, наприклад: кількість таблеток в упаковці вибрано таким чином, щоб гарантувати, що ліки будуть</w:t>
      </w:r>
      <w:r w:rsidRPr="00456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557">
        <w:rPr>
          <w:rFonts w:ascii="Times New Roman" w:hAnsi="Times New Roman" w:cs="Times New Roman"/>
          <w:sz w:val="28"/>
          <w:szCs w:val="28"/>
        </w:rPr>
        <w:t>використані правильно;</w:t>
      </w:r>
    </w:p>
    <w:p w:rsidR="00456557" w:rsidRPr="00456557" w:rsidRDefault="00456557" w:rsidP="008A294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>Правовий статус лікарського засобу — категорія відпуску лікарського засобу пацієнту (наприклад, з або без рецепта) може допомогти мінімізувати його ризики.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>Ці заходи разом становлять рутинні заходи з мінімізації ризиків.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Включіть речення нижче, якщо ПУР (частина V.2) містить додаткові заходи з мінімізації ризику: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Для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[ТОРГОВА НАЗВА] </w:t>
      </w:r>
      <w:r w:rsidRPr="00456557">
        <w:rPr>
          <w:rFonts w:ascii="Times New Roman" w:hAnsi="Times New Roman" w:cs="Times New Roman"/>
          <w:sz w:val="28"/>
          <w:szCs w:val="28"/>
        </w:rPr>
        <w:t>існують додаткові заходи з мінімізації ризиків, представлені нижче під відповідними важливими ризиками.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Крім цих заходів, постійно здійснюється збір та регулярно аналізується інформація про небажані реакції, включаючи оцінку регулярно </w:t>
      </w:r>
      <w:proofErr w:type="spellStart"/>
      <w:r w:rsidRPr="00456557">
        <w:rPr>
          <w:rFonts w:ascii="Times New Roman" w:hAnsi="Times New Roman" w:cs="Times New Roman"/>
          <w:sz w:val="28"/>
          <w:szCs w:val="28"/>
        </w:rPr>
        <w:t>оновлюваного</w:t>
      </w:r>
      <w:proofErr w:type="spellEnd"/>
      <w:r w:rsidRPr="00456557">
        <w:rPr>
          <w:rFonts w:ascii="Times New Roman" w:hAnsi="Times New Roman" w:cs="Times New Roman"/>
          <w:sz w:val="28"/>
          <w:szCs w:val="28"/>
        </w:rPr>
        <w:t xml:space="preserve"> звіту з безпеки (РОЗБ) для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[ТОРГОВА НАЗВА]</w:t>
      </w:r>
      <w:r w:rsidRPr="00456557">
        <w:rPr>
          <w:rFonts w:ascii="Times New Roman" w:hAnsi="Times New Roman" w:cs="Times New Roman"/>
          <w:sz w:val="28"/>
          <w:szCs w:val="28"/>
        </w:rPr>
        <w:t xml:space="preserve">, щоб за необхідності негайно вжити заходів. 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Ці заходи становлять </w:t>
      </w:r>
      <w:r w:rsidRPr="00456557">
        <w:rPr>
          <w:rFonts w:ascii="Times New Roman" w:hAnsi="Times New Roman" w:cs="Times New Roman"/>
          <w:i/>
          <w:sz w:val="28"/>
          <w:szCs w:val="28"/>
        </w:rPr>
        <w:t xml:space="preserve">рутинну діяльність з </w:t>
      </w:r>
      <w:proofErr w:type="spellStart"/>
      <w:r w:rsidRPr="00456557">
        <w:rPr>
          <w:rFonts w:ascii="Times New Roman" w:hAnsi="Times New Roman" w:cs="Times New Roman"/>
          <w:i/>
          <w:sz w:val="28"/>
          <w:szCs w:val="28"/>
        </w:rPr>
        <w:t>фармаконагляду</w:t>
      </w:r>
      <w:proofErr w:type="spellEnd"/>
      <w:r w:rsidRPr="00456557">
        <w:rPr>
          <w:rFonts w:ascii="Times New Roman" w:hAnsi="Times New Roman" w:cs="Times New Roman"/>
          <w:i/>
          <w:sz w:val="28"/>
          <w:szCs w:val="28"/>
        </w:rPr>
        <w:t>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Включіть наступне речення, якщо ПУР містить ризик відсутньої інформації: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Якщо важлива інформація, що може вплинути на безпечне використання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[ТОРГОВА НАЗВА] </w:t>
      </w:r>
      <w:r w:rsidRPr="00456557">
        <w:rPr>
          <w:rFonts w:ascii="Times New Roman" w:hAnsi="Times New Roman" w:cs="Times New Roman"/>
          <w:sz w:val="28"/>
          <w:szCs w:val="28"/>
        </w:rPr>
        <w:t>ще недоступна, вона включена, як проблема з безпеки, в розділі «Відсутня інформація» нижче.</w:t>
      </w:r>
    </w:p>
    <w:p w:rsidR="00456557" w:rsidRPr="00456557" w:rsidRDefault="00456557" w:rsidP="008A2945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sz w:val="32"/>
          <w:szCs w:val="32"/>
        </w:rPr>
      </w:pPr>
      <w:r w:rsidRPr="00456557">
        <w:rPr>
          <w:rFonts w:ascii="Times New Roman" w:eastAsiaTheme="majorEastAsia" w:hAnsi="Times New Roman" w:cs="Times New Roman"/>
          <w:sz w:val="32"/>
          <w:szCs w:val="32"/>
          <w:lang w:val="en-US"/>
        </w:rPr>
        <w:t>II</w:t>
      </w:r>
      <w:r w:rsidRPr="00456557">
        <w:rPr>
          <w:rFonts w:ascii="Times New Roman" w:eastAsiaTheme="majorEastAsia" w:hAnsi="Times New Roman" w:cs="Times New Roman"/>
          <w:sz w:val="32"/>
          <w:szCs w:val="32"/>
        </w:rPr>
        <w:t>.</w:t>
      </w:r>
      <w:r w:rsidRPr="00456557">
        <w:rPr>
          <w:rFonts w:ascii="Times New Roman" w:eastAsiaTheme="majorEastAsia" w:hAnsi="Times New Roman" w:cs="Times New Roman"/>
          <w:sz w:val="32"/>
          <w:szCs w:val="32"/>
          <w:lang w:val="en-US"/>
        </w:rPr>
        <w:t>A</w:t>
      </w:r>
      <w:r w:rsidRPr="00456557">
        <w:rPr>
          <w:rFonts w:ascii="Times New Roman" w:eastAsiaTheme="majorEastAsia" w:hAnsi="Times New Roman" w:cs="Times New Roman"/>
          <w:sz w:val="32"/>
          <w:szCs w:val="32"/>
        </w:rPr>
        <w:t xml:space="preserve"> Перелік важливих ризиків та відсутньої інформації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Важливі ризики – це ризики, що потребують спеціальних заходів з управління ризиками з метою подальшого вивчення або мінімізації ризику, для безпечного застосування лікарського засобу. Важливі ризики можуть бути розцінені, як ідентифіковані або потенційні. Ідентифіковані ризики – це проблеми, для яких наявні достатні докази їх зв’язку із застосуванням лікарського засобу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[ТОРГОВА НАЗВА]</w:t>
      </w:r>
      <w:r w:rsidRPr="00456557">
        <w:rPr>
          <w:rFonts w:ascii="Times New Roman" w:hAnsi="Times New Roman" w:cs="Times New Roman"/>
          <w:sz w:val="28"/>
          <w:szCs w:val="28"/>
        </w:rPr>
        <w:t>. Потенційні ризики – це проблеми, для яких зв’язок із застосуванням даного лікарського засобу є можливим на основі наявних даних, однак цей зв’язок ще не є доведеним і потребує подальшої оцінки. Відсутня інформація – це інформація з безпеки лікарського засобу, яка наразі не вивчена і яку потрібно зібрати (наприклад, довготривалий прийом лікарського засобу).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6557" w:rsidRPr="00456557" w:rsidTr="00AC4984">
        <w:tc>
          <w:tcPr>
            <w:tcW w:w="9345" w:type="dxa"/>
            <w:gridSpan w:val="2"/>
          </w:tcPr>
          <w:p w:rsidR="00456557" w:rsidRPr="00456557" w:rsidRDefault="00456557" w:rsidP="004565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56557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Перелік важливих ризиків та відсутньої інформації 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(інформація з модуля 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  <w:lang w:val="en-US"/>
              </w:rPr>
              <w:t>VIII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 частини ІІ ПУР)</w:t>
            </w:r>
          </w:p>
        </w:tc>
      </w:tr>
      <w:tr w:rsidR="00456557" w:rsidRPr="00456557" w:rsidTr="00AC4984">
        <w:tc>
          <w:tcPr>
            <w:tcW w:w="3397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b/>
                <w:szCs w:val="28"/>
              </w:rPr>
            </w:pPr>
            <w:r w:rsidRPr="00456557">
              <w:rPr>
                <w:rFonts w:ascii="Times New Roman" w:hAnsi="Times New Roman" w:cs="Times New Roman"/>
                <w:b/>
                <w:szCs w:val="28"/>
              </w:rPr>
              <w:t>Важливі ідентифіковані ризики</w:t>
            </w:r>
          </w:p>
        </w:tc>
        <w:tc>
          <w:tcPr>
            <w:tcW w:w="5948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i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Вказати ризики</w:t>
            </w:r>
          </w:p>
        </w:tc>
      </w:tr>
      <w:tr w:rsidR="00456557" w:rsidRPr="00456557" w:rsidTr="00AC4984">
        <w:tc>
          <w:tcPr>
            <w:tcW w:w="3397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b/>
                <w:szCs w:val="28"/>
              </w:rPr>
            </w:pPr>
            <w:r w:rsidRPr="00456557">
              <w:rPr>
                <w:rFonts w:ascii="Times New Roman" w:hAnsi="Times New Roman" w:cs="Times New Roman"/>
                <w:b/>
                <w:szCs w:val="28"/>
              </w:rPr>
              <w:t>Важливі потенційні ризики</w:t>
            </w:r>
          </w:p>
        </w:tc>
        <w:tc>
          <w:tcPr>
            <w:tcW w:w="5948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i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Вказати ризики</w:t>
            </w:r>
          </w:p>
        </w:tc>
      </w:tr>
      <w:tr w:rsidR="00456557" w:rsidRPr="00456557" w:rsidTr="00AC4984">
        <w:tc>
          <w:tcPr>
            <w:tcW w:w="3397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b/>
                <w:szCs w:val="28"/>
              </w:rPr>
            </w:pPr>
            <w:r w:rsidRPr="00456557">
              <w:rPr>
                <w:rFonts w:ascii="Times New Roman" w:hAnsi="Times New Roman" w:cs="Times New Roman"/>
                <w:b/>
                <w:szCs w:val="28"/>
              </w:rPr>
              <w:t>Відсутня інформація</w:t>
            </w:r>
          </w:p>
        </w:tc>
        <w:tc>
          <w:tcPr>
            <w:tcW w:w="5948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i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Вказати відсутню інформацію</w:t>
            </w:r>
          </w:p>
        </w:tc>
      </w:tr>
    </w:tbl>
    <w:p w:rsidR="00456557" w:rsidRPr="00456557" w:rsidRDefault="00456557" w:rsidP="00456557">
      <w:pPr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557" w:rsidRPr="00456557" w:rsidRDefault="00456557" w:rsidP="008A2945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456557">
        <w:rPr>
          <w:rFonts w:ascii="Times New Roman" w:eastAsiaTheme="majorEastAsia" w:hAnsi="Times New Roman" w:cs="Times New Roman"/>
          <w:sz w:val="28"/>
          <w:szCs w:val="28"/>
        </w:rPr>
        <w:t>II.B резюме важливих ризиків</w:t>
      </w:r>
    </w:p>
    <w:p w:rsidR="00456557" w:rsidRPr="00456557" w:rsidRDefault="00456557" w:rsidP="008A2945">
      <w:pPr>
        <w:spacing w:after="0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Якщо модуль СVII не застосовується в ПУР (див. вимоги до модуля СVII у частині II) і референтний лікарський засіб не має додаткових заходів з мінімізації ризиків і додаткових заходів з </w:t>
      </w:r>
      <w:proofErr w:type="spellStart"/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фармаконагляду</w:t>
      </w:r>
      <w:proofErr w:type="spellEnd"/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необхідно вказати наступне:</w:t>
      </w:r>
    </w:p>
    <w:p w:rsidR="00456557" w:rsidRPr="00456557" w:rsidRDefault="00456557" w:rsidP="008A29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557" w:rsidRPr="00456557" w:rsidRDefault="00456557" w:rsidP="008A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57">
        <w:rPr>
          <w:rFonts w:ascii="Times New Roman" w:hAnsi="Times New Roman" w:cs="Times New Roman"/>
          <w:sz w:val="24"/>
          <w:szCs w:val="24"/>
        </w:rPr>
        <w:t xml:space="preserve">Інформація з безпеки </w:t>
      </w:r>
      <w:proofErr w:type="spellStart"/>
      <w:r w:rsidRPr="00456557">
        <w:rPr>
          <w:rFonts w:ascii="Times New Roman" w:hAnsi="Times New Roman" w:cs="Times New Roman"/>
          <w:sz w:val="24"/>
          <w:szCs w:val="24"/>
        </w:rPr>
        <w:t>генеричного</w:t>
      </w:r>
      <w:proofErr w:type="spellEnd"/>
      <w:r w:rsidRPr="00456557">
        <w:rPr>
          <w:rFonts w:ascii="Times New Roman" w:hAnsi="Times New Roman" w:cs="Times New Roman"/>
          <w:sz w:val="24"/>
          <w:szCs w:val="24"/>
        </w:rPr>
        <w:t xml:space="preserve"> лікарського засобу </w:t>
      </w:r>
      <w:r w:rsidRPr="0045655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[ТОРГОВА НАЗВА] </w:t>
      </w:r>
      <w:r w:rsidRPr="00456557">
        <w:rPr>
          <w:rFonts w:ascii="Times New Roman" w:hAnsi="Times New Roman" w:cs="Times New Roman"/>
          <w:sz w:val="24"/>
          <w:szCs w:val="24"/>
        </w:rPr>
        <w:t>відповідає інформації референтного лікарського засобу.</w:t>
      </w:r>
    </w:p>
    <w:p w:rsidR="00456557" w:rsidRPr="00456557" w:rsidRDefault="00456557" w:rsidP="008A29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557" w:rsidRPr="00456557" w:rsidRDefault="00456557" w:rsidP="008A2945">
      <w:pPr>
        <w:spacing w:after="0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Якщо модуль СVII вимагається (див. вимоги до модуля СVII частини II) або референтний лікарський засіб має додаткові заходи з мінімізації ризиків або додаткові заходи з </w:t>
      </w:r>
      <w:proofErr w:type="spellStart"/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фармаконагляду</w:t>
      </w:r>
      <w:proofErr w:type="spellEnd"/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, необхідно представити наступну інформацію для кожного ризику/відсутньої інформації: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Якщо модуль СVII застосовується в ПУР представити наступну таблицю: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6557" w:rsidRPr="00456557" w:rsidTr="00AC4984">
        <w:tc>
          <w:tcPr>
            <w:tcW w:w="9345" w:type="dxa"/>
            <w:gridSpan w:val="2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b/>
                <w:szCs w:val="28"/>
              </w:rPr>
            </w:pPr>
            <w:r w:rsidRPr="00456557">
              <w:rPr>
                <w:rFonts w:ascii="Times New Roman" w:hAnsi="Times New Roman" w:cs="Times New Roman"/>
                <w:b/>
                <w:szCs w:val="28"/>
              </w:rPr>
              <w:t>Вказати важливий ідентифікований, потенційний ризик або відсутню інформацію</w:t>
            </w:r>
          </w:p>
        </w:tc>
      </w:tr>
      <w:tr w:rsidR="00456557" w:rsidRPr="00456557" w:rsidTr="008A2945">
        <w:tc>
          <w:tcPr>
            <w:tcW w:w="3256" w:type="dxa"/>
          </w:tcPr>
          <w:p w:rsidR="00456557" w:rsidRPr="00456557" w:rsidRDefault="00456557" w:rsidP="00456557">
            <w:pPr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Докази зв’язку ризику з лікарським засобом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Видалити цей рядок для таблиць,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  <w:lang w:val="ru-RU"/>
              </w:rPr>
              <w:t xml:space="preserve"> 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що стосуються відсутньої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інформації</w:t>
            </w:r>
          </w:p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89" w:type="dxa"/>
          </w:tcPr>
          <w:p w:rsidR="00456557" w:rsidRPr="00456557" w:rsidRDefault="00456557" w:rsidP="008A2945">
            <w:pPr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Використовуйте текст розділу «Докази джерело(а) та сила доказів»  модуля СVII.3.1 частини II ПУР або відповідний текст розділу «Обґрунтування нових проблем безпеки та/або </w:t>
            </w:r>
            <w:proofErr w:type="spellStart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рекласифікація</w:t>
            </w:r>
            <w:proofErr w:type="spellEnd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 з поданням цього ПУР у порівнянні з опублікованим референтним лікарським засобом або інформацією </w:t>
            </w:r>
            <w:proofErr w:type="spellStart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CMDh</w:t>
            </w:r>
            <w:proofErr w:type="spellEnd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» модуля СVII, якщо модуль СVII.3.1. не застосовується в ПУР.</w:t>
            </w:r>
          </w:p>
        </w:tc>
      </w:tr>
      <w:tr w:rsidR="00456557" w:rsidRPr="00456557" w:rsidTr="008A2945">
        <w:tc>
          <w:tcPr>
            <w:tcW w:w="3256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Фактори ризику та групи ризику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lastRenderedPageBreak/>
              <w:t>Видалити цей рядок для таблиць що стосуються відсутньої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інформації</w:t>
            </w:r>
          </w:p>
        </w:tc>
        <w:tc>
          <w:tcPr>
            <w:tcW w:w="6089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lastRenderedPageBreak/>
              <w:t xml:space="preserve">Використовуйте текст розділу «Фактори ризику та групи ризику» модуля СVII.3.1 частини 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lastRenderedPageBreak/>
              <w:t xml:space="preserve">ІІ ПУР, або вкажіть </w:t>
            </w:r>
            <w:r w:rsidRPr="00456557">
              <w:rPr>
                <w:rFonts w:ascii="Times New Roman" w:hAnsi="Times New Roman" w:cs="Times New Roman"/>
                <w:i/>
                <w:szCs w:val="28"/>
              </w:rPr>
              <w:t>«Не застосовується»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 якщо модуль СVII.3.1. не застосовується в ПУР. </w:t>
            </w:r>
          </w:p>
        </w:tc>
      </w:tr>
      <w:tr w:rsidR="00456557" w:rsidRPr="00456557" w:rsidTr="008A2945">
        <w:tc>
          <w:tcPr>
            <w:tcW w:w="3256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lastRenderedPageBreak/>
              <w:t>Заходи з мінімізації ризиків</w:t>
            </w:r>
          </w:p>
        </w:tc>
        <w:tc>
          <w:tcPr>
            <w:tcW w:w="6089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Рутинні заходи з мінімізації ризиків: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70AD47" w:themeColor="accent6"/>
                <w:szCs w:val="28"/>
              </w:rPr>
              <w:t>Використовуйте текст з таблиці частини V.3.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Додаткові заходи з мінімізації ризиків: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70AD47" w:themeColor="accent6"/>
                <w:szCs w:val="28"/>
              </w:rPr>
              <w:t>Використовуйте текст з таблиці частини V.3.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Якщо відсутні заходи з мінімізації ризиків про це необхідно вказати,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  <w:lang w:val="ru-RU"/>
              </w:rPr>
              <w:t xml:space="preserve"> 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використовуючи наступне речення.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Заходи з мінімізації ризиків відсутні.</w:t>
            </w:r>
          </w:p>
        </w:tc>
      </w:tr>
      <w:tr w:rsidR="00456557" w:rsidRPr="00456557" w:rsidTr="008A2945">
        <w:tc>
          <w:tcPr>
            <w:tcW w:w="3256" w:type="dxa"/>
          </w:tcPr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 xml:space="preserve">Додаткова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szCs w:val="28"/>
              </w:rPr>
              <w:t>фармаконагляду</w:t>
            </w:r>
            <w:proofErr w:type="spellEnd"/>
            <w:r w:rsidRPr="0045655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Видалити цей рядок якщо 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відсутня додаткова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фармаконагляду</w:t>
            </w:r>
            <w:proofErr w:type="spellEnd"/>
          </w:p>
        </w:tc>
        <w:tc>
          <w:tcPr>
            <w:tcW w:w="6089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 xml:space="preserve">Додаткова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szCs w:val="28"/>
              </w:rPr>
              <w:t>фармаконагляду</w:t>
            </w:r>
            <w:proofErr w:type="spellEnd"/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Використовуйте інформацію про дослідження з таблиці частини V.3.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 xml:space="preserve">Перегляньте розділ II.C цього резюме для огляду плану </w:t>
            </w:r>
            <w:proofErr w:type="spellStart"/>
            <w:r w:rsidRPr="00456557">
              <w:rPr>
                <w:rFonts w:ascii="Times New Roman" w:hAnsi="Times New Roman" w:cs="Times New Roman"/>
                <w:szCs w:val="28"/>
              </w:rPr>
              <w:t>післяреєстраційного</w:t>
            </w:r>
            <w:proofErr w:type="spellEnd"/>
            <w:r w:rsidRPr="00456557">
              <w:rPr>
                <w:rFonts w:ascii="Times New Roman" w:hAnsi="Times New Roman" w:cs="Times New Roman"/>
                <w:szCs w:val="28"/>
              </w:rPr>
              <w:t xml:space="preserve"> розвитку лікарського засобу.</w:t>
            </w:r>
          </w:p>
        </w:tc>
      </w:tr>
    </w:tbl>
    <w:p w:rsidR="00456557" w:rsidRPr="00456557" w:rsidRDefault="00456557" w:rsidP="00456557">
      <w:pPr>
        <w:rPr>
          <w:rFonts w:ascii="Times New Roman" w:hAnsi="Times New Roman" w:cs="Times New Roman"/>
          <w:sz w:val="28"/>
          <w:szCs w:val="28"/>
        </w:rPr>
      </w:pPr>
    </w:p>
    <w:p w:rsidR="00456557" w:rsidRPr="00456557" w:rsidRDefault="00456557" w:rsidP="00456557">
      <w:pPr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Якщо модуль СVII не застосовується в ПУР, але є додаткові заходи з мінімізації ризиків або додаткова діяльність з </w:t>
      </w:r>
      <w:proofErr w:type="spellStart"/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фармаконагляду</w:t>
      </w:r>
      <w:proofErr w:type="spellEnd"/>
      <w:r w:rsidRPr="0045655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представити наступну таблицю: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6557" w:rsidRPr="00456557" w:rsidTr="008A2945">
        <w:tc>
          <w:tcPr>
            <w:tcW w:w="9345" w:type="dxa"/>
            <w:gridSpan w:val="2"/>
          </w:tcPr>
          <w:p w:rsidR="00456557" w:rsidRPr="00456557" w:rsidRDefault="00456557" w:rsidP="008A2945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56557">
              <w:rPr>
                <w:rFonts w:ascii="Times New Roman" w:hAnsi="Times New Roman" w:cs="Times New Roman"/>
                <w:b/>
                <w:szCs w:val="28"/>
              </w:rPr>
              <w:t>Важливий ідентифікований / потенційний ризик / відсутня інформація</w:t>
            </w:r>
          </w:p>
          <w:p w:rsidR="00456557" w:rsidRPr="00456557" w:rsidRDefault="00456557" w:rsidP="008A2945">
            <w:pPr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Заповніть цю таблицю окремо для кожного ризику, який має відповідні додаткові заходи з мінімізації ризику або додаткову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фармаконагляду</w:t>
            </w:r>
            <w:proofErr w:type="spellEnd"/>
          </w:p>
        </w:tc>
      </w:tr>
      <w:tr w:rsidR="00456557" w:rsidRPr="00456557" w:rsidTr="008A2945">
        <w:tc>
          <w:tcPr>
            <w:tcW w:w="3256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Заходи з мінімізації ризиків</w:t>
            </w:r>
          </w:p>
          <w:p w:rsidR="00456557" w:rsidRPr="00456557" w:rsidRDefault="00456557" w:rsidP="008A2945">
            <w:pPr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Видалити цей рядок якщо частина </w:t>
            </w:r>
            <w:r w:rsidRPr="00456557">
              <w:rPr>
                <w:rFonts w:ascii="Times New Roman" w:hAnsi="Times New Roman" w:cs="Times New Roman"/>
                <w:i/>
                <w:color w:val="70AD47" w:themeColor="accent6"/>
                <w:szCs w:val="28"/>
              </w:rPr>
              <w:t>V.3. не застосовується в ПУР</w:t>
            </w:r>
          </w:p>
          <w:p w:rsidR="00456557" w:rsidRPr="00456557" w:rsidRDefault="00456557" w:rsidP="00456557">
            <w:pPr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89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Рутинні заходи з мінімізації ризиків: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70AD47" w:themeColor="accent6"/>
                <w:szCs w:val="28"/>
              </w:rPr>
              <w:t>Використовуйте текст з таблиці частини V.3.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Додаткові заходи з мінімізації ризиків: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70AD47" w:themeColor="accent6"/>
                <w:szCs w:val="28"/>
              </w:rPr>
              <w:t>Використовуйте текст з таблиці частини V.3.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Якщо відсутні заходи з мінімізації ризиків про це необхідно вказати,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  <w:lang w:val="ru-RU"/>
              </w:rPr>
              <w:t xml:space="preserve"> </w:t>
            </w: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використовуючи наступне речення.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Заходи з мінімізації ризиків відсутні.</w:t>
            </w:r>
          </w:p>
        </w:tc>
      </w:tr>
      <w:tr w:rsidR="00456557" w:rsidRPr="00456557" w:rsidTr="008A2945">
        <w:tc>
          <w:tcPr>
            <w:tcW w:w="3256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lastRenderedPageBreak/>
              <w:t xml:space="preserve">Додаткова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szCs w:val="28"/>
              </w:rPr>
              <w:t>фармаконагляду</w:t>
            </w:r>
            <w:proofErr w:type="spellEnd"/>
            <w:r w:rsidRPr="0045655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56557" w:rsidRPr="00456557" w:rsidRDefault="00456557" w:rsidP="008A2945">
            <w:pPr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Видалити цей рядок якщо </w:t>
            </w:r>
          </w:p>
          <w:p w:rsidR="00456557" w:rsidRPr="00456557" w:rsidRDefault="00456557" w:rsidP="00456557">
            <w:pPr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 xml:space="preserve">відсутня додаткова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фармаконагляду</w:t>
            </w:r>
            <w:proofErr w:type="spellEnd"/>
          </w:p>
        </w:tc>
        <w:tc>
          <w:tcPr>
            <w:tcW w:w="6089" w:type="dxa"/>
          </w:tcPr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 xml:space="preserve">Додаткова діяльність з </w:t>
            </w:r>
            <w:proofErr w:type="spellStart"/>
            <w:r w:rsidRPr="00456557">
              <w:rPr>
                <w:rFonts w:ascii="Times New Roman" w:hAnsi="Times New Roman" w:cs="Times New Roman"/>
                <w:szCs w:val="28"/>
              </w:rPr>
              <w:t>фармаконагляду</w:t>
            </w:r>
            <w:proofErr w:type="spellEnd"/>
            <w:r w:rsidRPr="00456557">
              <w:rPr>
                <w:rFonts w:ascii="Times New Roman" w:hAnsi="Times New Roman" w:cs="Times New Roman"/>
                <w:szCs w:val="28"/>
              </w:rPr>
              <w:t>: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</w:pPr>
            <w:r w:rsidRPr="00456557">
              <w:rPr>
                <w:rFonts w:ascii="Times New Roman" w:hAnsi="Times New Roman" w:cs="Times New Roman"/>
                <w:i/>
                <w:color w:val="538135" w:themeColor="accent6" w:themeShade="BF"/>
                <w:szCs w:val="28"/>
              </w:rPr>
              <w:t>Використовуйте інформацію про дослідження з таблиці частини V.3. або з частини ІІІ.2 якщо частина V.3. не застосовується в ПУР</w:t>
            </w:r>
          </w:p>
          <w:p w:rsidR="00456557" w:rsidRPr="00456557" w:rsidRDefault="00456557" w:rsidP="008A2945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456557">
              <w:rPr>
                <w:rFonts w:ascii="Times New Roman" w:hAnsi="Times New Roman" w:cs="Times New Roman"/>
                <w:szCs w:val="28"/>
              </w:rPr>
              <w:t>Перегляньте розділ II.C цього резюме для огляду плану дослідження лікарського засобу після реєстрації.</w:t>
            </w:r>
          </w:p>
        </w:tc>
      </w:tr>
    </w:tbl>
    <w:p w:rsidR="00456557" w:rsidRPr="00456557" w:rsidRDefault="00456557" w:rsidP="00456557">
      <w:pPr>
        <w:rPr>
          <w:rFonts w:ascii="Times New Roman" w:hAnsi="Times New Roman" w:cs="Times New Roman"/>
          <w:sz w:val="28"/>
          <w:szCs w:val="28"/>
        </w:rPr>
      </w:pPr>
    </w:p>
    <w:p w:rsidR="00456557" w:rsidRPr="00456557" w:rsidRDefault="00456557" w:rsidP="008A2945">
      <w:pPr>
        <w:keepNext/>
        <w:keepLines/>
        <w:spacing w:before="40" w:after="0"/>
        <w:jc w:val="both"/>
        <w:outlineLvl w:val="1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56557">
        <w:rPr>
          <w:rFonts w:ascii="Times New Roman" w:eastAsiaTheme="majorEastAsia" w:hAnsi="Times New Roman" w:cs="Times New Roman"/>
          <w:i/>
          <w:iCs/>
          <w:sz w:val="28"/>
          <w:szCs w:val="28"/>
        </w:rPr>
        <w:t xml:space="preserve">II.C План </w:t>
      </w:r>
      <w:proofErr w:type="spellStart"/>
      <w:r w:rsidRPr="00456557">
        <w:rPr>
          <w:rFonts w:ascii="Times New Roman" w:eastAsiaTheme="majorEastAsia" w:hAnsi="Times New Roman" w:cs="Times New Roman"/>
          <w:i/>
          <w:iCs/>
          <w:sz w:val="28"/>
          <w:szCs w:val="28"/>
        </w:rPr>
        <w:t>післяреєстраційного</w:t>
      </w:r>
      <w:proofErr w:type="spellEnd"/>
      <w:r w:rsidRPr="00456557">
        <w:rPr>
          <w:rFonts w:ascii="Times New Roman" w:eastAsiaTheme="majorEastAsia" w:hAnsi="Times New Roman" w:cs="Times New Roman"/>
          <w:i/>
          <w:iCs/>
          <w:sz w:val="28"/>
          <w:szCs w:val="28"/>
        </w:rPr>
        <w:t xml:space="preserve"> розвитку </w:t>
      </w:r>
    </w:p>
    <w:p w:rsidR="00456557" w:rsidRPr="008A2945" w:rsidRDefault="00456557" w:rsidP="008A294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2945">
        <w:rPr>
          <w:rFonts w:ascii="Times New Roman" w:hAnsi="Times New Roman" w:cs="Times New Roman"/>
          <w:i/>
          <w:iCs/>
          <w:sz w:val="24"/>
          <w:szCs w:val="24"/>
        </w:rPr>
        <w:t>II.C.1 Дослідження, які є умовами отримання реєстраційного посвідчення</w:t>
      </w:r>
      <w:bookmarkStart w:id="0" w:name="_GoBack"/>
      <w:bookmarkEnd w:id="0"/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</w:rPr>
      </w:pPr>
      <w:r w:rsidRPr="00456557">
        <w:rPr>
          <w:rFonts w:ascii="Times New Roman" w:hAnsi="Times New Roman" w:cs="Times New Roman"/>
          <w:sz w:val="28"/>
        </w:rPr>
        <w:t>Наведені нижче дослідження є умовами отримання реєстраційного посвідчення: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 xml:space="preserve">Включіть дослідження категорії 1 і 2 з таблиці частини III.1 «Поточна та запланована додаткова діяльність з </w:t>
      </w:r>
      <w:proofErr w:type="spellStart"/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фармаконагляду</w:t>
      </w:r>
      <w:proofErr w:type="spellEnd"/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».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Включіть всі дослідження з таблиці частини IV.1 «Заплановані та поточні дослідження ефективності після реєстрації які є умовою видачі реєстраційного посвідчення або які є конкретним зобов’язанням»</w:t>
      </w:r>
    </w:p>
    <w:p w:rsidR="00456557" w:rsidRPr="008A2945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sz w:val="28"/>
        </w:rPr>
        <w:t xml:space="preserve">Коротка назва дослідження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(вказати)</w:t>
      </w:r>
      <w:r w:rsidRPr="00456557">
        <w:rPr>
          <w:rFonts w:ascii="Times New Roman" w:hAnsi="Times New Roman" w:cs="Times New Roman"/>
          <w:sz w:val="28"/>
        </w:rPr>
        <w:t xml:space="preserve">: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Включіть текст із частини III.2 та/або частини IV.</w:t>
      </w:r>
      <w:r w:rsidR="008A2945">
        <w:rPr>
          <w:rFonts w:ascii="Times New Roman" w:hAnsi="Times New Roman" w:cs="Times New Roman"/>
          <w:sz w:val="28"/>
        </w:rPr>
        <w:tab/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sz w:val="28"/>
        </w:rPr>
        <w:t xml:space="preserve">Мета дослідження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(вказати)</w:t>
      </w:r>
      <w:r w:rsidRPr="00456557">
        <w:rPr>
          <w:rFonts w:ascii="Times New Roman" w:hAnsi="Times New Roman" w:cs="Times New Roman"/>
          <w:sz w:val="28"/>
        </w:rPr>
        <w:t xml:space="preserve">: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включити текст із частини III.2 «Обґрунтування та цілі дослідження» та/або частини IV «Резюме цілей».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 xml:space="preserve">Якщо дослідження є умовами отримання реєстраційного посвідчення в </w:t>
      </w:r>
      <w:proofErr w:type="spellStart"/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ПУРі</w:t>
      </w:r>
      <w:proofErr w:type="spellEnd"/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 xml:space="preserve"> для даного ЛЗ відсутні, то слід вказати наступне речення: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sz w:val="28"/>
          <w:szCs w:val="28"/>
        </w:rPr>
      </w:pPr>
      <w:r w:rsidRPr="00456557">
        <w:rPr>
          <w:rFonts w:ascii="Times New Roman" w:hAnsi="Times New Roman" w:cs="Times New Roman"/>
          <w:sz w:val="28"/>
          <w:szCs w:val="28"/>
        </w:rPr>
        <w:t xml:space="preserve">Відсутні дослідження, які є умовами для отримання реєстраційного посвідчення або специфічним зобов’язанням лікарського засобу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[ТОРГОВА НАЗВА]</w:t>
      </w:r>
    </w:p>
    <w:p w:rsidR="00456557" w:rsidRPr="00456557" w:rsidRDefault="00456557" w:rsidP="008A2945">
      <w:pPr>
        <w:keepNext/>
        <w:keepLines/>
        <w:spacing w:before="240" w:after="0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456557">
        <w:rPr>
          <w:rFonts w:ascii="Times New Roman" w:eastAsiaTheme="majorEastAsia" w:hAnsi="Times New Roman" w:cs="Times New Roman"/>
          <w:sz w:val="24"/>
          <w:szCs w:val="24"/>
        </w:rPr>
        <w:t xml:space="preserve">II.C.2 Інші дослідження у плані </w:t>
      </w:r>
      <w:proofErr w:type="spellStart"/>
      <w:r w:rsidRPr="00456557">
        <w:rPr>
          <w:rFonts w:ascii="Times New Roman" w:eastAsiaTheme="majorEastAsia" w:hAnsi="Times New Roman" w:cs="Times New Roman"/>
          <w:sz w:val="24"/>
          <w:szCs w:val="24"/>
        </w:rPr>
        <w:t>післяреєстраційного</w:t>
      </w:r>
      <w:proofErr w:type="spellEnd"/>
      <w:r w:rsidRPr="00456557">
        <w:rPr>
          <w:rFonts w:ascii="Times New Roman" w:eastAsiaTheme="majorEastAsia" w:hAnsi="Times New Roman" w:cs="Times New Roman"/>
          <w:sz w:val="24"/>
          <w:szCs w:val="24"/>
        </w:rPr>
        <w:t xml:space="preserve"> розвитку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 xml:space="preserve">Включіть дослідження категорії 3 з таблиці частини III.3. «Поточна та запланована додаткова діяльність з </w:t>
      </w:r>
      <w:proofErr w:type="spellStart"/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фармаконагляду</w:t>
      </w:r>
      <w:proofErr w:type="spellEnd"/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»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sz w:val="28"/>
        </w:rPr>
        <w:t xml:space="preserve">Коротка назва дослідження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(вказати)</w:t>
      </w:r>
      <w:r w:rsidRPr="00456557">
        <w:rPr>
          <w:rFonts w:ascii="Times New Roman" w:hAnsi="Times New Roman" w:cs="Times New Roman"/>
          <w:sz w:val="28"/>
        </w:rPr>
        <w:t>:</w:t>
      </w:r>
      <w:r w:rsidRPr="00456557">
        <w:rPr>
          <w:rFonts w:ascii="Times New Roman" w:hAnsi="Times New Roman" w:cs="Times New Roman"/>
          <w:i/>
          <w:sz w:val="28"/>
        </w:rPr>
        <w:t xml:space="preserve">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Включіть текст із частини III.2.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sz w:val="28"/>
        </w:rPr>
        <w:t xml:space="preserve">Мета дослідження 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(вказати): включити текст із частини III.2 «Обґрунтування та цілі дослідження».</w:t>
      </w:r>
    </w:p>
    <w:p w:rsidR="00456557" w:rsidRPr="00456557" w:rsidRDefault="00456557" w:rsidP="008A2945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Або</w:t>
      </w:r>
    </w:p>
    <w:p w:rsidR="00915888" w:rsidRPr="00DE750D" w:rsidRDefault="00456557" w:rsidP="00DE750D">
      <w:pPr>
        <w:jc w:val="both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456557">
        <w:rPr>
          <w:rFonts w:ascii="Times New Roman" w:hAnsi="Times New Roman" w:cs="Times New Roman"/>
          <w:sz w:val="28"/>
        </w:rPr>
        <w:t>Дослідження для лікарського засобу</w:t>
      </w:r>
      <w:r w:rsidRPr="00456557">
        <w:rPr>
          <w:rFonts w:ascii="Times New Roman" w:hAnsi="Times New Roman" w:cs="Times New Roman"/>
          <w:i/>
          <w:sz w:val="28"/>
        </w:rPr>
        <w:t xml:space="preserve"> </w:t>
      </w:r>
      <w:r w:rsidRPr="00456557">
        <w:rPr>
          <w:rFonts w:ascii="Times New Roman" w:hAnsi="Times New Roman" w:cs="Times New Roman"/>
          <w:color w:val="538135" w:themeColor="accent6" w:themeShade="BF"/>
          <w:sz w:val="28"/>
        </w:rPr>
        <w:t>[ТОРГОВА НАЗВА]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 xml:space="preserve"> </w:t>
      </w:r>
      <w:r w:rsidRPr="00456557">
        <w:rPr>
          <w:rFonts w:ascii="Times New Roman" w:hAnsi="Times New Roman" w:cs="Times New Roman"/>
          <w:sz w:val="28"/>
        </w:rPr>
        <w:t>не потрібні</w:t>
      </w:r>
      <w:r w:rsidRPr="00456557">
        <w:rPr>
          <w:rFonts w:ascii="Times New Roman" w:hAnsi="Times New Roman" w:cs="Times New Roman"/>
          <w:i/>
          <w:color w:val="538135" w:themeColor="accent6" w:themeShade="BF"/>
          <w:sz w:val="28"/>
        </w:rPr>
        <w:t>.</w:t>
      </w:r>
    </w:p>
    <w:sectPr w:rsidR="00915888" w:rsidRPr="00DE750D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A4" w:rsidRDefault="000366A4" w:rsidP="00C518AB">
      <w:pPr>
        <w:spacing w:after="0" w:line="240" w:lineRule="auto"/>
      </w:pPr>
      <w:r>
        <w:separator/>
      </w:r>
    </w:p>
  </w:endnote>
  <w:endnote w:type="continuationSeparator" w:id="0">
    <w:p w:rsidR="000366A4" w:rsidRDefault="000366A4" w:rsidP="00C5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A4" w:rsidRDefault="000366A4" w:rsidP="00C518AB">
      <w:pPr>
        <w:spacing w:after="0" w:line="240" w:lineRule="auto"/>
      </w:pPr>
      <w:r>
        <w:separator/>
      </w:r>
    </w:p>
  </w:footnote>
  <w:footnote w:type="continuationSeparator" w:id="0">
    <w:p w:rsidR="000366A4" w:rsidRDefault="000366A4" w:rsidP="00C5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AB" w:rsidRDefault="00C518AB" w:rsidP="00C518A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4483"/>
    <w:multiLevelType w:val="hybridMultilevel"/>
    <w:tmpl w:val="44E4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8D71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4D81"/>
    <w:multiLevelType w:val="hybridMultilevel"/>
    <w:tmpl w:val="070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5"/>
    <w:rsid w:val="000366A4"/>
    <w:rsid w:val="00130B2A"/>
    <w:rsid w:val="002B685A"/>
    <w:rsid w:val="00325B05"/>
    <w:rsid w:val="003A23E9"/>
    <w:rsid w:val="004526BA"/>
    <w:rsid w:val="00456557"/>
    <w:rsid w:val="004E234D"/>
    <w:rsid w:val="005E7BC1"/>
    <w:rsid w:val="00733FCB"/>
    <w:rsid w:val="007A3934"/>
    <w:rsid w:val="008A2945"/>
    <w:rsid w:val="00915888"/>
    <w:rsid w:val="00A023AE"/>
    <w:rsid w:val="00AE3515"/>
    <w:rsid w:val="00BC059D"/>
    <w:rsid w:val="00C027CF"/>
    <w:rsid w:val="00C36B25"/>
    <w:rsid w:val="00C518AB"/>
    <w:rsid w:val="00C701A0"/>
    <w:rsid w:val="00CB620F"/>
    <w:rsid w:val="00CD0BD4"/>
    <w:rsid w:val="00CF03E3"/>
    <w:rsid w:val="00DA372B"/>
    <w:rsid w:val="00DC4F85"/>
    <w:rsid w:val="00DE376C"/>
    <w:rsid w:val="00DE750D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21408"/>
  <w15:chartTrackingRefBased/>
  <w15:docId w15:val="{588F2BCC-99B7-4FD0-9946-372BC86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5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AB"/>
    <w:rPr>
      <w:lang w:val="uk-UA"/>
    </w:rPr>
  </w:style>
  <w:style w:type="paragraph" w:styleId="a5">
    <w:name w:val="footer"/>
    <w:basedOn w:val="a"/>
    <w:link w:val="a6"/>
    <w:uiPriority w:val="99"/>
    <w:unhideWhenUsed/>
    <w:rsid w:val="00C518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AB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C518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table" w:styleId="a7">
    <w:name w:val="Table Grid"/>
    <w:basedOn w:val="a1"/>
    <w:uiPriority w:val="39"/>
    <w:rsid w:val="00456557"/>
    <w:pPr>
      <w:spacing w:after="0" w:line="240" w:lineRule="auto"/>
    </w:pPr>
    <w:rPr>
      <w:rFonts w:ascii="Verdana" w:hAnsi="Verdana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Євгенія Володимирівна</dc:creator>
  <cp:keywords/>
  <dc:description/>
  <cp:lastModifiedBy>Космінський Роман Віталійович</cp:lastModifiedBy>
  <cp:revision>13</cp:revision>
  <dcterms:created xsi:type="dcterms:W3CDTF">2023-02-13T13:33:00Z</dcterms:created>
  <dcterms:modified xsi:type="dcterms:W3CDTF">2023-03-10T07:31:00Z</dcterms:modified>
</cp:coreProperties>
</file>