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D4819" w:rsidRPr="006D4819">
              <w:rPr>
                <w:rFonts w:eastAsia="Times New Roman"/>
                <w:b/>
                <w:color w:val="000000" w:themeColor="text1"/>
                <w:sz w:val="24"/>
                <w:szCs w:val="24"/>
                <w:lang w:eastAsia="ar-SA"/>
              </w:rPr>
              <w:t>Шини для транспортних засобів</w:t>
            </w:r>
          </w:p>
          <w:p w:rsidR="0084750C"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D4819" w:rsidRPr="006D4819">
              <w:rPr>
                <w:rFonts w:eastAsia="Times New Roman"/>
                <w:b/>
                <w:color w:val="000000" w:themeColor="text1"/>
                <w:sz w:val="24"/>
                <w:szCs w:val="24"/>
                <w:lang w:eastAsia="ar-SA"/>
              </w:rPr>
              <w:t>34350000-5: Шини для транспортних засобів великої та малої тоннажності</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6D4819" w:rsidRPr="006D4819">
              <w:rPr>
                <w:b/>
                <w:color w:val="000000" w:themeColor="text1"/>
                <w:sz w:val="24"/>
                <w:szCs w:val="24"/>
              </w:rPr>
              <w:t>105 486</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386B1C">
              <w:rPr>
                <w:b/>
                <w:color w:val="000000" w:themeColor="text1"/>
                <w:sz w:val="24"/>
                <w:szCs w:val="24"/>
              </w:rPr>
              <w:t>21</w:t>
            </w:r>
            <w:r w:rsidR="006475BF" w:rsidRPr="001C60E2">
              <w:rPr>
                <w:b/>
                <w:color w:val="000000" w:themeColor="text1"/>
                <w:sz w:val="24"/>
                <w:szCs w:val="24"/>
              </w:rPr>
              <w:t xml:space="preserve"> </w:t>
            </w:r>
            <w:r w:rsidR="005828B1">
              <w:rPr>
                <w:b/>
                <w:color w:val="000000" w:themeColor="text1"/>
                <w:sz w:val="24"/>
                <w:szCs w:val="24"/>
              </w:rPr>
              <w:t>квіт</w:t>
            </w:r>
            <w:r w:rsidR="008F3A9E">
              <w:rPr>
                <w:b/>
                <w:color w:val="000000" w:themeColor="text1"/>
                <w:sz w:val="24"/>
                <w:szCs w:val="24"/>
              </w:rPr>
              <w:t>ня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6D4819" w:rsidRPr="006D4819">
                <w:rPr>
                  <w:rStyle w:val="a3"/>
                  <w:sz w:val="24"/>
                  <w:szCs w:val="24"/>
                </w:rPr>
                <w:t>https://prozorro.gov.ua/tender/UA-2023-04-21-006390-a</w:t>
              </w:r>
            </w:hyperlink>
          </w:p>
          <w:p w:rsidR="0078113E" w:rsidRPr="00FA33B2" w:rsidRDefault="0078113E" w:rsidP="00FA33B2">
            <w:pPr>
              <w:spacing w:after="0" w:line="276" w:lineRule="auto"/>
            </w:pPr>
          </w:p>
        </w:tc>
      </w:tr>
    </w:tbl>
    <w:p w:rsidR="00BD3662" w:rsidRPr="00CC5B51" w:rsidRDefault="00B55729" w:rsidP="00BD3662">
      <w:pPr>
        <w:ind w:left="291" w:right="-23"/>
        <w:jc w:val="center"/>
        <w:rPr>
          <w:b/>
          <w:bCs/>
          <w:smallCaps/>
          <w:spacing w:val="5"/>
          <w:sz w:val="24"/>
          <w:szCs w:val="24"/>
        </w:rPr>
      </w:pPr>
      <w:r w:rsidRPr="00CC5B51">
        <w:rPr>
          <w:b/>
          <w:bCs/>
          <w:smallCaps/>
          <w:spacing w:val="5"/>
          <w:sz w:val="24"/>
          <w:szCs w:val="24"/>
        </w:rPr>
        <w:t>ІНФОРМАЦІЯ ПРО НЕОБХІДНІ ТЕХНІЧНІ, ЯКІСНІ ТА КІЛЬКІСНІ ХАРАКТЕРИСТИКИ ПРЕДМЕТА ЗАКУПІВЛІ</w:t>
      </w:r>
    </w:p>
    <w:p w:rsidR="006D4819" w:rsidRPr="006D4819" w:rsidRDefault="006D4819" w:rsidP="006D4819">
      <w:pPr>
        <w:numPr>
          <w:ilvl w:val="0"/>
          <w:numId w:val="39"/>
        </w:numPr>
        <w:spacing w:after="0" w:line="240" w:lineRule="auto"/>
        <w:ind w:left="0" w:firstLine="709"/>
        <w:jc w:val="both"/>
        <w:rPr>
          <w:sz w:val="24"/>
          <w:szCs w:val="24"/>
        </w:rPr>
      </w:pPr>
      <w:r w:rsidRPr="006D4819">
        <w:rPr>
          <w:sz w:val="24"/>
          <w:szCs w:val="24"/>
        </w:rPr>
        <w:t xml:space="preserve">Поставка товару здійснюється, за попереднім замовленням, </w:t>
      </w:r>
      <w:r w:rsidRPr="006D4819">
        <w:rPr>
          <w:b/>
          <w:sz w:val="24"/>
          <w:szCs w:val="24"/>
        </w:rPr>
        <w:t>протягом п’яти календарних днів</w:t>
      </w:r>
      <w:r w:rsidRPr="006D4819">
        <w:rPr>
          <w:sz w:val="24"/>
          <w:szCs w:val="24"/>
        </w:rPr>
        <w:t xml:space="preserve"> з дати замовлення за зазначеними адресами: </w:t>
      </w:r>
      <w:r w:rsidRPr="006D4819">
        <w:rPr>
          <w:b/>
          <w:sz w:val="24"/>
          <w:szCs w:val="24"/>
        </w:rPr>
        <w:t>м. Київ, вул. Антона Цедіка, 14.</w:t>
      </w:r>
    </w:p>
    <w:p w:rsidR="006D4819" w:rsidRPr="006D4819" w:rsidRDefault="006D4819" w:rsidP="006D4819">
      <w:pPr>
        <w:pStyle w:val="a7"/>
        <w:numPr>
          <w:ilvl w:val="0"/>
          <w:numId w:val="39"/>
        </w:numPr>
        <w:ind w:left="0" w:firstLine="709"/>
        <w:jc w:val="both"/>
        <w:rPr>
          <w:lang w:val="uk-UA"/>
        </w:rPr>
      </w:pPr>
      <w:r w:rsidRPr="006D4819">
        <w:rPr>
          <w:spacing w:val="3"/>
          <w:lang w:val="uk-UA"/>
        </w:rPr>
        <w:t xml:space="preserve">Товар повинен бути виготовлений у відповідності з вимогами </w:t>
      </w:r>
      <w:proofErr w:type="spellStart"/>
      <w:r w:rsidRPr="006D4819">
        <w:rPr>
          <w:spacing w:val="3"/>
          <w:lang w:val="uk-UA"/>
        </w:rPr>
        <w:t>ГОСТів</w:t>
      </w:r>
      <w:proofErr w:type="spellEnd"/>
      <w:r w:rsidRPr="006D4819">
        <w:rPr>
          <w:spacing w:val="3"/>
          <w:lang w:val="uk-UA"/>
        </w:rPr>
        <w:t>, ДСТУ, технічних вимог виготовлення згідно з технічною документацією, затвердженою у встановленому порядку</w:t>
      </w:r>
      <w:r w:rsidRPr="006D4819">
        <w:rPr>
          <w:lang w:val="uk-UA"/>
        </w:rPr>
        <w:t>.</w:t>
      </w:r>
    </w:p>
    <w:p w:rsidR="006D4819" w:rsidRPr="006D4819" w:rsidRDefault="006D4819" w:rsidP="006D4819">
      <w:pPr>
        <w:pStyle w:val="a7"/>
        <w:numPr>
          <w:ilvl w:val="0"/>
          <w:numId w:val="39"/>
        </w:numPr>
        <w:ind w:left="0" w:firstLine="709"/>
        <w:jc w:val="both"/>
        <w:rPr>
          <w:lang w:val="uk-UA"/>
        </w:rPr>
      </w:pPr>
      <w:r w:rsidRPr="006D4819">
        <w:rPr>
          <w:lang w:val="uk-UA"/>
        </w:rPr>
        <w:t>Гарантійний термін: протягом 12 (дванадцяти) місяців після передачі Товару замовнику при дотриманні умов і правил експлуатації по даній продукції.</w:t>
      </w:r>
    </w:p>
    <w:p w:rsidR="006D4819" w:rsidRPr="006D4819" w:rsidRDefault="006D4819" w:rsidP="006D4819">
      <w:pPr>
        <w:pStyle w:val="a7"/>
        <w:ind w:left="709"/>
        <w:jc w:val="both"/>
        <w:rPr>
          <w:lang w:val="uk-UA"/>
        </w:rPr>
      </w:pPr>
    </w:p>
    <w:p w:rsidR="006D4819" w:rsidRPr="006D4819" w:rsidRDefault="006D4819" w:rsidP="006D4819">
      <w:pPr>
        <w:jc w:val="center"/>
        <w:rPr>
          <w:b/>
          <w:sz w:val="24"/>
          <w:szCs w:val="24"/>
        </w:rPr>
      </w:pPr>
      <w:r w:rsidRPr="006D4819">
        <w:rPr>
          <w:b/>
          <w:sz w:val="24"/>
          <w:szCs w:val="24"/>
        </w:rPr>
        <w:t>Специфікація предмету закупівлі</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7389"/>
        <w:gridCol w:w="1701"/>
      </w:tblGrid>
      <w:tr w:rsidR="006D4819" w:rsidRPr="006D4819" w:rsidTr="00DF341B">
        <w:trPr>
          <w:trHeight w:val="878"/>
        </w:trPr>
        <w:tc>
          <w:tcPr>
            <w:tcW w:w="833" w:type="dxa"/>
          </w:tcPr>
          <w:p w:rsidR="006D4819" w:rsidRPr="006D4819" w:rsidRDefault="006D4819" w:rsidP="006D4819">
            <w:pPr>
              <w:spacing w:after="0"/>
              <w:jc w:val="center"/>
              <w:rPr>
                <w:sz w:val="24"/>
                <w:szCs w:val="24"/>
              </w:rPr>
            </w:pPr>
            <w:r w:rsidRPr="006D4819">
              <w:rPr>
                <w:sz w:val="24"/>
                <w:szCs w:val="24"/>
              </w:rPr>
              <w:t>№п/п</w:t>
            </w:r>
          </w:p>
        </w:tc>
        <w:tc>
          <w:tcPr>
            <w:tcW w:w="7389" w:type="dxa"/>
          </w:tcPr>
          <w:p w:rsidR="006D4819" w:rsidRPr="006D4819" w:rsidRDefault="006D4819" w:rsidP="006D4819">
            <w:pPr>
              <w:spacing w:after="0"/>
              <w:rPr>
                <w:sz w:val="24"/>
                <w:szCs w:val="24"/>
              </w:rPr>
            </w:pPr>
            <w:r w:rsidRPr="006D4819">
              <w:rPr>
                <w:sz w:val="24"/>
                <w:szCs w:val="24"/>
              </w:rPr>
              <w:t xml:space="preserve">Найменування та технічні характеристики до предмету закупівлі, </w:t>
            </w:r>
          </w:p>
          <w:p w:rsidR="006D4819" w:rsidRPr="006D4819" w:rsidRDefault="006D4819" w:rsidP="006D4819">
            <w:pPr>
              <w:spacing w:after="0"/>
              <w:rPr>
                <w:sz w:val="24"/>
                <w:szCs w:val="24"/>
              </w:rPr>
            </w:pPr>
            <w:r w:rsidRPr="006D4819">
              <w:rPr>
                <w:sz w:val="24"/>
                <w:szCs w:val="24"/>
              </w:rPr>
              <w:t>що встановлені Замовником</w:t>
            </w:r>
          </w:p>
        </w:tc>
        <w:tc>
          <w:tcPr>
            <w:tcW w:w="1701" w:type="dxa"/>
          </w:tcPr>
          <w:p w:rsidR="006D4819" w:rsidRPr="006D4819" w:rsidRDefault="006D4819" w:rsidP="006D4819">
            <w:pPr>
              <w:spacing w:after="0"/>
              <w:jc w:val="center"/>
              <w:rPr>
                <w:sz w:val="24"/>
                <w:szCs w:val="24"/>
              </w:rPr>
            </w:pPr>
            <w:r w:rsidRPr="006D4819">
              <w:rPr>
                <w:sz w:val="24"/>
                <w:szCs w:val="24"/>
              </w:rPr>
              <w:t>Кількість</w:t>
            </w:r>
          </w:p>
        </w:tc>
      </w:tr>
      <w:tr w:rsidR="006D4819" w:rsidRPr="006D4819" w:rsidTr="00DF341B">
        <w:trPr>
          <w:trHeight w:val="670"/>
        </w:trPr>
        <w:tc>
          <w:tcPr>
            <w:tcW w:w="833" w:type="dxa"/>
          </w:tcPr>
          <w:p w:rsidR="006D4819" w:rsidRPr="006D4819" w:rsidRDefault="006D4819" w:rsidP="006D4819">
            <w:pPr>
              <w:spacing w:after="0"/>
              <w:jc w:val="center"/>
              <w:rPr>
                <w:sz w:val="24"/>
                <w:szCs w:val="24"/>
              </w:rPr>
            </w:pPr>
            <w:r w:rsidRPr="006D4819">
              <w:rPr>
                <w:sz w:val="24"/>
                <w:szCs w:val="24"/>
              </w:rPr>
              <w:t>1</w:t>
            </w:r>
          </w:p>
        </w:tc>
        <w:tc>
          <w:tcPr>
            <w:tcW w:w="7389" w:type="dxa"/>
          </w:tcPr>
          <w:p w:rsidR="006D4819" w:rsidRPr="006D4819" w:rsidRDefault="006D4819" w:rsidP="006D4819">
            <w:pPr>
              <w:spacing w:after="0"/>
              <w:rPr>
                <w:sz w:val="24"/>
                <w:szCs w:val="24"/>
                <w:lang w:val="en-US"/>
              </w:rPr>
            </w:pPr>
            <w:r w:rsidRPr="006D4819">
              <w:rPr>
                <w:sz w:val="24"/>
                <w:szCs w:val="24"/>
              </w:rPr>
              <w:t xml:space="preserve">Літні шини 215/55 R17 </w:t>
            </w:r>
            <w:r w:rsidRPr="006D4819">
              <w:rPr>
                <w:sz w:val="24"/>
                <w:szCs w:val="24"/>
                <w:lang w:val="en-US"/>
              </w:rPr>
              <w:t>Continental Premium Contact 7</w:t>
            </w:r>
          </w:p>
          <w:p w:rsidR="006D4819" w:rsidRPr="006D4819" w:rsidRDefault="006D4819" w:rsidP="006D4819">
            <w:pPr>
              <w:spacing w:after="0"/>
              <w:rPr>
                <w:sz w:val="24"/>
                <w:szCs w:val="24"/>
              </w:rPr>
            </w:pPr>
            <w:r w:rsidRPr="006D4819">
              <w:rPr>
                <w:sz w:val="24"/>
                <w:szCs w:val="24"/>
                <w:lang w:val="en-US"/>
              </w:rPr>
              <w:t xml:space="preserve">98W XL FR </w:t>
            </w:r>
          </w:p>
        </w:tc>
        <w:tc>
          <w:tcPr>
            <w:tcW w:w="1701" w:type="dxa"/>
          </w:tcPr>
          <w:p w:rsidR="006D4819" w:rsidRPr="006D4819" w:rsidRDefault="006D4819" w:rsidP="006D4819">
            <w:pPr>
              <w:spacing w:after="0"/>
              <w:jc w:val="center"/>
              <w:rPr>
                <w:sz w:val="24"/>
                <w:szCs w:val="24"/>
              </w:rPr>
            </w:pPr>
            <w:r w:rsidRPr="006D4819">
              <w:rPr>
                <w:sz w:val="24"/>
                <w:szCs w:val="24"/>
                <w:lang w:val="ru-RU"/>
              </w:rPr>
              <w:t xml:space="preserve">8 </w:t>
            </w:r>
            <w:proofErr w:type="spellStart"/>
            <w:r w:rsidRPr="006D4819">
              <w:rPr>
                <w:sz w:val="24"/>
                <w:szCs w:val="24"/>
              </w:rPr>
              <w:t>шт</w:t>
            </w:r>
            <w:proofErr w:type="spellEnd"/>
          </w:p>
        </w:tc>
      </w:tr>
      <w:tr w:rsidR="006D4819" w:rsidRPr="006D4819" w:rsidTr="00DF341B">
        <w:trPr>
          <w:trHeight w:val="695"/>
        </w:trPr>
        <w:tc>
          <w:tcPr>
            <w:tcW w:w="833" w:type="dxa"/>
          </w:tcPr>
          <w:p w:rsidR="006D4819" w:rsidRPr="006D4819" w:rsidRDefault="006D4819" w:rsidP="006D4819">
            <w:pPr>
              <w:spacing w:after="0"/>
              <w:jc w:val="center"/>
              <w:rPr>
                <w:sz w:val="24"/>
                <w:szCs w:val="24"/>
              </w:rPr>
            </w:pPr>
            <w:r w:rsidRPr="006D4819">
              <w:rPr>
                <w:sz w:val="24"/>
                <w:szCs w:val="24"/>
              </w:rPr>
              <w:t>2</w:t>
            </w:r>
          </w:p>
        </w:tc>
        <w:tc>
          <w:tcPr>
            <w:tcW w:w="7389" w:type="dxa"/>
          </w:tcPr>
          <w:p w:rsidR="006D4819" w:rsidRPr="006D4819" w:rsidRDefault="006D4819" w:rsidP="006D4819">
            <w:pPr>
              <w:spacing w:after="0"/>
              <w:rPr>
                <w:sz w:val="24"/>
                <w:szCs w:val="24"/>
              </w:rPr>
            </w:pPr>
            <w:r w:rsidRPr="006D4819">
              <w:rPr>
                <w:sz w:val="24"/>
                <w:szCs w:val="24"/>
              </w:rPr>
              <w:t>Літні шини</w:t>
            </w:r>
            <w:r w:rsidRPr="006D4819">
              <w:rPr>
                <w:sz w:val="24"/>
                <w:szCs w:val="24"/>
                <w:lang w:val="en-US"/>
              </w:rPr>
              <w:t xml:space="preserve"> </w:t>
            </w:r>
            <w:r w:rsidRPr="006D4819">
              <w:rPr>
                <w:sz w:val="24"/>
                <w:szCs w:val="24"/>
              </w:rPr>
              <w:t>205</w:t>
            </w:r>
            <w:r w:rsidRPr="006D4819">
              <w:rPr>
                <w:sz w:val="24"/>
                <w:szCs w:val="24"/>
                <w:lang w:val="en-US"/>
              </w:rPr>
              <w:t>/</w:t>
            </w:r>
            <w:r w:rsidRPr="006D4819">
              <w:rPr>
                <w:sz w:val="24"/>
                <w:szCs w:val="24"/>
              </w:rPr>
              <w:t>55</w:t>
            </w:r>
            <w:r w:rsidRPr="006D4819">
              <w:rPr>
                <w:sz w:val="24"/>
                <w:szCs w:val="24"/>
                <w:lang w:val="en-US"/>
              </w:rPr>
              <w:t xml:space="preserve"> R1</w:t>
            </w:r>
            <w:r w:rsidRPr="006D4819">
              <w:rPr>
                <w:sz w:val="24"/>
                <w:szCs w:val="24"/>
              </w:rPr>
              <w:t>6</w:t>
            </w:r>
          </w:p>
          <w:p w:rsidR="006D4819" w:rsidRPr="006D4819" w:rsidRDefault="006D4819" w:rsidP="006D4819">
            <w:pPr>
              <w:spacing w:after="0"/>
              <w:rPr>
                <w:sz w:val="24"/>
                <w:szCs w:val="24"/>
                <w:lang w:val="en-US"/>
              </w:rPr>
            </w:pPr>
            <w:r w:rsidRPr="006D4819">
              <w:rPr>
                <w:sz w:val="24"/>
                <w:szCs w:val="24"/>
                <w:lang w:val="en-US"/>
              </w:rPr>
              <w:t xml:space="preserve">Goodyear </w:t>
            </w:r>
            <w:proofErr w:type="spellStart"/>
            <w:r w:rsidRPr="006D4819">
              <w:rPr>
                <w:sz w:val="24"/>
                <w:szCs w:val="24"/>
                <w:lang w:val="en-US"/>
              </w:rPr>
              <w:t>EfficientGrip</w:t>
            </w:r>
            <w:proofErr w:type="spellEnd"/>
            <w:r w:rsidRPr="006D4819">
              <w:rPr>
                <w:sz w:val="24"/>
                <w:szCs w:val="24"/>
                <w:lang w:val="en-US"/>
              </w:rPr>
              <w:t xml:space="preserve"> Performance 2 91 W</w:t>
            </w:r>
            <w:r w:rsidRPr="006D4819">
              <w:rPr>
                <w:sz w:val="24"/>
                <w:szCs w:val="24"/>
                <w:lang w:val="en-US"/>
              </w:rPr>
              <w:tab/>
            </w:r>
          </w:p>
        </w:tc>
        <w:tc>
          <w:tcPr>
            <w:tcW w:w="1701" w:type="dxa"/>
          </w:tcPr>
          <w:p w:rsidR="006D4819" w:rsidRPr="006D4819" w:rsidRDefault="006D4819" w:rsidP="006D4819">
            <w:pPr>
              <w:spacing w:after="0"/>
              <w:jc w:val="center"/>
              <w:rPr>
                <w:sz w:val="24"/>
                <w:szCs w:val="24"/>
                <w:lang w:val="ru-RU"/>
              </w:rPr>
            </w:pPr>
            <w:r w:rsidRPr="006D4819">
              <w:rPr>
                <w:sz w:val="24"/>
                <w:szCs w:val="24"/>
              </w:rPr>
              <w:t xml:space="preserve">12 </w:t>
            </w:r>
            <w:proofErr w:type="spellStart"/>
            <w:r w:rsidRPr="006D4819">
              <w:rPr>
                <w:sz w:val="24"/>
                <w:szCs w:val="24"/>
              </w:rPr>
              <w:t>шт</w:t>
            </w:r>
            <w:proofErr w:type="spellEnd"/>
          </w:p>
        </w:tc>
      </w:tr>
      <w:tr w:rsidR="006D4819" w:rsidRPr="006D4819" w:rsidTr="00DF341B">
        <w:trPr>
          <w:trHeight w:val="752"/>
        </w:trPr>
        <w:tc>
          <w:tcPr>
            <w:tcW w:w="833" w:type="dxa"/>
          </w:tcPr>
          <w:p w:rsidR="006D4819" w:rsidRPr="006D4819" w:rsidRDefault="006D4819" w:rsidP="006D4819">
            <w:pPr>
              <w:spacing w:after="0"/>
              <w:jc w:val="center"/>
              <w:rPr>
                <w:sz w:val="24"/>
                <w:szCs w:val="24"/>
              </w:rPr>
            </w:pPr>
            <w:r w:rsidRPr="006D4819">
              <w:rPr>
                <w:sz w:val="24"/>
                <w:szCs w:val="24"/>
              </w:rPr>
              <w:t>3</w:t>
            </w:r>
          </w:p>
        </w:tc>
        <w:tc>
          <w:tcPr>
            <w:tcW w:w="7389" w:type="dxa"/>
          </w:tcPr>
          <w:p w:rsidR="006D4819" w:rsidRPr="006D4819" w:rsidRDefault="006D4819" w:rsidP="006D4819">
            <w:pPr>
              <w:spacing w:after="0"/>
              <w:rPr>
                <w:sz w:val="24"/>
                <w:szCs w:val="24"/>
              </w:rPr>
            </w:pPr>
            <w:r w:rsidRPr="006D4819">
              <w:rPr>
                <w:sz w:val="24"/>
                <w:szCs w:val="24"/>
              </w:rPr>
              <w:t>Літні шини 175/70 R14</w:t>
            </w:r>
          </w:p>
          <w:p w:rsidR="006D4819" w:rsidRPr="006D4819" w:rsidRDefault="006D4819" w:rsidP="006D4819">
            <w:pPr>
              <w:spacing w:after="0"/>
              <w:rPr>
                <w:sz w:val="24"/>
                <w:szCs w:val="24"/>
              </w:rPr>
            </w:pPr>
            <w:proofErr w:type="spellStart"/>
            <w:r w:rsidRPr="006D4819">
              <w:rPr>
                <w:sz w:val="24"/>
                <w:szCs w:val="24"/>
              </w:rPr>
              <w:t>Roadstone</w:t>
            </w:r>
            <w:proofErr w:type="spellEnd"/>
            <w:r w:rsidRPr="006D4819">
              <w:rPr>
                <w:sz w:val="24"/>
                <w:szCs w:val="24"/>
              </w:rPr>
              <w:t xml:space="preserve"> </w:t>
            </w:r>
            <w:proofErr w:type="spellStart"/>
            <w:r w:rsidRPr="006D4819">
              <w:rPr>
                <w:sz w:val="24"/>
                <w:szCs w:val="24"/>
              </w:rPr>
              <w:t>Classe</w:t>
            </w:r>
            <w:proofErr w:type="spellEnd"/>
            <w:r w:rsidRPr="006D4819">
              <w:rPr>
                <w:sz w:val="24"/>
                <w:szCs w:val="24"/>
              </w:rPr>
              <w:t xml:space="preserve"> </w:t>
            </w:r>
            <w:proofErr w:type="spellStart"/>
            <w:r w:rsidRPr="006D4819">
              <w:rPr>
                <w:sz w:val="24"/>
                <w:szCs w:val="24"/>
              </w:rPr>
              <w:t>Premiere</w:t>
            </w:r>
            <w:proofErr w:type="spellEnd"/>
            <w:r w:rsidRPr="006D4819">
              <w:rPr>
                <w:sz w:val="24"/>
                <w:szCs w:val="24"/>
              </w:rPr>
              <w:t xml:space="preserve"> CP 661 84T </w:t>
            </w:r>
          </w:p>
        </w:tc>
        <w:tc>
          <w:tcPr>
            <w:tcW w:w="1701" w:type="dxa"/>
          </w:tcPr>
          <w:p w:rsidR="006D4819" w:rsidRPr="006D4819" w:rsidRDefault="006D4819" w:rsidP="006D4819">
            <w:pPr>
              <w:spacing w:after="0"/>
              <w:jc w:val="center"/>
              <w:rPr>
                <w:sz w:val="24"/>
                <w:szCs w:val="24"/>
              </w:rPr>
            </w:pPr>
            <w:r w:rsidRPr="006D4819">
              <w:rPr>
                <w:sz w:val="24"/>
                <w:szCs w:val="24"/>
              </w:rPr>
              <w:t xml:space="preserve">4 </w:t>
            </w:r>
            <w:proofErr w:type="spellStart"/>
            <w:r w:rsidRPr="006D4819">
              <w:rPr>
                <w:sz w:val="24"/>
                <w:szCs w:val="24"/>
              </w:rPr>
              <w:t>ш</w:t>
            </w:r>
            <w:bookmarkStart w:id="0" w:name="_GoBack"/>
            <w:bookmarkEnd w:id="0"/>
            <w:r w:rsidRPr="006D4819">
              <w:rPr>
                <w:sz w:val="24"/>
                <w:szCs w:val="24"/>
              </w:rPr>
              <w:t>т</w:t>
            </w:r>
            <w:proofErr w:type="spellEnd"/>
          </w:p>
        </w:tc>
      </w:tr>
    </w:tbl>
    <w:p w:rsidR="006D4819" w:rsidRPr="006D4819" w:rsidRDefault="006D4819" w:rsidP="006D4819">
      <w:pPr>
        <w:numPr>
          <w:ilvl w:val="0"/>
          <w:numId w:val="40"/>
        </w:numPr>
        <w:tabs>
          <w:tab w:val="left" w:pos="0"/>
        </w:tabs>
        <w:spacing w:after="0" w:line="240" w:lineRule="auto"/>
        <w:ind w:left="0" w:firstLine="709"/>
        <w:contextualSpacing/>
        <w:jc w:val="both"/>
        <w:rPr>
          <w:sz w:val="24"/>
          <w:szCs w:val="24"/>
        </w:rPr>
      </w:pPr>
      <w:r w:rsidRPr="006D4819">
        <w:rPr>
          <w:sz w:val="24"/>
          <w:szCs w:val="24"/>
        </w:rPr>
        <w:t xml:space="preserve">Шини повинні бути нові, придатні для використання, не мати дефектів, відповідати нормативним вимогам чинного законодавства України та відповідати технічним вимогам. </w:t>
      </w:r>
    </w:p>
    <w:p w:rsidR="006D4819" w:rsidRPr="006D4819" w:rsidRDefault="006D4819" w:rsidP="006D4819">
      <w:pPr>
        <w:numPr>
          <w:ilvl w:val="0"/>
          <w:numId w:val="40"/>
        </w:numPr>
        <w:tabs>
          <w:tab w:val="left" w:pos="0"/>
        </w:tabs>
        <w:spacing w:after="0" w:line="240" w:lineRule="auto"/>
        <w:ind w:hanging="11"/>
        <w:contextualSpacing/>
        <w:jc w:val="both"/>
        <w:rPr>
          <w:sz w:val="24"/>
          <w:szCs w:val="24"/>
        </w:rPr>
      </w:pPr>
      <w:r w:rsidRPr="006D4819">
        <w:rPr>
          <w:sz w:val="24"/>
          <w:szCs w:val="24"/>
        </w:rPr>
        <w:t>Рік випуску</w:t>
      </w:r>
      <w:r w:rsidRPr="006D4819">
        <w:rPr>
          <w:sz w:val="24"/>
          <w:szCs w:val="24"/>
          <w:lang w:val="en-US"/>
        </w:rPr>
        <w:t xml:space="preserve"> </w:t>
      </w:r>
      <w:r w:rsidRPr="006D4819">
        <w:rPr>
          <w:sz w:val="24"/>
          <w:szCs w:val="24"/>
          <w:lang w:val="ru-RU"/>
        </w:rPr>
        <w:t>шин</w:t>
      </w:r>
      <w:r w:rsidRPr="006D4819">
        <w:rPr>
          <w:sz w:val="24"/>
          <w:szCs w:val="24"/>
        </w:rPr>
        <w:t xml:space="preserve"> 202</w:t>
      </w:r>
      <w:r w:rsidRPr="006D4819">
        <w:rPr>
          <w:sz w:val="24"/>
          <w:szCs w:val="24"/>
          <w:lang w:val="en-US"/>
        </w:rPr>
        <w:t>2-2023</w:t>
      </w:r>
      <w:r w:rsidRPr="006D4819">
        <w:rPr>
          <w:sz w:val="24"/>
          <w:szCs w:val="24"/>
        </w:rPr>
        <w:t>.</w:t>
      </w:r>
    </w:p>
    <w:p w:rsidR="006D4819" w:rsidRPr="006D4819" w:rsidRDefault="006D4819" w:rsidP="006D4819">
      <w:pPr>
        <w:numPr>
          <w:ilvl w:val="0"/>
          <w:numId w:val="40"/>
        </w:numPr>
        <w:spacing w:after="0" w:line="240" w:lineRule="auto"/>
        <w:ind w:left="0" w:firstLine="709"/>
        <w:contextualSpacing/>
        <w:jc w:val="both"/>
        <w:rPr>
          <w:sz w:val="24"/>
          <w:szCs w:val="24"/>
        </w:rPr>
      </w:pPr>
      <w:r w:rsidRPr="006D4819">
        <w:rPr>
          <w:sz w:val="24"/>
          <w:szCs w:val="24"/>
        </w:rPr>
        <w:t>Упаковка предметів закупівлі повинна забезпечувати їх захист від зовнішнього впливу та збереженість при транспортуванні.</w:t>
      </w:r>
    </w:p>
    <w:p w:rsidR="006D4819" w:rsidRPr="006D4819" w:rsidRDefault="006D4819" w:rsidP="006D4819">
      <w:pPr>
        <w:numPr>
          <w:ilvl w:val="0"/>
          <w:numId w:val="40"/>
        </w:numPr>
        <w:spacing w:after="0" w:line="240" w:lineRule="auto"/>
        <w:ind w:left="0" w:firstLine="709"/>
        <w:contextualSpacing/>
        <w:jc w:val="both"/>
        <w:rPr>
          <w:color w:val="454545"/>
          <w:sz w:val="24"/>
          <w:szCs w:val="24"/>
        </w:rPr>
      </w:pPr>
      <w:r w:rsidRPr="006D4819">
        <w:rPr>
          <w:sz w:val="24"/>
          <w:szCs w:val="24"/>
        </w:rPr>
        <w:t xml:space="preserve">Товар, який постачається, не перебував в експлуатації, терміни та умови його зберігання не порушені. </w:t>
      </w:r>
      <w:r w:rsidRPr="006D4819">
        <w:rPr>
          <w:b/>
          <w:sz w:val="24"/>
          <w:szCs w:val="24"/>
          <w:lang w:val="ru-RU"/>
        </w:rPr>
        <w:t xml:space="preserve">Доставка </w:t>
      </w:r>
      <w:r w:rsidRPr="006D4819">
        <w:rPr>
          <w:b/>
          <w:sz w:val="24"/>
          <w:szCs w:val="24"/>
        </w:rPr>
        <w:t>та розвантаження</w:t>
      </w:r>
      <w:r w:rsidRPr="006D4819">
        <w:rPr>
          <w:sz w:val="24"/>
          <w:szCs w:val="24"/>
        </w:rPr>
        <w:t xml:space="preserve"> </w:t>
      </w:r>
      <w:r w:rsidRPr="006D4819">
        <w:rPr>
          <w:sz w:val="24"/>
          <w:szCs w:val="24"/>
          <w:lang w:val="ru-RU"/>
        </w:rPr>
        <w:t xml:space="preserve">на склад товару </w:t>
      </w:r>
      <w:r w:rsidRPr="006D4819">
        <w:rPr>
          <w:sz w:val="24"/>
          <w:szCs w:val="24"/>
        </w:rPr>
        <w:t>замовнику здійснюється за рахунок та силами Постачальника.</w:t>
      </w:r>
    </w:p>
    <w:p w:rsidR="006D4819" w:rsidRPr="006D4819" w:rsidRDefault="006D4819" w:rsidP="006D4819">
      <w:pPr>
        <w:spacing w:after="200"/>
        <w:ind w:right="-57" w:firstLine="709"/>
        <w:jc w:val="both"/>
        <w:rPr>
          <w:sz w:val="24"/>
          <w:szCs w:val="24"/>
        </w:rPr>
      </w:pPr>
      <w:r w:rsidRPr="006D4819">
        <w:rPr>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w:t>
      </w:r>
      <w:r w:rsidRPr="006D4819">
        <w:rPr>
          <w:sz w:val="24"/>
          <w:szCs w:val="24"/>
          <w:lang w:val="ru-RU"/>
        </w:rPr>
        <w:t> </w:t>
      </w:r>
      <w:r w:rsidRPr="006D4819">
        <w:rPr>
          <w:sz w:val="24"/>
          <w:szCs w:val="24"/>
        </w:rPr>
        <w:t xml:space="preserve"> тендерної пропозиції, а також пересилкою документів.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про що надати підтверджуючий </w:t>
      </w:r>
    </w:p>
    <w:p w:rsidR="006D4819" w:rsidRPr="006D4819" w:rsidRDefault="006D4819" w:rsidP="006D4819">
      <w:pPr>
        <w:ind w:firstLine="709"/>
        <w:jc w:val="both"/>
        <w:rPr>
          <w:sz w:val="24"/>
          <w:szCs w:val="24"/>
        </w:rPr>
      </w:pPr>
      <w:r w:rsidRPr="006D4819">
        <w:rPr>
          <w:sz w:val="24"/>
          <w:szCs w:val="24"/>
        </w:rPr>
        <w:lastRenderedPageBreak/>
        <w:t xml:space="preserve">      </w:t>
      </w:r>
      <w:r w:rsidRPr="006D4819">
        <w:rPr>
          <w:sz w:val="24"/>
          <w:szCs w:val="24"/>
          <w:lang w:val="ru-RU"/>
        </w:rPr>
        <w:t xml:space="preserve">* </w:t>
      </w:r>
      <w:r w:rsidRPr="006D4819">
        <w:rPr>
          <w:sz w:val="24"/>
          <w:szCs w:val="24"/>
        </w:rPr>
        <w:t>Шановні Учасники! Звертаємо Вашу увагу, що зазначений товар буде завозитися, на наступний робочий день  після усного або письмового звернення замовника.</w:t>
      </w:r>
    </w:p>
    <w:p w:rsidR="006D4819" w:rsidRPr="006D4819" w:rsidRDefault="006D4819" w:rsidP="006D4819">
      <w:pPr>
        <w:ind w:firstLine="709"/>
        <w:jc w:val="both"/>
        <w:rPr>
          <w:color w:val="454545"/>
          <w:sz w:val="24"/>
          <w:szCs w:val="24"/>
        </w:rPr>
      </w:pPr>
    </w:p>
    <w:p w:rsidR="006D4819" w:rsidRPr="006D4819" w:rsidRDefault="006D4819" w:rsidP="006D4819">
      <w:pPr>
        <w:ind w:firstLine="709"/>
        <w:jc w:val="both"/>
        <w:rPr>
          <w:sz w:val="24"/>
          <w:szCs w:val="24"/>
        </w:rPr>
      </w:pPr>
      <w:r w:rsidRPr="006D4819">
        <w:rPr>
          <w:sz w:val="24"/>
          <w:szCs w:val="24"/>
        </w:rPr>
        <w:t>Учасник торгів</w:t>
      </w:r>
      <w:r w:rsidRPr="006D4819">
        <w:rPr>
          <w:i/>
          <w:sz w:val="24"/>
          <w:szCs w:val="24"/>
        </w:rPr>
        <w:t xml:space="preserve"> </w:t>
      </w:r>
      <w:r w:rsidRPr="006D4819">
        <w:rPr>
          <w:sz w:val="24"/>
          <w:szCs w:val="24"/>
        </w:rPr>
        <w:t>з метою встановлення відповідності товару вимогам, зазначеним Замовником під час оголошення закупівлі, Замовник до прийняття рішення про переможця має право вимагати від Учасника надати зразок товару, ідентичний тому, що буде поставлятися згідно умов договору від Учасника. У разі відмови Учасника надати зразок, ненадання Учасником зразку у встановлений Замовником строк, або надання Учасником зразку товару, який не відповідає встановленим вимогам, Замовник приймає рішення про відхилення пропозиції такого Учасника.</w:t>
      </w:r>
    </w:p>
    <w:p w:rsidR="006D4819" w:rsidRPr="006D4819" w:rsidRDefault="006D4819" w:rsidP="006D4819">
      <w:pPr>
        <w:widowControl w:val="0"/>
        <w:snapToGrid w:val="0"/>
        <w:ind w:firstLine="567"/>
        <w:jc w:val="both"/>
        <w:rPr>
          <w:sz w:val="24"/>
          <w:szCs w:val="24"/>
        </w:rPr>
      </w:pPr>
      <w:r w:rsidRPr="006D4819">
        <w:rPr>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6D4819" w:rsidRPr="006D4819" w:rsidRDefault="006D4819" w:rsidP="006D4819">
      <w:pPr>
        <w:ind w:firstLine="709"/>
        <w:jc w:val="both"/>
        <w:rPr>
          <w:sz w:val="24"/>
          <w:szCs w:val="24"/>
        </w:rPr>
      </w:pPr>
    </w:p>
    <w:p w:rsidR="006D4819" w:rsidRPr="006D4819" w:rsidRDefault="006D4819" w:rsidP="006D4819">
      <w:pPr>
        <w:tabs>
          <w:tab w:val="left" w:pos="0"/>
          <w:tab w:val="left" w:pos="709"/>
        </w:tabs>
        <w:jc w:val="both"/>
        <w:rPr>
          <w:rFonts w:eastAsia="Batang" w:cs="Calibri"/>
          <w:sz w:val="24"/>
          <w:szCs w:val="24"/>
          <w:lang w:eastAsia="ar-SA"/>
        </w:rPr>
      </w:pPr>
      <w:r w:rsidRPr="006D4819">
        <w:rPr>
          <w:rFonts w:eastAsia="Batang" w:cs="Calibri"/>
          <w:b/>
          <w:i/>
          <w:sz w:val="24"/>
          <w:szCs w:val="24"/>
          <w:lang w:eastAsia="ar-SA"/>
        </w:rPr>
        <w:tab/>
        <w:t xml:space="preserve">*Примітка. </w:t>
      </w:r>
      <w:r w:rsidRPr="006D4819">
        <w:rPr>
          <w:rFonts w:eastAsia="Batang" w:cs="Calibri"/>
          <w:sz w:val="24"/>
          <w:szCs w:val="24"/>
          <w:lang w:eastAsia="ar-S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*або еквівалент товару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703BD9" w:rsidRPr="006D4819" w:rsidRDefault="006D4819" w:rsidP="006D4819">
      <w:pPr>
        <w:tabs>
          <w:tab w:val="left" w:pos="0"/>
          <w:tab w:val="left" w:pos="709"/>
        </w:tabs>
        <w:jc w:val="both"/>
        <w:rPr>
          <w:rFonts w:cstheme="minorBidi"/>
          <w:bCs/>
          <w:sz w:val="24"/>
          <w:szCs w:val="24"/>
        </w:rPr>
      </w:pPr>
      <w:r w:rsidRPr="006D4819">
        <w:rPr>
          <w:rFonts w:eastAsia="Batang" w:cs="Calibri"/>
          <w:b/>
          <w:i/>
          <w:sz w:val="24"/>
          <w:szCs w:val="24"/>
          <w:lang w:eastAsia="ar-SA"/>
        </w:rPr>
        <w:t xml:space="preserve">               Еквівалент товару </w:t>
      </w:r>
      <w:r w:rsidRPr="006D4819">
        <w:rPr>
          <w:rFonts w:eastAsia="Batang" w:cs="Calibri"/>
          <w:sz w:val="24"/>
          <w:szCs w:val="24"/>
          <w:lang w:eastAsia="ar-SA"/>
        </w:rPr>
        <w:t>–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w:t>
      </w:r>
    </w:p>
    <w:sectPr w:rsidR="00703BD9" w:rsidRPr="006D4819"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7C2C1D"/>
    <w:multiLevelType w:val="hybridMultilevel"/>
    <w:tmpl w:val="1F6A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10"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6B6910"/>
    <w:multiLevelType w:val="hybridMultilevel"/>
    <w:tmpl w:val="344EE61A"/>
    <w:lvl w:ilvl="0" w:tplc="8B804AB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2"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6" w15:restartNumberingAfterBreak="0">
    <w:nsid w:val="688A30A3"/>
    <w:multiLevelType w:val="hybridMultilevel"/>
    <w:tmpl w:val="20A4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131EDE"/>
    <w:multiLevelType w:val="hybridMultilevel"/>
    <w:tmpl w:val="1F18218C"/>
    <w:lvl w:ilvl="0" w:tplc="3FB804EA">
      <w:start w:val="1"/>
      <w:numFmt w:val="decimal"/>
      <w:lvlText w:val="%1."/>
      <w:lvlJc w:val="left"/>
      <w:pPr>
        <w:ind w:left="10567" w:hanging="360"/>
      </w:pPr>
      <w:rPr>
        <w:rFonts w:hint="default"/>
        <w:b w:val="0"/>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28"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01722"/>
    <w:multiLevelType w:val="hybridMultilevel"/>
    <w:tmpl w:val="729A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38"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
  </w:num>
  <w:num w:numId="4">
    <w:abstractNumId w:val="16"/>
  </w:num>
  <w:num w:numId="5">
    <w:abstractNumId w:val="2"/>
  </w:num>
  <w:num w:numId="6">
    <w:abstractNumId w:val="29"/>
  </w:num>
  <w:num w:numId="7">
    <w:abstractNumId w:val="8"/>
  </w:num>
  <w:num w:numId="8">
    <w:abstractNumId w:val="5"/>
  </w:num>
  <w:num w:numId="9">
    <w:abstractNumId w:val="17"/>
  </w:num>
  <w:num w:numId="10">
    <w:abstractNumId w:val="15"/>
  </w:num>
  <w:num w:numId="11">
    <w:abstractNumId w:val="9"/>
  </w:num>
  <w:num w:numId="12">
    <w:abstractNumId w:val="25"/>
  </w:num>
  <w:num w:numId="13">
    <w:abstractNumId w:val="37"/>
  </w:num>
  <w:num w:numId="14">
    <w:abstractNumId w:val="24"/>
  </w:num>
  <w:num w:numId="15">
    <w:abstractNumId w:val="4"/>
  </w:num>
  <w:num w:numId="16">
    <w:abstractNumId w:val="23"/>
  </w:num>
  <w:num w:numId="17">
    <w:abstractNumId w:val="19"/>
  </w:num>
  <w:num w:numId="18">
    <w:abstractNumId w:val="33"/>
  </w:num>
  <w:num w:numId="19">
    <w:abstractNumId w:val="31"/>
  </w:num>
  <w:num w:numId="20">
    <w:abstractNumId w:val="22"/>
  </w:num>
  <w:num w:numId="21">
    <w:abstractNumId w:val="26"/>
  </w:num>
  <w:num w:numId="22">
    <w:abstractNumId w:val="3"/>
  </w:num>
  <w:num w:numId="23">
    <w:abstractNumId w:val="1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2"/>
  </w:num>
  <w:num w:numId="27">
    <w:abstractNumId w:val="35"/>
  </w:num>
  <w:num w:numId="28">
    <w:abstractNumId w:val="10"/>
  </w:num>
  <w:num w:numId="29">
    <w:abstractNumId w:val="3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13"/>
  </w:num>
  <w:num w:numId="34">
    <w:abstractNumId w:val="36"/>
  </w:num>
  <w:num w:numId="35">
    <w:abstractNumId w:val="18"/>
  </w:num>
  <w:num w:numId="36">
    <w:abstractNumId w:val="20"/>
  </w:num>
  <w:num w:numId="37">
    <w:abstractNumId w:val="7"/>
  </w:num>
  <w:num w:numId="38">
    <w:abstractNumId w:val="28"/>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A7BE6"/>
    <w:rsid w:val="002B3DD1"/>
    <w:rsid w:val="002E3C14"/>
    <w:rsid w:val="002F48D8"/>
    <w:rsid w:val="00386B1C"/>
    <w:rsid w:val="0042085D"/>
    <w:rsid w:val="0049405A"/>
    <w:rsid w:val="00514A47"/>
    <w:rsid w:val="005828B1"/>
    <w:rsid w:val="0059366D"/>
    <w:rsid w:val="00610CE8"/>
    <w:rsid w:val="006475BF"/>
    <w:rsid w:val="00694674"/>
    <w:rsid w:val="006D4819"/>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3902"/>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1">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iPriority w:val="99"/>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uiPriority w:val="99"/>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4-21-00639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61</cp:revision>
  <dcterms:created xsi:type="dcterms:W3CDTF">2021-12-15T12:41:00Z</dcterms:created>
  <dcterms:modified xsi:type="dcterms:W3CDTF">2023-05-11T12:52:00Z</dcterms:modified>
</cp:coreProperties>
</file>