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EC" w:rsidRDefault="007C0D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332394">
        <w:t>1</w:t>
      </w:r>
    </w:p>
    <w:p w:rsidR="003F4CEC" w:rsidRDefault="007C0DF3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4429F">
        <w:rPr>
          <w:rFonts w:eastAsia="Times New Roman"/>
          <w:szCs w:val="24"/>
          <w:lang w:val="uk-UA" w:eastAsia="uk-UA"/>
        </w:rPr>
        <w:t xml:space="preserve"> «</w:t>
      </w:r>
      <w:r w:rsidR="0094429F" w:rsidRPr="0094429F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</w:t>
      </w:r>
      <w:r w:rsidR="0094429F">
        <w:rPr>
          <w:rFonts w:eastAsia="Times New Roman"/>
          <w:szCs w:val="24"/>
          <w:lang w:val="uk-UA" w:eastAsia="uk-UA"/>
        </w:rPr>
        <w:t xml:space="preserve">                     </w:t>
      </w:r>
      <w:r w:rsidR="0094429F" w:rsidRPr="0094429F">
        <w:rPr>
          <w:rFonts w:eastAsia="Times New Roman"/>
          <w:szCs w:val="24"/>
          <w:lang w:val="uk-UA" w:eastAsia="uk-UA"/>
        </w:rPr>
        <w:t>№ 1072</w:t>
      </w:r>
      <w:r w:rsidR="0094429F"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214"/>
        <w:rPr>
          <w:lang w:val="uk-UA"/>
        </w:rPr>
      </w:pPr>
      <w:r w:rsidRPr="001C1C87">
        <w:rPr>
          <w:u w:val="single"/>
          <w:lang w:val="uk-UA"/>
        </w:rPr>
        <w:t>5.07.2023</w:t>
      </w:r>
      <w:r w:rsidR="007C0DF3"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«12-тижневе, фаза ІІ, багатоцентрове, рандомізоване, подвійне сліпе дослідження ефективності та безпечності CPL409116 у порівняні з плацебо, в комбінації з метотрексатом у пацієнтів з активним ревматоїдним артритом, які мають неадекватну відповідь на лікування метотрексатом», код дослідження 03JAK2021, версія 3.0 від 20.12.2022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332394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СТ АКАДЕМІЯ</w:t>
            </w:r>
            <w:r>
              <w:rPr>
                <w:lang w:val="uk-UA"/>
              </w:rPr>
              <w:t>»</w:t>
            </w:r>
            <w:r w:rsidR="007C0DF3">
              <w:t>, Україна</w:t>
            </w:r>
          </w:p>
        </w:tc>
      </w:tr>
      <w:tr w:rsidR="003F4CEC" w:rsidRPr="001C1C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 xml:space="preserve">Celon Pharma S.A, </w:t>
            </w:r>
            <w:r>
              <w:t>Польща</w:t>
            </w:r>
          </w:p>
        </w:tc>
      </w:tr>
      <w:tr w:rsidR="00332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Pr="00332394" w:rsidRDefault="00332394" w:rsidP="0033239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>409116 (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409116; </w:t>
            </w:r>
            <w:r>
              <w:rPr>
                <w:rFonts w:eastAsia="Times New Roman" w:cs="Times New Roman"/>
                <w:szCs w:val="24"/>
              </w:rPr>
              <w:t>PG</w:t>
            </w:r>
            <w:r w:rsidRPr="00464C22">
              <w:rPr>
                <w:rFonts w:eastAsia="Times New Roman" w:cs="Times New Roman"/>
                <w:szCs w:val="24"/>
              </w:rPr>
              <w:t xml:space="preserve">24, </w:t>
            </w:r>
            <w:r>
              <w:rPr>
                <w:rFonts w:eastAsia="Times New Roman" w:cs="Times New Roman"/>
                <w:szCs w:val="24"/>
              </w:rPr>
              <w:t>PG</w:t>
            </w:r>
            <w:r w:rsidRPr="00464C22">
              <w:rPr>
                <w:rFonts w:eastAsia="Times New Roman" w:cs="Times New Roman"/>
                <w:szCs w:val="24"/>
              </w:rPr>
              <w:t xml:space="preserve">242, </w:t>
            </w:r>
            <w:r>
              <w:rPr>
                <w:rFonts w:eastAsia="Times New Roman" w:cs="Times New Roman"/>
                <w:szCs w:val="24"/>
              </w:rPr>
              <w:t>CZ24</w:t>
            </w:r>
            <w:r w:rsidRPr="00464C22">
              <w:rPr>
                <w:rFonts w:eastAsia="Times New Roman" w:cs="Times New Roman"/>
                <w:szCs w:val="24"/>
              </w:rPr>
              <w:t xml:space="preserve">); таблетка без оболонки, 1 (одна) таблетка містить 60 мг 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 або плацебо. Таблетки з 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 в алюмінієвому </w:t>
            </w:r>
            <w:proofErr w:type="gramStart"/>
            <w:r w:rsidRPr="00464C22">
              <w:rPr>
                <w:rFonts w:eastAsia="Times New Roman" w:cs="Times New Roman"/>
                <w:szCs w:val="24"/>
              </w:rPr>
              <w:t xml:space="preserve">блістері; </w:t>
            </w:r>
            <w:r w:rsidR="00AD13AB" w:rsidRPr="00AD13AB">
              <w:rPr>
                <w:rFonts w:eastAsia="Times New Roman" w:cs="Times New Roman"/>
                <w:szCs w:val="24"/>
              </w:rPr>
              <w:t xml:space="preserve">  </w:t>
            </w:r>
            <w:proofErr w:type="gramEnd"/>
            <w:r w:rsidR="00AD13AB" w:rsidRPr="00AD13AB">
              <w:rPr>
                <w:rFonts w:eastAsia="Times New Roman" w:cs="Times New Roman"/>
                <w:szCs w:val="24"/>
              </w:rPr>
              <w:t xml:space="preserve">             </w:t>
            </w:r>
            <w:r w:rsidRPr="00464C22">
              <w:rPr>
                <w:rFonts w:eastAsia="Times New Roman" w:cs="Times New Roman"/>
                <w:szCs w:val="24"/>
              </w:rPr>
              <w:t xml:space="preserve">60 мг, 120 мг, 240 мг; </w:t>
            </w:r>
            <w:r>
              <w:rPr>
                <w:rFonts w:eastAsia="Times New Roman" w:cs="Times New Roman"/>
                <w:szCs w:val="24"/>
              </w:rPr>
              <w:t>Celon</w:t>
            </w:r>
            <w:r w:rsidRPr="00464C2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464C2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464C22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</w:t>
            </w:r>
            <w:r w:rsidRPr="00464C22">
              <w:rPr>
                <w:rFonts w:eastAsia="Times New Roman" w:cs="Times New Roman"/>
                <w:szCs w:val="24"/>
              </w:rPr>
              <w:t xml:space="preserve">, Польща; 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 w:rsidRPr="00464C22">
              <w:rPr>
                <w:rFonts w:eastAsia="Times New Roman" w:cs="Times New Roman"/>
                <w:szCs w:val="24"/>
              </w:rPr>
              <w:t xml:space="preserve">Плацебо до 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409116, таблетка без оболонки, 1 (одна) таблетка містить 60 мг 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 або плацебо. Таблетки з </w:t>
            </w:r>
            <w:r>
              <w:rPr>
                <w:rFonts w:eastAsia="Times New Roman" w:cs="Times New Roman"/>
                <w:szCs w:val="24"/>
              </w:rPr>
              <w:t>CPL</w:t>
            </w:r>
            <w:r w:rsidRPr="00464C22">
              <w:rPr>
                <w:rFonts w:eastAsia="Times New Roman" w:cs="Times New Roman"/>
                <w:szCs w:val="24"/>
              </w:rPr>
              <w:t xml:space="preserve">409116 в алюмінієвому блістері; </w:t>
            </w:r>
            <w:r>
              <w:rPr>
                <w:rFonts w:eastAsia="Times New Roman" w:cs="Times New Roman"/>
                <w:szCs w:val="24"/>
              </w:rPr>
              <w:t>Celon</w:t>
            </w:r>
            <w:r w:rsidRPr="00464C2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464C22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464C22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A, Польща</w:t>
            </w:r>
            <w:r w:rsidRPr="00464C22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32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Default="00332394" w:rsidP="00332394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464C22">
              <w:rPr>
                <w:rFonts w:eastAsia="Times New Roman" w:cs="Times New Roman"/>
                <w:szCs w:val="24"/>
              </w:rPr>
              <w:t xml:space="preserve"> зав. від. Логойда П.І.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 w:rsidRPr="00464C22">
              <w:rPr>
                <w:rFonts w:eastAsia="Times New Roman" w:cs="Times New Roman"/>
                <w:szCs w:val="24"/>
              </w:rPr>
              <w:t>Поліклініка центру медичних послуг та реабілітації АТ «Компанія авіаційного та ракетно-технічного машинобудування», відділення денного стаціонару, м. Київ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2)</w:t>
            </w:r>
            <w:r w:rsidRPr="00464C22">
              <w:rPr>
                <w:rFonts w:eastAsia="Times New Roman" w:cs="Times New Roman"/>
                <w:szCs w:val="24"/>
              </w:rPr>
              <w:t xml:space="preserve"> лікар Курильчик І.В.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 w:rsidRPr="00464C22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Pr="00AC5B51">
              <w:rPr>
                <w:rFonts w:eastAsia="Times New Roman" w:cs="Times New Roman"/>
                <w:szCs w:val="24"/>
              </w:rPr>
              <w:t>)</w:t>
            </w:r>
            <w:r w:rsidRPr="00464C22">
              <w:rPr>
                <w:rFonts w:eastAsia="Times New Roman" w:cs="Times New Roman"/>
                <w:szCs w:val="24"/>
              </w:rPr>
              <w:t xml:space="preserve"> к.м.н. Вишнивецький І.І.</w:t>
            </w:r>
          </w:p>
          <w:p w:rsidR="00332394" w:rsidRPr="00464C22" w:rsidRDefault="00332394" w:rsidP="00332394">
            <w:pPr>
              <w:jc w:val="both"/>
              <w:rPr>
                <w:rFonts w:eastAsia="Times New Roman" w:cs="Times New Roman"/>
                <w:szCs w:val="24"/>
              </w:rPr>
            </w:pPr>
            <w:r w:rsidRPr="00464C22">
              <w:rPr>
                <w:rFonts w:eastAsia="Times New Roman" w:cs="Times New Roman"/>
                <w:szCs w:val="24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332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Default="00332394" w:rsidP="00332394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Default="00332394" w:rsidP="0033239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A1EF7" w:rsidRDefault="009A1EF7">
      <w:r>
        <w:br w:type="page"/>
      </w:r>
    </w:p>
    <w:p w:rsidR="009A1EF7" w:rsidRPr="009A1EF7" w:rsidRDefault="009A1EF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1</w:t>
      </w:r>
    </w:p>
    <w:p w:rsidR="009A1EF7" w:rsidRDefault="009A1EF7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323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Default="00332394" w:rsidP="0033239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94" w:rsidRDefault="00332394" w:rsidP="0033239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b/>
          <w:lang w:val="uk-UA" w:eastAsia="en-US"/>
        </w:rPr>
        <w:sectPr w:rsidR="003F4CEC" w:rsidSect="00C65659">
          <w:headerReference w:type="default" r:id="rId7"/>
          <w:pgSz w:w="16838" w:h="11906" w:orient="landscape"/>
          <w:pgMar w:top="709" w:right="1245" w:bottom="851" w:left="2127" w:header="709" w:footer="709" w:gutter="0"/>
          <w:cols w:space="708"/>
          <w:titlePg/>
          <w:docGrid w:linePitch="360"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3F4CEC" w:rsidRDefault="0094429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</w:t>
      </w:r>
      <w:r>
        <w:rPr>
          <w:rFonts w:eastAsia="Times New Roman"/>
          <w:szCs w:val="24"/>
          <w:lang w:val="uk-UA" w:eastAsia="uk-UA"/>
        </w:rPr>
        <w:t xml:space="preserve">                     </w:t>
      </w:r>
      <w:r w:rsidRPr="0094429F">
        <w:rPr>
          <w:rFonts w:eastAsia="Times New Roman"/>
          <w:szCs w:val="24"/>
          <w:lang w:val="uk-UA" w:eastAsia="uk-UA"/>
        </w:rPr>
        <w:t>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214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«Фаза 1b/2,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TARA-002 у дорослих пацієнтів із м'язово-неінвазивним раком сечового міхура високого ступеня злоякісності», код дослідження TARA-002-101-Ph1b/2, версія 3.0 від 07 лютого 2023 року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Протара Терап'ютікс, Інк. [Protara Therapeutics, Inc.], США</w:t>
            </w:r>
          </w:p>
        </w:tc>
      </w:tr>
      <w:tr w:rsidR="00190E11" w:rsidRPr="001C1C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Default="00190E11" w:rsidP="00190E1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AB" w:rsidRDefault="00190E11" w:rsidP="00190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TARA</w:t>
            </w:r>
            <w:r w:rsidRPr="00B34A43">
              <w:rPr>
                <w:rFonts w:eastAsia="Times New Roman" w:cs="Times New Roman"/>
                <w:szCs w:val="24"/>
              </w:rPr>
              <w:t>-002 (</w:t>
            </w:r>
            <w:r>
              <w:rPr>
                <w:rFonts w:eastAsia="Times New Roman" w:cs="Times New Roman"/>
                <w:szCs w:val="24"/>
              </w:rPr>
              <w:t>Streptococcus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pyogenes</w:t>
            </w:r>
            <w:r w:rsidRPr="00B34A43">
              <w:rPr>
                <w:rFonts w:eastAsia="Times New Roman" w:cs="Times New Roman"/>
                <w:szCs w:val="24"/>
              </w:rPr>
              <w:t xml:space="preserve"> [група А, тип 3] штам </w:t>
            </w:r>
            <w:r>
              <w:rPr>
                <w:rFonts w:eastAsia="Times New Roman" w:cs="Times New Roman"/>
                <w:szCs w:val="24"/>
              </w:rPr>
              <w:t>Su, інактивований); TARA</w:t>
            </w:r>
            <w:r w:rsidRPr="00B34A43">
              <w:rPr>
                <w:rFonts w:eastAsia="Times New Roman" w:cs="Times New Roman"/>
                <w:szCs w:val="24"/>
              </w:rPr>
              <w:t xml:space="preserve">-002; Ліофілізовані клітини </w:t>
            </w:r>
            <w:r>
              <w:rPr>
                <w:rFonts w:eastAsia="Times New Roman" w:cs="Times New Roman"/>
                <w:szCs w:val="24"/>
              </w:rPr>
              <w:t>Streptococcus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Pyogenes</w:t>
            </w:r>
            <w:r w:rsidRPr="00B34A43">
              <w:rPr>
                <w:rFonts w:eastAsia="Times New Roman" w:cs="Times New Roman"/>
                <w:szCs w:val="24"/>
              </w:rPr>
              <w:t xml:space="preserve"> (група А, тип 3) штаму </w:t>
            </w:r>
            <w:r>
              <w:rPr>
                <w:rFonts w:eastAsia="Times New Roman" w:cs="Times New Roman"/>
                <w:szCs w:val="24"/>
              </w:rPr>
              <w:t>Su</w:t>
            </w:r>
            <w:r w:rsidRPr="00B34A43">
              <w:rPr>
                <w:rFonts w:eastAsia="Times New Roman" w:cs="Times New Roman"/>
                <w:szCs w:val="24"/>
              </w:rPr>
              <w:t xml:space="preserve">, оброблені бензилпеніциліном); Ліофілізований порошок для розведення (40 КО (стерильний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34A43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pyogenes</w:t>
            </w:r>
            <w:r w:rsidRPr="00B34A43">
              <w:rPr>
                <w:rFonts w:eastAsia="Times New Roman" w:cs="Times New Roman"/>
                <w:szCs w:val="24"/>
              </w:rPr>
              <w:t xml:space="preserve">) у флаконі); 40 КО (1 КО, що відповідає 0,1 мг інактивованого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34A43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pyogenes</w:t>
            </w:r>
            <w:r w:rsidRPr="00B34A43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SanaClis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</w:t>
            </w:r>
            <w:r w:rsidRPr="00B34A43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r</w:t>
            </w:r>
            <w:r w:rsidRPr="00B34A43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o</w:t>
            </w:r>
            <w:r w:rsidRPr="00B34A43">
              <w:rPr>
                <w:rFonts w:eastAsia="Times New Roman" w:cs="Times New Roman"/>
                <w:szCs w:val="24"/>
              </w:rPr>
              <w:t xml:space="preserve">., Словацька Республіка; </w:t>
            </w:r>
            <w:r>
              <w:rPr>
                <w:rFonts w:eastAsia="Times New Roman" w:cs="Times New Roman"/>
                <w:szCs w:val="24"/>
              </w:rPr>
              <w:t>Novex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Innovations</w:t>
            </w:r>
            <w:r w:rsidRPr="00B34A43">
              <w:rPr>
                <w:rFonts w:eastAsia="Times New Roman" w:cs="Times New Roman"/>
                <w:szCs w:val="24"/>
              </w:rPr>
              <w:t xml:space="preserve">, США; </w:t>
            </w:r>
            <w:r>
              <w:rPr>
                <w:rFonts w:eastAsia="Times New Roman" w:cs="Times New Roman"/>
                <w:szCs w:val="24"/>
              </w:rPr>
              <w:t>Pacific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BioLabs</w:t>
            </w:r>
            <w:r w:rsidRPr="00B34A43">
              <w:rPr>
                <w:rFonts w:eastAsia="Times New Roman" w:cs="Times New Roman"/>
                <w:szCs w:val="24"/>
              </w:rPr>
              <w:t xml:space="preserve">, США; </w:t>
            </w:r>
          </w:p>
          <w:p w:rsidR="00190E11" w:rsidRPr="00F54FC6" w:rsidRDefault="00190E11" w:rsidP="00190E11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F54FC6">
              <w:rPr>
                <w:rFonts w:eastAsia="Times New Roman" w:cs="Times New Roman"/>
                <w:szCs w:val="24"/>
                <w:lang w:val="en-US"/>
              </w:rPr>
              <w:t xml:space="preserve">Diteba Laboratories, </w:t>
            </w:r>
            <w:r w:rsidRPr="00B34A43">
              <w:rPr>
                <w:rFonts w:eastAsia="Times New Roman" w:cs="Times New Roman"/>
                <w:szCs w:val="24"/>
              </w:rPr>
              <w:t>Канада</w:t>
            </w:r>
            <w:r w:rsidRPr="00F54FC6">
              <w:rPr>
                <w:rFonts w:eastAsia="Times New Roman" w:cs="Times New Roman"/>
                <w:szCs w:val="24"/>
                <w:lang w:val="en-US"/>
              </w:rPr>
              <w:t xml:space="preserve">; SGS Life Sciences, </w:t>
            </w:r>
            <w:r>
              <w:rPr>
                <w:rFonts w:eastAsia="Times New Roman" w:cs="Times New Roman"/>
                <w:szCs w:val="24"/>
              </w:rPr>
              <w:t>США</w:t>
            </w:r>
          </w:p>
        </w:tc>
      </w:tr>
      <w:tr w:rsidR="00190E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Default="00190E11" w:rsidP="00190E11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Pr="00B34A43" w:rsidRDefault="00190E11" w:rsidP="00190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Pr="0066577C">
              <w:rPr>
                <w:rFonts w:eastAsia="Times New Roman" w:cs="Times New Roman"/>
                <w:szCs w:val="24"/>
              </w:rPr>
              <w:t>)</w:t>
            </w:r>
            <w:r w:rsidRPr="00B34A43">
              <w:rPr>
                <w:rFonts w:eastAsia="Times New Roman" w:cs="Times New Roman"/>
                <w:szCs w:val="24"/>
              </w:rPr>
              <w:t xml:space="preserve"> лікар Дороніна М.В.</w:t>
            </w:r>
          </w:p>
          <w:p w:rsidR="00190E11" w:rsidRPr="00B34A43" w:rsidRDefault="00190E11" w:rsidP="00190E11">
            <w:pPr>
              <w:jc w:val="both"/>
              <w:rPr>
                <w:rFonts w:eastAsia="Times New Roman" w:cs="Times New Roman"/>
                <w:szCs w:val="24"/>
              </w:rPr>
            </w:pPr>
            <w:r w:rsidRPr="00B34A43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  <w:tr w:rsidR="00190E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Default="00190E11" w:rsidP="00190E11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Default="00190E11" w:rsidP="00190E1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9A1EF7" w:rsidRDefault="009A1EF7">
      <w:r>
        <w:br w:type="page"/>
      </w:r>
    </w:p>
    <w:p w:rsidR="009A1EF7" w:rsidRDefault="009A1EF7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2</w:t>
      </w:r>
    </w:p>
    <w:p w:rsidR="009A1EF7" w:rsidRDefault="009A1EF7"/>
    <w:p w:rsidR="009A1EF7" w:rsidRDefault="009A1EF7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90E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Default="00190E11" w:rsidP="00190E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11" w:rsidRPr="00B34A43" w:rsidRDefault="00190E11" w:rsidP="00190E11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Компанія, яка діє за довіреністю, яку надав спонсор чи заявник на ввезення досліджуваних лікарських засобів та супутніх матеріалів: </w:t>
            </w:r>
            <w:r w:rsidRPr="00B34A43">
              <w:rPr>
                <w:rFonts w:eastAsia="Times New Roman" w:cs="Times New Roman"/>
                <w:szCs w:val="24"/>
              </w:rPr>
              <w:t>ТОВ «САНАКЛІС», Україна (</w:t>
            </w:r>
            <w:r>
              <w:rPr>
                <w:rFonts w:eastAsia="Times New Roman" w:cs="Times New Roman"/>
                <w:szCs w:val="24"/>
              </w:rPr>
              <w:t>SanaClis</w:t>
            </w:r>
            <w:r w:rsidRPr="00B34A43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TOV</w:t>
            </w:r>
            <w:r w:rsidRPr="00B34A43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Ukraine</w:t>
            </w:r>
            <w:r w:rsidRPr="00B34A43">
              <w:rPr>
                <w:rFonts w:eastAsia="Times New Roman" w:cs="Times New Roman"/>
                <w:szCs w:val="24"/>
              </w:rPr>
              <w:t xml:space="preserve">)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b/>
          <w:lang w:val="uk-UA"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3F4CEC" w:rsidRDefault="0094429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</w:t>
      </w:r>
      <w:r>
        <w:rPr>
          <w:rFonts w:eastAsia="Times New Roman"/>
          <w:szCs w:val="24"/>
          <w:lang w:val="uk-UA" w:eastAsia="uk-UA"/>
        </w:rPr>
        <w:t xml:space="preserve">                     </w:t>
      </w:r>
      <w:r w:rsidRPr="0094429F">
        <w:rPr>
          <w:rFonts w:eastAsia="Times New Roman"/>
          <w:szCs w:val="24"/>
          <w:lang w:val="uk-UA" w:eastAsia="uk-UA"/>
        </w:rPr>
        <w:t>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214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«57-тижневе багатоцентрове відкрите додаткове клінічне випробування з лікуванням активним препаратом для вивчення препарату CVL-865 як допоміжної терапії в дорослих пацієнтів із судомними нападами з фокальним початком, резистентними до медикаментозного лікування», код дослідження CVL-865-SZ-002, 3.0 від 14.07.2020 р.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«Сінеос Хелс Україна»</w:t>
            </w:r>
          </w:p>
        </w:tc>
      </w:tr>
      <w:tr w:rsidR="003F4CEC" w:rsidRPr="001C1C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>Cerevel Therapeutics, LLC, United States</w:t>
            </w:r>
          </w:p>
        </w:tc>
      </w:tr>
      <w:tr w:rsidR="001958CE" w:rsidRPr="001C1C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Pr="00332394" w:rsidRDefault="001958CE" w:rsidP="001958C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33239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332394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Pr="001958CE" w:rsidRDefault="001958CE" w:rsidP="001958C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958CE">
              <w:rPr>
                <w:rFonts w:eastAsia="Times New Roman" w:cs="Times New Roman"/>
                <w:szCs w:val="24"/>
                <w:lang w:val="en-US"/>
              </w:rPr>
              <w:t>Darigabat (</w:t>
            </w:r>
            <w:r>
              <w:rPr>
                <w:rFonts w:eastAsia="Times New Roman" w:cs="Times New Roman"/>
                <w:szCs w:val="24"/>
              </w:rPr>
              <w:t>дарігабат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 (CVL-865; Darigabat);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; 2.5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; PCI Pharma Services (Millmount Healthcare Limited), Ireland; Lonza Bend Inc., United States; Lonza Bend Inc., United States; Sherpa Clinical Packaging LLC, United States; </w:t>
            </w:r>
          </w:p>
          <w:p w:rsidR="001958CE" w:rsidRPr="001958CE" w:rsidRDefault="001958CE" w:rsidP="001958C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958CE">
              <w:rPr>
                <w:rFonts w:eastAsia="Times New Roman" w:cs="Times New Roman"/>
                <w:szCs w:val="24"/>
                <w:lang w:val="en-US"/>
              </w:rPr>
              <w:t>Darigabat (</w:t>
            </w:r>
            <w:r>
              <w:rPr>
                <w:rFonts w:eastAsia="Times New Roman" w:cs="Times New Roman"/>
                <w:szCs w:val="24"/>
              </w:rPr>
              <w:t>дарігабат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 (CVL-865; Darigabat);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; 5.0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; PCI Pharma Services (Millmount Healthcare Limited), Ireland; Lonza Bend Inc., United States; Lonza Bend Inc., United States; Sherpa Clinical Packaging LLC, United States; </w:t>
            </w:r>
          </w:p>
          <w:p w:rsidR="001958CE" w:rsidRPr="001958CE" w:rsidRDefault="001958CE" w:rsidP="001958C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1958CE">
              <w:rPr>
                <w:rFonts w:eastAsia="Times New Roman" w:cs="Times New Roman"/>
                <w:szCs w:val="24"/>
                <w:lang w:val="en-US"/>
              </w:rPr>
              <w:t>Darigabat (</w:t>
            </w:r>
            <w:r>
              <w:rPr>
                <w:rFonts w:eastAsia="Times New Roman" w:cs="Times New Roman"/>
                <w:szCs w:val="24"/>
              </w:rPr>
              <w:t>дарігабат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>)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 (CVL-865; Darigabat);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 xml:space="preserve">; 7.5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>; PCI Pharma Services (Millmount Healthcare Limited), Ireland; Lonza Bend Inc., United States; Lonza Bend Inc., United States</w:t>
            </w:r>
            <w:r w:rsidR="00F54FC6">
              <w:rPr>
                <w:rFonts w:eastAsia="Times New Roman" w:cs="Times New Roman"/>
                <w:szCs w:val="24"/>
                <w:lang w:val="en-US"/>
              </w:rPr>
              <w:t>; Sherpa Clinical Packaging LLC</w:t>
            </w:r>
            <w:r w:rsidRPr="001958CE">
              <w:rPr>
                <w:rFonts w:eastAsia="Times New Roman" w:cs="Times New Roman"/>
                <w:szCs w:val="24"/>
                <w:lang w:val="en-US"/>
              </w:rPr>
              <w:t>, United States</w:t>
            </w:r>
          </w:p>
        </w:tc>
      </w:tr>
    </w:tbl>
    <w:p w:rsidR="009A1EF7" w:rsidRPr="001C1C87" w:rsidRDefault="009A1EF7">
      <w:pPr>
        <w:rPr>
          <w:lang w:val="en-US"/>
        </w:rPr>
      </w:pPr>
      <w:r w:rsidRPr="001C1C87">
        <w:rPr>
          <w:lang w:val="en-US"/>
        </w:rPr>
        <w:br w:type="page"/>
      </w:r>
    </w:p>
    <w:p w:rsidR="009A1EF7" w:rsidRDefault="009A1EF7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3</w:t>
      </w:r>
    </w:p>
    <w:p w:rsidR="009A1EF7" w:rsidRDefault="009A1EF7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958CE" w:rsidRPr="001C1C8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Default="001958CE" w:rsidP="001958C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Pr="00741B8A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1D6121">
              <w:rPr>
                <w:rFonts w:eastAsia="Times New Roman" w:cs="Times New Roman"/>
                <w:szCs w:val="24"/>
              </w:rPr>
              <w:t xml:space="preserve"> </w:t>
            </w:r>
            <w:r w:rsidRPr="00741B8A">
              <w:rPr>
                <w:rFonts w:eastAsia="Times New Roman" w:cs="Times New Roman"/>
                <w:szCs w:val="24"/>
                <w:lang w:val="uk-UA"/>
              </w:rPr>
              <w:t>д.м.н., проф. Мар’єнко Л.Б.</w:t>
            </w:r>
          </w:p>
          <w:p w:rsidR="001958CE" w:rsidRPr="00741B8A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41B8A">
              <w:rPr>
                <w:rFonts w:eastAsia="Times New Roman" w:cs="Times New Roman"/>
                <w:szCs w:val="24"/>
                <w:lang w:val="uk-UA"/>
              </w:rPr>
              <w:t xml:space="preserve">Медичний центр товариства з обмеженою відповідальністю «Медичний центр «Нейроклінік», м. Львів </w:t>
            </w:r>
          </w:p>
          <w:p w:rsidR="001958CE" w:rsidRPr="00741B8A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41B8A">
              <w:rPr>
                <w:rFonts w:eastAsia="Times New Roman" w:cs="Times New Roman"/>
                <w:szCs w:val="24"/>
                <w:lang w:val="uk-UA"/>
              </w:rPr>
              <w:t>2) к.м.н. Чомоляк Ю.Ю.</w:t>
            </w:r>
          </w:p>
          <w:p w:rsidR="001958CE" w:rsidRPr="00741B8A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41B8A">
              <w:rPr>
                <w:rFonts w:eastAsia="Times New Roman" w:cs="Times New Roman"/>
                <w:szCs w:val="24"/>
                <w:lang w:val="uk-UA"/>
              </w:rPr>
              <w:t xml:space="preserve">Медичний центр «Діамед» товариства з обмеженою відповідальністю «Медичний центр «Діамед», м. Ужгород </w:t>
            </w:r>
          </w:p>
          <w:p w:rsidR="001958CE" w:rsidRPr="00741B8A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41B8A">
              <w:rPr>
                <w:rFonts w:eastAsia="Times New Roman" w:cs="Times New Roman"/>
                <w:szCs w:val="24"/>
                <w:lang w:val="uk-UA"/>
              </w:rPr>
              <w:t>3) лікар Олішевська Н.В.</w:t>
            </w:r>
          </w:p>
          <w:p w:rsidR="001958CE" w:rsidRPr="001958CE" w:rsidRDefault="001958CE" w:rsidP="001958C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741B8A">
              <w:rPr>
                <w:rFonts w:eastAsia="Times New Roman" w:cs="Times New Roman"/>
                <w:szCs w:val="24"/>
                <w:lang w:val="uk-UA"/>
              </w:rPr>
              <w:t>Медичний центр «Ок!Клінік+» товариства з обмеженою відповідальністю «Міжнародний інститут клінічних досліджень», відділ неврології, психіатрії та епілептології стаціонарного відділення, м. Київ</w:t>
            </w:r>
          </w:p>
        </w:tc>
      </w:tr>
      <w:tr w:rsidR="001958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Default="001958CE" w:rsidP="001958CE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Default="001958CE" w:rsidP="001958C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958C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Default="001958CE" w:rsidP="001958C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E" w:rsidRDefault="001958CE" w:rsidP="001958C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b/>
          <w:lang w:val="uk-UA"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4</w:t>
      </w:r>
    </w:p>
    <w:p w:rsidR="003F4CEC" w:rsidRDefault="0094429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</w:t>
      </w:r>
      <w:r>
        <w:rPr>
          <w:rFonts w:eastAsia="Times New Roman"/>
          <w:szCs w:val="24"/>
          <w:lang w:val="uk-UA" w:eastAsia="uk-UA"/>
        </w:rPr>
        <w:t xml:space="preserve">                     </w:t>
      </w:r>
      <w:r w:rsidRPr="0094429F">
        <w:rPr>
          <w:rFonts w:eastAsia="Times New Roman"/>
          <w:szCs w:val="24"/>
          <w:lang w:val="uk-UA" w:eastAsia="uk-UA"/>
        </w:rPr>
        <w:t>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214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«Клінічне дослідження з оцінки біоеквівалентності лікарських засобів Перампанел, таблетки, вкриті плівковою оболонкою, по 4 мг (АТ «Київмедпрепарат», Україна) та Файкомпа®, таблетки, вкриті плівковою оболонкою, по 4 мг («Eisai GmbH», Німеччина) за участі здорових добровольців», код дослідження PER4-ART, 1.1 від 23.05.2023 р.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ТОВ «АРТЕРІУМ ЛТД», Україна </w:t>
            </w:r>
          </w:p>
        </w:tc>
      </w:tr>
      <w:tr w:rsidR="003F4CE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АТ «Київмедпрепарат», Україна </w:t>
            </w:r>
          </w:p>
        </w:tc>
      </w:tr>
      <w:tr w:rsidR="001A5D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ПЕРАМПАНЕЛ (Перампанел); таблетки, вкриті плівковою оболонкою; 4 мг; АТ «Київмедпрепарат», Україна </w:t>
            </w:r>
          </w:p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A5D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гол. лікар Артиш Б.І.</w:t>
            </w:r>
          </w:p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Медичний центр ТОВ «Клініка ІННОФАР – Україна Інновейтів Фарма Ресерч», Чернівецька обл., Новоселицький р-н, с. Бояни</w:t>
            </w:r>
          </w:p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  <w:lang w:val="uk-UA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к.б.н., зав. лаб. Сабко В.Є.</w:t>
            </w:r>
          </w:p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ТОВ «Клінфарм», м. Ірпінь, Київська обл.</w:t>
            </w:r>
          </w:p>
        </w:tc>
      </w:tr>
      <w:tr w:rsidR="001A5D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ФАЙКОМПА® (перампанел); таблетки, вкриті плівковою оболонкою; 4 мг; Ейсай ГмбХ (Німеччина)/ Eisai GmbH, Germany</w:t>
            </w:r>
          </w:p>
        </w:tc>
      </w:tr>
    </w:tbl>
    <w:p w:rsidR="009A1EF7" w:rsidRDefault="009A1EF7">
      <w:r>
        <w:br w:type="page"/>
      </w:r>
    </w:p>
    <w:p w:rsidR="009A1EF7" w:rsidRDefault="009A1EF7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4</w:t>
      </w:r>
    </w:p>
    <w:p w:rsidR="009A1EF7" w:rsidRDefault="009A1EF7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A5D4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D46" w:rsidRDefault="001A5D46" w:rsidP="001A5D46">
            <w:pPr>
              <w:jc w:val="both"/>
            </w:pPr>
            <w:r>
              <w:rPr>
                <w:rFonts w:cstheme="minorBidi"/>
              </w:rPr>
              <w:t xml:space="preserve">― 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b/>
          <w:lang w:val="uk-UA"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9A1EF7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Протокол клінічного дослідження (d) від 06 лютого 2023 року, англійською мовою; Оновлені розділи досьє досліджуваного лікарського засобу, версія від січня 2023 року: </w:t>
            </w:r>
            <w:r w:rsidR="00DA7C14">
              <w:rPr>
                <w:lang w:val="uk-UA"/>
              </w:rPr>
              <w:t xml:space="preserve">                                 </w:t>
            </w:r>
            <w:r>
              <w:t>S.2 «Виробництво», S.4 «Контроль над речовиною», S.5 «Стардатний зразок та матеріали», S.7 «Стабільність», Р.2 «Фармацевтична розробка», Р.3 «Виробництво», Р.5 «Контроль над лікарським засобом», Р.7 «Система упаковки/укупорки», Р.8 «Стабільність, англійською мовою; Інформація для пацієнта дослідження та Форма Інформованої Згоди для участі у дослідженні для використання в Україні, версія № 4.0 українською мовою від 28 лютого 2023; Інформація для пацієнта дослідження та Форма Інформованої Згоди для участі у дослідженні для використання в Україні, версія № 4.0 російською мовою від 28 лютого 2023; Додаткова Інформація для пацієнта дослідження та Форма Інформованої Згоди на участь у періоді продовженого доступу до препарату для використання в Україні, українською мовою, версія № 1 від 01 березня 2023 року; Додаткова Інформація для пацієнта дослідження та Форма Інформованої Згоди на участь у періоді продовженого доступу до препарату для використання в Україні, російською мовою, версія № 1 від 11 квітня 2023 року російською мовою; Форма Інформованої Згоди вагітної партнерки на розкриття інформації, для використання в Україні, версія 1.0 від 04 березня 2023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 w:rsidTr="009A1EF7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1849 від 11.08.2020 </w:t>
            </w:r>
          </w:p>
        </w:tc>
      </w:tr>
      <w:tr w:rsidR="003F4CEC" w:rsidTr="009A1EF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Хворобою Крона», I6T-MC-AMAX, з інкорпорованою поправкою (b) від 03 серпня 2022 року</w:t>
            </w:r>
          </w:p>
        </w:tc>
      </w:tr>
    </w:tbl>
    <w:p w:rsidR="009A1EF7" w:rsidRDefault="009A1EF7">
      <w:r>
        <w:br w:type="page"/>
      </w:r>
    </w:p>
    <w:p w:rsidR="009A1EF7" w:rsidRDefault="009A1EF7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5</w:t>
      </w:r>
    </w:p>
    <w:p w:rsidR="009A1EF7" w:rsidRDefault="009A1EF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9A1EF7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3F4CEC" w:rsidRPr="001C1C87" w:rsidTr="009A1EF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>
              <w:t>Елі</w:t>
            </w:r>
            <w:r w:rsidRPr="00332394">
              <w:rPr>
                <w:lang w:val="en-US"/>
              </w:rPr>
              <w:t xml:space="preserve"> </w:t>
            </w:r>
            <w:r>
              <w:t>Ліллі</w:t>
            </w:r>
            <w:r w:rsidRPr="00332394">
              <w:rPr>
                <w:lang w:val="en-US"/>
              </w:rPr>
              <w:t xml:space="preserve"> </w:t>
            </w:r>
            <w:r>
              <w:t>енд</w:t>
            </w:r>
            <w:r w:rsidRPr="00332394">
              <w:rPr>
                <w:lang w:val="en-US"/>
              </w:rPr>
              <w:t xml:space="preserve"> </w:t>
            </w:r>
            <w:r>
              <w:t>Компані</w:t>
            </w:r>
            <w:r w:rsidRPr="00332394">
              <w:rPr>
                <w:lang w:val="en-US"/>
              </w:rPr>
              <w:t xml:space="preserve">, </w:t>
            </w:r>
            <w:r>
              <w:t>США</w:t>
            </w:r>
            <w:r w:rsidRPr="00332394">
              <w:rPr>
                <w:lang w:val="en-US"/>
              </w:rPr>
              <w:t xml:space="preserve"> / Eli Lilly and Company, USA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341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A6029" w:rsidRDefault="007C0DF3">
            <w:pPr>
              <w:jc w:val="both"/>
            </w:pPr>
            <w:r>
              <w:t>Оновлені розділи досьє досліджуваного лікарського засобу, версія від березня 2023 року: S.2 «Виробництво», S.4. «Контроль над речовиною», S.5 «Стандартний зразок та матеріали», S.7 «Стабільність»; Р.2 «Фармацевтична розробка», Р.3 «Виробництво», Р.5 «Контроль над лікарським засобом», Р.7 «Система упаковки/укупорки», Р.8 «Стабільність», англійською мовою; Зміна місця про</w:t>
            </w:r>
            <w:r w:rsidR="006A6029">
              <w:t>ведення клінічного випробування</w:t>
            </w:r>
            <w:r w:rsidR="006A6029" w:rsidRPr="006A6029">
              <w:t>:</w:t>
            </w:r>
            <w: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6A6029" w:rsidTr="006A6029">
              <w:tc>
                <w:tcPr>
                  <w:tcW w:w="4777" w:type="dxa"/>
                </w:tcPr>
                <w:p w:rsidR="006A6029" w:rsidRPr="006A6029" w:rsidRDefault="006A6029" w:rsidP="006A6029">
                  <w:pPr>
                    <w:pStyle w:val="cs2e86d3a6"/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6A6029" w:rsidRPr="006A6029" w:rsidRDefault="006A6029" w:rsidP="006A6029">
                  <w:pPr>
                    <w:pStyle w:val="cs2e86d3a6"/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A6029" w:rsidTr="006A6029">
              <w:tc>
                <w:tcPr>
                  <w:tcW w:w="4777" w:type="dxa"/>
                </w:tcPr>
                <w:p w:rsidR="006A6029" w:rsidRPr="006A6029" w:rsidRDefault="006A6029" w:rsidP="006A6029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Іванов В.П.</w:t>
                  </w:r>
                </w:p>
                <w:p w:rsidR="006A6029" w:rsidRPr="006A6029" w:rsidRDefault="006A6029" w:rsidP="006A6029">
                  <w:pPr>
                    <w:pStyle w:val="cs80d9435b"/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Вінницький обласний клінічний госпіталь ветеранів війни, терапевтичне відділення №1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Вінницький національний медичний університет ім. 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М.І. Пирогова, кафедра внутрішньої медицини №3, м. Вінниця</w:t>
                  </w:r>
                </w:p>
              </w:tc>
              <w:tc>
                <w:tcPr>
                  <w:tcW w:w="4777" w:type="dxa"/>
                </w:tcPr>
                <w:p w:rsidR="006A6029" w:rsidRPr="006A6029" w:rsidRDefault="006A6029" w:rsidP="006A6029">
                  <w:pPr>
                    <w:pStyle w:val="csf06cd379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Іванов В.П. </w:t>
                  </w:r>
                </w:p>
                <w:p w:rsidR="006A6029" w:rsidRPr="006A6029" w:rsidRDefault="006A6029" w:rsidP="00210E40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ціональний медичний університет 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ім. М.І. Пирогова, кафедра внутрішньої медицини №3,</w:t>
                  </w:r>
                  <w:r w:rsidR="00210E40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</w:tbl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6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F5" w:rsidRDefault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F5" w:rsidRDefault="004442F5" w:rsidP="004442F5">
            <w:pPr>
              <w:jc w:val="both"/>
              <w:rPr>
                <w:rFonts w:cstheme="minorBidi"/>
              </w:rPr>
            </w:pPr>
            <w:r>
              <w:t>Зміна назви трьох місць проведення клінічного випробування</w:t>
            </w:r>
            <w:r w:rsidRPr="006A602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4442F5" w:rsidTr="003712ED">
              <w:trPr>
                <w:trHeight w:hRule="exact" w:val="333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2e86d3a6"/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2e86d3a6"/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4442F5" w:rsidTr="003712ED">
              <w:trPr>
                <w:trHeight w:val="332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Данилюк С.В. </w:t>
                  </w:r>
                </w:p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Київської обласної ради «Київська обласна клінічна лікарня», гастроентерологічне відділення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f06cd379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Данилюк С.В. </w:t>
                  </w:r>
                </w:p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 клінічного центру терапевтичного профілю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  <w:tr w:rsidR="004442F5" w:rsidTr="003712ED">
              <w:trPr>
                <w:trHeight w:val="332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Головченко О.І. </w:t>
                  </w:r>
                </w:p>
                <w:p w:rsidR="004442F5" w:rsidRPr="006A6029" w:rsidRDefault="004442F5" w:rsidP="004442F5">
                  <w:pPr>
                    <w:pStyle w:val="cs80d9435b"/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клінічний дослідницький центр Медичного центру товариства з обмеженою відповідальністю </w:t>
                  </w: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«Хелс Клінік»,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 xml:space="preserve"> відділ гастроентерології, гепатології та ендокринології, м. Вінниця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f06cd379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Головченко О.І. </w:t>
                  </w:r>
                </w:p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Товариство з обмеженою відповідальністю «Медичний центр Хелс Клінік», Медичний клінічний дослідницький центр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 гастроентерології, гепатології та ендокринології, м. Вінниця</w:t>
                  </w:r>
                </w:p>
              </w:tc>
            </w:tr>
            <w:tr w:rsidR="004442F5" w:rsidTr="003712ED">
              <w:trPr>
                <w:trHeight w:val="123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Вдовиченко В.І. </w:t>
                  </w:r>
                </w:p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«Клінічна лікарня швидкої медичної допомоги м. Львова», 1 терапевтичне відділення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Львівський національний медичний університет імені 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Данила Галицького,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6A6029" w:rsidRDefault="004442F5" w:rsidP="004442F5">
                  <w:pPr>
                    <w:pStyle w:val="csf06cd379"/>
                    <w:rPr>
                      <w:lang w:val="ru-RU"/>
                    </w:rPr>
                  </w:pP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Вдовиченко В.І.</w:t>
                  </w:r>
                </w:p>
                <w:p w:rsidR="004442F5" w:rsidRPr="006A6029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C32C5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6A6029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 Святого Пантелеймона» Комунального некомерційного підприємства «Львівське територіальне медичне об’єднання «Багатопрофільна клінічна лікарня інтенсивних методів лікування та швидкої медичної допомоги», Центр терапії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Львівський національний медичний університет імені 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</w:t>
                  </w:r>
                  <w:r w:rsidRPr="006A6029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Данила Галицького, кафедра терапії №1, медичної діагностики та гематології і трансфузіології факультету післядипломної освіти, м. Львів</w:t>
                  </w:r>
                </w:p>
              </w:tc>
            </w:tr>
          </w:tbl>
          <w:p w:rsidR="004442F5" w:rsidRPr="004442F5" w:rsidRDefault="004442F5">
            <w:pPr>
              <w:jc w:val="both"/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3                                                                  продовження додатка 6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1753 від 06.08.2019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</w:t>
            </w:r>
            <w:r w:rsidR="00C32C5B">
              <w:t>та Тяжкого Перебігу (LUCENT 3)»</w:t>
            </w:r>
            <w:r>
              <w:t>, I6T-MC-AMAP, з інкорпорованою поправкою (b) від 21 липня 2022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3F4CEC" w:rsidRPr="001C1C8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>
              <w:t>Елі</w:t>
            </w:r>
            <w:r w:rsidRPr="00332394">
              <w:rPr>
                <w:lang w:val="en-US"/>
              </w:rPr>
              <w:t xml:space="preserve"> </w:t>
            </w:r>
            <w:r>
              <w:t>Ліллі</w:t>
            </w:r>
            <w:r w:rsidRPr="00332394">
              <w:rPr>
                <w:lang w:val="en-US"/>
              </w:rPr>
              <w:t xml:space="preserve"> </w:t>
            </w:r>
            <w:r>
              <w:t>енд</w:t>
            </w:r>
            <w:r w:rsidRPr="00332394">
              <w:rPr>
                <w:lang w:val="en-US"/>
              </w:rPr>
              <w:t xml:space="preserve"> </w:t>
            </w:r>
            <w:r>
              <w:t>Компані</w:t>
            </w:r>
            <w:r w:rsidRPr="00332394">
              <w:rPr>
                <w:lang w:val="en-US"/>
              </w:rPr>
              <w:t xml:space="preserve">, </w:t>
            </w:r>
            <w:r>
              <w:t>США</w:t>
            </w:r>
            <w:r w:rsidRPr="00332394">
              <w:rPr>
                <w:lang w:val="en-US"/>
              </w:rPr>
              <w:t xml:space="preserve"> / Eli Lilly and Company, USA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 w:rsidSect="00210E40">
          <w:pgSz w:w="16838" w:h="11906" w:orient="landscape"/>
          <w:pgMar w:top="851" w:right="1245" w:bottom="1702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Оциперлімаб/Ociperlimab </w:t>
            </w:r>
            <w:r w:rsidR="0006450B" w:rsidRPr="0006450B">
              <w:t xml:space="preserve">                   </w:t>
            </w:r>
            <w:r>
              <w:t xml:space="preserve">(BGB-А1217), версія 4.0 від 24 жовтня 2022 року англійською мовою; Брошура дослідника досліджуваного лікарського засобу Тислелізумаб/Tislelizumab (BGB-A317), версія 10.0 від </w:t>
            </w:r>
            <w:r w:rsidR="0006450B" w:rsidRPr="0006450B">
              <w:t xml:space="preserve">             </w:t>
            </w:r>
            <w:r>
              <w:t xml:space="preserve">09 лютого 2023 року англійською мовою; Досьє досліджуваного лікарського засобу </w:t>
            </w:r>
            <w:r w:rsidR="0006450B" w:rsidRPr="0006450B">
              <w:t xml:space="preserve">                   </w:t>
            </w:r>
            <w:r>
              <w:t xml:space="preserve">BGB-A317, версія 7.2 від 23 листопада 2022 року англійською мовою; Залучення додаткових виробничих ділянок для досліджуваного лікарського засобу Тислелізумаб (Tislelizumab) (BGB-A317; ТИСЛЕЛІЗУМАБ (TISLELIZUMAB)), концентрат для розчину для інфузій, </w:t>
            </w:r>
            <w:r w:rsidR="0006450B" w:rsidRPr="0006450B">
              <w:t xml:space="preserve">                  </w:t>
            </w:r>
            <w:r>
              <w:t>10 міліграм/мілілітр (мг/мл): BeiGene Guangzhou Biologics Manufacturing Co., Ltd., Китай; Catalent CTS (Singapore) Private Limited, Сінгапур; Fisher Clinical Services (Korea) Co., Ltd, Південна Корея; Zuellig Pharma, Inc., Китайська Республіка (Тайвань); Zuellig Pharma Korea Ltd, Республіка Корея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1966 від 15.09.2021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 подвійне сліпе дослідження фази 3 оциперлімабу, антитіла до TIGIT, у поєднанні з тислелізумабом порівняно з пембролізумабом у пацієнтів із раніше нелікованим, місцевопоширеним, неоперабельним або метастатичним недрібноклітинним раком легень із вибраним статусом експресії PD-L1», BGB-A317-A1217-302, версія з поправкою 3.0 від </w:t>
            </w:r>
            <w:r w:rsidR="0006450B">
              <w:rPr>
                <w:lang w:val="en-US"/>
              </w:rPr>
              <w:t xml:space="preserve">                </w:t>
            </w:r>
            <w:r>
              <w:t>23 серпня 2022 року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7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F4CEC" w:rsidRPr="001C1C8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 xml:space="preserve">BeiGene, Ltd. c/o BeiGene USA, Inc., </w:t>
            </w:r>
            <w:r>
              <w:t>США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p w:rsidR="00183A15" w:rsidRDefault="00183A1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69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МК-3475-В15 з інкорпорованою поправкою </w:t>
            </w:r>
            <w:r w:rsidR="00BB4843" w:rsidRPr="00BB4843">
              <w:t xml:space="preserve"> </w:t>
            </w:r>
            <w:r>
              <w:t>03 від 06 лютого 2023 року, англійською мовою; Брошура дослідника ДЛЗ енфортумаб ведотин (Enfortumab Vedotin; ASG-22CE), видання 12 від 21 лютого 2023 року, англійською мовою; Україна, MK-3475-В15, версія 2.00 від 20 квітня 2023 р., українською мовою, інформація та документ про інформовану згоду для пацієнта; Зміна назв місць проведення клінічного випробування</w:t>
            </w:r>
            <w:r w:rsidR="00D20CCF" w:rsidRPr="00D20CCF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D20CCF" w:rsidTr="00C95749">
              <w:trPr>
                <w:trHeight w:hRule="exact" w:val="333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pStyle w:val="cs2e86d3a6"/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pStyle w:val="cs2e86d3a6"/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D20CCF" w:rsidTr="00C95749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rPr>
                      <w:rFonts w:cs="Times New Roman"/>
                      <w:szCs w:val="24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д.м.н., проф. Стусь В.П.</w:t>
                  </w:r>
                </w:p>
                <w:p w:rsidR="00D20CCF" w:rsidRPr="00D20CCF" w:rsidRDefault="00D20CCF" w:rsidP="00D20CCF">
                  <w:pPr>
                    <w:pStyle w:val="cs80d9435b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</w:t>
                  </w:r>
                  <w:r w:rsidR="00F74DB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ічна лікарня ім. І.І.Мечникова» </w:t>
                  </w: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D20CC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урології</w:t>
                  </w: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pStyle w:val="csfeeeeb43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D20CCF" w:rsidRPr="00D20CCF" w:rsidRDefault="00D20CCF" w:rsidP="00D20CCF">
                  <w:pPr>
                    <w:pStyle w:val="cs80d9435b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ім. І.І.Мечникова»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D20CC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хірургії №1 та урології</w:t>
                  </w: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</w:tr>
            <w:tr w:rsidR="00D20CCF" w:rsidTr="00C95749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rPr>
                      <w:rFonts w:cs="Times New Roman"/>
                      <w:szCs w:val="24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 xml:space="preserve">лікар Ліпецька О.П. </w:t>
                  </w:r>
                </w:p>
                <w:p w:rsidR="00D20CCF" w:rsidRPr="00D20CCF" w:rsidRDefault="00D20CCF" w:rsidP="00D20CCF">
                  <w:pPr>
                    <w:pStyle w:val="cs80d9435b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«Житомирський обласний онкологічний диспансер» Житомирської обласної ради, </w:t>
                  </w:r>
                  <w:r w:rsidRPr="00D20CC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</w:t>
                  </w: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Житомир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20CCF" w:rsidRPr="00D20CCF" w:rsidRDefault="00D20CCF" w:rsidP="00D20CCF">
                  <w:pPr>
                    <w:pStyle w:val="csfeeeeb43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Ліпецька О.П.</w:t>
                  </w:r>
                </w:p>
                <w:p w:rsidR="00D20CCF" w:rsidRPr="00D20CCF" w:rsidRDefault="00D20CCF" w:rsidP="00D20CCF">
                  <w:pPr>
                    <w:pStyle w:val="cs80d9435b"/>
                    <w:rPr>
                      <w:lang w:val="ru-RU"/>
                    </w:rPr>
                  </w:pP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«Житомирський обласний онкологічний диспансер» Житомирської обласної ради, </w:t>
                  </w:r>
                  <w:r w:rsidRPr="00D20CCF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клінічної онкології</w:t>
                  </w:r>
                  <w:r w:rsidRPr="00D20CCF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Житомир</w:t>
                  </w:r>
                </w:p>
              </w:tc>
            </w:tr>
          </w:tbl>
          <w:p w:rsidR="003F4CEC" w:rsidRPr="00C95749" w:rsidRDefault="003F4CEC">
            <w:pPr>
              <w:tabs>
                <w:tab w:val="clear" w:pos="708"/>
              </w:tabs>
              <w:rPr>
                <w:rFonts w:asciiTheme="minorHAnsi" w:hAnsiTheme="minorHAnsi"/>
                <w:sz w:val="2"/>
                <w:szCs w:val="2"/>
              </w:rPr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8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516 від 22.03.2021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EV-304)», MK-3475-B15, з інкорпорованою поправкою 02 від 04 квітня 2022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69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B4843" w:rsidRDefault="007C0DF3">
            <w:pPr>
              <w:jc w:val="both"/>
            </w:pPr>
            <w:r>
              <w:t>Зміна місця про</w:t>
            </w:r>
            <w:r w:rsidR="00BB4843">
              <w:t>ведення клінічного випробування</w:t>
            </w:r>
            <w:r w:rsidR="00BB4843" w:rsidRPr="00BB4843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BB4843" w:rsidTr="00B27326">
              <w:tc>
                <w:tcPr>
                  <w:tcW w:w="4777" w:type="dxa"/>
                </w:tcPr>
                <w:p w:rsidR="00BB4843" w:rsidRPr="00BB4843" w:rsidRDefault="007C0DF3" w:rsidP="00BB4843">
                  <w:pPr>
                    <w:pStyle w:val="cs2e86d3a6"/>
                  </w:pPr>
                  <w:r w:rsidRPr="00F54FC6">
                    <w:rPr>
                      <w:lang w:val="ru-RU"/>
                    </w:rPr>
                    <w:t xml:space="preserve"> </w:t>
                  </w:r>
                  <w:r w:rsidR="00BB4843"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BB4843" w:rsidRPr="00BB4843" w:rsidRDefault="00BB4843" w:rsidP="00BB4843">
                  <w:pPr>
                    <w:pStyle w:val="cs2e86d3a6"/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BB4843" w:rsidTr="00B27326">
              <w:tc>
                <w:tcPr>
                  <w:tcW w:w="4777" w:type="dxa"/>
                </w:tcPr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Василець В.В. </w:t>
                  </w:r>
                </w:p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Багатопрофільний медичний центр Одеського національного медичного університету, ревматологічне </w:t>
                  </w:r>
                  <w:proofErr w:type="gramStart"/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м. Одеса</w:t>
                  </w:r>
                </w:p>
              </w:tc>
              <w:tc>
                <w:tcPr>
                  <w:tcW w:w="4777" w:type="dxa"/>
                </w:tcPr>
                <w:p w:rsidR="00BB4843" w:rsidRPr="00BB4843" w:rsidRDefault="00BB4843" w:rsidP="00BB4843">
                  <w:pPr>
                    <w:pStyle w:val="csf06cd379"/>
                    <w:rPr>
                      <w:lang w:val="ru-RU"/>
                    </w:rPr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Василець В.В. </w:t>
                  </w:r>
                </w:p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Лікувально-діагностичний центр товариства з обмеженою відповідальністю «Дім медицини», амбулаторно-поліклінічне відділення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3F4CEC" w:rsidRDefault="007C0DF3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</w:t>
            </w:r>
            <w:r w:rsidR="00BB4843" w:rsidRPr="00BB4843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BB4843" w:rsidTr="00B27326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4843" w:rsidRPr="00BB4843" w:rsidRDefault="00BB4843" w:rsidP="00BB4843">
                  <w:pPr>
                    <w:pStyle w:val="cs2e86d3a6"/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4843" w:rsidRPr="00BB4843" w:rsidRDefault="00BB4843" w:rsidP="00BB4843">
                  <w:pPr>
                    <w:pStyle w:val="cs2e86d3a6"/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BB4843" w:rsidTr="00B27326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Надашкевич О.Н. </w:t>
                  </w:r>
                </w:p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4-а міська клінічна лікарня                     м. Львова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 відділення,</w:t>
                  </w: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Державний заклад «Львівський національний медичний університет імені                                      Данила Галицького», кафедра сімейної медицини та дерматології, </w:t>
                  </w:r>
                  <w:proofErr w:type="gramStart"/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венерології</w:t>
                  </w:r>
                  <w:r w:rsidRPr="00FE1AAA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End"/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м. Львів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4843" w:rsidRPr="00BB4843" w:rsidRDefault="00BB4843" w:rsidP="00BB4843">
                  <w:pPr>
                    <w:pStyle w:val="csf06cd379"/>
                    <w:rPr>
                      <w:lang w:val="ru-RU"/>
                    </w:rPr>
                  </w:pP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Надашкевич О.Н. </w:t>
                  </w:r>
                </w:p>
                <w:p w:rsidR="00BB4843" w:rsidRPr="00BB4843" w:rsidRDefault="00BB4843" w:rsidP="00BB4843">
                  <w:pPr>
                    <w:pStyle w:val="cs80d9435b"/>
                    <w:rPr>
                      <w:lang w:val="ru-RU"/>
                    </w:rPr>
                  </w:pP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 підрозділ «4-а Лікарня» Комунального некомерційного підприємства «Львівське територіальне медичне об`єднання «Клінічна лікарня планового лікування, реабілітації та паліативної допомоги»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 відділення,</w:t>
                  </w:r>
                  <w:r w:rsidRPr="00BB4843">
                    <w:rPr>
                      <w:rStyle w:val="cs5e98e930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Львівський національний медичний університет імені </w:t>
                  </w:r>
                  <w:r w:rsidR="004119C1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</w:t>
                  </w:r>
                  <w:r w:rsidRPr="00BB4843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Данила Галицького, кафедра сімейної медицини</w:t>
                  </w:r>
                  <w:r w:rsidR="004119C1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BB4843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Львів</w:t>
                  </w:r>
                </w:p>
              </w:tc>
            </w:tr>
          </w:tbl>
          <w:p w:rsidR="003F4CEC" w:rsidRPr="00357424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 продовження додатка 9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403 від 04.05.2016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«Рандомізоване, подвійне сліпе дослідження, ІІІ фази, для порівняння препарату Упадацитиніб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M14-465, з інкорпорованою Адміністративною Зміною 1 та Поправками 0.01, 0.01.01, 1, 2, 2.02, 3, 3.01, 4, 4.03, 5, 6 та </w:t>
            </w:r>
            <w:r w:rsidR="00095909">
              <w:rPr>
                <w:lang w:val="en-US"/>
              </w:rPr>
              <w:t xml:space="preserve">               </w:t>
            </w:r>
            <w:r>
              <w:t>7 від 20 листопада 2020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3F4CEC" w:rsidTr="004442F5">
        <w:trPr>
          <w:trHeight w:val="29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AbbVie Inc., USA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7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D168E8" w:rsidRDefault="007C0DF3" w:rsidP="00526929">
            <w:pPr>
              <w:jc w:val="both"/>
              <w:rPr>
                <w:rFonts w:cstheme="minorBidi"/>
                <w:sz w:val="4"/>
                <w:szCs w:val="4"/>
              </w:rPr>
            </w:pPr>
            <w:r>
              <w:t xml:space="preserve">Оновлений протокол клінічного дослідження BGB-3111-306, версія з поправкою 3.0 від </w:t>
            </w:r>
            <w:r w:rsidR="00526929" w:rsidRPr="00526929">
              <w:t xml:space="preserve">                 </w:t>
            </w:r>
            <w:r>
              <w:t>17 серпня 2022 року; Оновлена Брошура дослідника з препарату Занубрутініб (BGB-3111), видан</w:t>
            </w:r>
            <w:r w:rsidR="00526929">
              <w:t>ня 10.0 від 27 жовтня 2022 року</w:t>
            </w:r>
            <w:r>
              <w:t xml:space="preserve">; Інформаційний листок пацієнта та Форма інформованої згоди для України, версія 5.0 від 20 січня 2023 року, англійською мовою; Інформаційний листок пацієнта та Форма інформованої згоди для України, версія 5.0 від 20 січня 2023 року. Перекладено українською мовою для України 11 травня 2023 року; Інформаційний листок пацієнта та Форма інформованої згоди для України, версія 5.0 від 20 січня 2023 року. Перекладено російською мовою для України 10 березня 2023 року; Інформаційний листок і форма інформованої згоди вагітної партнерки учасника наукового дослідження препарату на збір даних про вагітність для України, версія 4.0 від 20 січня 2023 року, англійською мовою; Інформаційний листок і форма інформованої згоди вагітної партнерки учасника наукового дослідження препарату на збір даних про вагітність для України, версія 4.0 від 20 січня </w:t>
            </w:r>
            <w:r w:rsidR="00526929" w:rsidRPr="00526929">
              <w:t xml:space="preserve">                </w:t>
            </w:r>
            <w:r>
              <w:t xml:space="preserve">2023 року. Перекладено українською мовою для України від 10 березня 2023 року; Інформаційний листок і форма інформованої згоди вагітної партнерки учасника наукового дослідження препарату на збір даних про вагітність для України, версія 4.0 від 20 січня </w:t>
            </w:r>
            <w:r w:rsidR="00526929" w:rsidRPr="00526929">
              <w:t xml:space="preserve">             </w:t>
            </w:r>
            <w:r>
              <w:t xml:space="preserve">2023 року. Перекладено російською мовою для України від 11 травня 2023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2.0 від 04 жовтня 2022 року, англійською мовою; Додаткова Форма інформованої згоди для України - Необов’язкова інформована згода на зберігання та майбутнє дослідження біологічних зразків, версія 2.0 від 04 жовтня </w:t>
            </w:r>
            <w:r w:rsidR="00526929" w:rsidRPr="00526929">
              <w:t xml:space="preserve">                     </w:t>
            </w:r>
            <w:r>
              <w:t>2022 року. Перекладено українською мовою для України 13 січня 2023 року; Додаткова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10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112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526929">
            <w:pPr>
              <w:jc w:val="both"/>
            </w:pPr>
            <w:r>
              <w:t xml:space="preserve"> Форма інформованої згоди для України - Необов’язкова інформована згода на зберігання та майбутнє дослідження біологічних зразків, версія 2.0 від 04 жовтня 2022 року. Перекладено російською мовою для України 11 травня 2023 року; Додаткова Форма інформованої згоди для України - Відмова пацієнта від участі в дослідженні, версія 2.0 від 04 жовтня 2022 року, англійською мовою; Додаткова Форма інформованої згоди для України - Відмова пацієнта від участі в дослідженні, версія 2.0 від 04 жовтня 2022 року. Перекладено українською мовою для України 11 травня 2023 року; Додаткова Форма інформованої згоди для України - Відмова пацієнта від участі в дослідженні, версія 2.0 від 04 жовтня 2022 року. Перекладено російською мовою для України 11 травня 2023 року; Щоденник пацієнта (лише для групи А), 40 днів, версія 2.0 від 29 листопада 2022 року англійською мовою; Щоденник пацієнта (лише для групи А), 40 днів, версія 2.0 від 29 листопада 2022 року англійською мовою. Перекладено на українську мову для України 20 грудня 2022 року; Щоденник пацієнта (лише для групи А), 40 днів, версія 2.0 від 29 листопада 2022 року англійською мовою. Перекладено на російську мову для України 20 грудня 2022 року; Щоденник пацієнта (лише для групи А), 100 днів, версія 1.0 від 29 листопада 2022 року англійською мовою; Щоденник пацієнта (лише для групи А), 100 днів, версія 1.0 від 29 листопада 2022 року англійською мовою. Перекладено на українську мову для України 20 грудня 2022 року; Щоденник пацієнта (лише для групи А), 100 днів, версія 1.0 від 29 листопада 2022 року англійською мовою. Перекладено на російську мову для України 20 грудня 2022 року</w:t>
            </w:r>
            <w:r w:rsidRPr="00526929">
              <w:t xml:space="preserve">; </w:t>
            </w:r>
            <w:r>
              <w:t>Зміна адреси спонсора клінічного випробування</w:t>
            </w:r>
            <w:r w:rsidRPr="00526929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4442F5" w:rsidTr="00526929">
              <w:tc>
                <w:tcPr>
                  <w:tcW w:w="4777" w:type="dxa"/>
                </w:tcPr>
                <w:p w:rsidR="004442F5" w:rsidRPr="00526929" w:rsidRDefault="004442F5" w:rsidP="00526929">
                  <w:pPr>
                    <w:pStyle w:val="cs2e86d3a6"/>
                    <w:rPr>
                      <w:b/>
                      <w:i/>
                      <w:lang w:val="uk-UA"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Б</w:t>
                  </w: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4777" w:type="dxa"/>
                </w:tcPr>
                <w:p w:rsidR="004442F5" w:rsidRPr="00526929" w:rsidRDefault="004442F5" w:rsidP="00526929">
                  <w:pPr>
                    <w:pStyle w:val="cs2e86d3a6"/>
                    <w:rPr>
                      <w:b/>
                      <w:i/>
                      <w:lang w:val="uk-UA"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С</w:t>
                  </w: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4442F5" w:rsidTr="00526929">
              <w:tc>
                <w:tcPr>
                  <w:tcW w:w="4777" w:type="dxa"/>
                </w:tcPr>
                <w:p w:rsidR="004442F5" w:rsidRPr="00526929" w:rsidRDefault="004442F5" w:rsidP="00526929">
                  <w:pPr>
                    <w:pStyle w:val="cs80d9435b"/>
                    <w:rPr>
                      <w:b/>
                      <w:i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BeiGene USA, Inc. </w:t>
                  </w:r>
                </w:p>
                <w:p w:rsidR="004442F5" w:rsidRPr="00526929" w:rsidRDefault="004442F5" w:rsidP="00526929">
                  <w:pPr>
                    <w:pStyle w:val="cs80d9435b"/>
                    <w:rPr>
                      <w:b/>
                      <w:i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2955 Campus Drive, Suite 200, San Mateo, CA 94403, США</w:t>
                  </w:r>
                </w:p>
              </w:tc>
              <w:tc>
                <w:tcPr>
                  <w:tcW w:w="4777" w:type="dxa"/>
                </w:tcPr>
                <w:p w:rsidR="004442F5" w:rsidRPr="00526929" w:rsidRDefault="004442F5" w:rsidP="00526929">
                  <w:pPr>
                    <w:pStyle w:val="cs80d9435b"/>
                    <w:rPr>
                      <w:b/>
                      <w:i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 xml:space="preserve">BeiGene USA, Inc. </w:t>
                  </w:r>
                </w:p>
                <w:p w:rsidR="004442F5" w:rsidRPr="00526929" w:rsidRDefault="004442F5" w:rsidP="00526929">
                  <w:pPr>
                    <w:pStyle w:val="cs80d9435b"/>
                    <w:rPr>
                      <w:b/>
                      <w:i/>
                    </w:rPr>
                  </w:pPr>
                  <w:r w:rsidRPr="00526929">
                    <w:rPr>
                      <w:rStyle w:val="cs7f95de686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1840 Gateway Drive, 3rd Floor. San Mateo, CA 94404, США</w:t>
                  </w:r>
                </w:p>
              </w:tc>
            </w:tr>
          </w:tbl>
          <w:p w:rsidR="004442F5" w:rsidRDefault="004442F5" w:rsidP="00526929">
            <w:pPr>
              <w:jc w:val="both"/>
            </w:pPr>
            <w:r>
              <w:rPr>
                <w:rFonts w:cstheme="minorBidi"/>
              </w:rPr>
              <w:t xml:space="preserve"> </w:t>
            </w: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1246 від 26.05.2020 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3                                                                 продовження додатка 10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«Рандомізоване, відкрите, багатоцентрове дослідження фази 3 для вивчення комбінації занубрутінібу (BGB-3111)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BGB-3111-306, версія з поправкою 2.0 від </w:t>
            </w:r>
            <w:r w:rsidR="00526929">
              <w:rPr>
                <w:lang w:val="en-US"/>
              </w:rPr>
              <w:t xml:space="preserve">              </w:t>
            </w:r>
            <w:r>
              <w:t>16 грудня 2020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БейДжен Лтд [BeiGene Ltd], США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2D13CF">
        <w:trPr>
          <w:trHeight w:val="28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34195D" w:rsidRDefault="007C0DF3">
            <w:pPr>
              <w:jc w:val="both"/>
              <w:rPr>
                <w:rFonts w:cstheme="minorBidi"/>
              </w:rPr>
            </w:pPr>
            <w:r>
              <w:t>Зміна відповідального дослідника та назви місця проведення клінічного випробовування</w:t>
            </w:r>
            <w:r w:rsidR="0034195D" w:rsidRPr="0034195D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34195D" w:rsidTr="0034195D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95D" w:rsidRPr="0034195D" w:rsidRDefault="0034195D" w:rsidP="0034195D">
                  <w:pPr>
                    <w:pStyle w:val="cs2e86d3a6"/>
                  </w:pP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95D" w:rsidRPr="0034195D" w:rsidRDefault="0034195D" w:rsidP="0034195D">
                  <w:pPr>
                    <w:pStyle w:val="cs2e86d3a6"/>
                  </w:pP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195D" w:rsidTr="0034195D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95D" w:rsidRPr="0034195D" w:rsidRDefault="0034195D" w:rsidP="0034195D">
                  <w:pPr>
                    <w:pStyle w:val="cs80d9435b"/>
                    <w:rPr>
                      <w:lang w:val="ru-RU"/>
                    </w:rPr>
                  </w:pP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Борткевич О.П.</w:t>
                  </w:r>
                </w:p>
                <w:p w:rsidR="0034195D" w:rsidRPr="0034195D" w:rsidRDefault="0034195D" w:rsidP="0034195D">
                  <w:pPr>
                    <w:pStyle w:val="cs80d9435b"/>
                    <w:rPr>
                      <w:lang w:val="ru-RU"/>
                    </w:rPr>
                  </w:pP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</w:t>
                  </w: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«Національний науковий центр «Інститут кардіології імені академіка М.Д. Стражеска»</w:t>
                  </w: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України,</w:t>
                  </w: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відділ некоронарних хвороб серця та ревматології</w:t>
                  </w: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95D" w:rsidRPr="0034195D" w:rsidRDefault="0034195D" w:rsidP="0034195D">
                  <w:pPr>
                    <w:pStyle w:val="csf06cd379"/>
                    <w:rPr>
                      <w:lang w:val="ru-RU"/>
                    </w:rPr>
                  </w:pP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Корнієнко Т.М</w:t>
                  </w: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34195D" w:rsidRPr="0034195D" w:rsidRDefault="0034195D" w:rsidP="0034195D">
                  <w:pPr>
                    <w:pStyle w:val="cs80d9435b"/>
                    <w:rPr>
                      <w:lang w:val="ru-RU"/>
                    </w:rPr>
                  </w:pP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</w:t>
                  </w: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«Національний науковий центр «Інститут кардіології, клінічної та регенеративної медицини імені академіка М.Д. Стражеска</w:t>
                  </w: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України», </w:t>
                  </w:r>
                  <w:r w:rsidRPr="0034195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некоронарних хвороб серця, ревматології та терапі</w:t>
                  </w:r>
                  <w:r w:rsidRPr="0034195D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ї, м. Київ</w:t>
                  </w:r>
                </w:p>
              </w:tc>
            </w:tr>
          </w:tbl>
          <w:p w:rsidR="003F4CEC" w:rsidRPr="002D13CF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  <w:lang w:val="uk-UA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2266 від 12.11.2019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«Дослідження з оцінки ефективності, безпечності та фармакокінетики при застосуванні препарату IgPro20 (імуноглобуліну для підшкірного введення, Хізентра®) у дорослих пацієнтів із дерматоміозитом (ДМ) - дослідження RECLAIIM», IgPro20_3007, поправка 4 від 20 жовтня 2022 р.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34195D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Адвансед Клінікал</w:t>
            </w:r>
            <w:r>
              <w:rPr>
                <w:lang w:val="uk-UA"/>
              </w:rPr>
              <w:t>»</w:t>
            </w:r>
            <w:r w:rsidR="007C0DF3">
              <w:t>, Україна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CSL Behring LLC, USA / СіЕсЕл Берінг ЕлЕлСі, США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Брошура дослідника на досліджуваний лікарський засіб NT 201, видання 22, версія 1.0 від </w:t>
            </w:r>
            <w:r w:rsidR="00B27326" w:rsidRPr="00B27326">
              <w:t xml:space="preserve">               </w:t>
            </w:r>
            <w:r>
              <w:t>31 березня 2023 р., англійською мовою</w:t>
            </w:r>
            <w:r w:rsidR="0061009A" w:rsidRPr="0061009A">
              <w:t xml:space="preserve">; </w:t>
            </w:r>
            <w:r w:rsidR="0061009A">
              <w:t>Зміна місця проведення клінічного випробування</w:t>
            </w:r>
            <w:r w:rsidR="0061009A" w:rsidRPr="0061009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61009A" w:rsidTr="00B27326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009A" w:rsidRPr="00B27326" w:rsidRDefault="0061009A" w:rsidP="0061009A">
                  <w:pPr>
                    <w:pStyle w:val="cs2e86d3a6"/>
                    <w:rPr>
                      <w:lang w:val="ru-RU"/>
                    </w:rPr>
                  </w:pPr>
                  <w:r w:rsidRPr="00B27326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009A" w:rsidRPr="00B27326" w:rsidRDefault="0061009A" w:rsidP="0061009A">
                  <w:pPr>
                    <w:pStyle w:val="cs2e86d3a6"/>
                    <w:rPr>
                      <w:lang w:val="ru-RU"/>
                    </w:rPr>
                  </w:pPr>
                  <w:r w:rsidRPr="00B27326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61009A" w:rsidTr="00B27326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009A" w:rsidRPr="0061009A" w:rsidRDefault="0061009A" w:rsidP="0061009A">
                  <w:pPr>
                    <w:pStyle w:val="cs80d9435b"/>
                    <w:rPr>
                      <w:lang w:val="ru-RU"/>
                    </w:rPr>
                  </w:pP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професор Бучакчийська Н.М. </w:t>
                  </w:r>
                </w:p>
                <w:p w:rsidR="0061009A" w:rsidRPr="0061009A" w:rsidRDefault="0061009A" w:rsidP="0061009A">
                  <w:pPr>
                    <w:pStyle w:val="cs80d9435b"/>
                    <w:rPr>
                      <w:lang w:val="ru-RU"/>
                    </w:rPr>
                  </w:pP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61009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неврології №1</w:t>
                  </w: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Запоріжжя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009A" w:rsidRPr="0061009A" w:rsidRDefault="0061009A" w:rsidP="0061009A">
                  <w:pPr>
                    <w:pStyle w:val="csf06cd379"/>
                    <w:rPr>
                      <w:lang w:val="ru-RU"/>
                    </w:rPr>
                  </w:pP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Бучакчийська Н.М. </w:t>
                  </w:r>
                </w:p>
                <w:p w:rsidR="0061009A" w:rsidRPr="0061009A" w:rsidRDefault="0061009A" w:rsidP="0061009A">
                  <w:pPr>
                    <w:pStyle w:val="cs80d9435b"/>
                    <w:rPr>
                      <w:lang w:val="ru-RU"/>
                    </w:rPr>
                  </w:pP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61009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</w:t>
                  </w:r>
                  <w:r w:rsidRPr="0061009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пеціалізований центр нервових хвороб та клінічних досліджень</w:t>
                  </w:r>
                  <w:r w:rsidRPr="0061009A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Запоріжжя</w:t>
                  </w:r>
                </w:p>
              </w:tc>
            </w:tr>
          </w:tbl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2370 від 29.12.2022 в редакції наказу МОЗ України №13 від 04.01.2023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NT 201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M602011014, версія 5.0 від 17 вересня 2020 р. 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«ВОРЛДВАЙД КЛІНІКАЛ ТРАІЛС УКР»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Мерц Фармасьютікалз ГмбХ, Німеччина (Merz Pharamaceuticals GmbH, Germany)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1533E3">
        <w:trPr>
          <w:trHeight w:val="201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34245E" w:rsidRPr="0034245E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34245E" w:rsidTr="00B27326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45E" w:rsidRPr="0034245E" w:rsidRDefault="0034245E" w:rsidP="0034245E">
                  <w:pPr>
                    <w:pStyle w:val="cs2e86d3a6"/>
                  </w:pP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45E" w:rsidRPr="0034245E" w:rsidRDefault="0034245E" w:rsidP="0034245E">
                  <w:pPr>
                    <w:pStyle w:val="cs2e86d3a6"/>
                  </w:pP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245E" w:rsidTr="00B27326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45E" w:rsidRPr="0034245E" w:rsidRDefault="0034245E" w:rsidP="0034245E">
                  <w:pPr>
                    <w:pStyle w:val="cs80d9435b"/>
                    <w:rPr>
                      <w:b/>
                      <w:lang w:val="ru-RU"/>
                    </w:rPr>
                  </w:pP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центром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Усенко Г.В.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4245E" w:rsidRPr="0034245E" w:rsidRDefault="0034245E" w:rsidP="0034245E">
                  <w:pPr>
                    <w:pStyle w:val="cs80d9435b"/>
                    <w:rPr>
                      <w:b/>
                      <w:lang w:val="ru-RU"/>
                    </w:rPr>
                  </w:pP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«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Міська клінічна лікарня №4» Дніпровської міської ради, </w:t>
                  </w: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міський гематологічний центр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45E" w:rsidRPr="0034245E" w:rsidRDefault="0034245E" w:rsidP="0034245E">
                  <w:pPr>
                    <w:pStyle w:val="cs80d9435b"/>
                    <w:rPr>
                      <w:b/>
                      <w:lang w:val="ru-RU"/>
                    </w:rPr>
                  </w:pP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зав. від.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Усенко Г.В.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34245E" w:rsidRPr="0034245E" w:rsidRDefault="0034245E" w:rsidP="0034245E">
                  <w:pPr>
                    <w:pStyle w:val="cs80d9435b"/>
                    <w:rPr>
                      <w:b/>
                      <w:lang w:val="ru-RU"/>
                    </w:rPr>
                  </w:pP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«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Міська клінічна лікарня №4» Дніпровської міської ради, </w:t>
                  </w:r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гематологічне </w:t>
                  </w:r>
                  <w:proofErr w:type="gramStart"/>
                  <w:r w:rsidRPr="0034245E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34245E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м. Дніпро</w:t>
                  </w:r>
                </w:p>
              </w:tc>
            </w:tr>
          </w:tbl>
          <w:p w:rsidR="003F4CEC" w:rsidRPr="001533E3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rFonts w:cstheme="minorBidi"/>
              </w:rPr>
              <w:t>―</w:t>
            </w:r>
            <w:r>
              <w:t xml:space="preserve">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«Фаза 3, рандомізоване контрольоване відкрите дослідження Велкейду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терапія», 54767414MMY3007, з інкорпорованою поправкою 8 від 02 червня 2021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«ПАРЕКСЕЛ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«Янссен-Сілаг Інтернешнл Н.В.», Бельгія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Оновлені секції Досьє досліджуваного лікарського засобу Натрій Іметельстат (GRN163L): Розділ 2.3 Introduction, Досьє досліджуваного лікарського засобу Іметельстат, від 09 лютого 2023 року; Розділ 3.2.S Drug Substance, Досьє досліджуваного лікарського засобу Іметельстат, глобальна версія 2.0 від 09 лютого 2023 року; Розділ 3.2.P Drug Product, Досьє досліджуваного лікарського засобу Іметельстат, глобальна версія 2.0 від 09 лютого 2023 року; Розділ </w:t>
            </w:r>
            <w:r w:rsidR="00AF34C5" w:rsidRPr="00AF34C5">
              <w:t xml:space="preserve">                       </w:t>
            </w:r>
            <w:r>
              <w:t xml:space="preserve">2.3 Introduction, Досьє досліджуваного лікарського засобу Іметельстат, від 23 березня </w:t>
            </w:r>
            <w:r w:rsidR="00AF34C5" w:rsidRPr="00AF34C5">
              <w:t xml:space="preserve">                   </w:t>
            </w:r>
            <w:r>
              <w:t>2023 року; Розділ 3.2.S Drug Substance, Досьє досліджуваного лікарського засобу Іметельстат, глобальна версія 3.0 від 23 березня 2023 року; Розділ 3.2.P Drug Product, Досьє досліджуваного лікарського засобу Іметельстат, глобальна версія 3.0 від 23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2777 від 02.12.2020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«Дослідження з оцінки препарату Іметельстат (GRN163L) у лікуванні залежних від трансфузій пацієнтів з мієлодиспластичним синдромом (МДС) з «низьким» або «проміжним-1» ступенем ризику за шкалою IPSS, з прогресуванням або відсутністю відповіді на терапію еритропоез-стимулюючими агентами (ЕСА)», 63935937MDS3001, з поправкою 8 від </w:t>
            </w:r>
            <w:r w:rsidR="00AF34C5">
              <w:rPr>
                <w:lang w:val="en-US"/>
              </w:rPr>
              <w:t xml:space="preserve">                       </w:t>
            </w:r>
            <w:r>
              <w:t>30 листопада 2022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«ПАРЕКСЕЛ Україна»</w:t>
            </w:r>
          </w:p>
        </w:tc>
      </w:tr>
      <w:tr w:rsidR="003F4CEC" w:rsidRPr="001C1C87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>
              <w:t>Герон</w:t>
            </w:r>
            <w:r w:rsidRPr="00332394">
              <w:rPr>
                <w:lang w:val="en-US"/>
              </w:rPr>
              <w:t xml:space="preserve"> </w:t>
            </w:r>
            <w:r>
              <w:t>Корпорейшн</w:t>
            </w:r>
            <w:r w:rsidRPr="00332394">
              <w:rPr>
                <w:lang w:val="en-US"/>
              </w:rPr>
              <w:t xml:space="preserve">, </w:t>
            </w:r>
            <w:r>
              <w:t>США</w:t>
            </w:r>
            <w:r w:rsidRPr="00332394">
              <w:rPr>
                <w:lang w:val="en-US"/>
              </w:rPr>
              <w:t xml:space="preserve"> / Geron Corporation, USA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CVL-865 (дарігабат), видання 4.0 від 06 вересня 2022 р. англійською мовою; Матеріали для пацієнтів: CVL-865-SZ-001_Брошура пацієнта_для України_версія 1.0_від 08 квітня 2020 р._українською та російською мовами; CVL-865-SZ-001_Лист від лікаря до пацієнта_для України_версія 1.0_від 08 квітня </w:t>
            </w:r>
            <w:r w:rsidR="00A74319" w:rsidRPr="00A74319">
              <w:t xml:space="preserve">                    </w:t>
            </w:r>
            <w:r>
              <w:t xml:space="preserve">2020 р._українською та російською мовами; CVL-865-SZ-001_Блок-схема дослідження_для України_версія 1.0_від 24 березня 2020 р._українською та російською мовами; Сумка для пацієнта: CVL-865-SZ-001_Patient Bag_версія 1_від 16 червня 2020 р.; </w:t>
            </w:r>
            <w:r w:rsidR="00A74319" w:rsidRPr="00A74319">
              <w:t xml:space="preserve">                                                  </w:t>
            </w:r>
            <w:r>
              <w:t xml:space="preserve">CVL-865-SZ-001_ЗОБРАЖЕННЯ_Медичний ідентифікаційний браслет_для України_версія 2_від 06 квітня 2023 р._українською та російською мовами; Протокол екстреної допомоги – для надання учаснику, версія 4.0, від 31 липня 2020 року, українською та російською мовами; CVL-865-SZ-001 (GABA)_Covid Welcome Kit_Набір для пацієнта для захисту від COVID (лист, папка, маска для багаторазового використання)_версія 1_від 24 листопада 2020 р.; CVL-865-SZ-001_Лист щодо COVID-19_для України_версія 1.0_від 06 листопада </w:t>
            </w:r>
            <w:r w:rsidR="00A74319" w:rsidRPr="00A74319">
              <w:t xml:space="preserve">                         </w:t>
            </w:r>
            <w:r>
              <w:t xml:space="preserve">2020 р._українською та російською мовами; Подовження терміну тривалості дослідження в Україні до 31 серпня 2024 року; Досьє досліджуваного лікарського засобу дарігабат </w:t>
            </w:r>
            <w:r w:rsidR="00A74319" w:rsidRPr="00A74319">
              <w:t xml:space="preserve">                   </w:t>
            </w:r>
            <w:r>
              <w:t>(CVL-865), версія 5.0 від 01 травня 2023 року, англійською мовою; Зміна місця проведення клінічного випробування</w:t>
            </w:r>
            <w:r w:rsidR="000651B7" w:rsidRPr="000651B7">
              <w:t>:</w:t>
            </w:r>
            <w:r>
              <w:rPr>
                <w:rFonts w:cstheme="minorBidi"/>
              </w:rPr>
              <w:t xml:space="preserve"> </w:t>
            </w:r>
          </w:p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15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F5" w:rsidRDefault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4442F5" w:rsidRPr="00A74319" w:rsidTr="00C20A4B">
              <w:trPr>
                <w:trHeight w:hRule="exact" w:val="333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A74319" w:rsidRDefault="004442F5" w:rsidP="004442F5">
                  <w:pPr>
                    <w:pStyle w:val="cs2e86d3a6"/>
                    <w:rPr>
                      <w:lang w:val="ru-RU"/>
                    </w:rPr>
                  </w:pPr>
                  <w:r w:rsidRPr="00A74319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A74319" w:rsidRDefault="004442F5" w:rsidP="004442F5">
                  <w:pPr>
                    <w:pStyle w:val="cs2e86d3a6"/>
                    <w:rPr>
                      <w:lang w:val="ru-RU"/>
                    </w:rPr>
                  </w:pPr>
                  <w:r w:rsidRPr="00A74319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4442F5" w:rsidRPr="000651B7" w:rsidTr="00C20A4B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0651B7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0651B7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Мар’єнко Л.Б. </w:t>
                  </w:r>
                </w:p>
                <w:p w:rsidR="004442F5" w:rsidRPr="000651B7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0651B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відділення, обласний протиепілептичний центр, Львівський національний медичний університет імені Данила Галицького, кафедра неврології</w:t>
                  </w:r>
                  <w:r w:rsidRPr="000651B7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Львів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0651B7" w:rsidRDefault="004442F5" w:rsidP="004442F5">
                  <w:pPr>
                    <w:pStyle w:val="csf06cd379"/>
                    <w:rPr>
                      <w:lang w:val="ru-RU"/>
                    </w:rPr>
                  </w:pPr>
                  <w:r w:rsidRPr="000651B7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Мар’єнко Л.Б. </w:t>
                  </w:r>
                </w:p>
                <w:p w:rsidR="004442F5" w:rsidRPr="000651B7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0651B7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«Медичний центр «Нейроклінік»</w:t>
                  </w:r>
                  <w:r w:rsidRPr="000651B7">
                    <w:rPr>
                      <w:rStyle w:val="csa16174ba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Львів</w:t>
                  </w:r>
                </w:p>
              </w:tc>
            </w:tr>
          </w:tbl>
          <w:p w:rsidR="004442F5" w:rsidRDefault="004442F5">
            <w:pPr>
              <w:jc w:val="both"/>
              <w:rPr>
                <w:lang w:val="uk-UA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645 від 16.04.2022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«Рандомізоване, подвійно сліпе, плацебо-контрольоване, багатоцентрове дослідження з паралельними групами для вивчення препарату CVL-865 в якості додаткової терапії в дорослих пацієнтів із резистентними до лікарських засобів епілептичними нападами з фокальним початком (клінічне випробування REALIZE)», CVL-865-SZ-001, протокол версія 4.0 від 30.06.2020 р.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«Сінеос Хелс Україна»</w:t>
            </w:r>
          </w:p>
        </w:tc>
      </w:tr>
      <w:tr w:rsidR="003F4CEC" w:rsidRPr="001C1C8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>Cerevel Therapeutics, LLC, United States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21994" w:rsidRDefault="007C0DF3">
            <w:pPr>
              <w:jc w:val="both"/>
            </w:pPr>
            <w:r>
              <w:t>Зміна назви місця проведення клінічного випробуванн</w:t>
            </w:r>
            <w:r w:rsidR="00321994">
              <w:t>я та відповідального дослідника</w:t>
            </w:r>
            <w:r w:rsidR="00321994" w:rsidRPr="00321994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321994" w:rsidTr="00321994">
              <w:tc>
                <w:tcPr>
                  <w:tcW w:w="4777" w:type="dxa"/>
                </w:tcPr>
                <w:p w:rsidR="00321994" w:rsidRPr="00321994" w:rsidRDefault="00321994" w:rsidP="00321994">
                  <w:pPr>
                    <w:pStyle w:val="cs2e86d3a6"/>
                    <w:rPr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321994" w:rsidRPr="00321994" w:rsidRDefault="00321994" w:rsidP="00321994">
                  <w:pPr>
                    <w:pStyle w:val="cs2e86d3a6"/>
                    <w:rPr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321994" w:rsidTr="00321994">
              <w:tc>
                <w:tcPr>
                  <w:tcW w:w="4777" w:type="dxa"/>
                </w:tcPr>
                <w:p w:rsidR="00321994" w:rsidRPr="00321994" w:rsidRDefault="00321994" w:rsidP="00321994">
                  <w:pPr>
                    <w:pStyle w:val="cs80d9435b"/>
                    <w:rPr>
                      <w:b/>
                      <w:lang w:val="ru-RU"/>
                    </w:rPr>
                  </w:pP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321994" w:rsidRPr="00321994" w:rsidRDefault="00321994" w:rsidP="00321994">
                  <w:pPr>
                    <w:pStyle w:val="cs80d9435b"/>
                    <w:rPr>
                      <w:b/>
                      <w:lang w:val="ru-RU"/>
                    </w:rPr>
                  </w:pP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      </w: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  <w:tc>
                <w:tcPr>
                  <w:tcW w:w="4777" w:type="dxa"/>
                </w:tcPr>
                <w:p w:rsidR="00321994" w:rsidRPr="00321994" w:rsidRDefault="00321994" w:rsidP="00321994">
                  <w:pPr>
                    <w:pStyle w:val="csf06cd379"/>
                    <w:rPr>
                      <w:b/>
                      <w:lang w:val="ru-RU"/>
                    </w:rPr>
                  </w:pP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Красногрудь Ю.С. </w:t>
                  </w:r>
                </w:p>
                <w:p w:rsidR="00321994" w:rsidRPr="00321994" w:rsidRDefault="00321994" w:rsidP="00321994">
                  <w:pPr>
                    <w:pStyle w:val="cs80d9435b"/>
                    <w:rPr>
                      <w:b/>
                      <w:lang w:val="ru-RU"/>
                    </w:rPr>
                  </w:pP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      </w: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Одеса</w:t>
                  </w:r>
                </w:p>
              </w:tc>
            </w:tr>
          </w:tbl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 Зміна назви місця проведення клінічного випробування</w:t>
            </w:r>
            <w:r w:rsidR="00321994" w:rsidRPr="0032199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321994" w:rsidTr="00321994">
              <w:trPr>
                <w:trHeight w:hRule="exact" w:val="333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994" w:rsidRPr="00321994" w:rsidRDefault="00321994" w:rsidP="00321994">
                  <w:pPr>
                    <w:pStyle w:val="cs2e86d3a6"/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994" w:rsidRPr="00321994" w:rsidRDefault="00321994" w:rsidP="00321994">
                  <w:pPr>
                    <w:pStyle w:val="cs2e86d3a6"/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21994" w:rsidTr="00321994">
              <w:trPr>
                <w:trHeight w:val="332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994" w:rsidRPr="00321994" w:rsidRDefault="00321994" w:rsidP="00321994">
                  <w:pPr>
                    <w:pStyle w:val="cs80d9435b"/>
                    <w:rPr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гол. лікар Парамонов В.В. </w:t>
                  </w:r>
                </w:p>
                <w:p w:rsidR="00321994" w:rsidRPr="00321994" w:rsidRDefault="00321994" w:rsidP="00321994">
                  <w:pPr>
                    <w:pStyle w:val="cs80d9435b"/>
                    <w:rPr>
                      <w:b/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</w:t>
                  </w:r>
                  <w:r w:rsidRPr="00321994">
                    <w:rPr>
                      <w:rStyle w:val="cs5e98e93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Черкаський обласний онкологічний диспансер Черкаської обласної ради</w:t>
                  </w: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1994" w:rsidRPr="00321994" w:rsidRDefault="00321994" w:rsidP="00321994">
                  <w:pPr>
                    <w:pStyle w:val="csf06cd379"/>
                    <w:rPr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Парамонов В.В. </w:t>
                  </w:r>
                </w:p>
                <w:p w:rsidR="00321994" w:rsidRPr="00321994" w:rsidRDefault="00321994" w:rsidP="00753275">
                  <w:pPr>
                    <w:pStyle w:val="cs80d9435b"/>
                    <w:rPr>
                      <w:lang w:val="ru-RU"/>
                    </w:rPr>
                  </w:pP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</w:t>
                  </w:r>
                  <w:r w:rsidRPr="00321994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 центр онкології, гематології трансплантології та паліативной допомоги Черкаської обласної ради</w:t>
                  </w:r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Обласний центр клінічної </w:t>
                  </w:r>
                  <w:r w:rsidR="00944771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онкології </w:t>
                  </w: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(онк</w:t>
                  </w:r>
                  <w:r w:rsidR="00753275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охіміотерапевтичний), </w:t>
                  </w:r>
                  <w:r w:rsidRPr="00321994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Черкаси</w:t>
                  </w:r>
                </w:p>
              </w:tc>
            </w:tr>
          </w:tbl>
          <w:p w:rsidR="003F4CEC" w:rsidRPr="00753275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713 від 13.04.2018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«Рандомізоване, подвійне-сліпе дослідження III фази двохкомпонентної хіміотерапії препаратами платини в комбінації з пембролізумабом (МК-3475) або без нього, в якості неоад'ювантної / ад’ювантної терапії для пацієнтів з операбельним недрібноклітинним раком легень II, IIIA та IIIВ (Т3-4N2) стадій (НДРЛ) (KEYNOTE-671)», MK-3475-671, </w:t>
            </w:r>
            <w:r w:rsidR="00321994" w:rsidRPr="00321994">
              <w:t xml:space="preserve">                                         </w:t>
            </w:r>
            <w:r>
              <w:t>з інкорпорованою поправкою 11 від 29 листопада 2022 року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16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 w:rsidSect="00321994">
          <w:pgSz w:w="16838" w:h="11906" w:orient="landscape"/>
          <w:pgMar w:top="567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399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Зміна назв місць проведення клінічного випробування</w:t>
            </w:r>
            <w:r w:rsidR="00AC7511" w:rsidRPr="00AC7511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AC7511" w:rsidTr="00CC5657">
              <w:trPr>
                <w:trHeight w:hRule="exact" w:val="333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2e86d3a6"/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2e86d3a6"/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AC7511" w:rsidTr="00CC5657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Ліпецька О.П.</w:t>
                  </w:r>
                </w:p>
                <w:p w:rsidR="00AC7511" w:rsidRPr="00AC7511" w:rsidRDefault="00AC7511" w:rsidP="00AC7511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«Житомирський обласний онкологічний диспансер» Житомирської обласної ради,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</w:t>
                  </w: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Житомир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f06cd379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Ліпецька О.П.</w:t>
                  </w:r>
                </w:p>
                <w:p w:rsidR="00AC7511" w:rsidRPr="00AC7511" w:rsidRDefault="00AC7511" w:rsidP="00AC7511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«Житомирський обласний онкологічний диспансер» Житомирської обласної ради, 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клінічної онкології</w:t>
                  </w: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Житомир</w:t>
                  </w:r>
                </w:p>
              </w:tc>
            </w:tr>
            <w:tr w:rsidR="00AC7511" w:rsidTr="00CC5657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Парамонов В.В. </w:t>
                  </w:r>
                </w:p>
                <w:p w:rsidR="00AC7511" w:rsidRPr="00AC7511" w:rsidRDefault="00AC7511" w:rsidP="00AC7511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Черкаський обласний онкологічний диспансер Черкаської обласної ради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CC5657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 центр клінічної онкології (онкохіміотерапевтичний), м. Черкаси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7511" w:rsidRPr="00AC7511" w:rsidRDefault="00AC7511" w:rsidP="00AC7511">
                  <w:pPr>
                    <w:pStyle w:val="csf06cd379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Парамонов В.В. </w:t>
                  </w:r>
                </w:p>
                <w:p w:rsidR="00AC7511" w:rsidRPr="00AC7511" w:rsidRDefault="00AC7511" w:rsidP="00322DBF">
                  <w:pPr>
                    <w:pStyle w:val="cs80d9435b"/>
                    <w:rPr>
                      <w:lang w:val="ru-RU"/>
                    </w:rPr>
                  </w:pP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«Клінічний центр онкології, гематології, трансплантології та паліативной допомоги Черкаської обласної ради</w:t>
                  </w:r>
                  <w:r w:rsidRPr="00AC7511">
                    <w:rPr>
                      <w:rStyle w:val="cs5e98e93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Обласний центр клінічної онкол</w:t>
                  </w:r>
                  <w:r w:rsidR="00322DBF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огії (онкохіміотерапевтичний), </w:t>
                  </w:r>
                  <w:r w:rsidRPr="00AC7511">
                    <w:rPr>
                      <w:rStyle w:val="csa16174ba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Черкаси</w:t>
                  </w:r>
                </w:p>
              </w:tc>
            </w:tr>
          </w:tbl>
          <w:p w:rsidR="003F4CEC" w:rsidRPr="00322DBF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762 від 20.04.2021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легенів» (KEYVIBE-003), MK-7684A-003, з інкорпорованою поправкою 04 від 08 листопада 2022 року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17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Поправка №15 до Інформації для учасника дослідження і форми інформованої згоди, що додається до протоколу № CL3-95005-006 – для продовжуючих участь в дослідженні - фінальна версія – I.R.I.S – 14 лютого 2023 р, для України українською мовою; Поправка №15 до Інформації для учасника дослідження і форми інформованої згоди, що додається до протоколу № CL3-95005-006 – для продовжуючих участь в дослідженні - фінальна версія – I.R.I.S – 14 лютого 2023, для України російською мовою; Оновлення європейської короткої характеристики лікарського засобу Avastin® від 16 грудня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1465 від 08.08.2018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«Рандомізоване, відкрите клінічне дослідження ІІІ фази трифлуридину/типірацилу (S 95005)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раком, які не є кандидатами для інтенсивної терапії (дослідження SOLSTICE)», CL3-95005-006, фінальна версія 5 від 12 жовтня 2022, з інкорпорованою суттєвою поправкою № 5, від 12 жовтня </w:t>
            </w:r>
            <w:r w:rsidR="00CC5657">
              <w:rPr>
                <w:lang w:val="en-US"/>
              </w:rPr>
              <w:t xml:space="preserve">                 </w:t>
            </w:r>
            <w:r>
              <w:t>2022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«КЦР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Інститут міжнародних досліджень «СЕРВ’Є» (Institut de Recherches Internationales Servier (I.R.I.S.)), Франція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RPr="0094429F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C5657" w:rsidRDefault="007C0DF3">
            <w:pPr>
              <w:jc w:val="both"/>
            </w:pPr>
            <w:r>
              <w:t xml:space="preserve">Брошура дослідника досліджуваного лікарського засобу Оциперлімаб (Ociperlimab) </w:t>
            </w:r>
            <w:r w:rsidR="00CC5657" w:rsidRPr="00CC5657">
              <w:t xml:space="preserve">                 </w:t>
            </w:r>
            <w:r>
              <w:t>(BGB-А12</w:t>
            </w:r>
            <w:r w:rsidR="00CC5657">
              <w:t xml:space="preserve">17), редакція 4.0 від 24 жовтня </w:t>
            </w:r>
            <w:r>
              <w:t>2022 року англійською мовою; Брошура дослідника досліджуваного лікарського засобу Тислелізумаб (Tislelizumab) (BGB A317), редакція 10.0 від 09 лютого 2023 року англійською мовою; Інформаційний листок пацієнта та форма інформованої згоди, для України, версія 4.0 від 15 березня 2023 року українською та російською мовами; Інформаційний листок пацієнта та форма інформованої згоди на проведення необов’язкових біопсій, для України, версія 3.0 від 05 травня 2023 року українською та російською мовами; Інформаційний листок пацієнта та форма інформованої згоди на необов’язкове взяття зразків крові, для України, версія 3.0 від 05 травня 2023 року українською та російською мовами; Інформаційний листок пацієнта та форма інформованої згоди на продовження лікування при прогресуванні захворювання, для України, версія 3.0 від 05 травня 2023 року українською та російською мовами; Додатковий інформаційний листок пацієнта та форма інформованої згоди на зберігання і використання біологічних зразків в майбутніх дослідженн</w:t>
            </w:r>
            <w:r w:rsidR="00CC5657">
              <w:t xml:space="preserve">ях, для України, версія 2.0 від </w:t>
            </w:r>
            <w:r>
              <w:t>05 травня 2023 року українською та російською мовами; Додаток до інформаційного листка пацієнта та форми інформованої згоди на випадок непередбачуваних ситуацій, для України, версія 2.0 від 05 травня 2023 року українською та російською мовами; Інформаційний листок пацієнта та форма інформованої згоди на відшкодування транспортних витрат компанією Scout Clinical, версія 2.0 для України від 05 травня 2023 року українською та російською мовами</w:t>
            </w:r>
            <w:r w:rsidR="00CC5657" w:rsidRPr="00CC5657">
              <w:t xml:space="preserve">; </w:t>
            </w:r>
            <w:r w:rsidR="00CC5657">
              <w:t>Зміна адреси спонсора клінічного випробування</w:t>
            </w:r>
            <w:r w:rsidR="00CC5657" w:rsidRPr="00CC5657">
              <w:t>:</w:t>
            </w:r>
          </w:p>
          <w:p w:rsidR="003F4CEC" w:rsidRPr="001C1C87" w:rsidRDefault="003F4CEC">
            <w:pPr>
              <w:jc w:val="both"/>
              <w:rPr>
                <w:rFonts w:cstheme="minorBidi"/>
              </w:rPr>
            </w:pP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19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RPr="001C1C87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F5" w:rsidRDefault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4442F5" w:rsidRPr="00CC5657" w:rsidTr="00394047">
              <w:tc>
                <w:tcPr>
                  <w:tcW w:w="4777" w:type="dxa"/>
                </w:tcPr>
                <w:p w:rsidR="004442F5" w:rsidRPr="00CC5657" w:rsidRDefault="004442F5" w:rsidP="004442F5">
                  <w:pPr>
                    <w:pStyle w:val="cs2e86d3a6"/>
                  </w:pPr>
                  <w:r w:rsidRPr="00CC5657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4442F5" w:rsidRPr="00CC5657" w:rsidRDefault="004442F5" w:rsidP="004442F5">
                  <w:pPr>
                    <w:pStyle w:val="cs2e86d3a6"/>
                  </w:pPr>
                  <w:r w:rsidRPr="00CC5657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4442F5" w:rsidRPr="001C1C87" w:rsidTr="00394047">
              <w:tc>
                <w:tcPr>
                  <w:tcW w:w="4777" w:type="dxa"/>
                </w:tcPr>
                <w:p w:rsidR="004442F5" w:rsidRPr="00CC5657" w:rsidRDefault="004442F5" w:rsidP="004442F5">
                  <w:pPr>
                    <w:pStyle w:val="cs80d9435b"/>
                  </w:pPr>
                  <w:r w:rsidRPr="00CC5657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2955 Campus Drive, Suite 200, San Mateo, CA 94403, США</w:t>
                  </w:r>
                </w:p>
              </w:tc>
              <w:tc>
                <w:tcPr>
                  <w:tcW w:w="4777" w:type="dxa"/>
                </w:tcPr>
                <w:p w:rsidR="004442F5" w:rsidRPr="00CC5657" w:rsidRDefault="004442F5" w:rsidP="004442F5">
                  <w:pPr>
                    <w:pStyle w:val="cs80d9435b"/>
                  </w:pPr>
                  <w:r w:rsidRPr="00CC5657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1840 Gateway Drive, 3rd Floor, San Mateo, California 94404, США</w:t>
                  </w:r>
                </w:p>
              </w:tc>
            </w:tr>
          </w:tbl>
          <w:p w:rsidR="004442F5" w:rsidRDefault="004442F5">
            <w:pPr>
              <w:jc w:val="both"/>
              <w:rPr>
                <w:lang w:val="uk-UA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1265 від 23.06.2021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«Дослідження фази 2 з вивчення ефективності та безпечності Тислелізумабу (BGB-A317), моноклонального антитіла до PD-1, у поєднанні з препаратом BGB-A1217, моноклональним антитілом до TIGIT, або без нього в пацієнток з рецидивуючим або метастатичним раком шийки матки, які раніше отримували лікування з приводу даного захворювання</w:t>
            </w:r>
            <w:proofErr w:type="gramStart"/>
            <w:r>
              <w:t xml:space="preserve">», </w:t>
            </w:r>
            <w:r w:rsidR="00CC5657" w:rsidRPr="00CC5657">
              <w:t xml:space="preserve">  </w:t>
            </w:r>
            <w:proofErr w:type="gramEnd"/>
            <w:r w:rsidR="00CC5657" w:rsidRPr="00CC5657">
              <w:t xml:space="preserve">                        </w:t>
            </w:r>
            <w:r>
              <w:t xml:space="preserve">BGB-A317-A1217-202, версія 0.0 від 04 вересня 2020 року 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3F4CEC" w:rsidRPr="001C1C8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 xml:space="preserve">BeiGene, Ltd. c/o BeiGene USA, Inc., </w:t>
            </w:r>
            <w:r>
              <w:t>США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Оновлена брошура дослідника, EVRYSDI (Risdiplam), версія 10 від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 від 21.01.2019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Відкрите багатоцентрове дослідження, яке складається з двох частин з безперервним переходом, що проводиться з метою вивчення безпечності, переносимості, фармакокінетики, фармакодинаміки та ефективності препарату рисдиплам (RO7034067) за його застосування у немовлят зі спінальною м’язовою атрофією 1-го типу, BP39056, версія 7 від 17 червня 2020 р.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«Сінеос Хелс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F. Hoffmann-La Roche Ltd, Switzerland (Швейцарія)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C5657" w:rsidRDefault="007C0DF3">
            <w:pPr>
              <w:jc w:val="both"/>
            </w:pPr>
            <w:r>
              <w:t>З</w:t>
            </w:r>
            <w:r w:rsidR="00CC5657">
              <w:t>міна відповідального дослідника</w:t>
            </w:r>
            <w:r w:rsidR="00CC5657" w:rsidRPr="00CC5657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CC5657" w:rsidTr="00CC5657">
              <w:tc>
                <w:tcPr>
                  <w:tcW w:w="4777" w:type="dxa"/>
                </w:tcPr>
                <w:p w:rsidR="00CC5657" w:rsidRPr="00CC5657" w:rsidRDefault="00CC5657" w:rsidP="00CC5657">
                  <w:pPr>
                    <w:pStyle w:val="cs2e86d3a6"/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CC5657" w:rsidRPr="00CC5657" w:rsidRDefault="00CC5657" w:rsidP="00CC5657">
                  <w:pPr>
                    <w:pStyle w:val="cs2e86d3a6"/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CC5657" w:rsidTr="00CC5657">
              <w:tc>
                <w:tcPr>
                  <w:tcW w:w="4777" w:type="dxa"/>
                </w:tcPr>
                <w:p w:rsidR="00CC5657" w:rsidRPr="00CC5657" w:rsidRDefault="00CC5657" w:rsidP="00CC5657">
                  <w:pPr>
                    <w:pStyle w:val="cs80d9435b"/>
                    <w:rPr>
                      <w:b/>
                      <w:lang w:val="ru-RU"/>
                    </w:rPr>
                  </w:pPr>
                  <w:r w:rsidRPr="00CC5657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Трухін Д.В. </w:t>
                  </w:r>
                </w:p>
                <w:p w:rsidR="00CC5657" w:rsidRPr="00CC5657" w:rsidRDefault="00CC5657" w:rsidP="00CC5657">
                  <w:pPr>
                    <w:pStyle w:val="cs80d9435b"/>
                    <w:rPr>
                      <w:lang w:val="ru-RU"/>
                    </w:rPr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      </w:r>
                </w:p>
              </w:tc>
              <w:tc>
                <w:tcPr>
                  <w:tcW w:w="4777" w:type="dxa"/>
                </w:tcPr>
                <w:p w:rsidR="00CC5657" w:rsidRPr="00CC5657" w:rsidRDefault="00CC5657" w:rsidP="00CC5657">
                  <w:pPr>
                    <w:pStyle w:val="csf06cd379"/>
                    <w:rPr>
                      <w:b/>
                      <w:lang w:val="ru-RU"/>
                    </w:rPr>
                  </w:pPr>
                  <w:r w:rsidRPr="00CC5657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Красногрудь Ю.С. </w:t>
                  </w:r>
                </w:p>
                <w:p w:rsidR="00CC5657" w:rsidRPr="00CC5657" w:rsidRDefault="00CC5657" w:rsidP="00CC5657">
                  <w:pPr>
                    <w:pStyle w:val="cs80d9435b"/>
                    <w:rPr>
                      <w:lang w:val="ru-RU"/>
                    </w:rPr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«Одеський регіональний клінічний протипухлинний центр» Одеської обласної ради, відділення хіміотерапії, м. Одеса</w:t>
                  </w:r>
                </w:p>
              </w:tc>
            </w:tr>
          </w:tbl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 Зміна назви місця проведення випробування</w:t>
            </w:r>
            <w:r w:rsidR="00CC5657" w:rsidRPr="00CC5657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CC5657" w:rsidTr="002B1B1B">
              <w:trPr>
                <w:trHeight w:hRule="exact" w:val="333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5657" w:rsidRPr="00CC5657" w:rsidRDefault="00CC5657" w:rsidP="00CC5657">
                  <w:pPr>
                    <w:pStyle w:val="cs2e86d3a6"/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5657" w:rsidRPr="00CC5657" w:rsidRDefault="00CC5657" w:rsidP="00CC5657">
                  <w:pPr>
                    <w:pStyle w:val="cs2e86d3a6"/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CC5657" w:rsidTr="002B1B1B">
              <w:trPr>
                <w:trHeight w:val="332"/>
              </w:trPr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5657" w:rsidRPr="00CC5657" w:rsidRDefault="00CC5657" w:rsidP="00CC5657">
                  <w:pPr>
                    <w:pStyle w:val="cs80d9435b"/>
                    <w:rPr>
                      <w:lang w:val="ru-RU"/>
                    </w:rPr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Остапенко Ю.В. </w:t>
                  </w:r>
                </w:p>
                <w:p w:rsidR="00CC5657" w:rsidRPr="00CC5657" w:rsidRDefault="00CC5657" w:rsidP="00CC5657">
                  <w:pPr>
                    <w:pStyle w:val="cs80d9435b"/>
                    <w:rPr>
                      <w:lang w:val="ru-RU"/>
                    </w:rPr>
                  </w:pPr>
                  <w:r w:rsidRPr="00CC5657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Національний інститут раку</w:t>
                  </w: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малоінвазивної та ендоскопічної хірургії, інтервенційної радіології, м. Київ</w:t>
                  </w:r>
                </w:p>
              </w:tc>
              <w:tc>
                <w:tcPr>
                  <w:tcW w:w="4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5657" w:rsidRPr="00CC5657" w:rsidRDefault="00CC5657" w:rsidP="00CC5657">
                  <w:pPr>
                    <w:pStyle w:val="csf06cd379"/>
                    <w:rPr>
                      <w:lang w:val="ru-RU"/>
                    </w:rPr>
                  </w:pP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від., к.м.н. Остапенко Ю.В. </w:t>
                  </w:r>
                </w:p>
                <w:p w:rsidR="00CC5657" w:rsidRPr="00CC5657" w:rsidRDefault="00CC5657" w:rsidP="00CC5657">
                  <w:pPr>
                    <w:pStyle w:val="cs80d9435b"/>
                    <w:rPr>
                      <w:lang w:val="ru-RU"/>
                    </w:rPr>
                  </w:pPr>
                  <w:r w:rsidRPr="00CC5657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</w:t>
                  </w:r>
                  <w:r w:rsidRPr="00CC5657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», відділення малоінвазивної та ендоскопічної хірургії, інтервенційної радіології, м. Київ</w:t>
                  </w:r>
                </w:p>
              </w:tc>
            </w:tr>
          </w:tbl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540 від 07.03.2019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«Рандомізоване, подвійне сліпе дослідження III фази для порівняння пембролізумабу з плацебо у комбінації з неоад'ювантною хіміотерапією та ад'ювантною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(ER+ / HER2-) на ранній стадії при високому ступені ризику (KEYNOTE-756)», MK-3475-756, з інкорпорованою поправкою </w:t>
            </w:r>
            <w:r w:rsidR="00CC5657" w:rsidRPr="00CC5657">
              <w:t xml:space="preserve">                  </w:t>
            </w:r>
            <w:r>
              <w:t>06 від 14 липня 2022 року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21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22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C53448">
        <w:trPr>
          <w:trHeight w:val="229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CF112C" w:rsidRDefault="007C0DF3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CF112C" w:rsidRPr="00CF112C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8936"/>
            </w:tblGrid>
            <w:tr w:rsidR="003F4CEC" w:rsidTr="00C53448">
              <w:trPr>
                <w:trHeight w:hRule="exact" w:val="603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CEC" w:rsidRDefault="007C0DF3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8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4CEC" w:rsidRDefault="007C0DF3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3F4CEC" w:rsidRDefault="007C0DF3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F112C" w:rsidTr="00CF112C">
              <w:trPr>
                <w:trHeight w:val="339"/>
              </w:trPr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2C" w:rsidRPr="00CF112C" w:rsidRDefault="00CF112C" w:rsidP="00CF112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8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2C" w:rsidRPr="00CF112C" w:rsidRDefault="00CF112C" w:rsidP="00CF112C">
                  <w:pPr>
                    <w:pStyle w:val="csf06cd379"/>
                    <w:rPr>
                      <w:lang w:val="ru-RU"/>
                    </w:rPr>
                  </w:pPr>
                  <w:r w:rsidRPr="00CF112C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Крижанівська А.Є.</w:t>
                  </w:r>
                </w:p>
                <w:p w:rsidR="00CF112C" w:rsidRPr="00CF112C" w:rsidRDefault="00CF112C" w:rsidP="00CF112C">
                  <w:pPr>
                    <w:pStyle w:val="cs80d9435b"/>
                    <w:rPr>
                      <w:lang w:val="ru-RU"/>
                    </w:rPr>
                  </w:pPr>
                  <w:r w:rsidRPr="00CF112C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№3 гормонозалежних пухлин у жінок, Івано-Франківський національний медичний університет, кафедра онкології, м. Івано-Франківськ</w:t>
                  </w:r>
                </w:p>
              </w:tc>
            </w:tr>
          </w:tbl>
          <w:p w:rsidR="003F4CEC" w:rsidRPr="00B76DC2" w:rsidRDefault="003F4CEC">
            <w:pPr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1326 від 02.07.2021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пембролізумаб», MK-3475-587, з інкорпорованою поправкою 04 від 15 грудня 2022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23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RPr="00E22F04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ICP-CL-00112, версія 7.1 від 27 березня </w:t>
            </w:r>
            <w:r w:rsidR="00DA43F0" w:rsidRPr="00DA43F0">
              <w:t xml:space="preserve">                   </w:t>
            </w:r>
            <w:r>
              <w:t xml:space="preserve">2023 року; Брошура дослідника Орелабрутинібу (ICP-022), видання 9.0А від 15 лютого </w:t>
            </w:r>
            <w:r w:rsidR="00DA43F0" w:rsidRPr="00DA43F0">
              <w:t xml:space="preserve">                 </w:t>
            </w:r>
            <w:r>
              <w:t>2023 року, англійською мовою; Інформаційний листок і форма згоди для відкритого розширеного періоду дослідження, версія V6.1UKR(uk)1.0 від 09 травня 2023 року, переклад українською мовою від 18 травня 2023 року; Інформаційний листок і форма згоди для відкритого розширеного періоду дослідження, версія V6.1UKR(ru)1.0 від 09 травня 2023 року, переклад російською мовою від 18 травня 2023 року; зміна назви місця проведення випробування</w:t>
            </w:r>
            <w:r w:rsidR="00E22F04" w:rsidRPr="00E22F0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E22F04" w:rsidTr="00DA43F0">
              <w:trPr>
                <w:trHeight w:hRule="exact" w:val="333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F04" w:rsidRPr="00E22F04" w:rsidRDefault="00E22F04" w:rsidP="00E22F04">
                  <w:pPr>
                    <w:pStyle w:val="cs2e86d3a6"/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F04" w:rsidRPr="00E22F04" w:rsidRDefault="00E22F04" w:rsidP="00E22F04">
                  <w:pPr>
                    <w:pStyle w:val="cs2e86d3a6"/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E22F04" w:rsidRPr="00E22F04" w:rsidTr="00DA43F0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F04" w:rsidRPr="00E22F04" w:rsidRDefault="00E22F04" w:rsidP="00E22F04">
                  <w:pPr>
                    <w:pStyle w:val="cs80d9435b"/>
                    <w:rPr>
                      <w:lang w:val="ru-RU"/>
                    </w:rPr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Бучакчийська Н.М. </w:t>
                  </w:r>
                </w:p>
                <w:p w:rsidR="00E22F04" w:rsidRPr="00E22F04" w:rsidRDefault="00E22F04" w:rsidP="00E22F04">
                  <w:pPr>
                    <w:pStyle w:val="cs80d9435b"/>
                    <w:rPr>
                      <w:lang w:val="ru-RU"/>
                    </w:rPr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відділення неврології №1, Державний заклад «Запорізька медична академія післядипломної освіти МОЗ України», кафедра нервових </w:t>
                  </w:r>
                  <w:proofErr w:type="gramStart"/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хвороб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</w:t>
                  </w:r>
                  <w:proofErr w:type="gramEnd"/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м. Запоріжжя 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2F04" w:rsidRPr="00F54FC6" w:rsidRDefault="00E22F04" w:rsidP="00E22F04">
                  <w:pPr>
                    <w:pStyle w:val="csf06cd379"/>
                    <w:rPr>
                      <w:lang w:val="ru-RU"/>
                    </w:rPr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Бучакчийська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  <w:p w:rsidR="00E22F04" w:rsidRPr="00F54FC6" w:rsidRDefault="00E22F04" w:rsidP="00E22F04">
                  <w:pPr>
                    <w:pStyle w:val="cs80d9435b"/>
                    <w:rPr>
                      <w:lang w:val="ru-RU"/>
                    </w:rPr>
                  </w:pP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Запорізька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Запорізької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Спеціалізований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нервових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хвороб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r w:rsidRPr="00F54FC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E22F04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F54FC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E22F04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Запоріжжя</w:t>
                  </w:r>
                </w:p>
              </w:tc>
            </w:tr>
          </w:tbl>
          <w:p w:rsidR="003F4CEC" w:rsidRPr="00F54FC6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1012 від 24.05.2021 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23</w:t>
      </w:r>
    </w:p>
    <w:p w:rsidR="004442F5" w:rsidRDefault="004442F5"/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«Рандомізоване, подвійне сліпе, плацебо-контрольоване дослідження фази 2 для оцінки ефективності, безпечності, переносимості, фармакокінетики та біологічної активності орелабрутинібу у пацієнтів із рецидивуючо-</w:t>
            </w:r>
            <w:r w:rsidR="00E22F04">
              <w:t>ремітуючим розсіяним склерозом</w:t>
            </w:r>
            <w:proofErr w:type="gramStart"/>
            <w:r w:rsidR="00E22F04">
              <w:t>»</w:t>
            </w:r>
            <w:r>
              <w:t xml:space="preserve">, </w:t>
            </w:r>
            <w:r w:rsidR="00E22F04" w:rsidRPr="00E22F04">
              <w:t xml:space="preserve">  </w:t>
            </w:r>
            <w:proofErr w:type="gramEnd"/>
            <w:r w:rsidR="00E22F04" w:rsidRPr="00E22F04">
              <w:t xml:space="preserve">                     </w:t>
            </w:r>
            <w:r>
              <w:t>ICP-CL-00112, версія 6.0 від 18 серпня 2022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InnoCare Pharma, Inc., USA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24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77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EC0B57" w:rsidRDefault="007C0DF3" w:rsidP="004442F5">
            <w:pPr>
              <w:jc w:val="both"/>
            </w:pPr>
            <w:r>
              <w:t xml:space="preserve">Розділ «2.3.S.2 MANUFACTURE» Досьє досліджуваного лікарського засобу MK-1026, версія 087X2D від 17 лютого 2023 року, англійською мовою; Розділ «2.3.S.3 CHARACTERIZATION» Досьє досліджуваного лікарського засобу MK-1026, версія 087X2D від 17 лютого 2023 року, англійською мовою; Розділ «2.3.S.4 CONTROL OF DRUG SUBSTANCE» Досьє досліджуваного лікарського засобу MK-1026, версія 087X2D від </w:t>
            </w:r>
            <w:r w:rsidR="00EC0B57" w:rsidRPr="00EC0B57">
              <w:t xml:space="preserve">            </w:t>
            </w:r>
            <w:r>
              <w:t xml:space="preserve">17 лютого 2023 року, англійською мовою; Розділ «S.5 REFERENCE STANDARDS OR MATERIALS» Досьє досліджуваного лікарського засобу MK-1026, версія 087X2D від </w:t>
            </w:r>
            <w:r w:rsidR="00EC0B57" w:rsidRPr="00EC0B57">
              <w:t xml:space="preserve">                     </w:t>
            </w:r>
            <w:r>
              <w:t>17 лютого 2023 року, англійською мовою; Розділ «S.6 CONTAINER CLOSURE SYSTEM» Досьє досліджуваного лікарського засобу MK-1026, версія 087X2D від 17 лютого 2023 року, англійською мовою;</w:t>
            </w:r>
            <w:r w:rsidR="00EC0B57" w:rsidRPr="00EC0B57">
              <w:t xml:space="preserve"> </w:t>
            </w:r>
            <w:r>
              <w:t xml:space="preserve">Розділ «2.3.S.7 STABILITY» Досьє досліджуваного лікарського засобу MK-1026, версія 087X2D від 17 лютого 2023 року, англійською мовою; Розділ </w:t>
            </w:r>
            <w:r w:rsidR="00EC0B57" w:rsidRPr="00EC0B57">
              <w:t xml:space="preserve">                                    </w:t>
            </w:r>
            <w:r>
              <w:t>«P.1 DESCRIPTION/ COMPOSITION OF THE DRUG PRODUCT» Досьє досліджуваного лікарського засобу MK-1026, версія 087X2D від 17 лютого 2023 року, англійською мовою; Розділ «P.3 MANUFACTURE» Досьє досліджуваного лікарського засобу MK-1026, версія 087X2D від 17 лютого 2023 року, англійською мовою; Розділ «P.5 CONTROL OF DRUG PRODUCT» Досьє досліджуваного лікарського засобу MK-1026, версія 087X2D від 17 лютого 2023 року, англійською мовою; Розділ «P.8 STABILITY» Досьє досліджуваного лікарського засобу MK-1026, версія 087X2D від 17 лютого 2023 року, англійською мовою; Зміна найменування виробничої ділянки, відповідальної за виробництво, пакування, тестування досліджуваного лікарського засобу MK-1026 (ARQ 531), таблетка, 5 мг; 20 мг: було Catalent Pharma Solutions, USA стало Catalent San Diego, Inc., USA; Зміна найменування виробничої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24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8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jc w:val="both"/>
            </w:pPr>
            <w:r>
              <w:t xml:space="preserve"> ділянки, відповідальної за пакування, тестування досліджуваного лікарського засобу MK-1026 (ARQ 531), таблетка, 5 мг; 20 мг: було Merck Sharp &amp; Dohme Corp., USA стало Merck Sharp &amp; Dohme LLC, USA; Зміна найменування виробничої ділянки, відповідальної за тестування досліджуваного лікарського засобу MK-1026 (ARQ 531), таблетка, 5 мг; 20 мг: було Merck Sharp &amp; Dohme Corp., USA стало Merck Sharp &amp; Dohme LLC, USA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1966 від 15.09.2021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«Дослідження II фази оцінки ефективності та безпечності MK-1026 у пацієнтів з гематологічними злоякісними захворюваннями», MK-1026-003, з інкорпорованою поправкою 02 від 01 грудня 2021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25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524AD8" w:rsidRDefault="007C0DF3">
            <w:pPr>
              <w:jc w:val="both"/>
            </w:pPr>
            <w:r>
              <w:t>Досьє досліджуваного лікарського засобу Талазопариб, капсули, розділи 2.3 Вступ, версія від 24 квітня 2023 р. англійською мовою;</w:t>
            </w:r>
            <w:r w:rsidR="00524AD8" w:rsidRPr="00524AD8">
              <w:t xml:space="preserve"> </w:t>
            </w:r>
            <w:r>
              <w:t>Р.8.1. Резюме щодо стабільності та висновки, версія від 20 січня 2023 р. англійською мовою; Р.8.3. Дані про стабільність, версія від 20 січня 2023 р. англійською мовою; Зразок маркування Талазопарібу/плацебо, капсули, від 14 квітня 2023 р. різними іноземними мовами та українською мовою; Картка пацієнта з інформацією щодо екстреного зв’язку, версія 1.1 від 12 травня 2023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1586 від 29.07.2021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«TALAPRO-3: РАНДОМІЗОВАНЕ, ПОДВІЙНЕ СЛІПЕ ДОСЛІДЖЕННЯ ФАЗИ 3, ЩО ПРОВОДИТЬСЯ З МЕТОЮ ПОРІВНЯННЯ ТАЛАЗОПАРИБУ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DDR», C3441052, остаточна редакція протоколу з поправкою 1 від </w:t>
            </w:r>
            <w:r w:rsidR="00524AD8">
              <w:rPr>
                <w:lang w:val="en-US"/>
              </w:rPr>
              <w:t xml:space="preserve">                     </w:t>
            </w:r>
            <w:r>
              <w:t>20 вересня 2021 р.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Пфайзер Інк., США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Пфайзер Інк., США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26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7D114D" w:rsidRDefault="007C0DF3">
            <w:pPr>
              <w:jc w:val="both"/>
              <w:rPr>
                <w:rFonts w:cstheme="minorBidi"/>
              </w:rPr>
            </w:pPr>
            <w:r>
              <w:t>Зміна назви місця проведення випробування</w:t>
            </w:r>
            <w:r w:rsidR="007D114D" w:rsidRPr="007D114D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7D114D" w:rsidTr="007D114D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14D" w:rsidRPr="007D114D" w:rsidRDefault="007D114D" w:rsidP="007D114D">
                  <w:pPr>
                    <w:pStyle w:val="cs2e86d3a6"/>
                  </w:pPr>
                  <w:r w:rsidRPr="007D114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14D" w:rsidRPr="007D114D" w:rsidRDefault="007D114D" w:rsidP="007D114D">
                  <w:pPr>
                    <w:pStyle w:val="cs2e86d3a6"/>
                  </w:pPr>
                  <w:r w:rsidRPr="007D114D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7D114D" w:rsidTr="007D114D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14D" w:rsidRPr="007D114D" w:rsidRDefault="007D114D" w:rsidP="007D114D">
                  <w:pPr>
                    <w:pStyle w:val="cs80d9435b"/>
                    <w:rPr>
                      <w:lang w:val="ru-RU"/>
                    </w:rPr>
                  </w:pP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Ногаєва Л.І. </w:t>
                  </w:r>
                </w:p>
                <w:p w:rsidR="007D114D" w:rsidRPr="007D114D" w:rsidRDefault="007D114D" w:rsidP="007D114D">
                  <w:pPr>
                    <w:pStyle w:val="cs80d9435b"/>
                    <w:rPr>
                      <w:lang w:val="ru-RU"/>
                    </w:rPr>
                  </w:pP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7A1B96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7D114D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Черкаський обласний онкологічний диспансер</w:t>
                  </w:r>
                  <w:r w:rsidRPr="007D114D">
                    <w:rPr>
                      <w:rStyle w:val="csa16174ba22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14D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Черкаської обласної ради</w:t>
                  </w:r>
                  <w:r w:rsidRPr="007A1B96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114D" w:rsidRPr="007D114D" w:rsidRDefault="007D114D" w:rsidP="007D114D">
                  <w:pPr>
                    <w:pStyle w:val="csf06cd379"/>
                    <w:rPr>
                      <w:lang w:val="ru-RU"/>
                    </w:rPr>
                  </w:pP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лікар Ногаєва Л.І. </w:t>
                  </w:r>
                </w:p>
                <w:p w:rsidR="007D114D" w:rsidRPr="007D114D" w:rsidRDefault="007D114D" w:rsidP="007D114D">
                  <w:pPr>
                    <w:pStyle w:val="cs80d9435b"/>
                    <w:rPr>
                      <w:lang w:val="ru-RU"/>
                    </w:rPr>
                  </w:pP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</w:t>
                  </w:r>
                  <w:r w:rsidRPr="007D114D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 центр онкології, гематології, трансплантології та паліативної допомоги</w:t>
                  </w:r>
                  <w:r w:rsidRPr="007D114D">
                    <w:rPr>
                      <w:rStyle w:val="csa16174ba22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14D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Черкаської обласної ради</w:t>
                  </w:r>
                  <w:r w:rsidRPr="00BD7371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7D114D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Обласний лікувально-діагностичний гематологічний центр, м. Черкаси</w:t>
                  </w:r>
                </w:p>
              </w:tc>
            </w:tr>
          </w:tbl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939 від 23.05.2023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«Протокол продовження лікування пацієнтів, які продовжують отримувати користь від терапії ібрутинібом після завершення участі у клінічних дослідженнях ібрутинібу</w:t>
            </w:r>
            <w:proofErr w:type="gramStart"/>
            <w:r>
              <w:t xml:space="preserve">», </w:t>
            </w:r>
            <w:r w:rsidR="007D114D" w:rsidRPr="007D114D">
              <w:t xml:space="preserve">  </w:t>
            </w:r>
            <w:proofErr w:type="gramEnd"/>
            <w:r w:rsidR="007D114D" w:rsidRPr="007D114D">
              <w:t xml:space="preserve">                 </w:t>
            </w:r>
            <w:r>
              <w:t>PCYC-1145-LT, інкорпорований поправкою 2 від 30 вересня 2022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 xml:space="preserve">Pharmacyclics Switzerland GmbH, Швейцарія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27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Україна, MK-3475-A18/ENGOT-cx11/GOG-3047, версія 00 від 07 квітня 2023 року, українською мовою, доповнення до інформації та документу про інформовану згоду для пацієнта для лікування після прогресування хвороби; Україна, MK-3475-A18/ENGOT-cx11/GOG-3047, версія 00 від 07 квітня 2023 року, російською мовою, доповнення до інформації та документу про інформовану згоду для пацієнта для лікування після прогресування хвороби; Україна, MK-3475-A18 / ENGOT-cx11/GOG-3047_AM01, версія 1.00 від 07 квітня 2023 року, українською мовою, доповнення до інформації та документу про інформовану згоду для пацієнта на взяття додаткових зразків; Україна, MK-3475-A18 / ENGOT-cx11/GOG-3047_AM01, версія 1.00 від 07 квітня 2023 року, російською мовою, доповнення до інформації та документу про інформовану згоду для пацієнта на взяття додаткових зразків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1468 від 26.06.2020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«Рандомізоване, подвійне сліпе дослідження ІІІ фази хіміорадіотерапії у комбінації з пембролізумабом або без нього для лікування локально розповсюдженого раку шийки матки з високим ступенем ризику (KEYNOTE-A18/ENGOT-cx11/GOG-3047)</w:t>
            </w:r>
            <w:proofErr w:type="gramStart"/>
            <w:r>
              <w:t xml:space="preserve">», </w:t>
            </w:r>
            <w:r w:rsidR="00DE1F4A" w:rsidRPr="00DE1F4A">
              <w:t xml:space="preserve">  </w:t>
            </w:r>
            <w:proofErr w:type="gramEnd"/>
            <w:r w:rsidR="00DE1F4A" w:rsidRPr="00DE1F4A">
              <w:t xml:space="preserve">                                             </w:t>
            </w:r>
            <w:r>
              <w:t>MK-3475-A18/ENGOT-cx11/GOG-3047, з інкорпорованою поправкою 04 від 08 листопада 2022 року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28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Зміна місць проведення клінічного випробування</w:t>
            </w:r>
            <w:r w:rsidR="00DE1F4A" w:rsidRPr="00DE1F4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DE1F4A" w:rsidTr="00DE1F4A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2e86d3a6"/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2e86d3a6"/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DE1F4A" w:rsidTr="00DE1F4A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керівник центру Дроботенко В.І. </w:t>
                  </w:r>
                </w:p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«Черкаська обласна лікарня Черкаської обласної ради», обласний центр діагностики та лікування розсіяного склерозу на базі неврологічного відділення</w:t>
                  </w: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Черкаси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Дроботенко В.І. </w:t>
                  </w:r>
                </w:p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«П’ятий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</w:t>
                  </w: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Черкаси</w:t>
                  </w:r>
                </w:p>
              </w:tc>
            </w:tr>
            <w:tr w:rsidR="00DE1F4A" w:rsidTr="00DE1F4A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Московко С.П. </w:t>
                  </w:r>
                </w:p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обласна клінічна психоневрологічна лікарня ім. акад.                            О.І. Ющенка Вінницької </w:t>
                  </w:r>
                  <w:proofErr w:type="gramStart"/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 Ради</w:t>
                  </w:r>
                  <w:proofErr w:type="gramEnd"/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», неврологічне відділення №3, Вінницький національний медичний університет                   ім. М.І. Пирогова, кафедра нервових хвороб</w:t>
                  </w:r>
                  <w:r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Московко С.П. </w:t>
                  </w:r>
                </w:p>
                <w:p w:rsidR="00DE1F4A" w:rsidRPr="00DE1F4A" w:rsidRDefault="00DE1F4A" w:rsidP="00DE1F4A">
                  <w:pPr>
                    <w:pStyle w:val="cs80d9435b"/>
                    <w:rPr>
                      <w:lang w:val="ru-RU"/>
                    </w:rPr>
                  </w:pPr>
                  <w:r w:rsidRPr="00DE1F4A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«Медичний центр «Салютем», лікувально-профілактичний відділ</w:t>
                  </w:r>
                  <w:r w:rsidRPr="00DE1F4A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Вінниця</w:t>
                  </w:r>
                </w:p>
              </w:tc>
            </w:tr>
          </w:tbl>
          <w:p w:rsidR="003F4CEC" w:rsidRDefault="003F4CEC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893 від 15.04.2020 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28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«Відкрите подовжене дослідження ублітуксимабу у пацієнтів із рецидивним розсіяним склерозом», TG1101-RMS303, версія 3.0 від 19 грудня 2022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DE1F4A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КЛІНІЧНІ ВИПРОБУВАННЯ</w:t>
            </w:r>
            <w:r>
              <w:rPr>
                <w:lang w:val="uk-UA"/>
              </w:rPr>
              <w:t>»</w:t>
            </w:r>
            <w:r w:rsidR="007C0DF3">
              <w:t>, Україна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ТіДжи Терапьютикс, Інк., США (TG Therapeutics, Inc., USA)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29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946F2B">
        <w:trPr>
          <w:trHeight w:val="28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Зміна місця проведення випробування</w:t>
            </w:r>
            <w:r w:rsidR="000460BF"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0460BF" w:rsidTr="000460BF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0BF" w:rsidRPr="000460BF" w:rsidRDefault="000460BF" w:rsidP="000460BF">
                  <w:pPr>
                    <w:pStyle w:val="cs2e86d3a6"/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0BF" w:rsidRPr="000460BF" w:rsidRDefault="000460BF" w:rsidP="000460BF">
                  <w:pPr>
                    <w:pStyle w:val="cs2e86d3a6"/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0460BF" w:rsidTr="000460BF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0BF" w:rsidRPr="000460BF" w:rsidRDefault="000460BF" w:rsidP="000460BF">
                  <w:pPr>
                    <w:pStyle w:val="cs80d9435b"/>
                    <w:rPr>
                      <w:lang w:val="ru-RU"/>
                    </w:rPr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керівник центру Дроботенко В.І.</w:t>
                  </w:r>
                </w:p>
                <w:p w:rsidR="000460BF" w:rsidRPr="000460BF" w:rsidRDefault="000460BF" w:rsidP="000460BF">
                  <w:pPr>
                    <w:pStyle w:val="cs80d9435b"/>
                    <w:rPr>
                      <w:lang w:val="ru-RU"/>
                    </w:rPr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0460BF">
                    <w:rPr>
                      <w:rStyle w:val="cs5e98e93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0460BF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Черкаська обласна лікарня Черкаської обласної ради», обласний центр діагностики та лікування розсіяного склерозу на базі неврологічного відділення</w:t>
                  </w: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Черкаси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60BF" w:rsidRPr="000460BF" w:rsidRDefault="000460BF" w:rsidP="000460BF">
                  <w:pPr>
                    <w:pStyle w:val="cs80d9435b"/>
                    <w:rPr>
                      <w:lang w:val="ru-RU"/>
                    </w:rPr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Дроботенко В.І.</w:t>
                  </w:r>
                </w:p>
                <w:p w:rsidR="000460BF" w:rsidRPr="000460BF" w:rsidRDefault="000460BF" w:rsidP="000460BF">
                  <w:pPr>
                    <w:pStyle w:val="cs80d9435b"/>
                    <w:rPr>
                      <w:lang w:val="ru-RU"/>
                    </w:rPr>
                  </w:pP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0460BF">
                    <w:rPr>
                      <w:rStyle w:val="cs5e98e93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0460BF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П’ятий Черкаський міський центр первинної медико-санітарної допомоги», клінічне відділення відновного лікування та нейрореабілітації з Центром розсіяного склерозу та відділом клінічних випробувань</w:t>
                  </w:r>
                  <w:r w:rsidRPr="000460BF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Черкаси</w:t>
                  </w:r>
                </w:p>
              </w:tc>
            </w:tr>
          </w:tbl>
          <w:p w:rsidR="003F4CEC" w:rsidRPr="00946F2B" w:rsidRDefault="003F4CEC">
            <w:pPr>
              <w:tabs>
                <w:tab w:val="clear" w:pos="708"/>
              </w:tabs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3059 від 29.12.2020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склерозом», BN42082, версія 3 від 27 жовтня 2021 р.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30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61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C479BF" w:rsidRDefault="007C0DF3" w:rsidP="004442F5">
            <w:pPr>
              <w:jc w:val="both"/>
            </w:pPr>
            <w:r>
              <w:t xml:space="preserve">Оновлений протокол дослідження APD334-202, з інкорпорованою поправкою 3.0 від </w:t>
            </w:r>
            <w:r w:rsidR="00C479BF" w:rsidRPr="00C479BF">
              <w:t xml:space="preserve">                        </w:t>
            </w:r>
            <w:r>
              <w:t xml:space="preserve">22 грудня 2022 року; Уточнення назви Спонсора дослідження з «Арена Фармасьютікалз, Інк.» (Arena Pharmaceuticals, Inc.), США на «Арена Фармасьютікалз, Інк.», дочірня компанія, що повністю належить компанії «Пфайзер Інк.», США; Інформаційний листок і форма згоди для додаткового дослідження 1, версія V6.1UKR(uk)1.0 від 30 січня 2023 року, переклад українською мовою від 23 березня 2023 року; Інформаційний листок і форма згоди для додаткового дослідження 1, версія V6.1UKR(ru)1.0 від 30 січня 2023 року, переклад російською мовою від 23 березня 2023 року; Інформаційний листок і форма згоди для додаткового дослідження А, версія V4.0UKR(uk)1.0 від 30 січня 2023 року, переклад українською мовою від 24 квітня 2023 року; Інформаційний листок і форма згоди для додаткового дослідження А, версія V4.0UKR(ru)1.0 від 30 січня 2023 року, переклад російською мовою від 23 березня 2023 року; Інформаційний листок і форма згоди на участь у необов’язковому майбутньому науковому дослідженні (для додаткового дослідження 1), версія V1.0UKR(uk)1.0 від 30 січня 2023 року, переклад українською мовою від 22 березня 2023 року; Інформаційний листок і форма згоди на участь у необов’язковому майбутньому науковому дослідженні (для додаткового дослідження 1), версія V1.0UKR(ru)1.0 від 30 січня 2023 року, переклад російською мовою від 22 березня 2023 року; Інформаційний листок і форма згоди на участь у необов’язковому майбутньому науковому дослідженні </w:t>
            </w:r>
            <w:r w:rsidR="006A1726" w:rsidRPr="006A1726">
              <w:t xml:space="preserve">                                </w:t>
            </w:r>
            <w:r>
              <w:t>(для додаткового дослідження А), версія V1.0UKR(uk)1.0 від 30 січня 2023 року, переклад українською мовою від 22 березня 2023 року; Інформаційний листок і форма згоди на участь у необов’язковому майбутньому науковому дослідженні (для додаткового дослідження А), версія V1.0UKR(ru)1.0 від 30 січня 2023 року, переклад російською мовою від 22 березня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30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81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jc w:val="both"/>
            </w:pPr>
            <w:r>
              <w:t xml:space="preserve"> </w:t>
            </w:r>
            <w:r w:rsidRPr="00C479BF">
              <w:t xml:space="preserve">   </w:t>
            </w:r>
            <w:r>
              <w:t xml:space="preserve">2023 року; Інформаційний листок і форма згоди для необов’язкового додаткового фармакогенетичного (ДНК) наукового дослідження для додаткового дослідження 1, версія V1.0UKR(uk)1.0 від 30 січня 2023 року, переклад українською мовою від 21 березня </w:t>
            </w:r>
            <w:r w:rsidRPr="00C479BF">
              <w:t xml:space="preserve">                      </w:t>
            </w:r>
            <w:r>
              <w:t xml:space="preserve">2023 року; Інформаційний листок і форма згоди для необов’язкового додаткового фармакогенетичного (ДНК) наукового дослідження для додаткового дослідження 1, версія V1.0UKR(ru)1.0 від 30 січня 2023 року, переклад російською мовою від 21 березня 2023 року; Інформаційний листок і форма згоди для необов’язкового додаткового фармакогенетичного (ДНК) наукового дослідження для додаткового дослідження А, версія V1.0UKR(uk)1.0 від </w:t>
            </w:r>
            <w:r w:rsidRPr="00C479BF">
              <w:t xml:space="preserve">              </w:t>
            </w:r>
            <w:r>
              <w:t>30 січня 2023 року, переклад українською мовою від 21 березня 2023 року; Інформаційний листок і форма згоди для необов’язкового додаткового фармакогенетичного (ДНК) наукового дослідження для додаткового дослідження А, версія V1.0UKR(ru)1.0 від 30 січня 2023 року, переклад російською мовою від 21 березня 2023 року;</w:t>
            </w:r>
            <w:r w:rsidRPr="00C479BF">
              <w:t xml:space="preserve"> </w:t>
            </w:r>
            <w:r>
              <w:t xml:space="preserve">Вагітна партнерка: згода на проведення аналізу на вагітність і відповідне подальше спостереження, версія V1.0UKR(uk)1.0 від </w:t>
            </w:r>
            <w:r w:rsidRPr="00C479BF">
              <w:t xml:space="preserve">                </w:t>
            </w:r>
            <w:r>
              <w:t xml:space="preserve">30 січня 2023 року, переклад українською мовою від 21 березня 2023 року; Вагітна партнерка: згода на проведення аналізу на вагітність і відповідне подальше спостереження, версія V1.0UKR(ru)1.0 від 30 січня 2023 року, переклад російською мовою від 21 березня 2023 року; Ідентифікаційна картка пацієнта від 07 лютого 2023 року [V03 UKR(uk)], українською мовою; Ідентифікаційна картка пацієнта від 07 лютого 2023 року [V03 UKR(ru)], російською мовою; Посібник з обговорення інформованої згоди — додаткові дослідження 1, 2, 3, 4 від 23 лютого 2023 року [V03 UKR(uk)], українською мовою; Посібник з обговорення інформованої згоди — додаткові дослідження 1, 2, 3, 4 від 23 лютого 2023 року [V03 UKR(ru)], російською мовою; Посібник із дослідження для пацієнта — додаткові дослідження 1, 2, 3, 4 від 08 лютого </w:t>
            </w:r>
            <w:r w:rsidRPr="00C479BF">
              <w:t xml:space="preserve">                </w:t>
            </w:r>
            <w:r>
              <w:t xml:space="preserve">2023 року [V03 UKR(uk)], українською мовою; Посібник із дослідження для пацієнта — додаткові дослідження 1, 2, 3, 4 від 08 лютого 2023 року [V03 UKR(ru)], російською мовою; Брошура для пацієнтів — додаткові дослідження 1, 2, 3, 4 від 08 лютого 2023 року </w:t>
            </w:r>
            <w:r w:rsidRPr="00C479BF">
              <w:t xml:space="preserve">                         </w:t>
            </w:r>
            <w:r>
              <w:t xml:space="preserve">[V03 UKR(uk)], українською мовою; Брошура для пацієнтів — додаткові дослідження 1, 2, 3, 4 від 08 лютого 2023 року [V03 UKR(ru)], російською мовою; Плакат для пацієнта від </w:t>
            </w:r>
            <w:r w:rsidRPr="00C479BF">
              <w:t xml:space="preserve">                       </w:t>
            </w:r>
            <w:r>
              <w:t>07 лютого 2023 року [V02 UKR(uk)], українською мовою; Плакат для пацієнта від 07 лютого 2023 року [V02 UKR(ru)], російською мовою; Лист від дослідника потенційному учаснику дослідження — додаткові дослідження 1, 2, 3, 4 від 27 лютого 2023 року [V03 UKR(uk)01],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3                                                                 продовження додатка 30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36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jc w:val="both"/>
            </w:pPr>
            <w:r>
              <w:t xml:space="preserve"> українською мовою; Лист від лікаря-дослідника потенційному учаснику дослідження — додаткові дослідження 1, 2, 3, 4 від 27 лютого 2023 року [V03 UKR(ru)01], російською мовою; Лист до лікаря щодо направлення пацієнтів — додаткові дослідження 1, 2, 3, 4 від 27 лютого 2023 року [V03 UKR(uk)01], українською мовою; Лист до лікаря щодо направлення пацієнтів — додаткові дослідження 1, 2, 3, 4 від 27 лютого 2023 року [V03 UKR(ru)01], російською мовою; Подовження тривалості клінічного випробування в Україні до 31 грудня 2024 року; Досьє досліджуваного лікарського засобу Етрасімод, версія 17 від 31 січня 2023 року, англійською мовою; Залучення додаткових виробничих дільниць: AndersonBrecon Inc., USA; Pfizer Inc., USA; Pfizer Limited, UK; Pfizer Ireland Pharmaceuticals, Ireland; Almac Clinical Services, USA; Almac Clinical Services Limited, UK; Almac Clinical Services (Ireland) Ltd., Ireland; Fisher Clinical Services Inc., USA; Fisher Clinical Services UK Limited, UK; Eumedica, Belgium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762 від 20.04.2021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рандомізоване, подвійне сліпе дослідження,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тяжкості», APD334-202, з інкорпорованою поправкою 2.0 від 11 червня 2020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F4CEC" w:rsidRPr="000152E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F54FC6" w:rsidRDefault="007C0DF3">
            <w:pPr>
              <w:jc w:val="both"/>
              <w:rPr>
                <w:lang w:val="en-US"/>
              </w:rPr>
            </w:pPr>
            <w:r w:rsidRPr="00F54FC6">
              <w:rPr>
                <w:lang w:val="en-US"/>
              </w:rPr>
              <w:t>«</w:t>
            </w:r>
            <w:r>
              <w:t>Арена</w:t>
            </w:r>
            <w:r w:rsidRPr="00F54FC6">
              <w:rPr>
                <w:lang w:val="en-US"/>
              </w:rPr>
              <w:t xml:space="preserve"> </w:t>
            </w:r>
            <w:r>
              <w:t>Фармасьютікалз</w:t>
            </w:r>
            <w:r w:rsidRPr="00F54FC6">
              <w:rPr>
                <w:lang w:val="en-US"/>
              </w:rPr>
              <w:t xml:space="preserve">, </w:t>
            </w:r>
            <w:proofErr w:type="gramStart"/>
            <w:r>
              <w:t>Інк</w:t>
            </w:r>
            <w:r w:rsidRPr="00F54FC6">
              <w:rPr>
                <w:lang w:val="en-US"/>
              </w:rPr>
              <w:t>.»</w:t>
            </w:r>
            <w:proofErr w:type="gramEnd"/>
            <w:r w:rsidRPr="00F54FC6">
              <w:rPr>
                <w:lang w:val="en-US"/>
              </w:rPr>
              <w:t xml:space="preserve"> (</w:t>
            </w:r>
            <w:r w:rsidRPr="00332394">
              <w:rPr>
                <w:lang w:val="en-US"/>
              </w:rPr>
              <w:t>Arena</w:t>
            </w:r>
            <w:r w:rsidRPr="00F54FC6">
              <w:rPr>
                <w:lang w:val="en-US"/>
              </w:rPr>
              <w:t xml:space="preserve"> </w:t>
            </w:r>
            <w:r w:rsidRPr="00332394">
              <w:rPr>
                <w:lang w:val="en-US"/>
              </w:rPr>
              <w:t>Pharmaceuticals</w:t>
            </w:r>
            <w:r w:rsidRPr="00F54FC6">
              <w:rPr>
                <w:lang w:val="en-US"/>
              </w:rPr>
              <w:t xml:space="preserve">, </w:t>
            </w:r>
            <w:r w:rsidRPr="00332394">
              <w:rPr>
                <w:lang w:val="en-US"/>
              </w:rPr>
              <w:t>Inc</w:t>
            </w:r>
            <w:r w:rsidRPr="00F54FC6">
              <w:rPr>
                <w:lang w:val="en-US"/>
              </w:rPr>
              <w:t xml:space="preserve">.), </w:t>
            </w:r>
            <w:r w:rsidRPr="00332394">
              <w:rPr>
                <w:lang w:val="en-US"/>
              </w:rPr>
              <w:t>United</w:t>
            </w:r>
            <w:r w:rsidRPr="00F54FC6">
              <w:rPr>
                <w:lang w:val="en-US"/>
              </w:rPr>
              <w:t xml:space="preserve"> </w:t>
            </w:r>
            <w:r w:rsidRPr="00332394">
              <w:rPr>
                <w:lang w:val="en-US"/>
              </w:rPr>
              <w:t>States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31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Tr="004442F5">
        <w:trPr>
          <w:trHeight w:val="528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 w:rsidP="004442F5">
            <w:pPr>
              <w:jc w:val="both"/>
              <w:rPr>
                <w:rFonts w:cstheme="minorBidi"/>
              </w:rPr>
            </w:pPr>
            <w:r>
              <w:t xml:space="preserve">Оновлений протокол дослідження APD334-303, з інкорпорованою поправкою 4.0 від </w:t>
            </w:r>
            <w:r w:rsidR="00366CB0" w:rsidRPr="00366CB0">
              <w:t xml:space="preserve">                     </w:t>
            </w:r>
            <w:r>
              <w:t xml:space="preserve">20 лютого 2023 року; Уточнення назви Спонсора дослідження з «Арена Фармасьютікалз, Інк.» (Arena Pharmaceuticals, Inc.), United States на «Арена Фармасьютікалз, Інк.», дочірня компанія, що повністю належить компанії «Пфайзер Інк.», США; Лист-попередження від </w:t>
            </w:r>
            <w:r w:rsidR="00366CB0" w:rsidRPr="00366CB0">
              <w:t xml:space="preserve">               </w:t>
            </w:r>
            <w:r>
              <w:t xml:space="preserve">13 березня 2023 року про відхилення від протоколу дослідження етрасімоду C5041006 (APD334-202): недотримання учасником вимог протоколу щодо контрацепції, що призвело до вагітності, англійською мовою та переклад українською мовою від 04 травня 2023 року; Лист-попередження від 03 березня 2023 року про відхилення від протоколу додаткового дослідження 4 Cultivate C5041006 (APD334-202 або APD334-202EU) через недотримання учасником вимог протоколу щодо контрацепції, що призвело до вагітності, англійською мовою та переклад українською мовою від 04 травня 2023 року; Лист про Адміністративні зміни від 03 квітня 2023 року до протоколу й роз’яснення для дослідження ELEVATE-OLE APD334-303 (номер дослідження «Пфайзер» C5041012), англійською мовою та переклад українською мовою від 04 травня 2023 року; Брошура дослідника Етрасімод (APD334), видання 10.0 від 18 листопада 2022 року, англійською мовою; Інформаційний листок і форма згоди, версія V6.1UKR(uk)1.0 від 06 квітня 2023 року, переклад українською мовою від </w:t>
            </w:r>
            <w:r w:rsidR="00366CB0" w:rsidRPr="00366CB0">
              <w:t xml:space="preserve">            </w:t>
            </w:r>
            <w:r>
              <w:t>28 квітня 2023 року; Інформаційний листок і форма згоди, версія V6.1UKR(ru)1.0 від 06 квітня 2023 року, переклад російською мовою від 28 квітня 2023 року; Інформаційний листок та форма інформованої згоди на участь у необов'язковому майбутньому науковому дослідженні,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31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623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4442F5" w:rsidRDefault="004442F5" w:rsidP="004442F5">
            <w:pPr>
              <w:jc w:val="both"/>
            </w:pPr>
            <w:r>
              <w:t xml:space="preserve"> версія V2.1UKR(uk)1.0 від 06 квітня 2023 року, переклад українською мовою від 28 квітня 2023 року; Інформаційний листок та форма інформованої згоди на участь у необов'язковому майбутньому науковому дослідженні, версія V2.1UKR(ru)1.0 від 06 квітня 2023 року, переклад російською мовою від 28 квітня 2023 року; Вагітна партнерка: згода на проведення аналізу на вагітність і відповідне подальше спостереження, версія V3.0UKR(uk)1.0 від </w:t>
            </w:r>
            <w:r w:rsidRPr="00366CB0">
              <w:t xml:space="preserve">                   </w:t>
            </w:r>
            <w:r>
              <w:t xml:space="preserve">27 березня 2023 року, переклад українською мовою від 03 квітня 2023 року; Вагітна партнерка: згода на проведення аналізу на вагітність і відповідне подальше спостереження, версія V3.0UKR(ru)1.0 від 27 березня 2023 року, переклад російською мовою від 03 квітня 2023 року; Картка з контактними даними на випадок екстреної ситуації, редакція 1.0 від </w:t>
            </w:r>
            <w:r w:rsidRPr="00366CB0">
              <w:t xml:space="preserve">                  </w:t>
            </w:r>
            <w:r>
              <w:t xml:space="preserve">01 червня 2020 року, українською мовою; Картка з контактними даними на випадок екстреної ситуації, редакція 1.0 від 01 червня 2020 року, російською мовою; Зразок зображення на екрані електронного пристрою «MEDIDATA PATIENT CLOUD App Android 2022.2.0 / iOS 2022.2.0 _ © 2018 Medidata Solutions Worldwide, v2.3 (режим для пацієнта), версія 2.3 від </w:t>
            </w:r>
            <w:r w:rsidRPr="00366CB0">
              <w:t xml:space="preserve">                </w:t>
            </w:r>
            <w:r>
              <w:t xml:space="preserve">07 червня 2022 року, українською мовою; Зразок зображення на екрані електронного пристрою «MEDIDATA PATIENT CLOUD App Android 2022.2.0 / iOS 2022.2.0 _ © 2018 Medidata Solutions Worldwide, v2.5 (режим для пацієнта), версія 2.5 від 10 травня 2022 року, російською мовою; Досьє досліджуваного лікарського засобу Етрасімод, версія 17 від </w:t>
            </w:r>
            <w:r w:rsidRPr="00366CB0">
              <w:t xml:space="preserve">                     </w:t>
            </w:r>
            <w:r>
              <w:t>31 січня 2023 року, англійською мовою; Залучення додаткових виробничих дільниць: AndersonBrecon Inc., USA; Pfizer Inc., USA; Pfizer Limited, UK; Pfizer Ireland Pharmaceuticals, Ireland; Almac Clinical Services, USA; Almac Clinical Services Limited, UK; Almac Clinical Services (Ireland) Ltd., Ireland; Fisher Clinical Services Inc., USA; Fisher Clinical Services UK Limited, UK; Eumedica, Belgium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1896 від 27.08.2019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«Відкрите розширене дослідження етрасімоду в пацієнтів із активним виразковим колітом від помірного до важкого ступеня тяжкості», APD334-303, з інкорпорованою поправкою 3.0 від 07 травня 2021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F4CEC" w:rsidRPr="000152E7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332394" w:rsidRDefault="007C0DF3">
            <w:pPr>
              <w:jc w:val="both"/>
              <w:rPr>
                <w:lang w:val="en-US"/>
              </w:rPr>
            </w:pPr>
            <w:r w:rsidRPr="00332394">
              <w:rPr>
                <w:lang w:val="en-US"/>
              </w:rPr>
              <w:t>«</w:t>
            </w:r>
            <w:r>
              <w:t>Арена</w:t>
            </w:r>
            <w:r w:rsidRPr="00332394">
              <w:rPr>
                <w:lang w:val="en-US"/>
              </w:rPr>
              <w:t xml:space="preserve"> </w:t>
            </w:r>
            <w:r>
              <w:t>Фармасьютікалз</w:t>
            </w:r>
            <w:r w:rsidRPr="00332394">
              <w:rPr>
                <w:lang w:val="en-US"/>
              </w:rPr>
              <w:t xml:space="preserve">, </w:t>
            </w:r>
            <w:proofErr w:type="gramStart"/>
            <w:r>
              <w:t>Інк</w:t>
            </w:r>
            <w:r w:rsidRPr="00332394">
              <w:rPr>
                <w:lang w:val="en-US"/>
              </w:rPr>
              <w:t>.»</w:t>
            </w:r>
            <w:proofErr w:type="gramEnd"/>
            <w:r w:rsidRPr="00332394">
              <w:rPr>
                <w:lang w:val="en-US"/>
              </w:rPr>
              <w:t xml:space="preserve"> (Arena Pharmaceuticals, Inc.), United States 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32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</w:p>
    <w:p w:rsidR="003F4CEC" w:rsidRDefault="003F4C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 w:rsidRPr="00E35531" w:rsidTr="004442F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Pr="004442F5" w:rsidRDefault="007C0DF3" w:rsidP="004442F5">
            <w:pPr>
              <w:jc w:val="both"/>
              <w:rPr>
                <w:rFonts w:cstheme="minorBidi"/>
              </w:rPr>
            </w:pPr>
            <w:r>
              <w:t xml:space="preserve">Оновлений протокол MS200527ˍ0082, версія 6.0 від 27 квітня 2023 року; Брошура дослідника Evobrutinib (M2951), версія 16.0 від 27 квітня 2023 року, англійською мовою; Інформаційний листок пацієнта і форма згоди, версія V6.0UKR(uk)1.0 від 11 травня 2023 року, переклад українською мовою від 17 травня 2023 року; Інформаційний листок пацієнта і форма згоди, версія V6.0UKR(ru)1.0 від 11 травня 2023 року, переклад російською мовою від 17 травня 2023 року; Інформаційний листок пацієнта і форма згоди на участь у необов'язковому періоді подвійного сліпого розширеного дослідження, версія V1.0UKR(uk)1.0 від 11 травня </w:t>
            </w:r>
            <w:r w:rsidR="00E35531" w:rsidRPr="00E35531">
              <w:t xml:space="preserve">                    </w:t>
            </w:r>
            <w:r>
              <w:t xml:space="preserve">2023 року, переклад українською мовою від 17 травня 2023 року; Інформаційний листок пацієнта і форма згоди на участь у необов'язковому періоді подвійного сліпого розширеного дослідження, версія V1.0UKR(ru)1.0 від 11 травня 2023 року, переклад російською мовою від 17 травня 2023 року; Інформаційний листок і форма згоди пацієнта для відкритого розширеного періоду дослідження, версія V5.0UKR(uk)1.0 від 11 травня 2023 року, переклад українською мовою від 17 травня 2023 року; Інформаційний листок і форма згоди пацієнта для відкритого розширеного періоду дослідження, версія V5.0UKR(ru)1.0 від 11 травня </w:t>
            </w:r>
            <w:r w:rsidR="00E35531" w:rsidRPr="00E35531">
              <w:t xml:space="preserve">                </w:t>
            </w:r>
            <w:r>
              <w:t>2023 року, переклад російською мовою від 17 травня 2023 року; зміна назви місця проведення випробування</w:t>
            </w:r>
            <w:r w:rsidR="00E35531" w:rsidRPr="00E35531">
              <w:t>: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4442F5" w:rsidRDefault="004442F5">
      <w:r>
        <w:br w:type="page"/>
      </w:r>
    </w:p>
    <w:p w:rsidR="004442F5" w:rsidRDefault="004442F5">
      <w:r>
        <w:rPr>
          <w:lang w:val="uk-UA"/>
        </w:rPr>
        <w:lastRenderedPageBreak/>
        <w:t xml:space="preserve">                                                                                                                   2                                                                 продовження додатка 32</w:t>
      </w:r>
    </w:p>
    <w:p w:rsidR="004442F5" w:rsidRDefault="004442F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442F5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F5" w:rsidRDefault="004442F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60"/>
            </w:tblGrid>
            <w:tr w:rsidR="004442F5" w:rsidRPr="00E35531" w:rsidTr="00A15099">
              <w:trPr>
                <w:trHeight w:hRule="exact" w:val="333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E35531" w:rsidRDefault="004442F5" w:rsidP="004442F5">
                  <w:pPr>
                    <w:pStyle w:val="cs2e86d3a6"/>
                  </w:pPr>
                  <w:r w:rsidRPr="00E35531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E35531" w:rsidRDefault="004442F5" w:rsidP="004442F5">
                  <w:pPr>
                    <w:pStyle w:val="cs2e86d3a6"/>
                  </w:pPr>
                  <w:r w:rsidRPr="00E35531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4442F5" w:rsidRPr="00F54FC6" w:rsidTr="00A15099">
              <w:trPr>
                <w:trHeight w:val="332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E35531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E35531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Бучакчийська Н.М. </w:t>
                  </w:r>
                </w:p>
                <w:p w:rsidR="004442F5" w:rsidRPr="00F54FC6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F54FC6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54FC6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неврології №1, Державний заклад «Запорізька медична академія післядипломної освіти Міністерства охорони здоров'я України», кафедра нервових хвороб</w:t>
                  </w:r>
                  <w:r w:rsidRPr="00F54FC6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Запоріжжя</w:t>
                  </w:r>
                </w:p>
              </w:tc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42F5" w:rsidRPr="00F54FC6" w:rsidRDefault="004442F5" w:rsidP="004442F5">
                  <w:pPr>
                    <w:pStyle w:val="csf06cd379"/>
                    <w:rPr>
                      <w:lang w:val="ru-RU"/>
                    </w:rPr>
                  </w:pPr>
                  <w:r w:rsidRPr="00F54FC6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Бучакчийська Н.М.</w:t>
                  </w:r>
                </w:p>
                <w:p w:rsidR="004442F5" w:rsidRPr="00F54FC6" w:rsidRDefault="004442F5" w:rsidP="004442F5">
                  <w:pPr>
                    <w:pStyle w:val="cs80d9435b"/>
                    <w:rPr>
                      <w:lang w:val="ru-RU"/>
                    </w:rPr>
                  </w:pPr>
                  <w:r w:rsidRPr="00F54FC6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F54FC6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Спеціалізований центр нервових хвороб та клінічних досліджень</w:t>
                  </w:r>
                  <w:r w:rsidRPr="00F54FC6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Запоріжжя</w:t>
                  </w:r>
                </w:p>
              </w:tc>
            </w:tr>
          </w:tbl>
          <w:p w:rsidR="004442F5" w:rsidRDefault="004442F5">
            <w:pPr>
              <w:jc w:val="both"/>
              <w:rPr>
                <w:lang w:val="uk-UA"/>
              </w:rPr>
            </w:pPr>
          </w:p>
        </w:tc>
      </w:tr>
      <w:tr w:rsidR="003F4CEC" w:rsidTr="004442F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1924 від 21.08.2020 </w:t>
            </w:r>
          </w:p>
        </w:tc>
      </w:tr>
      <w:tr w:rsidR="003F4CEC" w:rsidTr="004442F5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MS200527_0082, версія 5.0 від 08 грудня 2022 року</w:t>
            </w:r>
          </w:p>
        </w:tc>
      </w:tr>
      <w:tr w:rsidR="003F4CEC" w:rsidTr="004442F5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3F4CEC" w:rsidTr="004442F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Merck Healthcare KGaA, Німеччина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tabs>
          <w:tab w:val="clear" w:pos="708"/>
        </w:tabs>
        <w:rPr>
          <w:lang w:eastAsia="en-US"/>
        </w:rPr>
        <w:sectPr w:rsidR="003F4CEC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3F4CEC" w:rsidRDefault="007C0DF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33</w:t>
      </w:r>
    </w:p>
    <w:p w:rsidR="003F4CEC" w:rsidRDefault="0094429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4429F">
        <w:rPr>
          <w:rFonts w:eastAsia="Times New Roman"/>
          <w:szCs w:val="24"/>
          <w:lang w:val="uk-UA" w:eastAsia="uk-UA"/>
        </w:rPr>
        <w:t>Про проведення клінічних випробувань лікарських засобів та затвердження суттєвих поправок до протоколів клінічних випробувань, внесення зміни до додатка № 22 до наказу Міністерства охорони здоров’я України від 13 червня 2023 року № 1072</w:t>
      </w:r>
      <w:r>
        <w:rPr>
          <w:rFonts w:eastAsia="Times New Roman"/>
          <w:szCs w:val="24"/>
          <w:lang w:val="uk-UA" w:eastAsia="uk-UA"/>
        </w:rPr>
        <w:t>»</w:t>
      </w:r>
      <w:r w:rsidR="007C0DF3">
        <w:rPr>
          <w:lang w:val="uk-UA"/>
        </w:rPr>
        <w:t xml:space="preserve"> </w:t>
      </w:r>
    </w:p>
    <w:p w:rsidR="003F4CEC" w:rsidRDefault="001C1C87">
      <w:pPr>
        <w:ind w:left="9072"/>
        <w:rPr>
          <w:lang w:val="uk-UA"/>
        </w:rPr>
      </w:pPr>
      <w:r w:rsidRPr="001C1C87">
        <w:rPr>
          <w:u w:val="single"/>
          <w:lang w:val="uk-UA"/>
        </w:rPr>
        <w:t>5.07.2023</w:t>
      </w:r>
      <w:r>
        <w:rPr>
          <w:lang w:val="uk-UA"/>
        </w:rPr>
        <w:t xml:space="preserve"> № </w:t>
      </w:r>
      <w:r w:rsidRPr="001C1C87">
        <w:rPr>
          <w:u w:val="single"/>
          <w:lang w:val="uk-UA"/>
        </w:rPr>
        <w:t>1223</w:t>
      </w:r>
      <w:bookmarkStart w:id="0" w:name="_GoBack"/>
      <w:bookmarkEnd w:id="0"/>
    </w:p>
    <w:p w:rsidR="003F4CEC" w:rsidRDefault="003F4CEC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4C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4CEC" w:rsidRDefault="007C0DF3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12 від 24 лютого 2023 р.; Форма інформованої згоди, версія 7.0 для України українською мовою від 18 квітня 2023 р. На основі майстер-версії форми інформованої згоди для дослідження WO40242, версія 7 від 27 лютого 2023 р.; Інформаційний бюлетень для учасників клінічного випробування №1, версія 1.0 від 05 жовтня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3F4C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800 від 26.04.2018 </w:t>
            </w:r>
          </w:p>
        </w:tc>
      </w:tr>
      <w:tr w:rsidR="003F4C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«Багатоцентрове, рандомізоване, подвійне сліпе, плацебо-контрольоване дослідження III фази атезолізумабу (анти-PD-L1 антитіло) в якості ад’ювантної терапії після радикального лікування у пацієнтів з місцево-поширеною плоскоклітинною карциномою голови та шиї високого ризику», WO40242, версія 11 від 04 листопада 2021 р.</w:t>
            </w:r>
          </w:p>
        </w:tc>
      </w:tr>
      <w:tr w:rsidR="003F4C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Pr="00A77066" w:rsidRDefault="007C0DF3">
            <w:pPr>
              <w:jc w:val="both"/>
              <w:rPr>
                <w:lang w:val="uk-UA"/>
              </w:rPr>
            </w:pPr>
            <w:r>
              <w:t>Товариств</w:t>
            </w:r>
            <w:r w:rsidR="00A77066">
              <w:t xml:space="preserve">о з обмеженою відповідальністю </w:t>
            </w:r>
            <w:r w:rsidR="00A77066">
              <w:rPr>
                <w:lang w:val="uk-UA"/>
              </w:rPr>
              <w:t>«</w:t>
            </w:r>
            <w:r w:rsidR="00A77066">
              <w:t>Рош Україна</w:t>
            </w:r>
            <w:r w:rsidR="00A77066">
              <w:rPr>
                <w:lang w:val="uk-UA"/>
              </w:rPr>
              <w:t>»</w:t>
            </w:r>
          </w:p>
        </w:tc>
      </w:tr>
      <w:tr w:rsidR="003F4C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EC" w:rsidRDefault="007C0DF3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3F4CEC" w:rsidRDefault="003F4CEC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4CEC" w:rsidRDefault="007C0DF3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3F4CEC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CEC" w:rsidRDefault="003F4CEC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EC" w:rsidRDefault="007C0DF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3F4CEC" w:rsidRDefault="003F4CEC">
      <w:pPr>
        <w:ind w:left="142"/>
        <w:rPr>
          <w:lang w:val="uk-UA"/>
        </w:rPr>
      </w:pPr>
    </w:p>
    <w:p w:rsidR="003F4CEC" w:rsidRDefault="003F4CEC">
      <w:pPr>
        <w:rPr>
          <w:lang w:val="uk-UA"/>
        </w:rPr>
      </w:pPr>
    </w:p>
    <w:sectPr w:rsidR="003F4CEC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EF7" w:rsidRDefault="009A1EF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9A1EF7" w:rsidRDefault="009A1EF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EF7" w:rsidRDefault="009A1EF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9A1EF7" w:rsidRDefault="009A1EF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EF7" w:rsidRDefault="009A1EF7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97"/>
    <w:rsid w:val="000152E7"/>
    <w:rsid w:val="000460BF"/>
    <w:rsid w:val="0006450B"/>
    <w:rsid w:val="000651B7"/>
    <w:rsid w:val="00095909"/>
    <w:rsid w:val="000B22EE"/>
    <w:rsid w:val="000B4FE2"/>
    <w:rsid w:val="001533E3"/>
    <w:rsid w:val="00183A15"/>
    <w:rsid w:val="00190E11"/>
    <w:rsid w:val="001958CE"/>
    <w:rsid w:val="001A5D46"/>
    <w:rsid w:val="001B6211"/>
    <w:rsid w:val="001C1C87"/>
    <w:rsid w:val="002051B8"/>
    <w:rsid w:val="002060DE"/>
    <w:rsid w:val="00210E40"/>
    <w:rsid w:val="002B1B1B"/>
    <w:rsid w:val="002D13CF"/>
    <w:rsid w:val="002F2EC6"/>
    <w:rsid w:val="00321994"/>
    <w:rsid w:val="00322DBF"/>
    <w:rsid w:val="00332394"/>
    <w:rsid w:val="0034195D"/>
    <w:rsid w:val="0034245E"/>
    <w:rsid w:val="00351E42"/>
    <w:rsid w:val="00357424"/>
    <w:rsid w:val="00366CB0"/>
    <w:rsid w:val="003F4CEC"/>
    <w:rsid w:val="004119C1"/>
    <w:rsid w:val="004442F5"/>
    <w:rsid w:val="00475826"/>
    <w:rsid w:val="004858D7"/>
    <w:rsid w:val="00524AD8"/>
    <w:rsid w:val="00526929"/>
    <w:rsid w:val="0061009A"/>
    <w:rsid w:val="00613F34"/>
    <w:rsid w:val="006419A6"/>
    <w:rsid w:val="006546A3"/>
    <w:rsid w:val="006A1726"/>
    <w:rsid w:val="006A6029"/>
    <w:rsid w:val="00753275"/>
    <w:rsid w:val="007A1B96"/>
    <w:rsid w:val="007C0DF3"/>
    <w:rsid w:val="007D114D"/>
    <w:rsid w:val="008B3597"/>
    <w:rsid w:val="00937B31"/>
    <w:rsid w:val="009409FA"/>
    <w:rsid w:val="0094429F"/>
    <w:rsid w:val="00944771"/>
    <w:rsid w:val="00946F2B"/>
    <w:rsid w:val="00993E8C"/>
    <w:rsid w:val="009A1EF7"/>
    <w:rsid w:val="00A049C7"/>
    <w:rsid w:val="00A74319"/>
    <w:rsid w:val="00A77066"/>
    <w:rsid w:val="00A8274E"/>
    <w:rsid w:val="00A93C10"/>
    <w:rsid w:val="00AC7511"/>
    <w:rsid w:val="00AD13AB"/>
    <w:rsid w:val="00AF34C5"/>
    <w:rsid w:val="00B27326"/>
    <w:rsid w:val="00B76DC2"/>
    <w:rsid w:val="00BB4843"/>
    <w:rsid w:val="00BD7371"/>
    <w:rsid w:val="00C32C5B"/>
    <w:rsid w:val="00C479BF"/>
    <w:rsid w:val="00C53448"/>
    <w:rsid w:val="00C65659"/>
    <w:rsid w:val="00C95749"/>
    <w:rsid w:val="00CC153B"/>
    <w:rsid w:val="00CC5657"/>
    <w:rsid w:val="00CE6DF2"/>
    <w:rsid w:val="00CF112C"/>
    <w:rsid w:val="00D07045"/>
    <w:rsid w:val="00D168E8"/>
    <w:rsid w:val="00D20CCF"/>
    <w:rsid w:val="00DA43F0"/>
    <w:rsid w:val="00DA7C14"/>
    <w:rsid w:val="00DE1F4A"/>
    <w:rsid w:val="00E22F04"/>
    <w:rsid w:val="00E35531"/>
    <w:rsid w:val="00EC0B57"/>
    <w:rsid w:val="00F54FC6"/>
    <w:rsid w:val="00F74DBD"/>
    <w:rsid w:val="00F80A70"/>
    <w:rsid w:val="00FD683C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0D86F07"/>
  <w15:chartTrackingRefBased/>
  <w15:docId w15:val="{F999F303-747D-4D60-9881-A97811C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6A6029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6A60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A6029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6A6029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">
    <w:name w:val="cs5e98e9302"/>
    <w:basedOn w:val="a0"/>
    <w:rsid w:val="006A60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D20CC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D20CCF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4">
    <w:name w:val="cs5e98e9304"/>
    <w:basedOn w:val="a0"/>
    <w:rsid w:val="00D20CC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BB48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BB484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sid w:val="0052692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34195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34195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61009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61009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34245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34245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0651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0651B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32199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32199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AC75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AC75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CC5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CC56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CC56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CF112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E22F0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E22F0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7D114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sid w:val="007D114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sid w:val="00DE1F4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4">
    <w:name w:val="cs5e98e93024"/>
    <w:basedOn w:val="a0"/>
    <w:rsid w:val="00DE1F4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sid w:val="000460B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5">
    <w:name w:val="cs5e98e93025"/>
    <w:basedOn w:val="a0"/>
    <w:rsid w:val="000460B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sid w:val="00E3553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8">
    <w:name w:val="cs5e98e93028"/>
    <w:basedOn w:val="a0"/>
    <w:rsid w:val="00E3553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7D51-4057-4D51-B8B2-4413C355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9922</Words>
  <Characters>78705</Characters>
  <Application>Microsoft Office Word</Application>
  <DocSecurity>0</DocSecurity>
  <Lines>655</Lines>
  <Paragraphs>176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2023-07-06T09:51:00Z</dcterms:created>
  <dcterms:modified xsi:type="dcterms:W3CDTF">2023-07-06T09:54:00Z</dcterms:modified>
</cp:coreProperties>
</file>