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DC" w:rsidRDefault="000C467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84D48">
        <w:t>1</w:t>
      </w:r>
    </w:p>
    <w:p w:rsidR="00893E13" w:rsidRDefault="000C467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93E13">
        <w:rPr>
          <w:lang w:val="uk-UA"/>
        </w:rPr>
        <w:t>«</w:t>
      </w:r>
      <w:r w:rsidR="00893E13" w:rsidRPr="00893E13">
        <w:rPr>
          <w:lang w:val="uk-UA"/>
        </w:rPr>
        <w:t>Про затвердження суттєвих</w:t>
      </w:r>
      <w:r w:rsidR="00893E13">
        <w:rPr>
          <w:lang w:val="uk-UA"/>
        </w:rPr>
        <w:t xml:space="preserve"> </w:t>
      </w:r>
      <w:r w:rsidR="00893E13" w:rsidRPr="00893E13">
        <w:rPr>
          <w:lang w:val="uk-UA"/>
        </w:rPr>
        <w:t>поправок до протоколів</w:t>
      </w:r>
      <w:r w:rsidR="00893E13">
        <w:rPr>
          <w:lang w:val="uk-UA"/>
        </w:rPr>
        <w:t xml:space="preserve"> </w:t>
      </w:r>
      <w:r w:rsidR="00893E13" w:rsidRPr="00893E13">
        <w:rPr>
          <w:lang w:val="uk-UA"/>
        </w:rPr>
        <w:t>клінічних випробувань</w:t>
      </w:r>
      <w:r w:rsidR="00893E13">
        <w:rPr>
          <w:lang w:val="uk-UA"/>
        </w:rPr>
        <w:t>»</w:t>
      </w:r>
    </w:p>
    <w:p w:rsidR="00FC73DC" w:rsidRDefault="008F30B0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 w:rsidR="000C467A"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>Оновлений протокол клінічного випробування SL-372A досліджуваного лікарського засобу SULGEN® Spray D. pteronyssinus, версія 2.0 від 24.01.2023 року, англійською мовою; Оновлений синопсис протоколу клінічного випробування SL-372A досліджуваного лікарського засобу SULGEN® Spray D. pteronyssinus, версія 2.0 від 24.01.2023 року, українською мовою; Оновлена Брошура дослідника досліджуваного лікарського засобу SULGEN® Spray D. pteronyssinus, версія 02 від 25.01.2023 року, англійською мовою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1111 від 19.06.2023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«Фаза II-III випробування для оцінки ефективності та безпеки сублінгвальної імунотерапії у пацієнтів, що страждають алергією на кліща домашнього пилу», SL-372A, версія 1.0 від 05.10.2022 р.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РОКСАЛЛ Медіцін ГмбХ, Німеччина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РОКСАЛЛ Медіцін ГмбХ, Німеччина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84D48">
        <w:t>2</w:t>
      </w:r>
    </w:p>
    <w:p w:rsidR="00893E13" w:rsidRDefault="000C467A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</w:t>
      </w:r>
      <w:r w:rsidR="00893E13">
        <w:rPr>
          <w:lang w:val="uk-UA"/>
        </w:rPr>
        <w:t>до наказу Міністерства охорони здоров’я</w:t>
      </w:r>
      <w:r w:rsidR="00893E13">
        <w:rPr>
          <w:rFonts w:eastAsia="Times New Roman"/>
          <w:szCs w:val="24"/>
          <w:lang w:val="uk-UA" w:eastAsia="uk-UA"/>
        </w:rPr>
        <w:t xml:space="preserve"> України</w:t>
      </w:r>
      <w:r w:rsidR="00893E13">
        <w:rPr>
          <w:lang w:val="uk-UA"/>
        </w:rPr>
        <w:t xml:space="preserve"> «</w:t>
      </w:r>
      <w:r w:rsidR="00893E13" w:rsidRPr="00893E13">
        <w:rPr>
          <w:lang w:val="uk-UA"/>
        </w:rPr>
        <w:t>Про затвердження суттєвих</w:t>
      </w:r>
      <w:r w:rsidR="00893E13">
        <w:rPr>
          <w:lang w:val="uk-UA"/>
        </w:rPr>
        <w:t xml:space="preserve"> </w:t>
      </w:r>
      <w:r w:rsidR="00893E13" w:rsidRPr="00893E13">
        <w:rPr>
          <w:lang w:val="uk-UA"/>
        </w:rPr>
        <w:t>поправок до протоколів</w:t>
      </w:r>
      <w:r w:rsidR="00893E13">
        <w:rPr>
          <w:lang w:val="uk-UA"/>
        </w:rPr>
        <w:t xml:space="preserve"> </w:t>
      </w:r>
      <w:r w:rsidR="00893E13" w:rsidRPr="00893E13">
        <w:rPr>
          <w:lang w:val="uk-UA"/>
        </w:rPr>
        <w:t>клінічних випробувань</w:t>
      </w:r>
      <w:r w:rsidR="00893E13"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A173F" w:rsidRDefault="000C467A" w:rsidP="008A173F">
            <w:pPr>
              <w:jc w:val="both"/>
            </w:pPr>
            <w:r>
              <w:t>Оновлений протокол клінічного дослідження MS200662_0001, версія 14.0 від 03 листопада 2022 року, англійською мовою;</w:t>
            </w:r>
            <w:r w:rsidR="008A173F">
              <w:rPr>
                <w:lang w:val="uk-UA"/>
              </w:rPr>
              <w:t xml:space="preserve"> </w:t>
            </w:r>
            <w:r>
              <w:t>Зміна назви протоколу дослідження: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8A173F" w:rsidTr="0018044B">
              <w:tc>
                <w:tcPr>
                  <w:tcW w:w="4777" w:type="dxa"/>
                </w:tcPr>
                <w:p w:rsidR="008A173F" w:rsidRPr="008A173F" w:rsidRDefault="008A173F" w:rsidP="008A173F">
                  <w:pPr>
                    <w:pStyle w:val="cs2e86d3a6"/>
                    <w:rPr>
                      <w:lang w:val="uk-UA"/>
                    </w:rPr>
                  </w:pP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8A173F" w:rsidRPr="008A173F" w:rsidRDefault="008A173F" w:rsidP="008A173F">
                  <w:pPr>
                    <w:pStyle w:val="cs2e86d3a6"/>
                    <w:rPr>
                      <w:lang w:val="uk-UA"/>
                    </w:rPr>
                  </w:pP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8A173F" w:rsidRPr="008F30B0" w:rsidTr="0018044B">
              <w:tc>
                <w:tcPr>
                  <w:tcW w:w="4777" w:type="dxa"/>
                </w:tcPr>
                <w:p w:rsidR="008A173F" w:rsidRPr="008A173F" w:rsidRDefault="008A173F" w:rsidP="008A173F">
                  <w:pPr>
                    <w:pStyle w:val="cs80d9435b"/>
                    <w:rPr>
                      <w:lang w:val="uk-UA"/>
                    </w:rPr>
                  </w:pP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«Фаза I/II, дослідження першого застосування у людей препарату TL-895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 ескалацією дози у пацієнтів з рецидивними/рефрактерними B-клітинними злоякісними захворюваннями та із подальшим застосуванням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 пацієнтів з хронічним лімфоцитарним лейкозом або дрібноклітинною лімфоцитарною лімфомою, які раніше не отримували лікування</w:t>
                  </w:r>
                  <w:r w:rsidRPr="00A84D48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,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пацієнтів з рецидивним/рефрактерним хронічним лімфоцитарним лейкозом або рецидивною/рефрактерною дрібноклітинною лімфоцитарною лімфомою»</w:t>
                  </w:r>
                </w:p>
              </w:tc>
              <w:tc>
                <w:tcPr>
                  <w:tcW w:w="4777" w:type="dxa"/>
                </w:tcPr>
                <w:p w:rsidR="008A173F" w:rsidRPr="008A173F" w:rsidRDefault="008A173F" w:rsidP="008A173F">
                  <w:pPr>
                    <w:pStyle w:val="cs80d9435b"/>
                    <w:rPr>
                      <w:lang w:val="uk-UA"/>
                    </w:rPr>
                  </w:pP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«Фаза I/II, дослідження першого застосування у людей препарату TL-895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як монотерапії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 ескалацією дози у пацієнтів з рецидивними/рефрактерними B-клітинними злоякісними захворюваннями та із подальшим застосуванням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препарату TL-895 як монотерапії та у рамках комбінованої терапії разом із навтемадліном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 пацієнтів з хронічним лімфоцитарним лейкозом або дрібноклітинною лімфоцитарною лімфомою, які раніше не отримували лікування</w:t>
                  </w:r>
                  <w:r w:rsidRPr="00A84D48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,</w:t>
                  </w:r>
                  <w:r w:rsidRPr="008A173F">
                    <w:rPr>
                      <w:rStyle w:val="cs5e98e930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8A173F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пацієнтів з рецидивним/рефрактерним хронічним лімфоцитарним лейкозом або рецидивною/рефрактерною дрібнокл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ітинною лімфоцитарною лімфомою»</w:t>
                  </w:r>
                </w:p>
              </w:tc>
            </w:tr>
          </w:tbl>
          <w:p w:rsidR="00FC73DC" w:rsidRPr="008A173F" w:rsidRDefault="000C467A" w:rsidP="008A173F">
            <w:pPr>
              <w:jc w:val="both"/>
              <w:rPr>
                <w:lang w:val="uk-UA"/>
              </w:rPr>
            </w:pPr>
            <w:r w:rsidRPr="008A173F">
              <w:rPr>
                <w:lang w:val="uk-UA"/>
              </w:rPr>
              <w:t xml:space="preserve">Інформація для пацієнта і форма інформованої згоди: </w:t>
            </w:r>
            <w:r>
              <w:t>MS</w:t>
            </w:r>
            <w:r w:rsidRPr="008A173F">
              <w:rPr>
                <w:lang w:val="uk-UA"/>
              </w:rPr>
              <w:t>2006622_0001 ФІЗ для основного дослідження, частина 2, для України, редакція 4.0 від 09 лютого 2023 р. (</w:t>
            </w:r>
            <w:r>
              <w:t>MS</w:t>
            </w:r>
            <w:r w:rsidRPr="008A173F">
              <w:rPr>
                <w:lang w:val="uk-UA"/>
              </w:rPr>
              <w:t>200662_0001 Шаблон ФІЗ, редакція 10.0 від 08 листопада 2022р.), українською, російською, англійською мовами</w:t>
            </w:r>
            <w:r>
              <w:rPr>
                <w:lang w:val="uk-UA"/>
              </w:rPr>
              <w:t xml:space="preserve"> 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1012 від 24.05.2021 </w:t>
            </w:r>
          </w:p>
        </w:tc>
      </w:tr>
    </w:tbl>
    <w:p w:rsidR="00893E13" w:rsidRDefault="00893E13">
      <w:r>
        <w:br w:type="page"/>
      </w:r>
    </w:p>
    <w:p w:rsidR="00893E13" w:rsidRPr="00893E13" w:rsidRDefault="00893E1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2                                                          продовження додатка 2</w:t>
      </w:r>
    </w:p>
    <w:p w:rsidR="00893E13" w:rsidRDefault="00893E1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«Фаза I/II, дослідження першого застосування у людей препарату TL-895 з ескалацією дози у пацієнтів з рецидивними/рефрактерними B-клітинними злоякісними захворюваннями та із подальшим застосуванням у пацієнтів з хронічним лімфоцитарним лейкозом або дрібноклітинною лімфоцитарною лімфомою, які раніше не отримували лікування, та пацієнтів з рецидивним/рефрактерним хронічним лімфоцитарним лейкозом або рецидивною/рефрактерною дрібноклітинною лімфоцитарною лімфомою», MS200662_0001, версія 13.0 від від 02 червня 2022 року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«Теліос Фарма, Інк» [Telios Pharma, Inc.], США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 w:rsidTr="000A053C">
        <w:trPr>
          <w:trHeight w:val="215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B75" w:rsidRDefault="000C467A">
            <w:pPr>
              <w:jc w:val="both"/>
            </w:pPr>
            <w:r>
              <w:t>Зміна назви раніше затвердженого місця проведення клінічного випробування</w:t>
            </w:r>
            <w:r w:rsidR="00FA6B75" w:rsidRPr="00FA6B75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FA6B75" w:rsidTr="00FA6B75">
              <w:tc>
                <w:tcPr>
                  <w:tcW w:w="4777" w:type="dxa"/>
                </w:tcPr>
                <w:p w:rsidR="00FA6B75" w:rsidRPr="00FA6B75" w:rsidRDefault="00FA6B75" w:rsidP="00FA6B75">
                  <w:pPr>
                    <w:pStyle w:val="cs2e86d3a6"/>
                    <w:rPr>
                      <w:lang w:val="uk-UA"/>
                    </w:rPr>
                  </w:pP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FA6B75" w:rsidRPr="00FA6B75" w:rsidRDefault="00FA6B75" w:rsidP="00FA6B75">
                  <w:pPr>
                    <w:pStyle w:val="cs2e86d3a6"/>
                    <w:rPr>
                      <w:lang w:val="uk-UA"/>
                    </w:rPr>
                  </w:pP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FA6B75" w:rsidRPr="008F30B0" w:rsidTr="00FA6B75">
              <w:tc>
                <w:tcPr>
                  <w:tcW w:w="4777" w:type="dxa"/>
                </w:tcPr>
                <w:p w:rsidR="00FA6B75" w:rsidRPr="00FA6B75" w:rsidRDefault="00FA6B75" w:rsidP="00FA6B75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Олексик О.Т. </w:t>
                  </w:r>
                </w:p>
                <w:p w:rsidR="00FA6B75" w:rsidRPr="00FA6B75" w:rsidRDefault="00FA6B75" w:rsidP="00FA6B75">
                  <w:pPr>
                    <w:pStyle w:val="cs80d9435b"/>
                    <w:rPr>
                      <w:lang w:val="uk-UA"/>
                    </w:rPr>
                  </w:pPr>
                  <w:r w:rsidRPr="00FA6B75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Закарпатська обласна клінічна лікарня імені Андрія Новака,</w:t>
                  </w: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відділення ендокринології,                     м. Ужгород</w:t>
                  </w:r>
                </w:p>
              </w:tc>
              <w:tc>
                <w:tcPr>
                  <w:tcW w:w="4777" w:type="dxa"/>
                </w:tcPr>
                <w:p w:rsidR="00FA6B75" w:rsidRPr="00FA6B75" w:rsidRDefault="00FA6B75" w:rsidP="00FA6B75">
                  <w:pPr>
                    <w:pStyle w:val="csfeeeeb43"/>
                    <w:rPr>
                      <w:lang w:val="uk-UA"/>
                    </w:rPr>
                  </w:pP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к.м.н. Олексик О.Т.</w:t>
                  </w:r>
                </w:p>
                <w:p w:rsidR="00FA6B75" w:rsidRPr="00FA6B75" w:rsidRDefault="00FA6B75" w:rsidP="00FA6B75">
                  <w:pPr>
                    <w:pStyle w:val="cs80d9435b"/>
                    <w:rPr>
                      <w:lang w:val="uk-UA"/>
                    </w:rPr>
                  </w:pPr>
                  <w:r w:rsidRPr="00FA6B75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«Закарпатська обласна клінічна лікарня імені Андрія Новака» Закарпатської обласної ради</w:t>
                  </w:r>
                  <w:r w:rsidRPr="00FA6B75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відділення ендокринології,   м. Ужгород</w:t>
                  </w:r>
                </w:p>
              </w:tc>
            </w:tr>
          </w:tbl>
          <w:p w:rsidR="00FC73DC" w:rsidRPr="000A053C" w:rsidRDefault="000C467A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2006 від 02.10.2019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«Дослідження впливу семаглутиду на серцево-судинні ускладнення у пацієнтів з цукр</w:t>
            </w:r>
            <w:r w:rsidR="007A281D">
              <w:t>овим діабетом 2-го типу (SOUL)»</w:t>
            </w:r>
            <w:r>
              <w:t>, EX9924-4473, фінальна версія 3.0, від 17 листопада 2020 р.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 «Ново Нордіск Україна»</w:t>
            </w:r>
          </w:p>
        </w:tc>
      </w:tr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Pr="008A173F" w:rsidRDefault="000C467A">
            <w:pPr>
              <w:jc w:val="both"/>
              <w:rPr>
                <w:lang w:val="en-US"/>
              </w:rPr>
            </w:pPr>
            <w:r w:rsidRPr="008A173F">
              <w:rPr>
                <w:lang w:val="en-US"/>
              </w:rPr>
              <w:t>Novo Nordisk A/S, Denmark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403591" w:rsidTr="00893E13">
        <w:trPr>
          <w:trHeight w:val="7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Pr="00FB0A3D" w:rsidRDefault="000C467A" w:rsidP="00FA6B75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t xml:space="preserve">Оновлений Протокол клінічного випробування MOG001, з інкорпорованою поправкою 2 від 14 березня 2022 року; Оновлений Протокол клінічного випробування MOG001, </w:t>
            </w:r>
            <w:r w:rsidR="00020F0D" w:rsidRPr="00020F0D">
              <w:t xml:space="preserve">                               </w:t>
            </w:r>
            <w:r>
              <w:t>з інкорпорованою поправкою 3 від 03 жовтня 2022 року; Оновлений Протокол клінічного випробування MOG001, з інкорпорованою поправкою 4 від 17 березня 2023 року; Брошура дослідника для Розаноліксізумаб від 06</w:t>
            </w:r>
            <w:r w:rsidR="00FA6B75">
              <w:t xml:space="preserve"> вересня 2022 року</w:t>
            </w:r>
            <w:r>
              <w:t xml:space="preserve">; Залучення додаткових виробників Плацебо до досліджуваного лікарського засобу Розаноліксізумаб, розчин для інфузій, натрію хлориду розчин 0.9% (NaCl 0.9% w/v saline), а саме: - B. Braun Melsungen AG, Німеччина; </w:t>
            </w:r>
            <w:r w:rsidR="00020F0D" w:rsidRPr="00020F0D">
              <w:t xml:space="preserve">         </w:t>
            </w:r>
            <w:r>
              <w:t xml:space="preserve">- B. Braun Medical Industries Sdn. Bhd, Малайзія; Матеріали для пацієнтів: Інформація для пацієнта і форма інформованої згоди на участь у науковому клінічному дослідженні MOG001, модель для України, версія 4.0 від 20 квітня 2023 року, українською та російською мовами; Інформація для пацієнта та Форма інформованої згоди на участь у генетичному дослідженні, модель для України, версія 2.0 від 12 травня 2022 року, українською та російською мовами; Інформація та Форма інформованої згоди на проведення тесту на вагітність та спостереження за перебігом вагітності, модель для України, версія 2.0 від 12 травня 2022 року, українською та російською мовами; Повідомлення з метою інформування про дослідження cosMOG, версія 1.1 від 02 грудня 2022 року, українською та російською мовами; Роздрук змісту вебсайту MOG001_Study Website_UKR UKR/UKR RUS_V1_29Jun22, версія 1 від 29 червня 2022 року, українською та російською мовами; Картка MOG001_Thank You Card (Randomization)_UKR_UKR/ UKR_RUS_V1_19Nov21, версія 1 від 19 листопада 2021 року, українською та російською мовами; Картка MOG001_Thank You Card (Screen Failure)_UKR_UKR/ UKR_RUS_V1_19Nov21, версія 1 від 19 листопада 2021 року, українською та російською мовами; Брошура MOG001_Patient Information Brochure_UKR_UKR/ UKR_RUS_V1_19Nov21, версія 1 від 19 листопада 2021 року, українською та російською мовами; Опитувальник myUCB_Pex_CloseOut_31JUL2020_Ukrainian (Ukraine)/Russian (Russia)_v1, версія 1 від </w:t>
            </w:r>
            <w:r w:rsidR="00020F0D" w:rsidRPr="00020F0D">
              <w:t xml:space="preserve">                  </w:t>
            </w:r>
            <w:r>
              <w:t>31 липня 2020 року, українською та російською мовами; Опитувальник myUCB_Pex_Intro_31JUL2020_Ukrainian (Ukraine)/Russian (Russia)_v1, версія 1 від 31 липня 2020 року, українською та російською мовами; Опитувальник</w:t>
            </w:r>
          </w:p>
        </w:tc>
      </w:tr>
    </w:tbl>
    <w:p w:rsidR="00893E13" w:rsidRDefault="00893E13">
      <w:r>
        <w:br w:type="page"/>
      </w:r>
    </w:p>
    <w:p w:rsidR="00893E13" w:rsidRPr="00893E13" w:rsidRDefault="00893E1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2                                                          продовження додатка 4</w:t>
      </w:r>
    </w:p>
    <w:p w:rsidR="00893E13" w:rsidRDefault="00893E1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93E13" w:rsidRPr="008F30B0" w:rsidTr="00893E13">
        <w:trPr>
          <w:trHeight w:val="761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93E13" w:rsidRDefault="00893E13" w:rsidP="00893E1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93E13" w:rsidRDefault="00893E13" w:rsidP="00FA6B75">
            <w:pPr>
              <w:jc w:val="both"/>
            </w:pPr>
            <w:r>
              <w:t xml:space="preserve"> myUCB_Pex_Middle_31JUL2020_Ukrainian (Ukraine)/Russian (Russia)_v1, версія 1 від </w:t>
            </w:r>
            <w:r w:rsidRPr="00020F0D">
              <w:t xml:space="preserve">                      </w:t>
            </w:r>
            <w:r>
              <w:t>31 липня 2020 року, українською та російською мовами; Інструкція «Умови користування веб-сайтом» [UCB Website terms and conditions_myUCB_Experience_Survey_final_Ukrainian (Ukraine)/Russia (Russian)_v1], версія 1, українською та російською мовами; Інструкція UCB cosMOG (MOG001) Patient Portal, Protocol Amd 3 (03-Oct-2022), Ukrainian/Russian v1.0, версія 1.0 від 29 березня 2023 року, [UCB cosMOG (MOG001) Patient Portal Amd 3 29-Mar-2023 v1.0 Ukrainian/Russian], українською та російською мовами; Керівництво «Політика конфіденційності стосовно клінічного досвіду пацієнта веб-сайту myUCB» [Політика щодо конфіденційності і файлів «cookie»/Политика конфиденциальности и использования файлов сookie, Website Privacy Policy and Cookie Policy_myUCB Pex_FINAL_Ukrainian (Ukraine)/ Russian (Russia)_v1], версія 1, українською та російською мовами; Лист-перелік матеріалів, які будуть надані пацієнтам для використання [MOG001_PatientAppreciationItems_v1.0_03Nov2021], версія 1 від 03 листопада 2021 року; Керівництво «Welcome to the Virtual Visit Site Guide», [Longboat Global Virtual Visits Guide 20200612 1.0 All Languages], версія 1.0 від 12 червня 2020 року</w:t>
            </w:r>
            <w:r w:rsidRPr="00FA6B75">
              <w:t xml:space="preserve">; </w:t>
            </w:r>
            <w:r>
              <w:t>Зміна назви місця проведення випробування</w:t>
            </w:r>
            <w:r w:rsidRPr="00FA6B75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893E13" w:rsidTr="00FA6B75">
              <w:tc>
                <w:tcPr>
                  <w:tcW w:w="4777" w:type="dxa"/>
                </w:tcPr>
                <w:p w:rsidR="00893E13" w:rsidRPr="00FA6B75" w:rsidRDefault="00893E13" w:rsidP="00FA6B75">
                  <w:pPr>
                    <w:pStyle w:val="cs2e86d3a6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893E13" w:rsidRPr="00FA6B75" w:rsidRDefault="00893E13" w:rsidP="00FA6B75">
                  <w:pPr>
                    <w:pStyle w:val="cs2e86d3a6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893E13" w:rsidRPr="008F30B0" w:rsidTr="00FA6B75">
              <w:tc>
                <w:tcPr>
                  <w:tcW w:w="4777" w:type="dxa"/>
                </w:tcPr>
                <w:p w:rsidR="00893E13" w:rsidRPr="00FA6B75" w:rsidRDefault="00893E13" w:rsidP="00FA6B75">
                  <w:pPr>
                    <w:pStyle w:val="cs80d9435b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д.м.н., проф. Шкробот С.І.</w:t>
                  </w:r>
                </w:p>
                <w:p w:rsidR="00893E13" w:rsidRPr="00FA6B75" w:rsidRDefault="00893E13" w:rsidP="00FA6B75">
                  <w:pPr>
                    <w:pStyle w:val="cs80d9435b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№1, </w:t>
                  </w:r>
                  <w:r w:rsidRPr="00FA6B75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Тернопiльський національний медичний університет iменi I.Я. Горбачeвського Міністерства охорони здоров'я України, кафедра неврології</w:t>
                  </w: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м. Тернопіль </w:t>
                  </w:r>
                </w:p>
              </w:tc>
              <w:tc>
                <w:tcPr>
                  <w:tcW w:w="4777" w:type="dxa"/>
                </w:tcPr>
                <w:p w:rsidR="00893E13" w:rsidRPr="00FA6B75" w:rsidRDefault="00893E13" w:rsidP="00FA6B75">
                  <w:pPr>
                    <w:pStyle w:val="csf06cd379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д.м.н., проф. Шкробот С.І.</w:t>
                  </w:r>
                </w:p>
                <w:p w:rsidR="00893E13" w:rsidRPr="00FA6B75" w:rsidRDefault="00893E13" w:rsidP="00FA6B75">
                  <w:pPr>
                    <w:pStyle w:val="cs80d9435b"/>
                    <w:rPr>
                      <w:lang w:val="uk-UA"/>
                    </w:rPr>
                  </w:pP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</w:t>
                  </w:r>
                  <w:r w:rsidRPr="00FA6B75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,</w:t>
                  </w:r>
                  <w:r w:rsidRPr="00FA6B75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м. Тернопіль</w:t>
                  </w:r>
                </w:p>
              </w:tc>
            </w:tr>
          </w:tbl>
          <w:p w:rsidR="00893E13" w:rsidRPr="00893E13" w:rsidRDefault="00893E13" w:rsidP="00FA6B7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254 від 08.02.2022 </w:t>
            </w:r>
          </w:p>
        </w:tc>
      </w:tr>
    </w:tbl>
    <w:p w:rsidR="00893E13" w:rsidRDefault="00893E13">
      <w:r>
        <w:br w:type="page"/>
      </w:r>
    </w:p>
    <w:p w:rsidR="00893E13" w:rsidRDefault="00893E13">
      <w:r>
        <w:rPr>
          <w:lang w:val="uk-UA"/>
        </w:rPr>
        <w:lastRenderedPageBreak/>
        <w:t xml:space="preserve">                                                                                                                          3                                                          продовження додатка 4</w:t>
      </w:r>
    </w:p>
    <w:p w:rsidR="00893E13" w:rsidRDefault="00893E1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 xml:space="preserve">«Рандомізоване, подвійне сліпе, плацебо-контрольоване,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мієлін-олігодендроцитарним глікопротеїн </w:t>
            </w:r>
            <w:r w:rsidR="009D2E05" w:rsidRPr="009D2E05">
              <w:t xml:space="preserve">           </w:t>
            </w:r>
            <w:proofErr w:type="gramStart"/>
            <w:r w:rsidR="009D2E05" w:rsidRPr="009D2E05">
              <w:t xml:space="preserve">   </w:t>
            </w:r>
            <w:r>
              <w:t>(</w:t>
            </w:r>
            <w:proofErr w:type="gramEnd"/>
            <w:r>
              <w:t>MOG)-IgG-асоційованим демієлі</w:t>
            </w:r>
            <w:r w:rsidR="00FA6B75">
              <w:t>нізуючим захворюванням», MOG001</w:t>
            </w:r>
            <w:r>
              <w:t xml:space="preserve">, з поправкою 1 від </w:t>
            </w:r>
            <w:r w:rsidR="009D2E05">
              <w:rPr>
                <w:lang w:val="en-US"/>
              </w:rPr>
              <w:t xml:space="preserve">           </w:t>
            </w:r>
            <w:r>
              <w:t xml:space="preserve">07 вересня 2021 року 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 «ПАРЕКСЕЛ Україна»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ЮСіБі Біофарма ЕсАрЕл, Бельгія / UCB Biopharma SRL, Belgium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 w:rsidSect="00FA6B75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A6B75">
        <w:t>5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>Оновлена брошура дослідника на досліджуваний лікарський засіб Дурвалумаб (MEDI4736) видання 18 від 01 листопада 2022 року; Оновлена брошура дослідника на досліджуваний лікарський засіб Олапаріб (Olaparib), видання 22.0 від 26 січня 2023 року; Оновлений розділ 2.3 «Clinical Study and Previous Human Experience Data» Досьє препарату порівняння (IMPD) Olaparib, видання 21 від 08 лютого 2023 року; Оновлені рекомендації щодо усунення токсичності для Дурвалумабу та Тремелімумабу, версія від 28 жовтня 2022 р.; Інформація про дослідження та Форма інформованої згоди для дорослих, версія 10.0 від 10 квітня 2023 року англійською мовою; Інформація про дослідження та Форма інформованої згоди для дорослих, версія 10.0 від 10 квітня 2023 року. Перекладено українською мовою для України 14 квітня 2023 р.; Інформація про дослідження та Форма інформованої згоди для дорослих, версія 10.0 від 10 квітня 2023 року. Перекладено на російську мову для України 14 квітня 2023 р.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727 від 04.04.2019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«Рандомізоване, багатоцентрове, подвійно сліпе,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ORION)», D9102C00001, версія 5.0 від 09 грудня 2021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 xml:space="preserve">AstraZeneca AB, Швеція 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>Оновлений протокол клінічного випробування M16-191, версія 7.0 від 23 березня 2023 року; Інформація для пацієнта та інформована згода на участь у науковому дослідженні та необов’язковому дослідженні, версія 6.0 для України від 19 квітня 2023 року, українською та російською мовами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2237 від 18.10.2021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«Рандомізоване подвійне сліпе плацебо-контрольоване дослідження 3 фази з вивчення навітоклаксу в поєднанні з руксолітинібом порівняно з руксолітинібом у пацієнтів із мієлофіброзом (TRANSFORM-1)», M16-191, версія 6.0 від 31 березня 2022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«ЕббВі Інк», США / AbbVie Inc., USA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71EFA" w:rsidRDefault="000C467A">
            <w:pPr>
              <w:jc w:val="both"/>
            </w:pPr>
            <w:r>
              <w:t xml:space="preserve">Оновлений протокол з Поправкою 3 від 09.02.2023 р.; Брошура дослідника CJNJ-67652000 (niraparib/abiraterone acetate fixed-dose combination), видання 3 від 11.08.2022 р.; Брошура дослідника CJNJ-67652000 (niraparib/abiraterone acetate fixed-dose combination), видання 4 від 04.01.2023 р.; Інформація для пацієнта та Форма інформованої згоди – Протокол 67652000PCR3002, версія 7.0 українською мовою для України від 05.05.2023 р.; Інформація для пацієнта та Форма інформованої згоди – Протокол 67652000PCR3002, версія 7.0 російською мовою для України від 05.05.2023 р.; Зразок маркування досліджуваного лікарського засобу Нірапариб, 100 мг, капсули; Зразок маркування досліджуваного лікарського засобу CJNJ67652000 (G010), фіксована комбінація дози 100/500 мг, таблетки вкриті оболонкою; Зразок маркування досліджуваного лікарського засобу </w:t>
            </w:r>
            <w:r w:rsidR="00EB3265">
              <w:rPr>
                <w:lang w:val="uk-UA"/>
              </w:rPr>
              <w:t xml:space="preserve">                            </w:t>
            </w:r>
            <w:r>
              <w:t>Абіратерона Ацетат, 250 мг, таблетки; Зразок маркування досліджуваного лікарського засобу CJNJ67652000 (G009), фіксована комбінація дози 50/500 мг, таблетки вкриті оболонкою; Зміна назви місць проведення клінічного випробування</w:t>
            </w:r>
            <w:r w:rsidR="00E71EFA" w:rsidRPr="00E71EFA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E71EFA" w:rsidTr="00E71EFA"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2e86d3a6"/>
                    <w:rPr>
                      <w:b/>
                      <w:lang w:val="uk-UA"/>
                    </w:rPr>
                  </w:pP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2e86d3a6"/>
                    <w:rPr>
                      <w:b/>
                      <w:lang w:val="uk-UA"/>
                    </w:rPr>
                  </w:pP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E71EFA" w:rsidTr="00E71EFA"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Стаховський Е.О. </w:t>
                  </w:r>
                </w:p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Національний інститут раку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науково-дослідне відділення пластичної та реконструктивної онкоурології, м. Київ</w:t>
                  </w:r>
                </w:p>
              </w:tc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f06cd379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Стаховський Е.О. </w:t>
                  </w:r>
                </w:p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Державне некомерційне підприємство «Національний інститут раку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», науково-дослідне відділення пластичної та реконструктивної онкоурології, м. Київ</w:t>
                  </w:r>
                </w:p>
              </w:tc>
            </w:tr>
            <w:tr w:rsidR="00E71EFA" w:rsidRPr="008F30B0" w:rsidTr="00E71EFA"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директор Парамонов В.В. </w:t>
                  </w:r>
                </w:p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Черкаський обласний онкологічний диспансер Черкаської обласної ради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», Обласний центр пластичної реконструктивної та малоінвазивної онкоурології, м. Черкаси</w:t>
                  </w:r>
                </w:p>
              </w:tc>
              <w:tc>
                <w:tcPr>
                  <w:tcW w:w="4777" w:type="dxa"/>
                </w:tcPr>
                <w:p w:rsidR="00E71EFA" w:rsidRPr="00E71EFA" w:rsidRDefault="00E71EFA" w:rsidP="00E71EFA">
                  <w:pPr>
                    <w:pStyle w:val="csf06cd379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директор Парамонов В.В. </w:t>
                  </w:r>
                </w:p>
                <w:p w:rsidR="00E71EFA" w:rsidRPr="00E71EFA" w:rsidRDefault="00E71EFA" w:rsidP="00E71EFA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Клінічний центр онкології, гематології, трансплантології та паліативної допомоги Черкаської обласної ради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», Обласний центр пластичної, реконструктивної та малоінвазивної онкоурології, м. Черкаси</w:t>
                  </w:r>
                </w:p>
              </w:tc>
            </w:tr>
          </w:tbl>
          <w:p w:rsidR="00FC73DC" w:rsidRPr="009D7F5F" w:rsidRDefault="000C467A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893E13" w:rsidRPr="008F30B0" w:rsidRDefault="00893E13">
      <w:pPr>
        <w:rPr>
          <w:lang w:val="uk-UA"/>
        </w:rPr>
      </w:pPr>
      <w:r w:rsidRPr="008F30B0">
        <w:rPr>
          <w:lang w:val="uk-UA"/>
        </w:rPr>
        <w:br w:type="page"/>
      </w:r>
    </w:p>
    <w:p w:rsidR="00893E13" w:rsidRDefault="00893E13" w:rsidP="00893E13">
      <w:r>
        <w:rPr>
          <w:lang w:val="uk-UA"/>
        </w:rPr>
        <w:lastRenderedPageBreak/>
        <w:t xml:space="preserve">                                                                                                                          3                                                          продовження додатка 7</w:t>
      </w:r>
    </w:p>
    <w:p w:rsidR="00893E13" w:rsidRDefault="00893E13" w:rsidP="00893E13"/>
    <w:p w:rsidR="00893E13" w:rsidRPr="00893E13" w:rsidRDefault="00893E13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93E13" w:rsidRPr="008F30B0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13" w:rsidRPr="00893E13" w:rsidRDefault="00893E13">
            <w:pPr>
              <w:rPr>
                <w:szCs w:val="24"/>
                <w:lang w:val="uk-UA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893E13" w:rsidRPr="008F30B0" w:rsidTr="00F00011">
              <w:tc>
                <w:tcPr>
                  <w:tcW w:w="4777" w:type="dxa"/>
                </w:tcPr>
                <w:p w:rsidR="00893E13" w:rsidRPr="00E71EFA" w:rsidRDefault="00893E13" w:rsidP="00893E13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проф., д.м.н. Сакало В.С. </w:t>
                  </w:r>
                </w:p>
                <w:p w:rsidR="00893E13" w:rsidRPr="00E71EFA" w:rsidRDefault="00893E13" w:rsidP="00893E13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ДУ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«Інститут урології НАМН України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», відділ онкоурології, м. Київ</w:t>
                  </w:r>
                </w:p>
              </w:tc>
              <w:tc>
                <w:tcPr>
                  <w:tcW w:w="4777" w:type="dxa"/>
                </w:tcPr>
                <w:p w:rsidR="00893E13" w:rsidRPr="00E71EFA" w:rsidRDefault="00893E13" w:rsidP="00893E13">
                  <w:pPr>
                    <w:pStyle w:val="csf06cd379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проф., д.м.н. Сакало В.С. </w:t>
                  </w:r>
                </w:p>
                <w:p w:rsidR="00893E13" w:rsidRPr="00E71EFA" w:rsidRDefault="00893E13" w:rsidP="00893E13">
                  <w:pPr>
                    <w:pStyle w:val="cs80d9435b"/>
                    <w:rPr>
                      <w:lang w:val="uk-UA"/>
                    </w:rPr>
                  </w:pP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Державна установа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AB748E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Інститут </w:t>
                  </w:r>
                  <w:r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урології імені академіка </w:t>
                  </w:r>
                  <w:r w:rsidRPr="00E71EF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О.Ф. Возіанова Національної академії медичних наук України</w:t>
                  </w:r>
                  <w:r w:rsidRPr="00E71EF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», відділ онкоурології, м. Київ</w:t>
                  </w:r>
                </w:p>
              </w:tc>
            </w:tr>
          </w:tbl>
          <w:p w:rsidR="00893E13" w:rsidRDefault="00893E13">
            <w:pPr>
              <w:jc w:val="both"/>
              <w:rPr>
                <w:lang w:val="uk-UA"/>
              </w:rPr>
            </w:pP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2777 від 02.12.2020 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(HRR)», 67652000PCR3002, з Поправкою 2 від 25.10.2021 р.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«ЯНССЕН ФАРМАЦЕВТИКА НВ», Бельгія</w:t>
            </w:r>
          </w:p>
        </w:tc>
      </w:tr>
      <w:tr w:rsidR="00FC73DC" w:rsidTr="00893E1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Оновлений протокол клінічного випробування C4221016, остаточна версія протоколу, Поправка 4 від 14 лютого 2023 року, англійською мовою; Сторінка підпису протоколу C4221016 з поправкою 4, підписана спонсором 14 лютого 2023 року, англійською мовою; Синопсис протоколу клінічного дослідження C4221016 з інкорпорованою поправкою 4 від </w:t>
            </w:r>
            <w:r w:rsidR="007C22F5" w:rsidRPr="007C22F5">
              <w:t xml:space="preserve">           </w:t>
            </w:r>
            <w:r>
              <w:t>14 лютого 2023 року, англійською мовою; Синопсис протоколу клінічного дослідження C4221016 з інкорпорованою поправкою 4 від 14 лютого 2023 року, українською мовою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833 від 28.04.2021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BRAF V600E/K», C4221016, остаточна версія протоколу, Поправка 3 від 08 червня 2022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Пфайзер Інк., США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Пфайзер Інк., США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22874" w:rsidRDefault="000C467A">
            <w:pPr>
              <w:jc w:val="both"/>
              <w:rPr>
                <w:lang w:val="en-US"/>
              </w:rPr>
            </w:pPr>
            <w:r>
              <w:t>Зміна місця проведення випробування</w:t>
            </w:r>
            <w:r w:rsidR="00C22874">
              <w:rPr>
                <w:lang w:val="en-US"/>
              </w:rPr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C22874" w:rsidTr="00C22874">
              <w:tc>
                <w:tcPr>
                  <w:tcW w:w="4777" w:type="dxa"/>
                </w:tcPr>
                <w:p w:rsidR="00C22874" w:rsidRPr="00C22874" w:rsidRDefault="00C22874" w:rsidP="00C22874">
                  <w:pPr>
                    <w:pStyle w:val="cs2e86d3a6"/>
                    <w:rPr>
                      <w:lang w:val="uk-UA"/>
                    </w:rPr>
                  </w:pPr>
                  <w:r w:rsidRPr="00C22874">
                    <w:rPr>
                      <w:rStyle w:val="csbf6fa7721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C22874" w:rsidRPr="00C22874" w:rsidRDefault="00C22874" w:rsidP="00C22874">
                  <w:pPr>
                    <w:pStyle w:val="cs2e86d3a6"/>
                    <w:rPr>
                      <w:lang w:val="uk-UA"/>
                    </w:rPr>
                  </w:pPr>
                  <w:r w:rsidRPr="00C22874">
                    <w:rPr>
                      <w:rStyle w:val="csbf6fa7721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C22874" w:rsidRPr="008F30B0" w:rsidTr="00C22874">
              <w:tc>
                <w:tcPr>
                  <w:tcW w:w="4777" w:type="dxa"/>
                </w:tcPr>
                <w:p w:rsidR="00C22874" w:rsidRPr="00C22874" w:rsidRDefault="00C22874" w:rsidP="00C22874">
                  <w:pPr>
                    <w:pStyle w:val="cs80d9435b"/>
                    <w:rPr>
                      <w:lang w:val="uk-UA"/>
                    </w:rPr>
                  </w:pPr>
                  <w:r w:rsidRPr="00C22874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керівник центру Дроботенко В.І. </w:t>
                  </w:r>
                </w:p>
                <w:p w:rsidR="00C22874" w:rsidRPr="00C22874" w:rsidRDefault="00C22874" w:rsidP="00C22874">
                  <w:pPr>
                    <w:pStyle w:val="cs80d9435b"/>
                    <w:rPr>
                      <w:lang w:val="uk-UA"/>
                    </w:rPr>
                  </w:pPr>
                  <w:r w:rsidRPr="00C22874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«Черкаська обласна лікарня Черкаської обласної ради», обласний центр діагностики та лікування розсіяного склерозу на базі неврологічного відділення</w:t>
                  </w:r>
                  <w:r w:rsidRPr="00C22874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Черкаси</w:t>
                  </w:r>
                </w:p>
              </w:tc>
              <w:tc>
                <w:tcPr>
                  <w:tcW w:w="4777" w:type="dxa"/>
                </w:tcPr>
                <w:p w:rsidR="00C22874" w:rsidRPr="00C22874" w:rsidRDefault="00C22874" w:rsidP="00C22874">
                  <w:pPr>
                    <w:pStyle w:val="csf06cd379"/>
                    <w:rPr>
                      <w:lang w:val="uk-UA"/>
                    </w:rPr>
                  </w:pPr>
                  <w:r w:rsidRPr="00C22874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зав. від. Дроботенко В.І. </w:t>
                  </w:r>
                </w:p>
                <w:p w:rsidR="00C22874" w:rsidRPr="00C22874" w:rsidRDefault="00C22874" w:rsidP="00C22874">
                  <w:pPr>
                    <w:pStyle w:val="cs80d9435b"/>
                    <w:rPr>
                      <w:lang w:val="uk-UA"/>
                    </w:rPr>
                  </w:pPr>
                  <w:r w:rsidRPr="00C22874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«П`ятий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</w:t>
                  </w:r>
                  <w:r w:rsidRPr="00C22874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Черкаси</w:t>
                  </w:r>
                </w:p>
              </w:tc>
            </w:tr>
          </w:tbl>
          <w:p w:rsidR="00FC73DC" w:rsidRPr="00092AEC" w:rsidRDefault="000C467A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2554 від 09.11.2020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склерозом», BN42083, версія 3 від 28 жовтня 2021 р.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Оновлені розділи Досьє досліджуваного лікарського засобу LY3527723, версія від </w:t>
            </w:r>
            <w:proofErr w:type="gramStart"/>
            <w:r>
              <w:t xml:space="preserve">квітня </w:t>
            </w:r>
            <w:r w:rsidR="00F23919" w:rsidRPr="00F23919">
              <w:t xml:space="preserve"> </w:t>
            </w:r>
            <w:r>
              <w:t>2023</w:t>
            </w:r>
            <w:proofErr w:type="gramEnd"/>
            <w:r>
              <w:t xml:space="preserve"> року: S.4.1 «Специфікації», S.5 «Стандартний зразок або матеріали», S.7 «Стабільність»; Р.3.1 «Виробники», Р.8 «Стабільність», англійською мовою; Подовження терміну придатності досліджуваного лікарського засобу LY3527723, капсули для перорального застосування, до 48 місяців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19" w:rsidRDefault="00F239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1265 від 23.06.2021</w:t>
            </w:r>
            <w:r w:rsidR="000C467A">
              <w:rPr>
                <w:lang w:val="uk-UA"/>
              </w:rPr>
              <w:t xml:space="preserve"> </w:t>
            </w:r>
          </w:p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1360 від 10.06.2020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19" w:rsidRDefault="000C467A">
            <w:pPr>
              <w:jc w:val="both"/>
            </w:pPr>
            <w:r>
              <w:t xml:space="preserve">«LIBRETTO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RET», J2G-MC-JZJX, версія з поправкою (f) від 03 серпня 2022 року; </w:t>
            </w:r>
          </w:p>
          <w:p w:rsidR="00FC73DC" w:rsidRDefault="000C467A">
            <w:pPr>
              <w:jc w:val="both"/>
            </w:pPr>
            <w:r>
              <w:t xml:space="preserve">«LIBRETTO-431: Багатоцентрове, рандомізоване,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RET», J2G-MC-JZJC, версія з інкорпорованою поправкою (d) від </w:t>
            </w:r>
            <w:r w:rsidR="00F23919">
              <w:rPr>
                <w:lang w:val="en-US"/>
              </w:rPr>
              <w:t xml:space="preserve">                               </w:t>
            </w:r>
            <w:r>
              <w:t>18 листопада 2020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Pr="008A173F" w:rsidRDefault="000C467A">
            <w:pPr>
              <w:jc w:val="both"/>
              <w:rPr>
                <w:lang w:val="en-US"/>
              </w:rPr>
            </w:pPr>
            <w:r>
              <w:t>Елі</w:t>
            </w:r>
            <w:r w:rsidRPr="008A173F">
              <w:rPr>
                <w:lang w:val="en-US"/>
              </w:rPr>
              <w:t xml:space="preserve"> </w:t>
            </w:r>
            <w:r>
              <w:t>Ліллі</w:t>
            </w:r>
            <w:r w:rsidRPr="008A173F">
              <w:rPr>
                <w:lang w:val="en-US"/>
              </w:rPr>
              <w:t xml:space="preserve"> </w:t>
            </w:r>
            <w:r>
              <w:t>енд</w:t>
            </w:r>
            <w:r w:rsidRPr="008A173F">
              <w:rPr>
                <w:lang w:val="en-US"/>
              </w:rPr>
              <w:t xml:space="preserve"> </w:t>
            </w:r>
            <w:r>
              <w:t>Компані</w:t>
            </w:r>
            <w:r w:rsidRPr="008A173F">
              <w:rPr>
                <w:lang w:val="en-US"/>
              </w:rPr>
              <w:t xml:space="preserve">, </w:t>
            </w:r>
            <w:r>
              <w:t>США</w:t>
            </w:r>
            <w:r w:rsidRPr="008A173F">
              <w:rPr>
                <w:lang w:val="en-US"/>
              </w:rPr>
              <w:t xml:space="preserve"> / Eli Lilly and Company, USA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74AD5" w:rsidRPr="00474AD5" w:rsidRDefault="000C467A">
            <w:pPr>
              <w:jc w:val="both"/>
            </w:pPr>
            <w:r>
              <w:t>Збільшення кількості досліджуваних в Україні з 13 до 25 осіб; Зміна відповідального дослідника</w:t>
            </w:r>
            <w:r w:rsidR="00474AD5" w:rsidRPr="00474AD5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474AD5" w:rsidTr="00474AD5">
              <w:tc>
                <w:tcPr>
                  <w:tcW w:w="4777" w:type="dxa"/>
                </w:tcPr>
                <w:p w:rsidR="00474AD5" w:rsidRPr="00474AD5" w:rsidRDefault="00474AD5" w:rsidP="00474AD5">
                  <w:pPr>
                    <w:pStyle w:val="cs2e86d3a6"/>
                    <w:rPr>
                      <w:lang w:val="uk-UA"/>
                    </w:rPr>
                  </w:pPr>
                  <w:r w:rsidRPr="00474AD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474AD5" w:rsidRPr="00474AD5" w:rsidRDefault="00474AD5" w:rsidP="00474AD5">
                  <w:pPr>
                    <w:pStyle w:val="cs2e86d3a6"/>
                    <w:rPr>
                      <w:lang w:val="uk-UA"/>
                    </w:rPr>
                  </w:pPr>
                  <w:r w:rsidRPr="00474AD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474AD5" w:rsidRPr="008F30B0" w:rsidTr="00474AD5">
              <w:tc>
                <w:tcPr>
                  <w:tcW w:w="4777" w:type="dxa"/>
                </w:tcPr>
                <w:p w:rsidR="00474AD5" w:rsidRPr="00474AD5" w:rsidRDefault="00474AD5" w:rsidP="00474AD5">
                  <w:pPr>
                    <w:pStyle w:val="cs80d9435b"/>
                    <w:rPr>
                      <w:b/>
                      <w:lang w:val="uk-UA"/>
                    </w:rPr>
                  </w:pPr>
                  <w:r w:rsidRPr="00474A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д.м.н. Власов О.О. </w:t>
                  </w:r>
                </w:p>
                <w:p w:rsidR="00474AD5" w:rsidRPr="00474AD5" w:rsidRDefault="00474AD5" w:rsidP="00474AD5">
                  <w:pPr>
                    <w:pStyle w:val="cs80d9435b"/>
                    <w:rPr>
                      <w:lang w:val="uk-UA"/>
                    </w:rPr>
                  </w:pPr>
                  <w:r w:rsidRPr="00474AD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підприємство «Регіональний медичний центр родинного здоров’я» Дніпропетровської обласної ради», відділення інтенсивної терапії новонароджених з виїзною неонатологічною бригадою, м. Дніпро</w:t>
                  </w:r>
                </w:p>
              </w:tc>
              <w:tc>
                <w:tcPr>
                  <w:tcW w:w="4777" w:type="dxa"/>
                </w:tcPr>
                <w:p w:rsidR="00474AD5" w:rsidRPr="00474AD5" w:rsidRDefault="00474AD5" w:rsidP="00474AD5">
                  <w:pPr>
                    <w:pStyle w:val="csf06cd379"/>
                    <w:rPr>
                      <w:b/>
                      <w:lang w:val="uk-UA"/>
                    </w:rPr>
                  </w:pPr>
                  <w:r w:rsidRPr="00474A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к.м.н. Капустіна О.Г. </w:t>
                  </w:r>
                </w:p>
                <w:p w:rsidR="00474AD5" w:rsidRPr="00474AD5" w:rsidRDefault="00474AD5" w:rsidP="00474AD5">
                  <w:pPr>
                    <w:pStyle w:val="cs80d9435b"/>
                    <w:rPr>
                      <w:lang w:val="uk-UA"/>
                    </w:rPr>
                  </w:pPr>
                  <w:r w:rsidRPr="00474AD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підприємство «Регіональний медичний центр родинного здоров’я» Дніпропетровської обласної ради», відділення інтенсивної терапії новонароджених з виїзною неонатологічною бригадою, м. Дніпро</w:t>
                  </w:r>
                </w:p>
              </w:tc>
            </w:tr>
          </w:tbl>
          <w:p w:rsidR="00FC73DC" w:rsidRPr="004E1AEB" w:rsidRDefault="000C467A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893 від 15.04.2020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«Відкрите багатоцентрове клінічне дослідження І фази без групи порівняння для оцінки безпеки, переносимості та фармакокінетики цефтолозану/тазобактаму (МК-7625А) у дітей з нозокоміальною пневмонією», MK-7625A-</w:t>
            </w:r>
            <w:proofErr w:type="gramStart"/>
            <w:r>
              <w:t>036 ,</w:t>
            </w:r>
            <w:proofErr w:type="gramEnd"/>
            <w:r>
              <w:t xml:space="preserve"> з інкорпорованою поправкою 02 від 12 грудня 2022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  <w:rPr>
                <w:rFonts w:asciiTheme="minorHAnsi" w:hAnsiTheme="minorHAnsi"/>
                <w:sz w:val="22"/>
              </w:rPr>
            </w:pPr>
            <w:r>
              <w:t>Протокол клінічного випробування DF-006-1001, версія 8.0 від 25 травня 2023 року, англійською мовою</w:t>
            </w: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939 від 23.05.2023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«Подвійне сліпе, рандомізоване, плацебо-контрольоване дослідження 1 фази з першим застосуванням перорального препарату DF-006 у людей для оцінки безпеки, переносимості і фармакокінетики після перорального прийому однократної дози і багатократних доз препарату DF-006 у здорових осіб (Частина 1 і Частина 2) та у пацієнтів з хронічним гепатитом В (Частина 3)», DF-006-1001, версія 7.0 від 01 березня 2023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Чжецзян Яо Юань Байотехнолоджі Лтд. (також відома як компанія «Драг Фарм»), Китай /Zhejiang Yao Yuan Biotechnology Ltd. (also known as Drug Farm), China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jc w:val="both"/>
            </w:pPr>
            <w:r>
              <w:t>Зміна місця проведення клінічного випробування</w:t>
            </w:r>
            <w:r w:rsidR="001D33B2" w:rsidRPr="001D33B2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1D33B2" w:rsidTr="001D33B2">
              <w:tc>
                <w:tcPr>
                  <w:tcW w:w="4777" w:type="dxa"/>
                </w:tcPr>
                <w:p w:rsidR="001D33B2" w:rsidRPr="001D33B2" w:rsidRDefault="001D33B2" w:rsidP="001D33B2">
                  <w:pPr>
                    <w:pStyle w:val="cs2e86d3a6"/>
                    <w:rPr>
                      <w:lang w:val="uk-UA"/>
                    </w:rPr>
                  </w:pP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1D33B2" w:rsidRPr="001D33B2" w:rsidRDefault="001D33B2" w:rsidP="001D33B2">
                  <w:pPr>
                    <w:pStyle w:val="cs2e86d3a6"/>
                    <w:rPr>
                      <w:lang w:val="uk-UA"/>
                    </w:rPr>
                  </w:pP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1D33B2" w:rsidRPr="008F30B0" w:rsidTr="001D33B2">
              <w:tc>
                <w:tcPr>
                  <w:tcW w:w="4777" w:type="dxa"/>
                </w:tcPr>
                <w:p w:rsidR="001D33B2" w:rsidRPr="001D33B2" w:rsidRDefault="001D33B2" w:rsidP="001D33B2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 Кальбус О.І. </w:t>
                  </w:r>
                </w:p>
                <w:p w:rsidR="001D33B2" w:rsidRPr="001D33B2" w:rsidRDefault="001D33B2" w:rsidP="001D33B2">
                  <w:pPr>
                    <w:pStyle w:val="cs80d9435b"/>
                    <w:rPr>
                      <w:lang w:val="uk-UA"/>
                    </w:rPr>
                  </w:pPr>
                  <w:r w:rsidRPr="001D33B2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ради», відділення неврології №1,</w:t>
                  </w:r>
                  <w:r w:rsidRPr="001D33B2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Дніпровський державний медичний університет, кафедра неврології, м. Дніпро </w:t>
                  </w:r>
                </w:p>
              </w:tc>
              <w:tc>
                <w:tcPr>
                  <w:tcW w:w="4777" w:type="dxa"/>
                </w:tcPr>
                <w:p w:rsidR="001D33B2" w:rsidRPr="001D33B2" w:rsidRDefault="001D33B2" w:rsidP="001D33B2">
                  <w:pPr>
                    <w:pStyle w:val="csfeeeeb43"/>
                    <w:rPr>
                      <w:lang w:val="uk-UA"/>
                    </w:rPr>
                  </w:pP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д.м.н., проф., зав. кафедри Кальбус О.І.</w:t>
                  </w:r>
                </w:p>
                <w:p w:rsidR="001D33B2" w:rsidRPr="001D33B2" w:rsidRDefault="001D33B2" w:rsidP="001D33B2">
                  <w:pPr>
                    <w:pStyle w:val="cs80d9435b"/>
                    <w:rPr>
                      <w:lang w:val="uk-UA"/>
                    </w:rPr>
                  </w:pPr>
                  <w:r w:rsidRPr="001D33B2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Відокремлений структурний підрозділ «Університетська клініка» Дніпровського державного медичного університету, відділення неврології,</w:t>
                  </w:r>
                  <w:r w:rsidRPr="001D33B2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Дніпровський державний медичний університет, кафедра неврології, м. Дніпро  </w:t>
                  </w:r>
                </w:p>
              </w:tc>
            </w:tr>
          </w:tbl>
          <w:p w:rsidR="001D33B2" w:rsidRPr="001D33B2" w:rsidRDefault="001D33B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1118 від 28.06.2022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«Багатоцентрове, просте, відкрите, розширене додаткове дослідження для оцінки довгострокової безпечності та ефективності окрелізумабу у пацієнтів з розсіяним склерозом», MN43964, версія 1 від 25 листопада 2021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«Ф. ХОФФМАНН-ЛЯ РОШ ЛТД», Швейцарія (F. HOFFMANN-LA ROCHE LTD, Switzerland)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tabs>
          <w:tab w:val="clear" w:pos="708"/>
        </w:tabs>
        <w:rPr>
          <w:lang w:eastAsia="en-US"/>
        </w:rPr>
        <w:sectPr w:rsidR="00FC73D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C73DC" w:rsidRDefault="000C467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893E13" w:rsidRDefault="00893E13" w:rsidP="00893E1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93E13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93E13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93E13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C73DC" w:rsidRDefault="008F30B0" w:rsidP="00893E13">
      <w:pPr>
        <w:ind w:left="9072"/>
        <w:rPr>
          <w:lang w:val="uk-UA"/>
        </w:rPr>
      </w:pPr>
      <w:r w:rsidRPr="008F30B0">
        <w:rPr>
          <w:u w:val="single"/>
          <w:lang w:val="uk-UA"/>
        </w:rPr>
        <w:t>15.07.2023</w:t>
      </w:r>
      <w:r>
        <w:rPr>
          <w:lang w:val="uk-UA"/>
        </w:rPr>
        <w:t xml:space="preserve"> № </w:t>
      </w:r>
      <w:r w:rsidRPr="008F30B0">
        <w:rPr>
          <w:u w:val="single"/>
          <w:lang w:val="uk-UA"/>
        </w:rPr>
        <w:t>1276</w:t>
      </w:r>
    </w:p>
    <w:p w:rsidR="00FC73DC" w:rsidRDefault="00FC73D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C73DC" w:rsidRPr="008F30B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0C53" w:rsidRDefault="000C467A">
            <w:pPr>
              <w:jc w:val="both"/>
            </w:pPr>
            <w:r>
              <w:t>Брошура дослідника, видання 8 від 20 квітня 2023 року, англійською мовою; зміна назви місця проведенн</w:t>
            </w:r>
            <w:bookmarkStart w:id="0" w:name="_GoBack"/>
            <w:bookmarkEnd w:id="0"/>
            <w:r>
              <w:t>я випробування</w:t>
            </w:r>
            <w:r w:rsidR="00640C53" w:rsidRPr="00640C5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640C53" w:rsidTr="00640C53">
              <w:tc>
                <w:tcPr>
                  <w:tcW w:w="4777" w:type="dxa"/>
                </w:tcPr>
                <w:p w:rsidR="00640C53" w:rsidRPr="00640C53" w:rsidRDefault="00640C53" w:rsidP="00640C53">
                  <w:pPr>
                    <w:pStyle w:val="cs2e86d3a6"/>
                    <w:rPr>
                      <w:lang w:val="uk-UA"/>
                    </w:rPr>
                  </w:pP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640C53" w:rsidRPr="00640C53" w:rsidRDefault="00640C53" w:rsidP="00640C53">
                  <w:pPr>
                    <w:pStyle w:val="cs2e86d3a6"/>
                    <w:rPr>
                      <w:lang w:val="uk-UA"/>
                    </w:rPr>
                  </w:pP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640C53" w:rsidRPr="008F30B0" w:rsidTr="00640C53">
              <w:tc>
                <w:tcPr>
                  <w:tcW w:w="4777" w:type="dxa"/>
                </w:tcPr>
                <w:p w:rsidR="00640C53" w:rsidRPr="00640C53" w:rsidRDefault="00640C53" w:rsidP="00640C53">
                  <w:pPr>
                    <w:pStyle w:val="cs80d9435b"/>
                    <w:rPr>
                      <w:lang w:val="uk-UA"/>
                    </w:rPr>
                  </w:pP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лікар Сінєльніков І.В.</w:t>
                  </w:r>
                </w:p>
                <w:p w:rsidR="00640C53" w:rsidRPr="00640C53" w:rsidRDefault="00640C53" w:rsidP="00640C53">
                  <w:pPr>
                    <w:pStyle w:val="cs80d9435b"/>
                    <w:rPr>
                      <w:lang w:val="uk-UA"/>
                    </w:rPr>
                  </w:pPr>
                  <w:r w:rsidRPr="00640C53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</w:t>
                  </w: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Луцьк</w:t>
                  </w:r>
                </w:p>
              </w:tc>
              <w:tc>
                <w:tcPr>
                  <w:tcW w:w="4777" w:type="dxa"/>
                </w:tcPr>
                <w:p w:rsidR="00640C53" w:rsidRPr="00640C53" w:rsidRDefault="00640C53" w:rsidP="00640C53">
                  <w:pPr>
                    <w:pStyle w:val="csf06cd379"/>
                    <w:rPr>
                      <w:lang w:val="uk-UA"/>
                    </w:rPr>
                  </w:pP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лікар Сінєльніков І.В. </w:t>
                  </w:r>
                </w:p>
                <w:p w:rsidR="00640C53" w:rsidRPr="00640C53" w:rsidRDefault="00640C53" w:rsidP="00640C53">
                  <w:pPr>
                    <w:pStyle w:val="cs80d9435b"/>
                    <w:rPr>
                      <w:lang w:val="uk-UA"/>
                    </w:rPr>
                  </w:pPr>
                  <w:r w:rsidRPr="00640C53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</w:t>
                  </w:r>
                  <w:r w:rsidRPr="00640C53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Луцьк</w:t>
                  </w:r>
                </w:p>
              </w:tc>
            </w:tr>
          </w:tbl>
          <w:p w:rsidR="00FC73DC" w:rsidRPr="00BB563E" w:rsidRDefault="000C467A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2243 від 05.10.2020 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«Дослідження фази 2 застосування препарату INCB086550 (інгібітора PD-L1 для перорального прийому) в учасників дослідження із вибраними солідними пухлинами, що раніше не отримували лікування інгібіторами імунних контрольних точок», INCB 86550-203, версія 2 з інкорпорованою поправкою 1 від 08 березня 2021 року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C73D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3DC" w:rsidRDefault="000C467A">
            <w:pPr>
              <w:jc w:val="both"/>
            </w:pPr>
            <w:r>
              <w:t>Incyte Corporation, United States</w:t>
            </w:r>
          </w:p>
        </w:tc>
      </w:tr>
    </w:tbl>
    <w:p w:rsidR="00FC73DC" w:rsidRDefault="00FC73D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73DC" w:rsidRDefault="000C467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C73D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DC" w:rsidRDefault="00FC73D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DC" w:rsidRDefault="000C46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C73DC" w:rsidRDefault="00FC73DC">
      <w:pPr>
        <w:ind w:left="142"/>
        <w:rPr>
          <w:lang w:val="en-US"/>
        </w:rPr>
      </w:pPr>
    </w:p>
    <w:sectPr w:rsidR="00FC73DC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DC" w:rsidRDefault="000C467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FC73DC" w:rsidRDefault="000C467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DC" w:rsidRDefault="000C467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FC73DC" w:rsidRDefault="000C467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3DC" w:rsidRDefault="000C467A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7A"/>
    <w:rsid w:val="00004CB4"/>
    <w:rsid w:val="00020F0D"/>
    <w:rsid w:val="00092AEC"/>
    <w:rsid w:val="000A053C"/>
    <w:rsid w:val="000C467A"/>
    <w:rsid w:val="00102844"/>
    <w:rsid w:val="0018044B"/>
    <w:rsid w:val="001D33B2"/>
    <w:rsid w:val="00225DF8"/>
    <w:rsid w:val="00403591"/>
    <w:rsid w:val="00474AD5"/>
    <w:rsid w:val="004E1AEB"/>
    <w:rsid w:val="004F20B9"/>
    <w:rsid w:val="005D6332"/>
    <w:rsid w:val="00640C53"/>
    <w:rsid w:val="00690271"/>
    <w:rsid w:val="007A281D"/>
    <w:rsid w:val="007C22F5"/>
    <w:rsid w:val="00893E13"/>
    <w:rsid w:val="008A173F"/>
    <w:rsid w:val="008F30B0"/>
    <w:rsid w:val="009D2E05"/>
    <w:rsid w:val="009D7F5F"/>
    <w:rsid w:val="00A84D48"/>
    <w:rsid w:val="00AB748E"/>
    <w:rsid w:val="00BB563E"/>
    <w:rsid w:val="00BE6B3C"/>
    <w:rsid w:val="00C22874"/>
    <w:rsid w:val="00C82E6A"/>
    <w:rsid w:val="00E71EFA"/>
    <w:rsid w:val="00EB3265"/>
    <w:rsid w:val="00F23919"/>
    <w:rsid w:val="00FA6B75"/>
    <w:rsid w:val="00FB0A3D"/>
    <w:rsid w:val="00FC73DC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17E5880"/>
  <w15:chartTrackingRefBased/>
  <w15:docId w15:val="{70FB69AC-F193-4636-BB95-EE85DB3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8A173F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8A173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8A173F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">
    <w:name w:val="cs5e98e9302"/>
    <w:basedOn w:val="a0"/>
    <w:rsid w:val="008A173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FA6B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FA6B75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FA6B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FA6B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FA6B7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4">
    <w:name w:val="cs5e98e9304"/>
    <w:basedOn w:val="a0"/>
    <w:rsid w:val="00FA6B7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E71E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E71E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C2287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C2287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C228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474A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474A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1D33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1D33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640C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640C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2262-3E3C-4A4D-ABCF-CC41D326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3169</Words>
  <Characters>26087</Characters>
  <Application>Microsoft Office Word</Application>
  <DocSecurity>0</DocSecurity>
  <Lines>217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2023-07-17T14:01:00Z</dcterms:created>
  <dcterms:modified xsi:type="dcterms:W3CDTF">2023-07-17T14:03:00Z</dcterms:modified>
</cp:coreProperties>
</file>