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8C0DB8" w:rsidRDefault="0094383F" w:rsidP="00EC4589">
            <w:pPr>
              <w:spacing w:line="240" w:lineRule="auto"/>
              <w:rPr>
                <w:rFonts w:eastAsia="Times New Roman"/>
                <w:b/>
                <w:color w:val="000000" w:themeColor="text1"/>
                <w:sz w:val="24"/>
                <w:szCs w:val="24"/>
                <w:lang w:eastAsia="ar-SA"/>
              </w:rPr>
            </w:pPr>
            <w:r w:rsidRPr="002A7BE6">
              <w:rPr>
                <w:bCs/>
                <w:color w:val="000000" w:themeColor="text1"/>
                <w:sz w:val="24"/>
                <w:szCs w:val="24"/>
              </w:rPr>
              <w:t>Назва закупівлі:</w:t>
            </w:r>
            <w:r w:rsidRPr="00EC4589">
              <w:rPr>
                <w:color w:val="000000" w:themeColor="text1"/>
              </w:rPr>
              <w:t xml:space="preserve"> </w:t>
            </w:r>
            <w:r w:rsidR="00883A1C" w:rsidRPr="00883A1C">
              <w:rPr>
                <w:rFonts w:eastAsia="Times New Roman"/>
                <w:b/>
                <w:color w:val="000000" w:themeColor="text1"/>
                <w:sz w:val="24"/>
                <w:szCs w:val="24"/>
                <w:lang w:eastAsia="ar-SA"/>
              </w:rPr>
              <w:t>Столи та тумби</w:t>
            </w:r>
          </w:p>
          <w:p w:rsidR="00883A1C"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883A1C" w:rsidRPr="00883A1C">
              <w:rPr>
                <w:b/>
                <w:color w:val="000000" w:themeColor="text1"/>
                <w:sz w:val="24"/>
                <w:szCs w:val="24"/>
              </w:rPr>
              <w:t>39130000-2: Офісні меблі</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883A1C" w:rsidRPr="00883A1C">
              <w:rPr>
                <w:b/>
                <w:color w:val="000000" w:themeColor="text1"/>
                <w:sz w:val="24"/>
                <w:szCs w:val="24"/>
              </w:rPr>
              <w:t>334 000</w:t>
            </w:r>
            <w:r w:rsidR="008C0DB8" w:rsidRPr="008C0DB8">
              <w:rPr>
                <w:b/>
                <w:color w:val="000000" w:themeColor="text1"/>
                <w:sz w:val="24"/>
                <w:szCs w:val="24"/>
              </w:rPr>
              <w:t>,00</w:t>
            </w:r>
            <w:r w:rsidR="00E808D8">
              <w:rPr>
                <w:b/>
                <w:color w:val="000000" w:themeColor="text1"/>
                <w:sz w:val="24"/>
                <w:szCs w:val="24"/>
              </w:rPr>
              <w:t xml:space="preserve">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883A1C">
              <w:rPr>
                <w:b/>
                <w:color w:val="000000" w:themeColor="text1"/>
                <w:sz w:val="24"/>
                <w:szCs w:val="24"/>
              </w:rPr>
              <w:t>08</w:t>
            </w:r>
            <w:r w:rsidR="006475BF" w:rsidRPr="001C60E2">
              <w:rPr>
                <w:b/>
                <w:color w:val="000000" w:themeColor="text1"/>
                <w:sz w:val="24"/>
                <w:szCs w:val="24"/>
              </w:rPr>
              <w:t xml:space="preserve"> </w:t>
            </w:r>
            <w:r w:rsidR="00C42B38">
              <w:rPr>
                <w:b/>
                <w:color w:val="000000" w:themeColor="text1"/>
                <w:sz w:val="24"/>
                <w:szCs w:val="24"/>
                <w:lang w:val="ru-UA"/>
              </w:rPr>
              <w:t>серп</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E808D8"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посиланням:</w:t>
            </w:r>
            <w:r w:rsidRPr="00E01960">
              <w:rPr>
                <w:color w:val="000000" w:themeColor="text1"/>
                <w:sz w:val="24"/>
                <w:szCs w:val="24"/>
              </w:rPr>
              <w:t xml:space="preserve"> </w:t>
            </w:r>
            <w:hyperlink r:id="rId5" w:history="1">
              <w:r w:rsidR="00883A1C" w:rsidRPr="00883A1C">
                <w:rPr>
                  <w:rStyle w:val="a3"/>
                  <w:sz w:val="24"/>
                  <w:szCs w:val="24"/>
                </w:rPr>
                <w:t>https://prozorro.gov.ua/tender/UA-2023-08-08-007502-a</w:t>
              </w:r>
            </w:hyperlink>
          </w:p>
          <w:p w:rsidR="00741E47" w:rsidRDefault="00741E47" w:rsidP="00FA33B2">
            <w:pPr>
              <w:spacing w:after="0" w:line="276" w:lineRule="auto"/>
            </w:pPr>
          </w:p>
          <w:p w:rsidR="00883A1C" w:rsidRPr="00FA33B2" w:rsidRDefault="00883A1C" w:rsidP="00FA33B2">
            <w:pPr>
              <w:spacing w:after="0" w:line="276" w:lineRule="auto"/>
            </w:pPr>
          </w:p>
        </w:tc>
      </w:tr>
    </w:tbl>
    <w:p w:rsidR="00883A1C" w:rsidRPr="00883A1C" w:rsidRDefault="00883A1C" w:rsidP="00883A1C">
      <w:pPr>
        <w:ind w:right="22"/>
        <w:jc w:val="center"/>
        <w:rPr>
          <w:b/>
          <w:sz w:val="24"/>
          <w:szCs w:val="24"/>
        </w:rPr>
      </w:pPr>
      <w:r w:rsidRPr="00883A1C">
        <w:rPr>
          <w:b/>
          <w:sz w:val="24"/>
          <w:szCs w:val="24"/>
        </w:rPr>
        <w:t>ІНФОРМАЦІЯ ПРО НЕОБХІДНІ ТЕХНІЧНІ, ЯКІСНІ ТА КІЛЬКІСНІ ХАРАКТЕРИСТИКИ ПРЕДМЕТА ЗАКУПІВЛІ</w:t>
      </w:r>
    </w:p>
    <w:p w:rsidR="00883A1C" w:rsidRPr="00883A1C" w:rsidRDefault="00883A1C" w:rsidP="00883A1C">
      <w:pPr>
        <w:jc w:val="both"/>
        <w:rPr>
          <w:sz w:val="24"/>
          <w:szCs w:val="24"/>
          <w:lang w:eastAsia="x-none"/>
        </w:rPr>
      </w:pPr>
      <w:bookmarkStart w:id="0" w:name="_Hlk114495189"/>
      <w:r w:rsidRPr="00883A1C">
        <w:rPr>
          <w:sz w:val="24"/>
          <w:szCs w:val="24"/>
          <w:lang w:eastAsia="x-none"/>
        </w:rPr>
        <w:t>1. Учасник повинен надати інформацію про предмет закупівлі заповнивши</w:t>
      </w:r>
      <w:r w:rsidRPr="00883A1C">
        <w:rPr>
          <w:b/>
          <w:sz w:val="24"/>
          <w:szCs w:val="24"/>
          <w:lang w:eastAsia="x-none"/>
        </w:rPr>
        <w:t xml:space="preserve">  </w:t>
      </w:r>
      <w:r w:rsidRPr="00883A1C">
        <w:rPr>
          <w:sz w:val="24"/>
          <w:szCs w:val="24"/>
          <w:lang w:eastAsia="x-none"/>
        </w:rPr>
        <w:t>вільні поля</w:t>
      </w:r>
      <w:r w:rsidRPr="00883A1C">
        <w:rPr>
          <w:b/>
          <w:sz w:val="24"/>
          <w:szCs w:val="24"/>
          <w:lang w:eastAsia="x-none"/>
        </w:rPr>
        <w:t xml:space="preserve"> </w:t>
      </w:r>
      <w:r w:rsidRPr="00883A1C">
        <w:rPr>
          <w:b/>
          <w:sz w:val="24"/>
          <w:szCs w:val="24"/>
          <w:u w:val="single"/>
          <w:lang w:eastAsia="x-none"/>
        </w:rPr>
        <w:t>Таблиці 1</w:t>
      </w:r>
      <w:r w:rsidRPr="00883A1C">
        <w:rPr>
          <w:sz w:val="24"/>
          <w:szCs w:val="24"/>
          <w:lang w:eastAsia="x-none"/>
        </w:rPr>
        <w:t xml:space="preserve">, </w:t>
      </w:r>
    </w:p>
    <w:p w:rsidR="00883A1C" w:rsidRPr="00883A1C" w:rsidRDefault="00883A1C" w:rsidP="00883A1C">
      <w:pPr>
        <w:jc w:val="both"/>
        <w:rPr>
          <w:sz w:val="24"/>
          <w:szCs w:val="24"/>
        </w:rPr>
      </w:pPr>
      <w:r w:rsidRPr="00883A1C">
        <w:rPr>
          <w:sz w:val="24"/>
          <w:szCs w:val="24"/>
          <w:lang w:eastAsia="x-none"/>
        </w:rPr>
        <w:t xml:space="preserve">2. Учасник повинен надати у складі пропозиції висновки державної санітарно-епідеміологічної експертизи на ЛДСП, з якого буде зроблено меблі, на фурнітуру (ручки, опори, </w:t>
      </w:r>
      <w:r w:rsidRPr="00883A1C">
        <w:rPr>
          <w:sz w:val="24"/>
          <w:szCs w:val="24"/>
        </w:rPr>
        <w:t>направляючі)</w:t>
      </w:r>
      <w:r w:rsidRPr="00883A1C">
        <w:rPr>
          <w:sz w:val="24"/>
          <w:szCs w:val="24"/>
          <w:lang w:eastAsia="x-none"/>
        </w:rPr>
        <w:t xml:space="preserve">, на окрайки меблеві, </w:t>
      </w:r>
      <w:r w:rsidRPr="00883A1C">
        <w:rPr>
          <w:sz w:val="24"/>
          <w:szCs w:val="24"/>
        </w:rPr>
        <w:t>а також надати лист від виробника (виробників) товару з вказанням номеру закупівлі, з підтвердженням права Учасника подавати свої пропозиції, пропонувати постачання Товару, який представлено в ціновій пропозиц</w:t>
      </w:r>
      <w:bookmarkStart w:id="1" w:name="_GoBack"/>
      <w:bookmarkEnd w:id="1"/>
      <w:r w:rsidRPr="00883A1C">
        <w:rPr>
          <w:sz w:val="24"/>
          <w:szCs w:val="24"/>
        </w:rPr>
        <w:t>ії,  та має право подальшого обговорення умов щодо постачання продукції виробника. Лист адресується Учаснику з позначенням Замовника.</w:t>
      </w:r>
    </w:p>
    <w:p w:rsidR="00883A1C" w:rsidRPr="00883A1C" w:rsidRDefault="00883A1C" w:rsidP="00883A1C">
      <w:pPr>
        <w:jc w:val="both"/>
        <w:rPr>
          <w:sz w:val="24"/>
          <w:szCs w:val="24"/>
          <w:lang w:eastAsia="x-none"/>
        </w:rPr>
      </w:pPr>
      <w:r w:rsidRPr="00883A1C">
        <w:rPr>
          <w:sz w:val="24"/>
          <w:szCs w:val="24"/>
          <w:lang w:eastAsia="x-none"/>
        </w:rPr>
        <w:t>3. Технічні, якісні характеристики предмета закупівлі, повинні передбачати необхідність застосування заходів із захисту довкілля, 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883A1C" w:rsidRPr="00883A1C" w:rsidRDefault="00883A1C" w:rsidP="00883A1C">
      <w:pPr>
        <w:jc w:val="both"/>
        <w:rPr>
          <w:sz w:val="24"/>
          <w:szCs w:val="24"/>
        </w:rPr>
      </w:pPr>
    </w:p>
    <w:bookmarkEnd w:id="0"/>
    <w:p w:rsidR="00883A1C" w:rsidRPr="00550CEB" w:rsidRDefault="00883A1C" w:rsidP="00883A1C">
      <w:pPr>
        <w:tabs>
          <w:tab w:val="left" w:pos="284"/>
        </w:tabs>
        <w:jc w:val="right"/>
        <w:rPr>
          <w:i/>
        </w:rPr>
      </w:pPr>
      <w:r w:rsidRPr="00550CEB">
        <w:rPr>
          <w:u w:val="single"/>
        </w:rPr>
        <w:t>Таблиця 1</w:t>
      </w:r>
    </w:p>
    <w:tbl>
      <w:tblPr>
        <w:tblStyle w:val="TableNormal1"/>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2006"/>
        <w:gridCol w:w="4398"/>
        <w:gridCol w:w="559"/>
        <w:gridCol w:w="851"/>
        <w:gridCol w:w="1177"/>
        <w:gridCol w:w="1090"/>
      </w:tblGrid>
      <w:tr w:rsidR="00883A1C" w:rsidRPr="00883A1C" w:rsidTr="005C4DB4">
        <w:trPr>
          <w:trHeight w:val="57"/>
        </w:trPr>
        <w:tc>
          <w:tcPr>
            <w:tcW w:w="404"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b/>
                <w:sz w:val="24"/>
                <w:szCs w:val="24"/>
                <w:lang w:eastAsia="en-US"/>
              </w:rPr>
            </w:pPr>
            <w:r w:rsidRPr="00883A1C">
              <w:rPr>
                <w:b/>
                <w:sz w:val="24"/>
                <w:szCs w:val="24"/>
                <w:lang w:eastAsia="en-US"/>
              </w:rPr>
              <w:t>№ з/п</w:t>
            </w:r>
          </w:p>
          <w:p w:rsidR="00883A1C" w:rsidRPr="00883A1C" w:rsidRDefault="00883A1C" w:rsidP="005C4DB4">
            <w:pPr>
              <w:rPr>
                <w:b/>
                <w:sz w:val="24"/>
                <w:szCs w:val="24"/>
                <w:lang w:eastAsia="en-US"/>
              </w:rPr>
            </w:pPr>
          </w:p>
        </w:tc>
        <w:tc>
          <w:tcPr>
            <w:tcW w:w="2007"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b/>
                <w:sz w:val="24"/>
                <w:szCs w:val="24"/>
                <w:lang w:eastAsia="en-US"/>
              </w:rPr>
            </w:pPr>
            <w:r w:rsidRPr="00883A1C">
              <w:rPr>
                <w:b/>
                <w:sz w:val="24"/>
                <w:szCs w:val="24"/>
                <w:lang w:eastAsia="en-US"/>
              </w:rPr>
              <w:t>Найменування предмету закупівлі</w:t>
            </w:r>
          </w:p>
        </w:tc>
        <w:tc>
          <w:tcPr>
            <w:tcW w:w="4401"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b/>
                <w:sz w:val="24"/>
                <w:szCs w:val="24"/>
                <w:lang w:eastAsia="en-US"/>
              </w:rPr>
            </w:pPr>
            <w:r w:rsidRPr="00883A1C">
              <w:rPr>
                <w:b/>
                <w:sz w:val="24"/>
                <w:szCs w:val="24"/>
                <w:lang w:eastAsia="en-US"/>
              </w:rPr>
              <w:t>Характеристики предмета закупівлі (опис предмета закупівлі)</w:t>
            </w:r>
          </w:p>
        </w:tc>
        <w:tc>
          <w:tcPr>
            <w:tcW w:w="559"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b/>
                <w:sz w:val="24"/>
                <w:szCs w:val="24"/>
                <w:lang w:eastAsia="en-US"/>
              </w:rPr>
            </w:pPr>
            <w:r w:rsidRPr="00883A1C">
              <w:rPr>
                <w:b/>
                <w:sz w:val="24"/>
                <w:szCs w:val="24"/>
                <w:lang w:eastAsia="en-US"/>
              </w:rPr>
              <w:t>Од.</w:t>
            </w:r>
            <w:r w:rsidRPr="00883A1C">
              <w:rPr>
                <w:b/>
                <w:spacing w:val="-52"/>
                <w:sz w:val="24"/>
                <w:szCs w:val="24"/>
                <w:lang w:eastAsia="en-US"/>
              </w:rPr>
              <w:t xml:space="preserve"> </w:t>
            </w:r>
            <w:proofErr w:type="spellStart"/>
            <w:r w:rsidRPr="00883A1C">
              <w:rPr>
                <w:b/>
                <w:sz w:val="24"/>
                <w:szCs w:val="24"/>
                <w:lang w:eastAsia="en-US"/>
              </w:rPr>
              <w:t>вим</w:t>
            </w:r>
            <w:proofErr w:type="spellEnd"/>
            <w:r w:rsidRPr="00883A1C">
              <w:rPr>
                <w:b/>
                <w:sz w:val="24"/>
                <w:szCs w:val="24"/>
                <w:lang w:eastAsia="en-US"/>
              </w:rPr>
              <w:t>.</w:t>
            </w:r>
          </w:p>
        </w:tc>
        <w:tc>
          <w:tcPr>
            <w:tcW w:w="851"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b/>
                <w:sz w:val="24"/>
                <w:szCs w:val="24"/>
                <w:lang w:eastAsia="en-US"/>
              </w:rPr>
            </w:pPr>
            <w:r w:rsidRPr="00883A1C">
              <w:rPr>
                <w:b/>
                <w:sz w:val="24"/>
                <w:szCs w:val="24"/>
                <w:lang w:eastAsia="en-US"/>
              </w:rPr>
              <w:t>Кількість одиниць</w:t>
            </w:r>
          </w:p>
        </w:tc>
        <w:tc>
          <w:tcPr>
            <w:tcW w:w="1178"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b/>
                <w:sz w:val="24"/>
                <w:szCs w:val="24"/>
                <w:lang w:eastAsia="en-US"/>
              </w:rPr>
            </w:pPr>
            <w:r w:rsidRPr="00883A1C">
              <w:rPr>
                <w:b/>
                <w:sz w:val="24"/>
                <w:szCs w:val="24"/>
                <w:lang w:eastAsia="en-US"/>
              </w:rPr>
              <w:t>Назва запропонованого товару  Виробник, країна походження товару</w:t>
            </w:r>
          </w:p>
        </w:tc>
        <w:tc>
          <w:tcPr>
            <w:tcW w:w="1091"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b/>
                <w:sz w:val="24"/>
                <w:szCs w:val="24"/>
                <w:lang w:eastAsia="en-US"/>
              </w:rPr>
            </w:pPr>
            <w:r w:rsidRPr="00883A1C">
              <w:rPr>
                <w:b/>
                <w:sz w:val="24"/>
                <w:szCs w:val="24"/>
                <w:lang w:eastAsia="en-US"/>
              </w:rPr>
              <w:t>Характеристики запропонованого учасником товару</w:t>
            </w:r>
          </w:p>
        </w:tc>
      </w:tr>
      <w:tr w:rsidR="00883A1C" w:rsidRPr="00883A1C" w:rsidTr="005C4DB4">
        <w:trPr>
          <w:trHeight w:val="57"/>
        </w:trPr>
        <w:tc>
          <w:tcPr>
            <w:tcW w:w="404"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lang w:eastAsia="en-US"/>
              </w:rPr>
            </w:pPr>
            <w:r w:rsidRPr="00883A1C">
              <w:rPr>
                <w:sz w:val="24"/>
                <w:szCs w:val="24"/>
                <w:lang w:eastAsia="en-US"/>
              </w:rPr>
              <w:lastRenderedPageBreak/>
              <w:t>1.</w:t>
            </w:r>
          </w:p>
        </w:tc>
        <w:tc>
          <w:tcPr>
            <w:tcW w:w="2007"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rPr>
            </w:pPr>
            <w:r w:rsidRPr="00883A1C">
              <w:rPr>
                <w:sz w:val="24"/>
                <w:szCs w:val="24"/>
              </w:rPr>
              <w:t>Стіл офісний 1400х700х750h</w:t>
            </w:r>
          </w:p>
        </w:tc>
        <w:tc>
          <w:tcPr>
            <w:tcW w:w="4401"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sz w:val="24"/>
                <w:szCs w:val="24"/>
                <w:lang w:eastAsia="en-US"/>
              </w:rPr>
            </w:pPr>
            <w:r w:rsidRPr="00883A1C">
              <w:rPr>
                <w:noProof/>
                <w:sz w:val="24"/>
                <w:szCs w:val="24"/>
                <w:lang w:val="en-US" w:eastAsia="en-US"/>
              </w:rPr>
              <w:drawing>
                <wp:anchor distT="0" distB="0" distL="114300" distR="114300" simplePos="0" relativeHeight="251659264" behindDoc="0" locked="0" layoutInCell="1" allowOverlap="1" wp14:anchorId="01B52C88" wp14:editId="1E7A14EC">
                  <wp:simplePos x="0" y="0"/>
                  <wp:positionH relativeFrom="margin">
                    <wp:align>left</wp:align>
                  </wp:positionH>
                  <wp:positionV relativeFrom="paragraph">
                    <wp:posOffset>632460</wp:posOffset>
                  </wp:positionV>
                  <wp:extent cx="2657475" cy="1941195"/>
                  <wp:effectExtent l="0" t="0" r="9525" b="1905"/>
                  <wp:wrapSquare wrapText="bothSides"/>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941195"/>
                          </a:xfrm>
                          <a:prstGeom prst="rect">
                            <a:avLst/>
                          </a:prstGeom>
                          <a:noFill/>
                        </pic:spPr>
                      </pic:pic>
                    </a:graphicData>
                  </a:graphic>
                  <wp14:sizeRelH relativeFrom="page">
                    <wp14:pctWidth>0</wp14:pctWidth>
                  </wp14:sizeRelH>
                  <wp14:sizeRelV relativeFrom="page">
                    <wp14:pctHeight>0</wp14:pctHeight>
                  </wp14:sizeRelV>
                </wp:anchor>
              </w:drawing>
            </w:r>
            <w:r w:rsidRPr="00883A1C">
              <w:rPr>
                <w:sz w:val="24"/>
                <w:szCs w:val="24"/>
                <w:lang w:eastAsia="en-US"/>
              </w:rPr>
              <w:t>Виготовлений з ламінованого ДВП — деревоволокнистої плита з обох сторін покрита спеціальною плівкою</w:t>
            </w:r>
            <w:r w:rsidRPr="00883A1C">
              <w:rPr>
                <w:sz w:val="24"/>
                <w:szCs w:val="24"/>
                <w:lang w:val="ru-RU" w:eastAsia="en-US"/>
              </w:rPr>
              <w:t xml:space="preserve"> (</w:t>
            </w:r>
            <w:r w:rsidRPr="00883A1C">
              <w:rPr>
                <w:sz w:val="24"/>
                <w:szCs w:val="24"/>
                <w:lang w:eastAsia="en-US"/>
              </w:rPr>
              <w:t>ЛДВП). Ламінація робить плиту більш привабливою і стійкою. ЛДВП зберігає первинний вигляд протягом тривалого часу.</w:t>
            </w:r>
          </w:p>
          <w:p w:rsidR="00883A1C" w:rsidRPr="00883A1C" w:rsidRDefault="00883A1C" w:rsidP="005C4DB4">
            <w:pPr>
              <w:textAlignment w:val="baseline"/>
              <w:outlineLvl w:val="0"/>
              <w:rPr>
                <w:color w:val="343434"/>
                <w:sz w:val="24"/>
                <w:szCs w:val="24"/>
                <w:bdr w:val="none" w:sz="0" w:space="0" w:color="auto" w:frame="1"/>
              </w:rPr>
            </w:pPr>
            <w:r w:rsidRPr="00883A1C">
              <w:rPr>
                <w:color w:val="343434"/>
                <w:sz w:val="24"/>
                <w:szCs w:val="24"/>
                <w:bdr w:val="none" w:sz="0" w:space="0" w:color="auto" w:frame="1"/>
              </w:rPr>
              <w:t>1 - кришка стола (стільниця)</w:t>
            </w:r>
          </w:p>
          <w:p w:rsidR="00883A1C" w:rsidRPr="00883A1C" w:rsidRDefault="00883A1C" w:rsidP="005C4DB4">
            <w:pPr>
              <w:textAlignment w:val="baseline"/>
              <w:outlineLvl w:val="0"/>
              <w:rPr>
                <w:color w:val="343434"/>
                <w:sz w:val="24"/>
                <w:szCs w:val="24"/>
                <w:bdr w:val="none" w:sz="0" w:space="0" w:color="auto" w:frame="1"/>
              </w:rPr>
            </w:pPr>
            <w:r w:rsidRPr="00883A1C">
              <w:rPr>
                <w:color w:val="343434"/>
                <w:sz w:val="24"/>
                <w:szCs w:val="24"/>
                <w:bdr w:val="none" w:sz="0" w:space="0" w:color="auto" w:frame="1"/>
              </w:rPr>
              <w:t>2 - торцеві стінки (опори)</w:t>
            </w:r>
          </w:p>
          <w:p w:rsidR="00883A1C" w:rsidRPr="00883A1C" w:rsidRDefault="00883A1C" w:rsidP="005C4DB4">
            <w:pPr>
              <w:textAlignment w:val="baseline"/>
              <w:outlineLvl w:val="0"/>
              <w:rPr>
                <w:color w:val="343434"/>
                <w:sz w:val="24"/>
                <w:szCs w:val="24"/>
                <w:bdr w:val="none" w:sz="0" w:space="0" w:color="auto" w:frame="1"/>
              </w:rPr>
            </w:pPr>
            <w:r w:rsidRPr="00883A1C">
              <w:rPr>
                <w:color w:val="343434"/>
                <w:sz w:val="24"/>
                <w:szCs w:val="24"/>
                <w:bdr w:val="none" w:sz="0" w:space="0" w:color="auto" w:frame="1"/>
              </w:rPr>
              <w:t>3 – стяжна планка (царга)</w:t>
            </w:r>
          </w:p>
          <w:p w:rsidR="00883A1C" w:rsidRPr="00883A1C" w:rsidRDefault="00883A1C" w:rsidP="005C4DB4">
            <w:pPr>
              <w:textAlignment w:val="baseline"/>
              <w:outlineLvl w:val="0"/>
              <w:rPr>
                <w:color w:val="343434"/>
                <w:sz w:val="24"/>
                <w:szCs w:val="24"/>
                <w:bdr w:val="none" w:sz="0" w:space="0" w:color="auto" w:frame="1"/>
              </w:rPr>
            </w:pPr>
            <w:r w:rsidRPr="00883A1C">
              <w:rPr>
                <w:color w:val="343434"/>
                <w:sz w:val="24"/>
                <w:szCs w:val="24"/>
                <w:bdr w:val="none" w:sz="0" w:space="0" w:color="auto" w:frame="1"/>
              </w:rPr>
              <w:t xml:space="preserve">4 – </w:t>
            </w:r>
            <w:proofErr w:type="spellStart"/>
            <w:r w:rsidRPr="00883A1C">
              <w:rPr>
                <w:color w:val="343434"/>
                <w:sz w:val="24"/>
                <w:szCs w:val="24"/>
                <w:bdr w:val="none" w:sz="0" w:space="0" w:color="auto" w:frame="1"/>
              </w:rPr>
              <w:t>конфірмат</w:t>
            </w:r>
            <w:proofErr w:type="spellEnd"/>
          </w:p>
          <w:p w:rsidR="00883A1C" w:rsidRPr="00883A1C" w:rsidRDefault="00883A1C" w:rsidP="005C4DB4">
            <w:pPr>
              <w:textAlignment w:val="baseline"/>
              <w:outlineLvl w:val="0"/>
              <w:rPr>
                <w:color w:val="343434"/>
                <w:sz w:val="24"/>
                <w:szCs w:val="24"/>
                <w:bdr w:val="none" w:sz="0" w:space="0" w:color="auto" w:frame="1"/>
              </w:rPr>
            </w:pPr>
            <w:r w:rsidRPr="00883A1C">
              <w:rPr>
                <w:color w:val="343434"/>
                <w:sz w:val="24"/>
                <w:szCs w:val="24"/>
                <w:bdr w:val="none" w:sz="0" w:space="0" w:color="auto" w:frame="1"/>
              </w:rPr>
              <w:t xml:space="preserve">5 – заглушка </w:t>
            </w:r>
            <w:proofErr w:type="spellStart"/>
            <w:r w:rsidRPr="00883A1C">
              <w:rPr>
                <w:color w:val="343434"/>
                <w:sz w:val="24"/>
                <w:szCs w:val="24"/>
                <w:bdr w:val="none" w:sz="0" w:space="0" w:color="auto" w:frame="1"/>
              </w:rPr>
              <w:t>конфірматна</w:t>
            </w:r>
            <w:proofErr w:type="spellEnd"/>
          </w:p>
          <w:p w:rsidR="00883A1C" w:rsidRPr="00883A1C" w:rsidRDefault="00883A1C" w:rsidP="005C4DB4">
            <w:pPr>
              <w:textAlignment w:val="baseline"/>
              <w:outlineLvl w:val="0"/>
              <w:rPr>
                <w:color w:val="343434"/>
                <w:sz w:val="24"/>
                <w:szCs w:val="24"/>
                <w:bdr w:val="none" w:sz="0" w:space="0" w:color="auto" w:frame="1"/>
              </w:rPr>
            </w:pPr>
            <w:r w:rsidRPr="00883A1C">
              <w:rPr>
                <w:color w:val="343434"/>
                <w:sz w:val="24"/>
                <w:szCs w:val="24"/>
                <w:bdr w:val="none" w:sz="0" w:space="0" w:color="auto" w:frame="1"/>
              </w:rPr>
              <w:t xml:space="preserve">6 – </w:t>
            </w:r>
            <w:proofErr w:type="spellStart"/>
            <w:r w:rsidRPr="00883A1C">
              <w:rPr>
                <w:color w:val="343434"/>
                <w:sz w:val="24"/>
                <w:szCs w:val="24"/>
                <w:bdr w:val="none" w:sz="0" w:space="0" w:color="auto" w:frame="1"/>
              </w:rPr>
              <w:t>шкант</w:t>
            </w:r>
            <w:proofErr w:type="spellEnd"/>
          </w:p>
          <w:p w:rsidR="00883A1C" w:rsidRPr="00883A1C" w:rsidRDefault="00883A1C" w:rsidP="005C4DB4">
            <w:pPr>
              <w:textAlignment w:val="baseline"/>
              <w:outlineLvl w:val="0"/>
              <w:rPr>
                <w:color w:val="343434"/>
                <w:sz w:val="24"/>
                <w:szCs w:val="24"/>
                <w:bdr w:val="none" w:sz="0" w:space="0" w:color="auto" w:frame="1"/>
              </w:rPr>
            </w:pPr>
          </w:p>
          <w:p w:rsidR="00883A1C" w:rsidRPr="00883A1C" w:rsidRDefault="00883A1C" w:rsidP="005C4DB4">
            <w:pPr>
              <w:rPr>
                <w:b/>
                <w:sz w:val="24"/>
                <w:szCs w:val="24"/>
                <w:lang w:eastAsia="en-US"/>
              </w:rPr>
            </w:pPr>
            <w:r w:rsidRPr="00883A1C">
              <w:rPr>
                <w:b/>
                <w:sz w:val="24"/>
                <w:szCs w:val="24"/>
                <w:lang w:eastAsia="en-US"/>
              </w:rPr>
              <w:t>ТЕХНІЧНІ ХАРАКТЕРИСТИКИ ОФІСНОГО СТОЛУ:</w:t>
            </w:r>
          </w:p>
          <w:p w:rsidR="00883A1C" w:rsidRPr="00883A1C" w:rsidRDefault="00883A1C" w:rsidP="005C4DB4">
            <w:pPr>
              <w:rPr>
                <w:sz w:val="24"/>
                <w:szCs w:val="24"/>
                <w:lang w:eastAsia="en-US"/>
              </w:rPr>
            </w:pPr>
            <w:r w:rsidRPr="00883A1C">
              <w:rPr>
                <w:sz w:val="24"/>
                <w:szCs w:val="24"/>
                <w:lang w:eastAsia="en-US"/>
              </w:rPr>
              <w:t>Розміри:</w:t>
            </w:r>
            <w:r w:rsidRPr="00883A1C">
              <w:rPr>
                <w:sz w:val="24"/>
                <w:szCs w:val="24"/>
                <w:lang w:eastAsia="en-US"/>
              </w:rPr>
              <w:br/>
              <w:t>довжина —1400 мм,</w:t>
            </w:r>
            <w:r w:rsidRPr="00883A1C">
              <w:rPr>
                <w:sz w:val="24"/>
                <w:szCs w:val="24"/>
                <w:lang w:eastAsia="en-US"/>
              </w:rPr>
              <w:br/>
              <w:t>ширина — 700 мм,</w:t>
            </w:r>
            <w:r w:rsidRPr="00883A1C">
              <w:rPr>
                <w:sz w:val="24"/>
                <w:szCs w:val="24"/>
                <w:lang w:eastAsia="en-US"/>
              </w:rPr>
              <w:br/>
              <w:t>висота — 750 мм,</w:t>
            </w:r>
          </w:p>
          <w:p w:rsidR="00883A1C" w:rsidRPr="00883A1C" w:rsidRDefault="00883A1C" w:rsidP="005C4DB4">
            <w:pPr>
              <w:rPr>
                <w:sz w:val="24"/>
                <w:szCs w:val="24"/>
                <w:lang w:eastAsia="en-US"/>
              </w:rPr>
            </w:pPr>
            <w:r w:rsidRPr="00883A1C">
              <w:rPr>
                <w:sz w:val="24"/>
                <w:szCs w:val="24"/>
                <w:lang w:eastAsia="en-US"/>
              </w:rPr>
              <w:t>стяжна планка (царга) висота – 400 мм.</w:t>
            </w:r>
          </w:p>
          <w:p w:rsidR="00883A1C" w:rsidRPr="00883A1C" w:rsidRDefault="00883A1C" w:rsidP="005C4DB4">
            <w:pPr>
              <w:rPr>
                <w:sz w:val="24"/>
                <w:szCs w:val="24"/>
                <w:lang w:eastAsia="en-US"/>
              </w:rPr>
            </w:pPr>
          </w:p>
          <w:p w:rsidR="00883A1C" w:rsidRPr="00883A1C" w:rsidRDefault="00883A1C" w:rsidP="00883A1C">
            <w:pPr>
              <w:numPr>
                <w:ilvl w:val="0"/>
                <w:numId w:val="38"/>
              </w:numPr>
              <w:spacing w:after="160" w:line="256" w:lineRule="auto"/>
              <w:contextualSpacing/>
              <w:rPr>
                <w:rFonts w:eastAsia="SimSun"/>
                <w:sz w:val="24"/>
                <w:szCs w:val="24"/>
                <w:lang w:val="ru-RU" w:eastAsia="en-US"/>
              </w:rPr>
            </w:pPr>
            <w:r w:rsidRPr="00883A1C">
              <w:rPr>
                <w:rFonts w:eastAsia="SimSun"/>
                <w:sz w:val="24"/>
                <w:szCs w:val="24"/>
                <w:lang w:eastAsia="en-US"/>
              </w:rPr>
              <w:t xml:space="preserve">Стільниця, царга та опори виготовлені з ЛДВП </w:t>
            </w:r>
            <w:proofErr w:type="spellStart"/>
            <w:r w:rsidRPr="00883A1C">
              <w:rPr>
                <w:rFonts w:eastAsia="SimSun"/>
                <w:sz w:val="24"/>
                <w:szCs w:val="24"/>
                <w:lang w:val="en-US" w:eastAsia="en-US"/>
              </w:rPr>
              <w:t>Kronospan</w:t>
            </w:r>
            <w:proofErr w:type="spellEnd"/>
            <w:r w:rsidRPr="00883A1C">
              <w:rPr>
                <w:rFonts w:eastAsia="SimSun"/>
                <w:sz w:val="24"/>
                <w:szCs w:val="24"/>
                <w:lang w:eastAsia="en-US"/>
              </w:rPr>
              <w:t xml:space="preserve"> 7045 </w:t>
            </w:r>
            <w:r w:rsidRPr="00883A1C">
              <w:rPr>
                <w:rFonts w:eastAsia="SimSun"/>
                <w:sz w:val="24"/>
                <w:szCs w:val="24"/>
                <w:lang w:val="en-US" w:eastAsia="en-US"/>
              </w:rPr>
              <w:t>SU</w:t>
            </w:r>
            <w:r w:rsidRPr="00883A1C">
              <w:rPr>
                <w:rFonts w:eastAsia="SimSun"/>
                <w:sz w:val="24"/>
                <w:szCs w:val="24"/>
                <w:lang w:eastAsia="en-US"/>
              </w:rPr>
              <w:t xml:space="preserve"> </w:t>
            </w:r>
            <w:proofErr w:type="spellStart"/>
            <w:r w:rsidRPr="00883A1C">
              <w:rPr>
                <w:rFonts w:eastAsia="SimSun"/>
                <w:sz w:val="24"/>
                <w:szCs w:val="24"/>
                <w:lang w:eastAsia="en-US"/>
              </w:rPr>
              <w:t>Шампань</w:t>
            </w:r>
            <w:proofErr w:type="spellEnd"/>
            <w:r w:rsidRPr="00883A1C">
              <w:rPr>
                <w:rFonts w:eastAsia="SimSun"/>
                <w:sz w:val="24"/>
                <w:szCs w:val="24"/>
                <w:lang w:eastAsia="en-US"/>
              </w:rPr>
              <w:t xml:space="preserve"> товщиною </w:t>
            </w:r>
            <w:r w:rsidRPr="00883A1C">
              <w:rPr>
                <w:rFonts w:eastAsia="SimSun"/>
                <w:sz w:val="24"/>
                <w:szCs w:val="24"/>
                <w:lang w:val="ru-RU" w:eastAsia="en-US"/>
              </w:rPr>
              <w:t>18мм.</w:t>
            </w:r>
          </w:p>
          <w:p w:rsidR="00883A1C" w:rsidRPr="00883A1C" w:rsidRDefault="00883A1C" w:rsidP="00883A1C">
            <w:pPr>
              <w:numPr>
                <w:ilvl w:val="0"/>
                <w:numId w:val="38"/>
              </w:numPr>
              <w:spacing w:after="160" w:line="256" w:lineRule="auto"/>
              <w:contextualSpacing/>
              <w:rPr>
                <w:rFonts w:eastAsia="SimSun"/>
                <w:sz w:val="24"/>
                <w:szCs w:val="24"/>
                <w:lang w:eastAsia="en-US"/>
              </w:rPr>
            </w:pPr>
            <w:r w:rsidRPr="00883A1C">
              <w:rPr>
                <w:rFonts w:eastAsia="SimSun"/>
                <w:sz w:val="24"/>
                <w:szCs w:val="24"/>
                <w:lang w:eastAsia="en-US"/>
              </w:rPr>
              <w:t>Окрайка</w:t>
            </w:r>
            <w:r w:rsidRPr="00883A1C">
              <w:rPr>
                <w:rFonts w:eastAsia="SimSun"/>
                <w:sz w:val="24"/>
                <w:szCs w:val="24"/>
                <w:lang w:val="ru-RU" w:eastAsia="en-US"/>
              </w:rPr>
              <w:t xml:space="preserve"> на </w:t>
            </w:r>
            <w:proofErr w:type="spellStart"/>
            <w:r w:rsidRPr="00883A1C">
              <w:rPr>
                <w:rFonts w:eastAsia="SimSun"/>
                <w:sz w:val="24"/>
                <w:szCs w:val="24"/>
                <w:lang w:val="ru-RU" w:eastAsia="en-US"/>
              </w:rPr>
              <w:t>ст</w:t>
            </w:r>
            <w:proofErr w:type="spellEnd"/>
            <w:r w:rsidRPr="00883A1C">
              <w:rPr>
                <w:rFonts w:eastAsia="SimSun"/>
                <w:sz w:val="24"/>
                <w:szCs w:val="24"/>
                <w:lang w:eastAsia="en-US"/>
              </w:rPr>
              <w:t>і</w:t>
            </w:r>
            <w:r w:rsidRPr="00883A1C">
              <w:rPr>
                <w:rFonts w:eastAsia="SimSun"/>
                <w:sz w:val="24"/>
                <w:szCs w:val="24"/>
                <w:lang w:val="ru-RU" w:eastAsia="en-US"/>
              </w:rPr>
              <w:t>л</w:t>
            </w:r>
            <w:proofErr w:type="spellStart"/>
            <w:r w:rsidRPr="00883A1C">
              <w:rPr>
                <w:rFonts w:eastAsia="SimSun"/>
                <w:sz w:val="24"/>
                <w:szCs w:val="24"/>
                <w:lang w:eastAsia="en-US"/>
              </w:rPr>
              <w:t>ьницях</w:t>
            </w:r>
            <w:proofErr w:type="spellEnd"/>
            <w:r w:rsidRPr="00883A1C">
              <w:rPr>
                <w:rFonts w:eastAsia="SimSun"/>
                <w:sz w:val="24"/>
                <w:szCs w:val="24"/>
                <w:lang w:eastAsia="en-US"/>
              </w:rPr>
              <w:t xml:space="preserve">  та на торцевих стінках (опорах) виготовлені з </w:t>
            </w:r>
            <w:r w:rsidRPr="00883A1C">
              <w:rPr>
                <w:rFonts w:eastAsia="SimSun"/>
                <w:sz w:val="24"/>
                <w:szCs w:val="24"/>
                <w:lang w:val="ru-RU" w:eastAsia="en-US"/>
              </w:rPr>
              <w:t xml:space="preserve">ПФХ 2мм. </w:t>
            </w:r>
            <w:proofErr w:type="spellStart"/>
            <w:r w:rsidRPr="00883A1C">
              <w:rPr>
                <w:rFonts w:eastAsia="SimSun"/>
                <w:sz w:val="24"/>
                <w:szCs w:val="24"/>
                <w:lang w:val="en-US" w:eastAsia="en-US"/>
              </w:rPr>
              <w:t>Rehau</w:t>
            </w:r>
            <w:proofErr w:type="spellEnd"/>
            <w:r w:rsidRPr="00883A1C">
              <w:rPr>
                <w:rFonts w:eastAsia="SimSun"/>
                <w:sz w:val="24"/>
                <w:szCs w:val="24"/>
                <w:lang w:eastAsia="en-US"/>
              </w:rPr>
              <w:t xml:space="preserve"> </w:t>
            </w:r>
            <w:r w:rsidRPr="00883A1C">
              <w:rPr>
                <w:rFonts w:eastAsia="SimSun"/>
                <w:sz w:val="24"/>
                <w:szCs w:val="24"/>
                <w:lang w:val="ru-RU" w:eastAsia="en-US"/>
              </w:rPr>
              <w:t xml:space="preserve">в </w:t>
            </w:r>
            <w:r w:rsidRPr="00883A1C">
              <w:rPr>
                <w:rFonts w:eastAsia="SimSun"/>
                <w:sz w:val="24"/>
                <w:szCs w:val="24"/>
                <w:lang w:eastAsia="en-US"/>
              </w:rPr>
              <w:t xml:space="preserve">колір </w:t>
            </w:r>
            <w:proofErr w:type="spellStart"/>
            <w:r w:rsidRPr="00883A1C">
              <w:rPr>
                <w:rFonts w:eastAsia="SimSun"/>
                <w:sz w:val="24"/>
                <w:szCs w:val="24"/>
                <w:lang w:eastAsia="en-US"/>
              </w:rPr>
              <w:t>корпуса</w:t>
            </w:r>
            <w:proofErr w:type="spellEnd"/>
            <w:r w:rsidRPr="00883A1C">
              <w:rPr>
                <w:rFonts w:eastAsia="SimSun"/>
                <w:sz w:val="24"/>
                <w:szCs w:val="24"/>
                <w:lang w:val="ru-RU" w:eastAsia="en-US"/>
              </w:rPr>
              <w:t xml:space="preserve">, </w:t>
            </w:r>
            <w:r w:rsidRPr="00883A1C">
              <w:rPr>
                <w:rFonts w:eastAsia="SimSun"/>
                <w:sz w:val="24"/>
                <w:szCs w:val="24"/>
                <w:lang w:eastAsia="en-US"/>
              </w:rPr>
              <w:t>окрайка на стяжній планці (царзі) виготовлені</w:t>
            </w:r>
            <w:r w:rsidRPr="00883A1C">
              <w:rPr>
                <w:sz w:val="24"/>
                <w:szCs w:val="24"/>
                <w:lang w:eastAsia="en-US"/>
              </w:rPr>
              <w:t xml:space="preserve"> </w:t>
            </w:r>
            <w:r w:rsidRPr="00883A1C">
              <w:rPr>
                <w:sz w:val="24"/>
                <w:szCs w:val="24"/>
                <w:lang w:val="ru-RU" w:eastAsia="en-US"/>
              </w:rPr>
              <w:t>- ПВХ 0,5 мм.</w:t>
            </w:r>
            <w:r w:rsidRPr="00883A1C">
              <w:rPr>
                <w:rFonts w:eastAsia="SimSun"/>
                <w:sz w:val="24"/>
                <w:szCs w:val="24"/>
                <w:lang w:val="ru-RU" w:eastAsia="en-US"/>
              </w:rPr>
              <w:t xml:space="preserve"> </w:t>
            </w:r>
            <w:proofErr w:type="spellStart"/>
            <w:r w:rsidRPr="00883A1C">
              <w:rPr>
                <w:rFonts w:eastAsia="SimSun"/>
                <w:sz w:val="24"/>
                <w:szCs w:val="24"/>
                <w:lang w:val="en-US" w:eastAsia="en-US"/>
              </w:rPr>
              <w:t>Rehau</w:t>
            </w:r>
            <w:proofErr w:type="spellEnd"/>
            <w:r w:rsidRPr="00883A1C">
              <w:rPr>
                <w:sz w:val="24"/>
                <w:szCs w:val="24"/>
                <w:lang w:val="ru-RU" w:eastAsia="en-US"/>
              </w:rPr>
              <w:t xml:space="preserve"> в </w:t>
            </w:r>
            <w:r w:rsidRPr="00883A1C">
              <w:rPr>
                <w:sz w:val="24"/>
                <w:szCs w:val="24"/>
                <w:lang w:eastAsia="en-US"/>
              </w:rPr>
              <w:t xml:space="preserve">колір </w:t>
            </w:r>
            <w:proofErr w:type="spellStart"/>
            <w:r w:rsidRPr="00883A1C">
              <w:rPr>
                <w:sz w:val="24"/>
                <w:szCs w:val="24"/>
                <w:lang w:eastAsia="en-US"/>
              </w:rPr>
              <w:t>корпуса</w:t>
            </w:r>
            <w:proofErr w:type="spellEnd"/>
            <w:r w:rsidRPr="00883A1C">
              <w:rPr>
                <w:sz w:val="24"/>
                <w:szCs w:val="24"/>
                <w:lang w:val="ru-RU" w:eastAsia="en-US"/>
              </w:rPr>
              <w:t>.</w:t>
            </w:r>
            <w:r w:rsidRPr="00883A1C">
              <w:rPr>
                <w:sz w:val="24"/>
                <w:szCs w:val="24"/>
                <w:lang w:eastAsia="en-US"/>
              </w:rPr>
              <w:t xml:space="preserve"> </w:t>
            </w:r>
          </w:p>
          <w:p w:rsidR="00883A1C" w:rsidRPr="00883A1C" w:rsidRDefault="00883A1C" w:rsidP="00883A1C">
            <w:pPr>
              <w:numPr>
                <w:ilvl w:val="0"/>
                <w:numId w:val="38"/>
              </w:numPr>
              <w:spacing w:after="160" w:line="256" w:lineRule="auto"/>
              <w:contextualSpacing/>
              <w:rPr>
                <w:rFonts w:eastAsia="SimSun"/>
                <w:sz w:val="24"/>
                <w:szCs w:val="24"/>
                <w:lang w:val="ru-RU" w:eastAsia="en-US"/>
              </w:rPr>
            </w:pPr>
            <w:r w:rsidRPr="00883A1C">
              <w:rPr>
                <w:rFonts w:eastAsia="SimSun"/>
                <w:sz w:val="24"/>
                <w:szCs w:val="24"/>
                <w:lang w:eastAsia="en-US"/>
              </w:rPr>
              <w:t>Стільниця кріпиться</w:t>
            </w:r>
            <w:r w:rsidRPr="00883A1C">
              <w:rPr>
                <w:rFonts w:eastAsia="SimSun"/>
                <w:sz w:val="24"/>
                <w:szCs w:val="24"/>
                <w:lang w:val="ru-RU" w:eastAsia="en-US"/>
              </w:rPr>
              <w:t xml:space="preserve"> на </w:t>
            </w:r>
            <w:proofErr w:type="spellStart"/>
            <w:r w:rsidRPr="00883A1C">
              <w:rPr>
                <w:rFonts w:eastAsia="SimSun"/>
                <w:sz w:val="24"/>
                <w:szCs w:val="24"/>
                <w:lang w:val="ru-RU" w:eastAsia="en-US"/>
              </w:rPr>
              <w:t>основі</w:t>
            </w:r>
            <w:proofErr w:type="spellEnd"/>
            <w:r w:rsidRPr="00883A1C">
              <w:rPr>
                <w:rFonts w:eastAsia="SimSun"/>
                <w:sz w:val="24"/>
                <w:szCs w:val="24"/>
                <w:lang w:val="ru-RU" w:eastAsia="en-US"/>
              </w:rPr>
              <w:t> </w:t>
            </w:r>
            <w:proofErr w:type="spellStart"/>
            <w:r w:rsidRPr="00883A1C">
              <w:rPr>
                <w:rFonts w:eastAsia="SimSun"/>
                <w:sz w:val="24"/>
                <w:szCs w:val="24"/>
                <w:lang w:val="ru-RU" w:eastAsia="en-US"/>
              </w:rPr>
              <w:t>ексцентрикових</w:t>
            </w:r>
            <w:proofErr w:type="spellEnd"/>
            <w:r w:rsidRPr="00883A1C">
              <w:rPr>
                <w:rFonts w:eastAsia="SimSun"/>
                <w:sz w:val="24"/>
                <w:szCs w:val="24"/>
                <w:lang w:val="ru-RU" w:eastAsia="en-US"/>
              </w:rPr>
              <w:t xml:space="preserve"> </w:t>
            </w:r>
            <w:proofErr w:type="spellStart"/>
            <w:r w:rsidRPr="00883A1C">
              <w:rPr>
                <w:rFonts w:eastAsia="SimSun"/>
                <w:sz w:val="24"/>
                <w:szCs w:val="24"/>
                <w:lang w:val="ru-RU" w:eastAsia="en-US"/>
              </w:rPr>
              <w:t>стяжок</w:t>
            </w:r>
            <w:proofErr w:type="spellEnd"/>
            <w:r w:rsidRPr="00883A1C">
              <w:rPr>
                <w:rFonts w:eastAsia="SimSun"/>
                <w:sz w:val="24"/>
                <w:szCs w:val="24"/>
                <w:lang w:val="ru-RU" w:eastAsia="en-US"/>
              </w:rPr>
              <w:t xml:space="preserve">: </w:t>
            </w:r>
            <w:proofErr w:type="spellStart"/>
            <w:r w:rsidRPr="00883A1C">
              <w:rPr>
                <w:rFonts w:eastAsia="SimSun"/>
                <w:sz w:val="24"/>
                <w:szCs w:val="24"/>
                <w:lang w:val="ru-RU" w:eastAsia="en-US"/>
              </w:rPr>
              <w:t>з'єднання</w:t>
            </w:r>
            <w:proofErr w:type="spellEnd"/>
            <w:r w:rsidRPr="00883A1C">
              <w:rPr>
                <w:rFonts w:eastAsia="SimSun"/>
                <w:sz w:val="24"/>
                <w:szCs w:val="24"/>
                <w:lang w:val="ru-RU" w:eastAsia="en-US"/>
              </w:rPr>
              <w:t xml:space="preserve"> не видно з </w:t>
            </w:r>
            <w:proofErr w:type="spellStart"/>
            <w:r w:rsidRPr="00883A1C">
              <w:rPr>
                <w:rFonts w:eastAsia="SimSun"/>
                <w:sz w:val="24"/>
                <w:szCs w:val="24"/>
                <w:lang w:val="ru-RU" w:eastAsia="en-US"/>
              </w:rPr>
              <w:t>лицьового</w:t>
            </w:r>
            <w:proofErr w:type="spellEnd"/>
            <w:r w:rsidRPr="00883A1C">
              <w:rPr>
                <w:rFonts w:eastAsia="SimSun"/>
                <w:sz w:val="24"/>
                <w:szCs w:val="24"/>
                <w:lang w:val="ru-RU" w:eastAsia="en-US"/>
              </w:rPr>
              <w:t xml:space="preserve"> боку, </w:t>
            </w:r>
            <w:proofErr w:type="spellStart"/>
            <w:r w:rsidRPr="00883A1C">
              <w:rPr>
                <w:rFonts w:eastAsia="SimSun"/>
                <w:sz w:val="24"/>
                <w:szCs w:val="24"/>
                <w:lang w:val="ru-RU" w:eastAsia="en-US"/>
              </w:rPr>
              <w:t>забезпечує</w:t>
            </w:r>
            <w:proofErr w:type="spellEnd"/>
            <w:r w:rsidRPr="00883A1C">
              <w:rPr>
                <w:rFonts w:eastAsia="SimSun"/>
                <w:sz w:val="24"/>
                <w:szCs w:val="24"/>
                <w:lang w:val="ru-RU" w:eastAsia="en-US"/>
              </w:rPr>
              <w:t xml:space="preserve"> </w:t>
            </w:r>
            <w:proofErr w:type="spellStart"/>
            <w:r w:rsidRPr="00883A1C">
              <w:rPr>
                <w:rFonts w:eastAsia="SimSun"/>
                <w:sz w:val="24"/>
                <w:szCs w:val="24"/>
                <w:lang w:val="ru-RU" w:eastAsia="en-US"/>
              </w:rPr>
              <w:t>надійне</w:t>
            </w:r>
            <w:proofErr w:type="spellEnd"/>
            <w:r w:rsidRPr="00883A1C">
              <w:rPr>
                <w:rFonts w:eastAsia="SimSun"/>
                <w:sz w:val="24"/>
                <w:szCs w:val="24"/>
                <w:lang w:val="ru-RU" w:eastAsia="en-US"/>
              </w:rPr>
              <w:t xml:space="preserve"> та </w:t>
            </w:r>
            <w:proofErr w:type="spellStart"/>
            <w:r w:rsidRPr="00883A1C">
              <w:rPr>
                <w:rFonts w:eastAsia="SimSun"/>
                <w:sz w:val="24"/>
                <w:szCs w:val="24"/>
                <w:lang w:val="ru-RU" w:eastAsia="en-US"/>
              </w:rPr>
              <w:lastRenderedPageBreak/>
              <w:t>жорстке</w:t>
            </w:r>
            <w:proofErr w:type="spellEnd"/>
            <w:r w:rsidRPr="00883A1C">
              <w:rPr>
                <w:rFonts w:eastAsia="SimSun"/>
                <w:sz w:val="24"/>
                <w:szCs w:val="24"/>
                <w:lang w:val="ru-RU" w:eastAsia="en-US"/>
              </w:rPr>
              <w:t xml:space="preserve"> </w:t>
            </w:r>
            <w:proofErr w:type="spellStart"/>
            <w:r w:rsidRPr="00883A1C">
              <w:rPr>
                <w:rFonts w:eastAsia="SimSun"/>
                <w:sz w:val="24"/>
                <w:szCs w:val="24"/>
                <w:lang w:val="ru-RU" w:eastAsia="en-US"/>
              </w:rPr>
              <w:t>кріплення</w:t>
            </w:r>
            <w:proofErr w:type="spellEnd"/>
            <w:r w:rsidRPr="00883A1C">
              <w:rPr>
                <w:rFonts w:eastAsia="SimSun"/>
                <w:sz w:val="24"/>
                <w:szCs w:val="24"/>
                <w:lang w:val="ru-RU" w:eastAsia="en-US"/>
              </w:rPr>
              <w:t>.</w:t>
            </w:r>
          </w:p>
          <w:p w:rsidR="00883A1C" w:rsidRPr="00883A1C" w:rsidRDefault="00883A1C" w:rsidP="005C4DB4">
            <w:pPr>
              <w:rPr>
                <w:sz w:val="24"/>
                <w:szCs w:val="24"/>
                <w:lang w:eastAsia="en-US"/>
              </w:rPr>
            </w:pPr>
            <w:r w:rsidRPr="00883A1C">
              <w:rPr>
                <w:color w:val="222222"/>
                <w:sz w:val="24"/>
                <w:szCs w:val="24"/>
                <w:shd w:val="clear" w:color="auto" w:fill="FFFFFF"/>
                <w:lang w:val="ru-RU" w:eastAsia="en-US"/>
              </w:rPr>
              <w:t xml:space="preserve"> </w:t>
            </w:r>
          </w:p>
        </w:tc>
        <w:tc>
          <w:tcPr>
            <w:tcW w:w="559"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lang w:eastAsia="en-US"/>
              </w:rPr>
            </w:pPr>
            <w:r w:rsidRPr="00883A1C">
              <w:rPr>
                <w:sz w:val="24"/>
                <w:szCs w:val="24"/>
                <w:lang w:eastAsia="en-US"/>
              </w:rPr>
              <w:lastRenderedPageBreak/>
              <w:t>шт.</w:t>
            </w:r>
          </w:p>
        </w:tc>
        <w:tc>
          <w:tcPr>
            <w:tcW w:w="851"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lang w:eastAsia="en-US"/>
              </w:rPr>
            </w:pPr>
            <w:r w:rsidRPr="00883A1C">
              <w:rPr>
                <w:sz w:val="24"/>
                <w:szCs w:val="24"/>
                <w:lang w:eastAsia="en-US"/>
              </w:rPr>
              <w:t>50</w:t>
            </w:r>
          </w:p>
        </w:tc>
        <w:tc>
          <w:tcPr>
            <w:tcW w:w="1178"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sz w:val="24"/>
                <w:szCs w:val="24"/>
                <w:lang w:eastAsia="en-US"/>
              </w:rPr>
            </w:pPr>
          </w:p>
        </w:tc>
        <w:tc>
          <w:tcPr>
            <w:tcW w:w="1091"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sz w:val="24"/>
                <w:szCs w:val="24"/>
                <w:lang w:eastAsia="en-US"/>
              </w:rPr>
            </w:pPr>
          </w:p>
        </w:tc>
      </w:tr>
      <w:tr w:rsidR="00883A1C" w:rsidRPr="00883A1C" w:rsidTr="005C4DB4">
        <w:trPr>
          <w:trHeight w:val="1979"/>
        </w:trPr>
        <w:tc>
          <w:tcPr>
            <w:tcW w:w="404"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lang w:eastAsia="en-US"/>
              </w:rPr>
            </w:pPr>
            <w:r w:rsidRPr="00883A1C">
              <w:rPr>
                <w:sz w:val="24"/>
                <w:szCs w:val="24"/>
                <w:lang w:eastAsia="en-US"/>
              </w:rPr>
              <w:lastRenderedPageBreak/>
              <w:t>2.</w:t>
            </w:r>
          </w:p>
        </w:tc>
        <w:tc>
          <w:tcPr>
            <w:tcW w:w="2007"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rPr>
            </w:pPr>
            <w:r w:rsidRPr="00883A1C">
              <w:rPr>
                <w:sz w:val="24"/>
                <w:szCs w:val="24"/>
              </w:rPr>
              <w:t>Тумба мобільна 437*500*620h</w:t>
            </w:r>
          </w:p>
        </w:tc>
        <w:tc>
          <w:tcPr>
            <w:tcW w:w="4401"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sz w:val="24"/>
                <w:szCs w:val="24"/>
                <w:lang w:eastAsia="en-US"/>
              </w:rPr>
            </w:pPr>
            <w:r w:rsidRPr="00883A1C">
              <w:rPr>
                <w:sz w:val="24"/>
                <w:szCs w:val="24"/>
                <w:lang w:eastAsia="en-US"/>
              </w:rPr>
              <w:t>Виготовлена з ЛДВП — деревоволокниста плита з обох сторін покрита спеціальною плівкою. Ламінація робить плиту більш привабливою і стійкою. ЛДВП зберігає первинний вигляд протягом тривалого часу.</w:t>
            </w:r>
          </w:p>
          <w:p w:rsidR="00883A1C" w:rsidRPr="00883A1C" w:rsidRDefault="00883A1C" w:rsidP="005C4DB4">
            <w:pPr>
              <w:rPr>
                <w:sz w:val="24"/>
                <w:szCs w:val="24"/>
                <w:lang w:eastAsia="en-US"/>
              </w:rPr>
            </w:pPr>
          </w:p>
          <w:p w:rsidR="00883A1C" w:rsidRPr="00883A1C" w:rsidRDefault="00883A1C" w:rsidP="005C4DB4">
            <w:pPr>
              <w:rPr>
                <w:b/>
                <w:sz w:val="24"/>
                <w:szCs w:val="24"/>
                <w:lang w:eastAsia="en-US"/>
              </w:rPr>
            </w:pPr>
            <w:r w:rsidRPr="00883A1C">
              <w:rPr>
                <w:b/>
                <w:sz w:val="24"/>
                <w:szCs w:val="24"/>
                <w:lang w:eastAsia="en-US"/>
              </w:rPr>
              <w:t>ТЕХНІЧНІ ХАРАКТЕРИСТИКИ МОБІЛЬНОЇ ТУМБИ:</w:t>
            </w:r>
          </w:p>
          <w:p w:rsidR="00883A1C" w:rsidRPr="00883A1C" w:rsidRDefault="00883A1C" w:rsidP="005C4DB4">
            <w:pPr>
              <w:rPr>
                <w:sz w:val="24"/>
                <w:szCs w:val="24"/>
                <w:lang w:eastAsia="en-US"/>
              </w:rPr>
            </w:pPr>
            <w:r w:rsidRPr="00883A1C">
              <w:rPr>
                <w:sz w:val="24"/>
                <w:szCs w:val="24"/>
                <w:lang w:eastAsia="en-US"/>
              </w:rPr>
              <w:t>Розміри:</w:t>
            </w:r>
          </w:p>
          <w:p w:rsidR="00883A1C" w:rsidRPr="00883A1C" w:rsidRDefault="00883A1C" w:rsidP="005C4DB4">
            <w:pPr>
              <w:rPr>
                <w:sz w:val="24"/>
                <w:szCs w:val="24"/>
                <w:lang w:eastAsia="en-US"/>
              </w:rPr>
            </w:pPr>
            <w:r w:rsidRPr="00883A1C">
              <w:rPr>
                <w:sz w:val="24"/>
                <w:szCs w:val="24"/>
                <w:lang w:eastAsia="en-US"/>
              </w:rPr>
              <w:t>Ширина  - 437 мм,</w:t>
            </w:r>
          </w:p>
          <w:p w:rsidR="00883A1C" w:rsidRPr="00883A1C" w:rsidRDefault="00883A1C" w:rsidP="005C4DB4">
            <w:pPr>
              <w:rPr>
                <w:sz w:val="24"/>
                <w:szCs w:val="24"/>
                <w:lang w:eastAsia="en-US"/>
              </w:rPr>
            </w:pPr>
            <w:r w:rsidRPr="00883A1C">
              <w:rPr>
                <w:sz w:val="24"/>
                <w:szCs w:val="24"/>
                <w:lang w:eastAsia="en-US"/>
              </w:rPr>
              <w:t>Глибина – 500 мм</w:t>
            </w:r>
          </w:p>
          <w:p w:rsidR="00883A1C" w:rsidRPr="00883A1C" w:rsidRDefault="00883A1C" w:rsidP="005C4DB4">
            <w:pPr>
              <w:rPr>
                <w:sz w:val="24"/>
                <w:szCs w:val="24"/>
                <w:lang w:eastAsia="en-US"/>
              </w:rPr>
            </w:pPr>
            <w:r w:rsidRPr="00883A1C">
              <w:rPr>
                <w:sz w:val="24"/>
                <w:szCs w:val="24"/>
                <w:lang w:eastAsia="en-US"/>
              </w:rPr>
              <w:t>Висота - 620 мм;</w:t>
            </w:r>
          </w:p>
          <w:p w:rsidR="00883A1C" w:rsidRPr="00883A1C" w:rsidRDefault="00883A1C" w:rsidP="00883A1C">
            <w:pPr>
              <w:numPr>
                <w:ilvl w:val="0"/>
                <w:numId w:val="38"/>
              </w:numPr>
              <w:rPr>
                <w:sz w:val="24"/>
                <w:szCs w:val="24"/>
                <w:lang w:eastAsia="en-US"/>
              </w:rPr>
            </w:pPr>
            <w:r w:rsidRPr="00883A1C">
              <w:rPr>
                <w:sz w:val="24"/>
                <w:szCs w:val="24"/>
                <w:lang w:eastAsia="en-US"/>
              </w:rPr>
              <w:t xml:space="preserve">Тумба виготовлена з ЛДВП </w:t>
            </w:r>
            <w:proofErr w:type="spellStart"/>
            <w:r w:rsidRPr="00883A1C">
              <w:rPr>
                <w:sz w:val="24"/>
                <w:szCs w:val="24"/>
                <w:lang w:val="en-US" w:eastAsia="en-US"/>
              </w:rPr>
              <w:t>Kronospan</w:t>
            </w:r>
            <w:proofErr w:type="spellEnd"/>
            <w:r w:rsidRPr="00883A1C">
              <w:rPr>
                <w:sz w:val="24"/>
                <w:szCs w:val="24"/>
                <w:lang w:eastAsia="en-US"/>
              </w:rPr>
              <w:t xml:space="preserve"> 7045 </w:t>
            </w:r>
            <w:r w:rsidRPr="00883A1C">
              <w:rPr>
                <w:sz w:val="24"/>
                <w:szCs w:val="24"/>
                <w:lang w:val="en-US" w:eastAsia="en-US"/>
              </w:rPr>
              <w:t>SU</w:t>
            </w:r>
            <w:r w:rsidRPr="00883A1C">
              <w:rPr>
                <w:sz w:val="24"/>
                <w:szCs w:val="24"/>
                <w:lang w:eastAsia="en-US"/>
              </w:rPr>
              <w:t xml:space="preserve"> </w:t>
            </w:r>
            <w:proofErr w:type="spellStart"/>
            <w:r w:rsidRPr="00883A1C">
              <w:rPr>
                <w:sz w:val="24"/>
                <w:szCs w:val="24"/>
                <w:lang w:eastAsia="en-US"/>
              </w:rPr>
              <w:t>Шампань</w:t>
            </w:r>
            <w:proofErr w:type="spellEnd"/>
            <w:r w:rsidRPr="00883A1C">
              <w:rPr>
                <w:sz w:val="24"/>
                <w:szCs w:val="24"/>
                <w:lang w:eastAsia="en-US"/>
              </w:rPr>
              <w:t xml:space="preserve"> 18мм </w:t>
            </w:r>
          </w:p>
          <w:p w:rsidR="00883A1C" w:rsidRPr="00883A1C" w:rsidRDefault="00883A1C" w:rsidP="00883A1C">
            <w:pPr>
              <w:numPr>
                <w:ilvl w:val="0"/>
                <w:numId w:val="38"/>
              </w:numPr>
              <w:rPr>
                <w:sz w:val="24"/>
                <w:szCs w:val="24"/>
                <w:lang w:eastAsia="en-US"/>
              </w:rPr>
            </w:pPr>
            <w:r w:rsidRPr="00883A1C">
              <w:rPr>
                <w:sz w:val="24"/>
                <w:szCs w:val="24"/>
                <w:lang w:eastAsia="en-US"/>
              </w:rPr>
              <w:t xml:space="preserve">Окрайка на фасадах та на верхній кришці виготовлені з ПФХ 2мм. </w:t>
            </w:r>
            <w:proofErr w:type="spellStart"/>
            <w:r w:rsidRPr="00883A1C">
              <w:rPr>
                <w:sz w:val="24"/>
                <w:szCs w:val="24"/>
                <w:lang w:val="en-US" w:eastAsia="en-US"/>
              </w:rPr>
              <w:t>Rehau</w:t>
            </w:r>
            <w:proofErr w:type="spellEnd"/>
            <w:r w:rsidRPr="00883A1C">
              <w:rPr>
                <w:sz w:val="24"/>
                <w:szCs w:val="24"/>
                <w:lang w:val="ru-RU" w:eastAsia="en-US"/>
              </w:rPr>
              <w:t xml:space="preserve"> </w:t>
            </w:r>
            <w:r w:rsidRPr="00883A1C">
              <w:rPr>
                <w:sz w:val="24"/>
                <w:szCs w:val="24"/>
                <w:lang w:eastAsia="en-US"/>
              </w:rPr>
              <w:t xml:space="preserve">в колір </w:t>
            </w:r>
            <w:proofErr w:type="spellStart"/>
            <w:r w:rsidRPr="00883A1C">
              <w:rPr>
                <w:sz w:val="24"/>
                <w:szCs w:val="24"/>
                <w:lang w:eastAsia="en-US"/>
              </w:rPr>
              <w:t>корпуса</w:t>
            </w:r>
            <w:proofErr w:type="spellEnd"/>
            <w:r w:rsidRPr="00883A1C">
              <w:rPr>
                <w:sz w:val="24"/>
                <w:szCs w:val="24"/>
                <w:lang w:eastAsia="en-US"/>
              </w:rPr>
              <w:t>, окрайка на інших частинах виготовлена - ПВХ 0,5 мм.</w:t>
            </w:r>
            <w:r w:rsidRPr="00883A1C">
              <w:rPr>
                <w:sz w:val="24"/>
                <w:szCs w:val="24"/>
                <w:lang w:val="ru-RU"/>
              </w:rPr>
              <w:t xml:space="preserve"> </w:t>
            </w:r>
            <w:proofErr w:type="spellStart"/>
            <w:r w:rsidRPr="00883A1C">
              <w:rPr>
                <w:sz w:val="24"/>
                <w:szCs w:val="24"/>
                <w:lang w:val="en-US" w:eastAsia="en-US"/>
              </w:rPr>
              <w:t>Rehau</w:t>
            </w:r>
            <w:proofErr w:type="spellEnd"/>
            <w:r w:rsidRPr="00883A1C">
              <w:rPr>
                <w:sz w:val="24"/>
                <w:szCs w:val="24"/>
                <w:lang w:eastAsia="en-US"/>
              </w:rPr>
              <w:t xml:space="preserve"> в колір </w:t>
            </w:r>
            <w:proofErr w:type="spellStart"/>
            <w:r w:rsidRPr="00883A1C">
              <w:rPr>
                <w:sz w:val="24"/>
                <w:szCs w:val="24"/>
                <w:lang w:eastAsia="en-US"/>
              </w:rPr>
              <w:t>корпуса</w:t>
            </w:r>
            <w:proofErr w:type="spellEnd"/>
            <w:r w:rsidRPr="00883A1C">
              <w:rPr>
                <w:sz w:val="24"/>
                <w:szCs w:val="24"/>
                <w:lang w:eastAsia="en-US"/>
              </w:rPr>
              <w:t xml:space="preserve">. </w:t>
            </w:r>
          </w:p>
          <w:p w:rsidR="00883A1C" w:rsidRPr="00883A1C" w:rsidRDefault="00883A1C" w:rsidP="005C4DB4">
            <w:pPr>
              <w:rPr>
                <w:b/>
                <w:sz w:val="24"/>
                <w:szCs w:val="24"/>
                <w:lang w:eastAsia="en-US"/>
              </w:rPr>
            </w:pPr>
            <w:r w:rsidRPr="00883A1C">
              <w:rPr>
                <w:noProof/>
                <w:sz w:val="24"/>
                <w:szCs w:val="24"/>
                <w:lang w:val="en-US" w:eastAsia="en-US"/>
              </w:rPr>
              <w:drawing>
                <wp:anchor distT="0" distB="0" distL="114300" distR="114300" simplePos="0" relativeHeight="251660288" behindDoc="1" locked="0" layoutInCell="1" allowOverlap="1" wp14:anchorId="4C815CCF" wp14:editId="19D24832">
                  <wp:simplePos x="0" y="0"/>
                  <wp:positionH relativeFrom="margin">
                    <wp:posOffset>74930</wp:posOffset>
                  </wp:positionH>
                  <wp:positionV relativeFrom="paragraph">
                    <wp:posOffset>110490</wp:posOffset>
                  </wp:positionV>
                  <wp:extent cx="2390775" cy="2442845"/>
                  <wp:effectExtent l="0" t="0" r="9525" b="0"/>
                  <wp:wrapTopAndBottom/>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l="15852" r="16699"/>
                          <a:stretch>
                            <a:fillRect/>
                          </a:stretch>
                        </pic:blipFill>
                        <pic:spPr bwMode="auto">
                          <a:xfrm>
                            <a:off x="0" y="0"/>
                            <a:ext cx="2390775" cy="2442845"/>
                          </a:xfrm>
                          <a:prstGeom prst="rect">
                            <a:avLst/>
                          </a:prstGeom>
                          <a:noFill/>
                        </pic:spPr>
                      </pic:pic>
                    </a:graphicData>
                  </a:graphic>
                  <wp14:sizeRelH relativeFrom="page">
                    <wp14:pctWidth>0</wp14:pctWidth>
                  </wp14:sizeRelH>
                  <wp14:sizeRelV relativeFrom="page">
                    <wp14:pctHeight>0</wp14:pctHeight>
                  </wp14:sizeRelV>
                </wp:anchor>
              </w:drawing>
            </w:r>
            <w:r w:rsidRPr="00883A1C">
              <w:rPr>
                <w:b/>
                <w:sz w:val="24"/>
                <w:szCs w:val="24"/>
                <w:lang w:eastAsia="en-US"/>
              </w:rPr>
              <w:t xml:space="preserve">Фурнітура </w:t>
            </w:r>
            <w:r w:rsidRPr="00883A1C">
              <w:rPr>
                <w:b/>
                <w:sz w:val="24"/>
                <w:szCs w:val="24"/>
                <w:lang w:val="en-US" w:eastAsia="en-US"/>
              </w:rPr>
              <w:t>GIFF</w:t>
            </w:r>
            <w:r w:rsidRPr="00883A1C">
              <w:rPr>
                <w:b/>
                <w:sz w:val="24"/>
                <w:szCs w:val="24"/>
                <w:lang w:eastAsia="en-US"/>
              </w:rPr>
              <w:t>:</w:t>
            </w:r>
          </w:p>
          <w:p w:rsidR="00883A1C" w:rsidRPr="00883A1C" w:rsidRDefault="00883A1C" w:rsidP="005C4DB4">
            <w:pPr>
              <w:rPr>
                <w:sz w:val="24"/>
                <w:szCs w:val="24"/>
                <w:lang w:eastAsia="en-US"/>
              </w:rPr>
            </w:pPr>
          </w:p>
          <w:p w:rsidR="00883A1C" w:rsidRPr="00883A1C" w:rsidRDefault="00883A1C" w:rsidP="005C4DB4">
            <w:pPr>
              <w:rPr>
                <w:sz w:val="24"/>
                <w:szCs w:val="24"/>
                <w:lang w:eastAsia="en-US"/>
              </w:rPr>
            </w:pPr>
            <w:r w:rsidRPr="00883A1C">
              <w:rPr>
                <w:sz w:val="24"/>
                <w:szCs w:val="24"/>
                <w:lang w:eastAsia="en-US"/>
              </w:rPr>
              <w:t xml:space="preserve">Ручки </w:t>
            </w:r>
            <w:proofErr w:type="spellStart"/>
            <w:r w:rsidRPr="00883A1C">
              <w:rPr>
                <w:sz w:val="24"/>
                <w:szCs w:val="24"/>
                <w:lang w:eastAsia="en-US"/>
              </w:rPr>
              <w:t>релінгові</w:t>
            </w:r>
            <w:proofErr w:type="spellEnd"/>
            <w:r w:rsidRPr="00883A1C">
              <w:rPr>
                <w:sz w:val="24"/>
                <w:szCs w:val="24"/>
                <w:lang w:eastAsia="en-US"/>
              </w:rPr>
              <w:t xml:space="preserve">, матеріал – сталь, колір – хром, міжцентрова відстань – 128 мм., довжина – 188 мм., ширина – 12 мм. </w:t>
            </w:r>
          </w:p>
          <w:p w:rsidR="00883A1C" w:rsidRPr="00883A1C" w:rsidRDefault="00883A1C" w:rsidP="005C4DB4">
            <w:pPr>
              <w:rPr>
                <w:sz w:val="24"/>
                <w:szCs w:val="24"/>
                <w:lang w:eastAsia="en-US"/>
              </w:rPr>
            </w:pPr>
          </w:p>
          <w:p w:rsidR="00883A1C" w:rsidRPr="00883A1C" w:rsidRDefault="00883A1C" w:rsidP="005C4DB4">
            <w:pPr>
              <w:rPr>
                <w:sz w:val="24"/>
                <w:szCs w:val="24"/>
                <w:lang w:eastAsia="en-US"/>
              </w:rPr>
            </w:pPr>
            <w:r w:rsidRPr="00883A1C">
              <w:rPr>
                <w:sz w:val="24"/>
                <w:szCs w:val="24"/>
                <w:lang w:eastAsia="en-US"/>
              </w:rPr>
              <w:t>Опори -  ролик з площадкою, резиновий круглий d-40, матеріал – метал та пластик, навантаження 20 – 25 кг.;</w:t>
            </w:r>
          </w:p>
          <w:p w:rsidR="00883A1C" w:rsidRPr="00883A1C" w:rsidRDefault="00883A1C" w:rsidP="005C4DB4">
            <w:pPr>
              <w:rPr>
                <w:sz w:val="24"/>
                <w:szCs w:val="24"/>
                <w:lang w:eastAsia="en-US"/>
              </w:rPr>
            </w:pPr>
          </w:p>
          <w:p w:rsidR="00883A1C" w:rsidRPr="00883A1C" w:rsidRDefault="00883A1C" w:rsidP="005C4DB4">
            <w:pPr>
              <w:textAlignment w:val="baseline"/>
              <w:rPr>
                <w:sz w:val="24"/>
                <w:szCs w:val="24"/>
                <w:lang w:eastAsia="en-US"/>
              </w:rPr>
            </w:pPr>
            <w:r w:rsidRPr="00883A1C">
              <w:rPr>
                <w:sz w:val="24"/>
                <w:szCs w:val="24"/>
                <w:lang w:eastAsia="en-US"/>
              </w:rPr>
              <w:t xml:space="preserve">Направляючі телескопічні (повний </w:t>
            </w:r>
            <w:proofErr w:type="spellStart"/>
            <w:r w:rsidRPr="00883A1C">
              <w:rPr>
                <w:sz w:val="24"/>
                <w:szCs w:val="24"/>
                <w:lang w:eastAsia="en-US"/>
              </w:rPr>
              <w:t>висув</w:t>
            </w:r>
            <w:proofErr w:type="spellEnd"/>
            <w:r w:rsidRPr="00883A1C">
              <w:rPr>
                <w:sz w:val="24"/>
                <w:szCs w:val="24"/>
                <w:lang w:eastAsia="en-US"/>
              </w:rPr>
              <w:t xml:space="preserve">), матеріал – сталь, покриття – оцинковане, </w:t>
            </w:r>
            <w:r w:rsidRPr="00883A1C">
              <w:rPr>
                <w:sz w:val="24"/>
                <w:szCs w:val="24"/>
                <w:lang w:eastAsia="en-US"/>
              </w:rPr>
              <w:lastRenderedPageBreak/>
              <w:t xml:space="preserve">довжина – 450 мм., без </w:t>
            </w:r>
            <w:proofErr w:type="spellStart"/>
            <w:r w:rsidRPr="00883A1C">
              <w:rPr>
                <w:sz w:val="24"/>
                <w:szCs w:val="24"/>
                <w:lang w:eastAsia="en-US"/>
              </w:rPr>
              <w:t>доводчика</w:t>
            </w:r>
            <w:proofErr w:type="spellEnd"/>
            <w:r w:rsidRPr="00883A1C">
              <w:rPr>
                <w:sz w:val="24"/>
                <w:szCs w:val="24"/>
                <w:lang w:eastAsia="en-US"/>
              </w:rPr>
              <w:t>, навантаження – 25-35 кг., кількість циклів відкривання – 30000 – 40000 циклів.</w:t>
            </w:r>
          </w:p>
          <w:p w:rsidR="00883A1C" w:rsidRPr="00883A1C" w:rsidRDefault="00883A1C" w:rsidP="005C4DB4">
            <w:pPr>
              <w:rPr>
                <w:sz w:val="24"/>
                <w:szCs w:val="24"/>
                <w:lang w:eastAsia="en-US"/>
              </w:rPr>
            </w:pPr>
          </w:p>
          <w:p w:rsidR="00883A1C" w:rsidRPr="00883A1C" w:rsidRDefault="00883A1C" w:rsidP="005C4DB4">
            <w:pPr>
              <w:rPr>
                <w:sz w:val="24"/>
                <w:szCs w:val="24"/>
                <w:lang w:eastAsia="en-US"/>
              </w:rPr>
            </w:pPr>
            <w:r w:rsidRPr="00883A1C">
              <w:rPr>
                <w:sz w:val="24"/>
                <w:szCs w:val="24"/>
                <w:lang w:eastAsia="en-US"/>
              </w:rPr>
              <w:t>шухляди без замків</w:t>
            </w:r>
          </w:p>
        </w:tc>
        <w:tc>
          <w:tcPr>
            <w:tcW w:w="559"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lang w:eastAsia="en-US"/>
              </w:rPr>
            </w:pPr>
            <w:r w:rsidRPr="00883A1C">
              <w:rPr>
                <w:sz w:val="24"/>
                <w:szCs w:val="24"/>
                <w:lang w:eastAsia="en-US"/>
              </w:rPr>
              <w:lastRenderedPageBreak/>
              <w:t>шт.</w:t>
            </w:r>
          </w:p>
        </w:tc>
        <w:tc>
          <w:tcPr>
            <w:tcW w:w="851" w:type="dxa"/>
            <w:tcBorders>
              <w:top w:val="single" w:sz="4" w:space="0" w:color="000000"/>
              <w:left w:val="single" w:sz="4" w:space="0" w:color="000000"/>
              <w:bottom w:val="single" w:sz="4" w:space="0" w:color="000000"/>
              <w:right w:val="single" w:sz="4" w:space="0" w:color="000000"/>
            </w:tcBorders>
            <w:hideMark/>
          </w:tcPr>
          <w:p w:rsidR="00883A1C" w:rsidRPr="00883A1C" w:rsidRDefault="00883A1C" w:rsidP="005C4DB4">
            <w:pPr>
              <w:rPr>
                <w:sz w:val="24"/>
                <w:szCs w:val="24"/>
                <w:lang w:eastAsia="en-US"/>
              </w:rPr>
            </w:pPr>
            <w:r w:rsidRPr="00883A1C">
              <w:rPr>
                <w:sz w:val="24"/>
                <w:szCs w:val="24"/>
                <w:lang w:eastAsia="en-US"/>
              </w:rPr>
              <w:t>50</w:t>
            </w:r>
          </w:p>
        </w:tc>
        <w:tc>
          <w:tcPr>
            <w:tcW w:w="1178"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sz w:val="24"/>
                <w:szCs w:val="24"/>
                <w:lang w:eastAsia="en-US"/>
              </w:rPr>
            </w:pPr>
          </w:p>
        </w:tc>
        <w:tc>
          <w:tcPr>
            <w:tcW w:w="1091" w:type="dxa"/>
            <w:tcBorders>
              <w:top w:val="single" w:sz="4" w:space="0" w:color="000000"/>
              <w:left w:val="single" w:sz="4" w:space="0" w:color="000000"/>
              <w:bottom w:val="single" w:sz="4" w:space="0" w:color="000000"/>
              <w:right w:val="single" w:sz="4" w:space="0" w:color="000000"/>
            </w:tcBorders>
          </w:tcPr>
          <w:p w:rsidR="00883A1C" w:rsidRPr="00883A1C" w:rsidRDefault="00883A1C" w:rsidP="005C4DB4">
            <w:pPr>
              <w:rPr>
                <w:sz w:val="24"/>
                <w:szCs w:val="24"/>
                <w:lang w:eastAsia="en-US"/>
              </w:rPr>
            </w:pPr>
          </w:p>
        </w:tc>
      </w:tr>
    </w:tbl>
    <w:p w:rsidR="00883A1C" w:rsidRPr="00883A1C" w:rsidRDefault="00883A1C" w:rsidP="00883A1C">
      <w:pPr>
        <w:widowControl w:val="0"/>
        <w:tabs>
          <w:tab w:val="left" w:pos="142"/>
          <w:tab w:val="left" w:pos="360"/>
          <w:tab w:val="num" w:pos="426"/>
        </w:tabs>
        <w:autoSpaceDE w:val="0"/>
        <w:autoSpaceDN w:val="0"/>
        <w:ind w:left="-426"/>
        <w:jc w:val="both"/>
        <w:rPr>
          <w:rFonts w:eastAsia="Tahoma"/>
          <w:color w:val="00000A"/>
          <w:sz w:val="24"/>
          <w:szCs w:val="24"/>
          <w:lang w:bidi="hi-IN"/>
        </w:rPr>
      </w:pPr>
    </w:p>
    <w:p w:rsidR="00883A1C" w:rsidRPr="00883A1C" w:rsidRDefault="00883A1C" w:rsidP="00883A1C">
      <w:pPr>
        <w:rPr>
          <w:b/>
          <w:bCs/>
          <w:sz w:val="24"/>
          <w:szCs w:val="24"/>
          <w:lang w:val="en-US"/>
        </w:rPr>
      </w:pPr>
      <w:r w:rsidRPr="00883A1C">
        <w:rPr>
          <w:b/>
          <w:sz w:val="24"/>
          <w:szCs w:val="24"/>
        </w:rPr>
        <w:t xml:space="preserve">КОЛІР </w:t>
      </w:r>
      <w:proofErr w:type="spellStart"/>
      <w:r w:rsidRPr="00883A1C">
        <w:rPr>
          <w:b/>
          <w:bCs/>
          <w:sz w:val="24"/>
          <w:szCs w:val="24"/>
          <w:lang w:val="en-US"/>
        </w:rPr>
        <w:t>Kronospan</w:t>
      </w:r>
      <w:proofErr w:type="spellEnd"/>
      <w:r w:rsidRPr="00883A1C">
        <w:rPr>
          <w:b/>
          <w:bCs/>
          <w:sz w:val="24"/>
          <w:szCs w:val="24"/>
          <w:lang w:val="en-US"/>
        </w:rPr>
        <w:t xml:space="preserve"> 7045</w:t>
      </w:r>
      <w:r w:rsidRPr="00883A1C">
        <w:rPr>
          <w:sz w:val="24"/>
          <w:szCs w:val="24"/>
          <w:lang w:val="en-US"/>
        </w:rPr>
        <w:t xml:space="preserve"> </w:t>
      </w:r>
      <w:r w:rsidRPr="00883A1C">
        <w:rPr>
          <w:b/>
          <w:sz w:val="24"/>
          <w:szCs w:val="24"/>
          <w:lang w:val="en-US"/>
        </w:rPr>
        <w:t>SU</w:t>
      </w:r>
    </w:p>
    <w:p w:rsidR="00883A1C" w:rsidRPr="00883A1C" w:rsidRDefault="00883A1C" w:rsidP="00883A1C">
      <w:pPr>
        <w:rPr>
          <w:b/>
          <w:sz w:val="24"/>
          <w:szCs w:val="24"/>
        </w:rPr>
      </w:pPr>
      <w:proofErr w:type="spellStart"/>
      <w:r w:rsidRPr="00883A1C">
        <w:rPr>
          <w:b/>
          <w:color w:val="2C363A"/>
          <w:sz w:val="24"/>
          <w:szCs w:val="24"/>
          <w:shd w:val="clear" w:color="auto" w:fill="FFFFFF"/>
        </w:rPr>
        <w:t>Шампань</w:t>
      </w:r>
      <w:proofErr w:type="spellEnd"/>
      <w:r w:rsidRPr="00883A1C">
        <w:rPr>
          <w:b/>
          <w:color w:val="2C363A"/>
          <w:sz w:val="24"/>
          <w:szCs w:val="24"/>
          <w:shd w:val="clear" w:color="auto" w:fill="FFFFFF"/>
        </w:rPr>
        <w:t>/Сатин:                                                               ЗРАЗОК ТЕКСТУРИ</w:t>
      </w:r>
      <w:r w:rsidRPr="00883A1C">
        <w:rPr>
          <w:b/>
          <w:sz w:val="24"/>
          <w:szCs w:val="24"/>
        </w:rPr>
        <w:t>:</w:t>
      </w:r>
    </w:p>
    <w:p w:rsidR="00883A1C" w:rsidRPr="00883A1C" w:rsidRDefault="00883A1C" w:rsidP="00883A1C">
      <w:pPr>
        <w:rPr>
          <w:noProof/>
          <w:sz w:val="24"/>
          <w:szCs w:val="24"/>
        </w:rPr>
      </w:pPr>
    </w:p>
    <w:p w:rsidR="00883A1C" w:rsidRPr="00883A1C" w:rsidRDefault="00883A1C" w:rsidP="00883A1C">
      <w:pPr>
        <w:rPr>
          <w:rFonts w:eastAsia="Tahoma"/>
          <w:color w:val="00000A"/>
          <w:sz w:val="24"/>
          <w:szCs w:val="24"/>
          <w:lang w:bidi="hi-IN"/>
        </w:rPr>
      </w:pPr>
      <w:r w:rsidRPr="00883A1C">
        <w:rPr>
          <w:noProof/>
          <w:sz w:val="24"/>
          <w:szCs w:val="24"/>
          <w:lang w:val="en-US"/>
        </w:rPr>
        <w:drawing>
          <wp:inline distT="0" distB="0" distL="0" distR="0" wp14:anchorId="33285538" wp14:editId="2D5A21E2">
            <wp:extent cx="2328545" cy="232854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8545" cy="2328545"/>
                    </a:xfrm>
                    <a:prstGeom prst="rect">
                      <a:avLst/>
                    </a:prstGeom>
                    <a:noFill/>
                    <a:ln>
                      <a:noFill/>
                    </a:ln>
                  </pic:spPr>
                </pic:pic>
              </a:graphicData>
            </a:graphic>
          </wp:inline>
        </w:drawing>
      </w:r>
      <w:r w:rsidRPr="00883A1C">
        <w:rPr>
          <w:sz w:val="24"/>
          <w:szCs w:val="24"/>
        </w:rPr>
        <w:t xml:space="preserve">                                    </w:t>
      </w:r>
      <w:r w:rsidRPr="00883A1C">
        <w:rPr>
          <w:noProof/>
          <w:sz w:val="24"/>
          <w:szCs w:val="24"/>
          <w:lang w:val="en-US"/>
        </w:rPr>
        <w:drawing>
          <wp:inline distT="0" distB="0" distL="0" distR="0" wp14:anchorId="75D29B16" wp14:editId="2B949FD7">
            <wp:extent cx="2615565" cy="2328545"/>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l="816" t="706" r="999" b="12236"/>
                    <a:stretch>
                      <a:fillRect/>
                    </a:stretch>
                  </pic:blipFill>
                  <pic:spPr bwMode="auto">
                    <a:xfrm>
                      <a:off x="0" y="0"/>
                      <a:ext cx="2615565" cy="2328545"/>
                    </a:xfrm>
                    <a:prstGeom prst="rect">
                      <a:avLst/>
                    </a:prstGeom>
                    <a:noFill/>
                    <a:ln>
                      <a:noFill/>
                    </a:ln>
                  </pic:spPr>
                </pic:pic>
              </a:graphicData>
            </a:graphic>
          </wp:inline>
        </w:drawing>
      </w:r>
    </w:p>
    <w:p w:rsidR="00883A1C" w:rsidRPr="00883A1C" w:rsidRDefault="00883A1C" w:rsidP="00883A1C">
      <w:pPr>
        <w:widowControl w:val="0"/>
        <w:tabs>
          <w:tab w:val="left" w:pos="142"/>
          <w:tab w:val="left" w:pos="360"/>
          <w:tab w:val="num" w:pos="426"/>
        </w:tabs>
        <w:autoSpaceDE w:val="0"/>
        <w:autoSpaceDN w:val="0"/>
        <w:jc w:val="both"/>
        <w:rPr>
          <w:rFonts w:eastAsia="Tahoma"/>
          <w:color w:val="00000A"/>
          <w:sz w:val="24"/>
          <w:szCs w:val="24"/>
          <w:lang w:bidi="hi-IN"/>
        </w:rPr>
      </w:pPr>
    </w:p>
    <w:p w:rsidR="00883A1C" w:rsidRPr="00550CEB" w:rsidRDefault="00883A1C" w:rsidP="00883A1C">
      <w:pPr>
        <w:widowControl w:val="0"/>
        <w:tabs>
          <w:tab w:val="left" w:pos="142"/>
          <w:tab w:val="left" w:pos="360"/>
          <w:tab w:val="num" w:pos="426"/>
        </w:tabs>
        <w:autoSpaceDE w:val="0"/>
        <w:autoSpaceDN w:val="0"/>
        <w:ind w:left="-426"/>
        <w:jc w:val="both"/>
        <w:rPr>
          <w:rFonts w:eastAsia="Tahoma"/>
          <w:color w:val="00000A"/>
          <w:sz w:val="20"/>
          <w:szCs w:val="20"/>
          <w:lang w:bidi="hi-IN"/>
        </w:rPr>
      </w:pPr>
      <w:r w:rsidRPr="00550CEB">
        <w:rPr>
          <w:rFonts w:eastAsia="Tahoma"/>
          <w:color w:val="00000A"/>
          <w:sz w:val="20"/>
          <w:szCs w:val="20"/>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w:t>
      </w:r>
      <w:r w:rsidRPr="00550CEB">
        <w:rPr>
          <w:rFonts w:eastAsia="Tahoma"/>
          <w:color w:val="00000A"/>
          <w:sz w:val="20"/>
          <w:szCs w:val="20"/>
          <w:lang w:val="ru-RU" w:bidi="hi-IN"/>
        </w:rPr>
        <w:t xml:space="preserve"> </w:t>
      </w:r>
      <w:r w:rsidRPr="00550CEB">
        <w:rPr>
          <w:rFonts w:eastAsia="Tahoma"/>
          <w:color w:val="00000A"/>
          <w:sz w:val="20"/>
          <w:szCs w:val="20"/>
          <w:lang w:bidi="hi-IN"/>
        </w:rPr>
        <w:t xml:space="preserve">(сертифікат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550CEB">
        <w:rPr>
          <w:rFonts w:eastAsia="Tahoma"/>
          <w:color w:val="00000A"/>
          <w:sz w:val="20"/>
          <w:szCs w:val="20"/>
          <w:lang w:bidi="hi-IN"/>
        </w:rPr>
        <w:t>Додадтку</w:t>
      </w:r>
      <w:proofErr w:type="spellEnd"/>
      <w:r w:rsidRPr="00550CEB">
        <w:rPr>
          <w:rFonts w:eastAsia="Tahoma"/>
          <w:color w:val="00000A"/>
          <w:sz w:val="20"/>
          <w:szCs w:val="20"/>
          <w:lang w:bidi="hi-IN"/>
        </w:rPr>
        <w:t xml:space="preserve"> 4 до тендерної документації  до товару.</w:t>
      </w:r>
    </w:p>
    <w:p w:rsidR="00883A1C" w:rsidRPr="00550CEB" w:rsidRDefault="00883A1C" w:rsidP="00883A1C">
      <w:pPr>
        <w:widowControl w:val="0"/>
        <w:tabs>
          <w:tab w:val="left" w:pos="142"/>
          <w:tab w:val="left" w:pos="360"/>
          <w:tab w:val="num" w:pos="426"/>
        </w:tabs>
        <w:autoSpaceDE w:val="0"/>
        <w:autoSpaceDN w:val="0"/>
        <w:jc w:val="both"/>
        <w:rPr>
          <w:rFonts w:eastAsia="Tahoma"/>
          <w:color w:val="00000A"/>
          <w:sz w:val="20"/>
          <w:szCs w:val="20"/>
          <w:lang w:bidi="hi-IN"/>
        </w:rPr>
      </w:pPr>
    </w:p>
    <w:p w:rsidR="00883A1C" w:rsidRPr="00550CEB" w:rsidRDefault="00883A1C" w:rsidP="00883A1C">
      <w:pPr>
        <w:widowControl w:val="0"/>
        <w:tabs>
          <w:tab w:val="left" w:pos="142"/>
          <w:tab w:val="left" w:pos="360"/>
          <w:tab w:val="num" w:pos="426"/>
        </w:tabs>
        <w:autoSpaceDE w:val="0"/>
        <w:autoSpaceDN w:val="0"/>
        <w:ind w:left="-426"/>
        <w:jc w:val="both"/>
        <w:rPr>
          <w:rFonts w:eastAsia="Tahoma"/>
          <w:color w:val="00000A"/>
          <w:sz w:val="20"/>
          <w:szCs w:val="20"/>
          <w:lang w:bidi="hi-IN"/>
        </w:rPr>
      </w:pPr>
      <w:r w:rsidRPr="00550CEB">
        <w:rPr>
          <w:rFonts w:eastAsia="Tahoma"/>
          <w:color w:val="00000A"/>
          <w:sz w:val="20"/>
          <w:szCs w:val="20"/>
          <w:lang w:bidi="hi-IN"/>
        </w:rPr>
        <w:t>**</w:t>
      </w:r>
      <w:r w:rsidRPr="00550CEB">
        <w:rPr>
          <w:sz w:val="20"/>
          <w:szCs w:val="20"/>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550CEB">
        <w:rPr>
          <w:rFonts w:eastAsia="Tahoma"/>
          <w:color w:val="00000A"/>
          <w:sz w:val="20"/>
          <w:szCs w:val="20"/>
          <w:lang w:bidi="hi-IN"/>
        </w:rPr>
        <w:t xml:space="preserve"> </w:t>
      </w:r>
    </w:p>
    <w:p w:rsidR="00883A1C" w:rsidRPr="00577C2A" w:rsidRDefault="00883A1C" w:rsidP="00883A1C">
      <w:pPr>
        <w:ind w:right="22"/>
        <w:rPr>
          <w:rFonts w:eastAsia="Tahoma"/>
          <w:b/>
          <w:color w:val="00000A"/>
          <w:sz w:val="20"/>
          <w:szCs w:val="20"/>
          <w:lang w:eastAsia="zh-CN" w:bidi="hi-IN"/>
        </w:rPr>
      </w:pPr>
    </w:p>
    <w:p w:rsidR="00883A1C" w:rsidRPr="00883A1C" w:rsidRDefault="00883A1C" w:rsidP="00883A1C">
      <w:pPr>
        <w:tabs>
          <w:tab w:val="left" w:pos="142"/>
          <w:tab w:val="left" w:pos="284"/>
          <w:tab w:val="left" w:pos="851"/>
        </w:tabs>
        <w:jc w:val="both"/>
        <w:rPr>
          <w:b/>
          <w:sz w:val="24"/>
          <w:szCs w:val="24"/>
        </w:rPr>
      </w:pPr>
    </w:p>
    <w:p w:rsidR="00883A1C" w:rsidRPr="00883A1C" w:rsidRDefault="00883A1C" w:rsidP="00883A1C">
      <w:pPr>
        <w:ind w:firstLine="567"/>
        <w:jc w:val="both"/>
        <w:rPr>
          <w:sz w:val="24"/>
          <w:szCs w:val="24"/>
        </w:rPr>
      </w:pPr>
      <w:r w:rsidRPr="00883A1C">
        <w:rPr>
          <w:sz w:val="24"/>
          <w:szCs w:val="24"/>
        </w:rPr>
        <w:lastRenderedPageBreak/>
        <w:t>Поставка замовленого Товару здійснюється Постачальником протягом 5 (п’яти) робочих днів з дня отримання Постачальником Бланку замовлення електронною поштою в порядку визначеному п. 2.1. Договору. (Додаток 5 до Тендерної документації) за наступною адресою</w:t>
      </w:r>
      <w:r w:rsidRPr="00883A1C">
        <w:rPr>
          <w:rFonts w:eastAsia="Times New Roman CYR"/>
          <w:sz w:val="24"/>
          <w:szCs w:val="24"/>
        </w:rPr>
        <w:t xml:space="preserve">: </w:t>
      </w:r>
    </w:p>
    <w:p w:rsidR="00883A1C" w:rsidRPr="00883A1C" w:rsidRDefault="00883A1C" w:rsidP="00883A1C">
      <w:pPr>
        <w:ind w:firstLine="720"/>
        <w:jc w:val="both"/>
        <w:rPr>
          <w:sz w:val="24"/>
          <w:szCs w:val="24"/>
        </w:rPr>
      </w:pPr>
      <w:r w:rsidRPr="00883A1C">
        <w:rPr>
          <w:sz w:val="24"/>
          <w:szCs w:val="24"/>
        </w:rPr>
        <w:t>- м. Київ, вул. Михайла Грушевського, 7, Міністерство охорони здоров’я України (склад покупця, 1 поверх).</w:t>
      </w:r>
    </w:p>
    <w:p w:rsidR="00883A1C" w:rsidRPr="00883A1C" w:rsidRDefault="00883A1C" w:rsidP="00883A1C">
      <w:pPr>
        <w:ind w:firstLine="426"/>
        <w:jc w:val="both"/>
        <w:rPr>
          <w:sz w:val="24"/>
          <w:szCs w:val="24"/>
        </w:rPr>
      </w:pPr>
      <w:r w:rsidRPr="00883A1C">
        <w:rPr>
          <w:sz w:val="24"/>
          <w:szCs w:val="24"/>
        </w:rPr>
        <w:t>За рішенням  Покупця, поставка Товару може здійснюватися окремими партіями, протягом строку дії Договору.</w:t>
      </w:r>
    </w:p>
    <w:p w:rsidR="00883A1C" w:rsidRPr="00883A1C" w:rsidRDefault="00883A1C" w:rsidP="00883A1C">
      <w:pPr>
        <w:ind w:firstLine="426"/>
        <w:jc w:val="both"/>
        <w:rPr>
          <w:bCs/>
          <w:i/>
          <w:sz w:val="24"/>
          <w:szCs w:val="24"/>
        </w:rPr>
      </w:pPr>
      <w:r w:rsidRPr="00883A1C">
        <w:rPr>
          <w:sz w:val="24"/>
          <w:szCs w:val="24"/>
        </w:rPr>
        <w:t>Товар постачається у зібраному вигляді, або збирається одразу після поставки силами та засобами Постачальника.</w:t>
      </w:r>
    </w:p>
    <w:p w:rsidR="00883A1C" w:rsidRPr="00883A1C" w:rsidRDefault="00883A1C" w:rsidP="00883A1C">
      <w:pPr>
        <w:ind w:firstLine="426"/>
        <w:jc w:val="both"/>
        <w:rPr>
          <w:rFonts w:eastAsia="Times New Roman CYR"/>
          <w:sz w:val="24"/>
          <w:szCs w:val="24"/>
        </w:rPr>
      </w:pPr>
      <w:r w:rsidRPr="00883A1C">
        <w:rPr>
          <w:rFonts w:eastAsia="Times New Roman CYR"/>
          <w:sz w:val="24"/>
          <w:szCs w:val="24"/>
        </w:rPr>
        <w:t xml:space="preserve">Оплата предмета закупівлі здійснюється </w:t>
      </w:r>
      <w:r w:rsidRPr="00883A1C">
        <w:rPr>
          <w:sz w:val="24"/>
          <w:szCs w:val="24"/>
        </w:rPr>
        <w:t>протягом 30 (тридцяти) банківських днів з дня підписання видаткової накладної уповноваженою особою Покупця</w:t>
      </w:r>
      <w:r w:rsidRPr="00883A1C">
        <w:rPr>
          <w:rFonts w:eastAsia="Times New Roman CYR"/>
          <w:sz w:val="24"/>
          <w:szCs w:val="24"/>
        </w:rPr>
        <w:t>.</w:t>
      </w:r>
    </w:p>
    <w:p w:rsidR="00883A1C" w:rsidRPr="00883A1C" w:rsidRDefault="00883A1C" w:rsidP="00883A1C">
      <w:pPr>
        <w:ind w:firstLine="426"/>
        <w:jc w:val="both"/>
        <w:rPr>
          <w:rFonts w:eastAsia="Times New Roman CYR"/>
          <w:sz w:val="24"/>
          <w:szCs w:val="24"/>
        </w:rPr>
      </w:pPr>
      <w:r w:rsidRPr="00883A1C">
        <w:rPr>
          <w:rFonts w:eastAsia="Times New Roman CYR"/>
          <w:sz w:val="24"/>
          <w:szCs w:val="24"/>
        </w:rPr>
        <w:t xml:space="preserve">Гарантійний термін експлуатації Товару, що поставляється, становить 12 місяців. </w:t>
      </w:r>
    </w:p>
    <w:p w:rsidR="00883A1C" w:rsidRPr="00883A1C" w:rsidRDefault="00883A1C" w:rsidP="00883A1C">
      <w:pPr>
        <w:ind w:firstLine="426"/>
        <w:jc w:val="both"/>
        <w:rPr>
          <w:rFonts w:eastAsia="Times New Roman CYR"/>
          <w:sz w:val="24"/>
          <w:szCs w:val="24"/>
        </w:rPr>
      </w:pPr>
      <w:r w:rsidRPr="00883A1C">
        <w:rPr>
          <w:rFonts w:eastAsia="Times New Roman CYR"/>
          <w:sz w:val="24"/>
          <w:szCs w:val="24"/>
        </w:rPr>
        <w:t>Гарантійний термін експлуатації Товару розпочинає свій перебіг від дати введення в експлуатацію Товару.</w:t>
      </w:r>
    </w:p>
    <w:p w:rsidR="00883A1C" w:rsidRPr="00883A1C" w:rsidRDefault="00883A1C" w:rsidP="00883A1C">
      <w:pPr>
        <w:ind w:firstLine="426"/>
        <w:jc w:val="both"/>
        <w:rPr>
          <w:rFonts w:eastAsia="Times New Roman CYR"/>
          <w:sz w:val="24"/>
          <w:szCs w:val="24"/>
        </w:rPr>
      </w:pPr>
      <w:r w:rsidRPr="00883A1C">
        <w:rPr>
          <w:rFonts w:eastAsia="Times New Roman CYR"/>
          <w:sz w:val="24"/>
          <w:szCs w:val="24"/>
        </w:rPr>
        <w:t xml:space="preserve"> Переможець оплачує усі витрати, пов’язані з пересилкою документів (договір, накладні і </w:t>
      </w:r>
      <w:proofErr w:type="spellStart"/>
      <w:r w:rsidRPr="00883A1C">
        <w:rPr>
          <w:rFonts w:eastAsia="Times New Roman CYR"/>
          <w:sz w:val="24"/>
          <w:szCs w:val="24"/>
        </w:rPr>
        <w:t>т.д</w:t>
      </w:r>
      <w:proofErr w:type="spellEnd"/>
      <w:r w:rsidRPr="00883A1C">
        <w:rPr>
          <w:rFonts w:eastAsia="Times New Roman CYR"/>
          <w:sz w:val="24"/>
          <w:szCs w:val="24"/>
        </w:rPr>
        <w:t>.) та товару (включаючи витрати на пакування, маркування та доставку).</w:t>
      </w:r>
    </w:p>
    <w:p w:rsidR="00883A1C" w:rsidRPr="00883A1C" w:rsidRDefault="00883A1C" w:rsidP="00883A1C">
      <w:pPr>
        <w:pStyle w:val="23"/>
        <w:tabs>
          <w:tab w:val="left" w:pos="360"/>
        </w:tabs>
        <w:spacing w:after="0" w:line="276" w:lineRule="auto"/>
        <w:ind w:left="0" w:firstLine="426"/>
        <w:jc w:val="both"/>
      </w:pPr>
      <w:r w:rsidRPr="00883A1C">
        <w:t xml:space="preserve">У </w:t>
      </w:r>
      <w:proofErr w:type="spellStart"/>
      <w:r w:rsidRPr="00883A1C">
        <w:t>разі</w:t>
      </w:r>
      <w:proofErr w:type="spellEnd"/>
      <w:r w:rsidRPr="00883A1C">
        <w:t xml:space="preserve"> </w:t>
      </w:r>
      <w:proofErr w:type="spellStart"/>
      <w:r w:rsidRPr="00883A1C">
        <w:t>поставки</w:t>
      </w:r>
      <w:proofErr w:type="spellEnd"/>
      <w:r w:rsidRPr="00883A1C">
        <w:t xml:space="preserve"> </w:t>
      </w:r>
      <w:proofErr w:type="spellStart"/>
      <w:r w:rsidRPr="00883A1C">
        <w:t>неналежної</w:t>
      </w:r>
      <w:proofErr w:type="spellEnd"/>
      <w:r w:rsidRPr="00883A1C">
        <w:t xml:space="preserve"> </w:t>
      </w:r>
      <w:proofErr w:type="spellStart"/>
      <w:r w:rsidRPr="00883A1C">
        <w:t>кількості</w:t>
      </w:r>
      <w:proofErr w:type="spellEnd"/>
      <w:r w:rsidRPr="00883A1C">
        <w:t xml:space="preserve"> (</w:t>
      </w:r>
      <w:proofErr w:type="spellStart"/>
      <w:r w:rsidRPr="00883A1C">
        <w:t>неякісного</w:t>
      </w:r>
      <w:proofErr w:type="spellEnd"/>
      <w:r w:rsidRPr="00883A1C">
        <w:t xml:space="preserve">, </w:t>
      </w:r>
      <w:proofErr w:type="spellStart"/>
      <w:r w:rsidRPr="00883A1C">
        <w:t>некомплектного</w:t>
      </w:r>
      <w:proofErr w:type="spellEnd"/>
      <w:r w:rsidRPr="00883A1C">
        <w:t xml:space="preserve">) </w:t>
      </w:r>
      <w:proofErr w:type="spellStart"/>
      <w:r w:rsidRPr="00883A1C">
        <w:t>або</w:t>
      </w:r>
      <w:proofErr w:type="spellEnd"/>
      <w:r w:rsidRPr="00883A1C">
        <w:t xml:space="preserve"> </w:t>
      </w:r>
      <w:proofErr w:type="spellStart"/>
      <w:r w:rsidRPr="00883A1C">
        <w:t>такого</w:t>
      </w:r>
      <w:proofErr w:type="spellEnd"/>
      <w:r w:rsidRPr="00883A1C">
        <w:t xml:space="preserve"> </w:t>
      </w:r>
      <w:proofErr w:type="spellStart"/>
      <w:r w:rsidRPr="00883A1C">
        <w:t>що</w:t>
      </w:r>
      <w:proofErr w:type="spellEnd"/>
      <w:r w:rsidRPr="00883A1C">
        <w:t xml:space="preserve"> </w:t>
      </w:r>
      <w:proofErr w:type="spellStart"/>
      <w:r w:rsidRPr="00883A1C">
        <w:t>не</w:t>
      </w:r>
      <w:proofErr w:type="spellEnd"/>
      <w:r w:rsidRPr="00883A1C">
        <w:t xml:space="preserve"> </w:t>
      </w:r>
      <w:proofErr w:type="spellStart"/>
      <w:r w:rsidRPr="00883A1C">
        <w:t>відповідає</w:t>
      </w:r>
      <w:proofErr w:type="spellEnd"/>
      <w:r w:rsidRPr="00883A1C">
        <w:t xml:space="preserve"> </w:t>
      </w:r>
      <w:proofErr w:type="spellStart"/>
      <w:r w:rsidRPr="00883A1C">
        <w:t>технічним</w:t>
      </w:r>
      <w:proofErr w:type="spellEnd"/>
      <w:r w:rsidRPr="00883A1C">
        <w:t xml:space="preserve"> </w:t>
      </w:r>
      <w:proofErr w:type="spellStart"/>
      <w:r w:rsidRPr="00883A1C">
        <w:t>вимогам</w:t>
      </w:r>
      <w:proofErr w:type="spellEnd"/>
      <w:r w:rsidRPr="00883A1C">
        <w:t xml:space="preserve"> </w:t>
      </w:r>
      <w:proofErr w:type="spellStart"/>
      <w:r w:rsidRPr="00883A1C">
        <w:t>Товару</w:t>
      </w:r>
      <w:proofErr w:type="spellEnd"/>
      <w:r w:rsidRPr="00883A1C">
        <w:t xml:space="preserve">, </w:t>
      </w:r>
      <w:proofErr w:type="spellStart"/>
      <w:r w:rsidRPr="00883A1C">
        <w:t>Постачальник</w:t>
      </w:r>
      <w:proofErr w:type="spellEnd"/>
      <w:r w:rsidRPr="00883A1C">
        <w:t xml:space="preserve"> </w:t>
      </w:r>
      <w:proofErr w:type="spellStart"/>
      <w:r w:rsidRPr="00883A1C">
        <w:t>зобов’язується</w:t>
      </w:r>
      <w:proofErr w:type="spellEnd"/>
      <w:r w:rsidRPr="00883A1C">
        <w:t xml:space="preserve"> </w:t>
      </w:r>
      <w:proofErr w:type="spellStart"/>
      <w:r w:rsidRPr="00883A1C">
        <w:t>поставити</w:t>
      </w:r>
      <w:proofErr w:type="spellEnd"/>
      <w:r w:rsidRPr="00883A1C">
        <w:t xml:space="preserve"> (</w:t>
      </w:r>
      <w:proofErr w:type="spellStart"/>
      <w:r w:rsidRPr="00883A1C">
        <w:t>замінити</w:t>
      </w:r>
      <w:proofErr w:type="spellEnd"/>
      <w:r w:rsidRPr="00883A1C">
        <w:t xml:space="preserve">, </w:t>
      </w:r>
      <w:proofErr w:type="spellStart"/>
      <w:r w:rsidRPr="00883A1C">
        <w:t>доукомплектувати</w:t>
      </w:r>
      <w:proofErr w:type="spellEnd"/>
      <w:r w:rsidRPr="00883A1C">
        <w:t xml:space="preserve">) </w:t>
      </w:r>
      <w:proofErr w:type="spellStart"/>
      <w:r w:rsidRPr="00883A1C">
        <w:t>Товар</w:t>
      </w:r>
      <w:proofErr w:type="spellEnd"/>
      <w:r w:rsidRPr="00883A1C">
        <w:t xml:space="preserve"> </w:t>
      </w:r>
      <w:proofErr w:type="spellStart"/>
      <w:r w:rsidRPr="00883A1C">
        <w:t>негайно</w:t>
      </w:r>
      <w:proofErr w:type="spellEnd"/>
      <w:r w:rsidRPr="00883A1C">
        <w:t xml:space="preserve">, </w:t>
      </w:r>
      <w:proofErr w:type="spellStart"/>
      <w:r w:rsidRPr="00883A1C">
        <w:t>але</w:t>
      </w:r>
      <w:proofErr w:type="spellEnd"/>
      <w:r w:rsidRPr="00883A1C">
        <w:t xml:space="preserve"> </w:t>
      </w:r>
      <w:proofErr w:type="spellStart"/>
      <w:r w:rsidRPr="00883A1C">
        <w:t>не</w:t>
      </w:r>
      <w:proofErr w:type="spellEnd"/>
      <w:r w:rsidRPr="00883A1C">
        <w:t xml:space="preserve"> </w:t>
      </w:r>
      <w:proofErr w:type="spellStart"/>
      <w:r w:rsidRPr="00883A1C">
        <w:t>пізніше</w:t>
      </w:r>
      <w:proofErr w:type="spellEnd"/>
      <w:r w:rsidRPr="00883A1C">
        <w:t xml:space="preserve"> </w:t>
      </w:r>
      <w:proofErr w:type="spellStart"/>
      <w:r w:rsidRPr="00883A1C">
        <w:t>наступного</w:t>
      </w:r>
      <w:proofErr w:type="spellEnd"/>
      <w:r w:rsidRPr="00883A1C">
        <w:t xml:space="preserve"> </w:t>
      </w:r>
      <w:proofErr w:type="spellStart"/>
      <w:r w:rsidRPr="00883A1C">
        <w:t>робочого</w:t>
      </w:r>
      <w:proofErr w:type="spellEnd"/>
      <w:r w:rsidRPr="00883A1C">
        <w:t xml:space="preserve"> </w:t>
      </w:r>
      <w:proofErr w:type="spellStart"/>
      <w:r w:rsidRPr="00883A1C">
        <w:t>дня</w:t>
      </w:r>
      <w:proofErr w:type="spellEnd"/>
      <w:r w:rsidRPr="00883A1C">
        <w:t>.</w:t>
      </w:r>
    </w:p>
    <w:p w:rsidR="00883A1C" w:rsidRPr="00883A1C" w:rsidRDefault="00883A1C" w:rsidP="00883A1C">
      <w:pPr>
        <w:pStyle w:val="23"/>
        <w:tabs>
          <w:tab w:val="left" w:pos="360"/>
        </w:tabs>
        <w:spacing w:after="0" w:line="276" w:lineRule="auto"/>
        <w:ind w:left="0" w:firstLine="426"/>
        <w:jc w:val="both"/>
      </w:pPr>
      <w:proofErr w:type="spellStart"/>
      <w:r w:rsidRPr="00883A1C">
        <w:t>Всі</w:t>
      </w:r>
      <w:proofErr w:type="spellEnd"/>
      <w:r w:rsidRPr="00883A1C">
        <w:t xml:space="preserve"> </w:t>
      </w:r>
      <w:proofErr w:type="spellStart"/>
      <w:r w:rsidRPr="00883A1C">
        <w:t>витрати</w:t>
      </w:r>
      <w:proofErr w:type="spellEnd"/>
      <w:r w:rsidRPr="00883A1C">
        <w:t xml:space="preserve"> </w:t>
      </w:r>
      <w:proofErr w:type="spellStart"/>
      <w:r w:rsidRPr="00883A1C">
        <w:t>пов’язані</w:t>
      </w:r>
      <w:proofErr w:type="spellEnd"/>
      <w:r w:rsidRPr="00883A1C">
        <w:t xml:space="preserve"> з </w:t>
      </w:r>
      <w:proofErr w:type="spellStart"/>
      <w:r w:rsidRPr="00883A1C">
        <w:t>доставкою</w:t>
      </w:r>
      <w:proofErr w:type="spellEnd"/>
      <w:r w:rsidRPr="00883A1C">
        <w:t xml:space="preserve"> </w:t>
      </w:r>
      <w:proofErr w:type="spellStart"/>
      <w:r w:rsidRPr="00883A1C">
        <w:t>товару</w:t>
      </w:r>
      <w:proofErr w:type="spellEnd"/>
      <w:r w:rsidRPr="00883A1C">
        <w:t xml:space="preserve">, </w:t>
      </w:r>
      <w:proofErr w:type="spellStart"/>
      <w:r w:rsidRPr="00883A1C">
        <w:t>документації</w:t>
      </w:r>
      <w:proofErr w:type="spellEnd"/>
      <w:r w:rsidRPr="00883A1C">
        <w:t xml:space="preserve"> </w:t>
      </w:r>
      <w:proofErr w:type="spellStart"/>
      <w:r w:rsidRPr="00883A1C">
        <w:t>бере</w:t>
      </w:r>
      <w:proofErr w:type="spellEnd"/>
      <w:r w:rsidRPr="00883A1C">
        <w:t xml:space="preserve"> </w:t>
      </w:r>
      <w:proofErr w:type="spellStart"/>
      <w:r w:rsidRPr="00883A1C">
        <w:t>на</w:t>
      </w:r>
      <w:proofErr w:type="spellEnd"/>
      <w:r w:rsidRPr="00883A1C">
        <w:t xml:space="preserve"> </w:t>
      </w:r>
      <w:proofErr w:type="spellStart"/>
      <w:r w:rsidRPr="00883A1C">
        <w:t>себе</w:t>
      </w:r>
      <w:proofErr w:type="spellEnd"/>
      <w:r w:rsidRPr="00883A1C">
        <w:t xml:space="preserve"> </w:t>
      </w:r>
      <w:proofErr w:type="spellStart"/>
      <w:r w:rsidRPr="00883A1C">
        <w:t>постачальник</w:t>
      </w:r>
      <w:proofErr w:type="spellEnd"/>
      <w:r w:rsidRPr="00883A1C">
        <w:t>.</w:t>
      </w:r>
    </w:p>
    <w:p w:rsidR="00883A1C" w:rsidRPr="00883A1C" w:rsidRDefault="00883A1C" w:rsidP="00883A1C">
      <w:pPr>
        <w:ind w:firstLine="720"/>
        <w:jc w:val="both"/>
        <w:rPr>
          <w:b/>
          <w:bCs/>
          <w:sz w:val="24"/>
          <w:szCs w:val="24"/>
        </w:rPr>
      </w:pPr>
    </w:p>
    <w:p w:rsidR="00883A1C" w:rsidRPr="00626662" w:rsidRDefault="00883A1C" w:rsidP="00883A1C">
      <w:pPr>
        <w:ind w:firstLine="720"/>
        <w:jc w:val="both"/>
        <w:rPr>
          <w:b/>
          <w:bCs/>
        </w:rPr>
      </w:pPr>
      <w:r w:rsidRPr="00883A1C">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5B11A3" w:rsidRPr="0099101B" w:rsidRDefault="005B11A3" w:rsidP="00E01960">
      <w:pPr>
        <w:spacing w:before="240"/>
        <w:ind w:right="-23"/>
        <w:jc w:val="center"/>
        <w:rPr>
          <w:b/>
          <w:bCs/>
          <w:sz w:val="24"/>
          <w:szCs w:val="24"/>
        </w:rPr>
      </w:pPr>
    </w:p>
    <w:sectPr w:rsidR="005B11A3" w:rsidRPr="0099101B"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3"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CB0239"/>
    <w:multiLevelType w:val="hybridMultilevel"/>
    <w:tmpl w:val="09A8DBB6"/>
    <w:lvl w:ilvl="0" w:tplc="107A60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3"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B7C74"/>
    <w:multiLevelType w:val="multilevel"/>
    <w:tmpl w:val="9EBC3694"/>
    <w:lvl w:ilvl="0">
      <w:start w:val="1"/>
      <w:numFmt w:val="decimal"/>
      <w:lvlText w:val="%1."/>
      <w:lvlJc w:val="left"/>
      <w:pPr>
        <w:ind w:left="360" w:hanging="360"/>
      </w:pPr>
      <w:rPr>
        <w:b/>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7"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9F500B"/>
    <w:multiLevelType w:val="hybridMultilevel"/>
    <w:tmpl w:val="F0128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4"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15:restartNumberingAfterBreak="0">
    <w:nsid w:val="745D51DC"/>
    <w:multiLevelType w:val="multilevel"/>
    <w:tmpl w:val="4FB432A6"/>
    <w:lvl w:ilvl="0">
      <w:start w:val="1"/>
      <w:numFmt w:val="decimal"/>
      <w:lvlText w:val="%1."/>
      <w:lvlJc w:val="left"/>
      <w:pPr>
        <w:ind w:left="72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left"/>
      <w:pPr>
        <w:ind w:left="1440" w:hanging="360"/>
      </w:pPr>
      <w:rPr>
        <w:vertAlign w:val="baseline"/>
      </w:rPr>
    </w:lvl>
    <w:lvl w:ilvl="3">
      <w:start w:val="1"/>
      <w:numFmt w:val="decimal"/>
      <w:lvlText w:val="%4."/>
      <w:lvlJc w:val="left"/>
      <w:pPr>
        <w:ind w:left="1800" w:hanging="360"/>
      </w:pPr>
      <w:rPr>
        <w:b/>
        <w:vertAlign w:val="baseline"/>
      </w:rPr>
    </w:lvl>
    <w:lvl w:ilvl="4">
      <w:start w:val="1"/>
      <w:numFmt w:val="lowerLetter"/>
      <w:lvlText w:val="%5."/>
      <w:lvlJc w:val="left"/>
      <w:pPr>
        <w:ind w:left="2160" w:hanging="360"/>
      </w:pPr>
      <w:rPr>
        <w:vertAlign w:val="baseline"/>
      </w:rPr>
    </w:lvl>
    <w:lvl w:ilvl="5">
      <w:start w:val="1"/>
      <w:numFmt w:val="lowerRoman"/>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left"/>
      <w:pPr>
        <w:ind w:left="3600" w:hanging="360"/>
      </w:pPr>
      <w:rPr>
        <w:vertAlign w:val="baseline"/>
      </w:rPr>
    </w:lvl>
  </w:abstractNum>
  <w:abstractNum w:abstractNumId="37"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33"/>
  </w:num>
  <w:num w:numId="3">
    <w:abstractNumId w:val="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2"/>
  </w:num>
  <w:num w:numId="7">
    <w:abstractNumId w:val="14"/>
  </w:num>
  <w:num w:numId="8">
    <w:abstractNumId w:val="30"/>
  </w:num>
  <w:num w:numId="9">
    <w:abstractNumId w:val="2"/>
  </w:num>
  <w:num w:numId="10">
    <w:abstractNumId w:val="10"/>
  </w:num>
  <w:num w:numId="11">
    <w:abstractNumId w:val="15"/>
  </w:num>
  <w:num w:numId="12">
    <w:abstractNumId w:val="16"/>
  </w:num>
  <w:num w:numId="13">
    <w:abstractNumId w:val="3"/>
  </w:num>
  <w:num w:numId="14">
    <w:abstractNumId w:val="19"/>
  </w:num>
  <w:num w:numId="15">
    <w:abstractNumId w:val="34"/>
  </w:num>
  <w:num w:numId="16">
    <w:abstractNumId w:val="6"/>
  </w:num>
  <w:num w:numId="17">
    <w:abstractNumId w:val="27"/>
  </w:num>
  <w:num w:numId="18">
    <w:abstractNumId w:val="1"/>
  </w:num>
  <w:num w:numId="19">
    <w:abstractNumId w:val="29"/>
  </w:num>
  <w:num w:numId="20">
    <w:abstractNumId w:val="25"/>
  </w:num>
  <w:num w:numId="21">
    <w:abstractNumId w:val="21"/>
  </w:num>
  <w:num w:numId="22">
    <w:abstractNumId w:val="4"/>
  </w:num>
  <w:num w:numId="23">
    <w:abstractNumId w:val="13"/>
  </w:num>
  <w:num w:numId="24">
    <w:abstractNumId w:val="22"/>
  </w:num>
  <w:num w:numId="25">
    <w:abstractNumId w:val="23"/>
  </w:num>
  <w:num w:numId="26">
    <w:abstractNumId w:val="8"/>
  </w:num>
  <w:num w:numId="27">
    <w:abstractNumId w:val="7"/>
  </w:num>
  <w:num w:numId="28">
    <w:abstractNumId w:val="28"/>
  </w:num>
  <w:num w:numId="29">
    <w:abstractNumId w:val="20"/>
  </w:num>
  <w:num w:numId="30">
    <w:abstractNumId w:val="37"/>
  </w:num>
  <w:num w:numId="31">
    <w:abstractNumId w:val="11"/>
  </w:num>
  <w:num w:numId="32">
    <w:abstractNumId w:val="38"/>
  </w:num>
  <w:num w:numId="33">
    <w:abstractNumId w:val="9"/>
  </w:num>
  <w:num w:numId="34">
    <w:abstractNumId w:val="17"/>
  </w:num>
  <w:num w:numId="35">
    <w:abstractNumId w:val="26"/>
  </w:num>
  <w:num w:numId="36">
    <w:abstractNumId w:val="36"/>
  </w:num>
  <w:num w:numId="37">
    <w:abstractNumId w:val="18"/>
  </w:num>
  <w:num w:numId="3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267EB"/>
    <w:rsid w:val="005828B1"/>
    <w:rsid w:val="0059366D"/>
    <w:rsid w:val="005B11A3"/>
    <w:rsid w:val="00603045"/>
    <w:rsid w:val="00610CE8"/>
    <w:rsid w:val="006475BF"/>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83A1C"/>
    <w:rsid w:val="008A4BFA"/>
    <w:rsid w:val="008C0DB8"/>
    <w:rsid w:val="008F3A9E"/>
    <w:rsid w:val="008F5404"/>
    <w:rsid w:val="0094383F"/>
    <w:rsid w:val="00951F25"/>
    <w:rsid w:val="00953E8C"/>
    <w:rsid w:val="0099101B"/>
    <w:rsid w:val="00996996"/>
    <w:rsid w:val="009E7B49"/>
    <w:rsid w:val="00A15E85"/>
    <w:rsid w:val="00A7220B"/>
    <w:rsid w:val="00A7276B"/>
    <w:rsid w:val="00B057C2"/>
    <w:rsid w:val="00B13AE1"/>
    <w:rsid w:val="00B55729"/>
    <w:rsid w:val="00B86B83"/>
    <w:rsid w:val="00BD3662"/>
    <w:rsid w:val="00BE318B"/>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7B6A"/>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5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 w:type="paragraph" w:customStyle="1" w:styleId="msonormal0">
    <w:name w:val="msonormal"/>
    <w:basedOn w:val="a"/>
    <w:rsid w:val="008C0DB8"/>
    <w:pPr>
      <w:spacing w:before="100" w:beforeAutospacing="1" w:after="100" w:afterAutospacing="1" w:line="240" w:lineRule="auto"/>
    </w:pPr>
    <w:rPr>
      <w:rFonts w:eastAsia="Times New Roman"/>
      <w:color w:val="auto"/>
      <w:sz w:val="24"/>
      <w:szCs w:val="24"/>
      <w:lang w:val="ru-RU" w:eastAsia="ru-RU"/>
    </w:rPr>
  </w:style>
  <w:style w:type="table" w:customStyle="1" w:styleId="TableNormal1">
    <w:name w:val="Table Normal1"/>
    <w:uiPriority w:val="2"/>
    <w:semiHidden/>
    <w:qFormat/>
    <w:rsid w:val="00883A1C"/>
    <w:pPr>
      <w:widowControl w:val="0"/>
      <w:autoSpaceDE w:val="0"/>
      <w:autoSpaceDN w:val="0"/>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prozorro.gov.ua/tender/UA-2023-08-08-007502-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5</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80</cp:revision>
  <dcterms:created xsi:type="dcterms:W3CDTF">2021-12-15T12:41:00Z</dcterms:created>
  <dcterms:modified xsi:type="dcterms:W3CDTF">2023-08-09T12:39:00Z</dcterms:modified>
</cp:coreProperties>
</file>