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AD7148" w:rsidRPr="00AD7148">
              <w:rPr>
                <w:rFonts w:eastAsia="Times New Roman"/>
                <w:b/>
                <w:color w:val="000000" w:themeColor="text1"/>
                <w:sz w:val="24"/>
                <w:szCs w:val="24"/>
                <w:lang w:eastAsia="ar-SA"/>
              </w:rPr>
              <w:t>Хімічні реактиви</w:t>
            </w:r>
          </w:p>
          <w:p w:rsidR="00411183" w:rsidRDefault="0094383F" w:rsidP="00EC4589">
            <w:pPr>
              <w:spacing w:line="240" w:lineRule="auto"/>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AD7148" w:rsidRPr="00AD7148">
              <w:rPr>
                <w:b/>
                <w:color w:val="000000" w:themeColor="text1"/>
                <w:sz w:val="24"/>
                <w:szCs w:val="24"/>
              </w:rPr>
              <w:t>24960000-1: Хімічна продукція різна</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AD7148" w:rsidRPr="00AD7148">
              <w:rPr>
                <w:b/>
                <w:color w:val="000000" w:themeColor="text1"/>
                <w:sz w:val="24"/>
                <w:szCs w:val="24"/>
              </w:rPr>
              <w:t>251 182</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AD7148">
              <w:rPr>
                <w:b/>
                <w:color w:val="000000" w:themeColor="text1"/>
                <w:sz w:val="24"/>
                <w:szCs w:val="24"/>
              </w:rPr>
              <w:t>05</w:t>
            </w:r>
            <w:r w:rsidR="006475BF" w:rsidRPr="001C60E2">
              <w:rPr>
                <w:b/>
                <w:color w:val="000000" w:themeColor="text1"/>
                <w:sz w:val="24"/>
                <w:szCs w:val="24"/>
              </w:rPr>
              <w:t xml:space="preserve"> </w:t>
            </w:r>
            <w:r w:rsidR="00411183">
              <w:rPr>
                <w:b/>
                <w:color w:val="000000" w:themeColor="text1"/>
                <w:sz w:val="24"/>
                <w:szCs w:val="24"/>
              </w:rPr>
              <w:t>верес</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78113E"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 </w:t>
            </w:r>
            <w:hyperlink r:id="rId5" w:history="1">
              <w:r w:rsidR="00AD7148" w:rsidRPr="00AD7148">
                <w:rPr>
                  <w:rStyle w:val="a3"/>
                  <w:sz w:val="24"/>
                  <w:szCs w:val="24"/>
                </w:rPr>
                <w:t>https://prozorro.gov.ua/tender/UA-2023-09-05-010459-a</w:t>
              </w:r>
            </w:hyperlink>
          </w:p>
          <w:p w:rsidR="00741E47" w:rsidRPr="00FA33B2" w:rsidRDefault="00741E47" w:rsidP="00FA33B2">
            <w:pPr>
              <w:spacing w:after="0" w:line="276" w:lineRule="auto"/>
            </w:pPr>
          </w:p>
        </w:tc>
      </w:tr>
    </w:tbl>
    <w:p w:rsidR="00A049E3" w:rsidRDefault="00A049E3" w:rsidP="00A049E3">
      <w:pPr>
        <w:tabs>
          <w:tab w:val="left" w:pos="708"/>
        </w:tabs>
        <w:jc w:val="center"/>
        <w:rPr>
          <w:b/>
          <w:sz w:val="24"/>
          <w:szCs w:val="24"/>
        </w:rPr>
      </w:pPr>
    </w:p>
    <w:p w:rsidR="00C04CEE" w:rsidRPr="00C04CEE" w:rsidRDefault="00C04CEE" w:rsidP="00C04CEE">
      <w:pPr>
        <w:ind w:right="22"/>
        <w:jc w:val="center"/>
        <w:rPr>
          <w:rFonts w:eastAsia="Tahoma"/>
          <w:b/>
          <w:color w:val="00000A"/>
          <w:sz w:val="22"/>
          <w:szCs w:val="22"/>
          <w:lang w:eastAsia="zh-CN" w:bidi="hi-IN"/>
        </w:rPr>
      </w:pPr>
      <w:r w:rsidRPr="00C04CEE">
        <w:rPr>
          <w:b/>
          <w:sz w:val="22"/>
          <w:szCs w:val="22"/>
        </w:rPr>
        <w:t>ІНФОРМАЦІЯ ПРО НЕОБХІДНІ ТЕХНІЧНІ, ЯКІСНІ ТА КІЛЬКІСНІ ХАРАКТЕРИСТИКИ ПРЕДМЕТА ЗАКУПІВЛІ</w:t>
      </w:r>
    </w:p>
    <w:p w:rsidR="00C04CEE" w:rsidRPr="00C04CEE" w:rsidRDefault="00C04CEE" w:rsidP="00C04CEE">
      <w:pPr>
        <w:tabs>
          <w:tab w:val="left" w:pos="142"/>
          <w:tab w:val="left" w:pos="284"/>
          <w:tab w:val="left" w:pos="851"/>
        </w:tabs>
        <w:jc w:val="both"/>
        <w:rPr>
          <w:b/>
          <w:sz w:val="22"/>
          <w:szCs w:val="22"/>
        </w:rPr>
      </w:pPr>
    </w:p>
    <w:p w:rsidR="00C04CEE" w:rsidRPr="00C04CEE" w:rsidRDefault="00C04CEE" w:rsidP="00C04CEE">
      <w:pPr>
        <w:tabs>
          <w:tab w:val="left" w:pos="-2160"/>
        </w:tabs>
        <w:ind w:left="-426"/>
        <w:jc w:val="both"/>
        <w:rPr>
          <w:i/>
          <w:sz w:val="22"/>
          <w:szCs w:val="22"/>
        </w:rPr>
      </w:pPr>
      <w:r w:rsidRPr="00C04CEE">
        <w:rPr>
          <w:sz w:val="22"/>
          <w:szCs w:val="22"/>
          <w:lang w:eastAsia="x-none"/>
        </w:rPr>
        <w:t>1.  Якість т</w:t>
      </w:r>
      <w:r w:rsidRPr="00C04CEE">
        <w:rPr>
          <w:sz w:val="22"/>
          <w:szCs w:val="22"/>
        </w:rPr>
        <w:t xml:space="preserve">овару має відповідати національним та/або міжнародним стандартам. </w:t>
      </w:r>
    </w:p>
    <w:p w:rsidR="00C04CEE" w:rsidRPr="00C04CEE" w:rsidRDefault="00C04CEE" w:rsidP="00C04CEE">
      <w:pPr>
        <w:tabs>
          <w:tab w:val="left" w:pos="-2160"/>
        </w:tabs>
        <w:ind w:left="-426"/>
        <w:jc w:val="both"/>
        <w:rPr>
          <w:sz w:val="22"/>
          <w:szCs w:val="22"/>
        </w:rPr>
      </w:pPr>
      <w:r w:rsidRPr="00C04CEE">
        <w:rPr>
          <w:sz w:val="22"/>
          <w:szCs w:val="22"/>
        </w:rPr>
        <w:t xml:space="preserve">  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 зокрема надати копії сертифікатів якості від виробника, брошури, інструкції та інші документи. У разі надання сертифікату іноземною мовою, він повинен мати переклад українською мовою, завірений Учасником.  </w:t>
      </w:r>
    </w:p>
    <w:p w:rsidR="00C04CEE" w:rsidRPr="00C04CEE" w:rsidRDefault="00C04CEE" w:rsidP="00C04CEE">
      <w:pPr>
        <w:ind w:left="-426"/>
        <w:jc w:val="both"/>
        <w:rPr>
          <w:sz w:val="22"/>
          <w:szCs w:val="22"/>
          <w:lang w:eastAsia="x-none"/>
        </w:rPr>
      </w:pPr>
      <w:r w:rsidRPr="00C04CEE">
        <w:rPr>
          <w:sz w:val="22"/>
          <w:szCs w:val="22"/>
          <w:lang w:eastAsia="x-none"/>
        </w:rPr>
        <w:t xml:space="preserve">2. </w:t>
      </w:r>
      <w:r w:rsidRPr="00C04CEE">
        <w:rPr>
          <w:sz w:val="22"/>
          <w:szCs w:val="22"/>
        </w:rPr>
        <w:t>Учасник повинен надати інформ</w:t>
      </w:r>
      <w:bookmarkStart w:id="0" w:name="_GoBack"/>
      <w:bookmarkEnd w:id="0"/>
      <w:r w:rsidRPr="00C04CEE">
        <w:rPr>
          <w:sz w:val="22"/>
          <w:szCs w:val="22"/>
        </w:rPr>
        <w:t>ацію про предмет закупівлі заповнивши</w:t>
      </w:r>
      <w:r w:rsidRPr="00C04CEE">
        <w:rPr>
          <w:b/>
          <w:sz w:val="22"/>
          <w:szCs w:val="22"/>
        </w:rPr>
        <w:t xml:space="preserve">  </w:t>
      </w:r>
      <w:r w:rsidRPr="00C04CEE">
        <w:rPr>
          <w:sz w:val="22"/>
          <w:szCs w:val="22"/>
        </w:rPr>
        <w:t>вільні поля</w:t>
      </w:r>
      <w:r w:rsidRPr="00C04CEE">
        <w:rPr>
          <w:b/>
          <w:sz w:val="22"/>
          <w:szCs w:val="22"/>
        </w:rPr>
        <w:t xml:space="preserve"> </w:t>
      </w:r>
      <w:r w:rsidRPr="00C04CEE">
        <w:rPr>
          <w:b/>
          <w:sz w:val="22"/>
          <w:szCs w:val="22"/>
          <w:u w:val="single"/>
        </w:rPr>
        <w:t>Таблиці 1</w:t>
      </w:r>
      <w:r w:rsidRPr="00C04CEE">
        <w:rPr>
          <w:spacing w:val="3"/>
          <w:sz w:val="22"/>
          <w:szCs w:val="22"/>
        </w:rPr>
        <w:t>.</w:t>
      </w:r>
    </w:p>
    <w:p w:rsidR="00C04CEE" w:rsidRPr="00C04CEE" w:rsidRDefault="00C04CEE" w:rsidP="00C04CEE">
      <w:pPr>
        <w:tabs>
          <w:tab w:val="left" w:pos="284"/>
        </w:tabs>
        <w:ind w:left="-426"/>
        <w:jc w:val="both"/>
        <w:rPr>
          <w:sz w:val="22"/>
          <w:szCs w:val="22"/>
        </w:rPr>
      </w:pPr>
      <w:r w:rsidRPr="00C04CEE">
        <w:rPr>
          <w:sz w:val="22"/>
          <w:szCs w:val="22"/>
        </w:rPr>
        <w:t xml:space="preserve">Відповідність якості товару запропонованого Учасником, повинна бути обов’язково підтверджена посиланням на відповідні розділ(и), та/або сторінку(и) документу, підтверджуючого якість товару: сертифікати якості, брошури, інструкції та інші документи від виробника, з обов’язковим перекладом на українську мову, в яких міститься ця інформація разом з додаванням таких документів. </w:t>
      </w:r>
    </w:p>
    <w:p w:rsidR="00C04CEE" w:rsidRPr="00C04CEE" w:rsidRDefault="00C04CEE" w:rsidP="00C04CEE">
      <w:pPr>
        <w:ind w:left="-426"/>
        <w:jc w:val="both"/>
        <w:rPr>
          <w:sz w:val="22"/>
          <w:szCs w:val="22"/>
        </w:rPr>
      </w:pPr>
      <w:r w:rsidRPr="00C04CEE">
        <w:rPr>
          <w:sz w:val="22"/>
          <w:szCs w:val="22"/>
        </w:rPr>
        <w:t xml:space="preserve">3.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C04CEE">
        <w:rPr>
          <w:sz w:val="22"/>
          <w:szCs w:val="22"/>
          <w:lang w:eastAsia="zh-CN"/>
        </w:rPr>
        <w:t xml:space="preserve">Законів України «Про охорону навколишнього природного середовища», </w:t>
      </w:r>
      <w:r w:rsidRPr="00C04CEE">
        <w:rPr>
          <w:sz w:val="22"/>
          <w:szCs w:val="22"/>
        </w:rPr>
        <w:t xml:space="preserve">«Про забезпечення санітарного та епідеміологічного благополуччя населення» </w:t>
      </w:r>
      <w:r w:rsidRPr="00C04CEE">
        <w:rPr>
          <w:sz w:val="22"/>
          <w:szCs w:val="22"/>
          <w:lang w:eastAsia="zh-CN"/>
        </w:rPr>
        <w:t>та інших чинних нормативно-правових актів України з питань екологічної безпеки, охорони навколишнього природного середовища</w:t>
      </w:r>
      <w:r w:rsidRPr="00C04CEE">
        <w:rPr>
          <w:sz w:val="22"/>
          <w:szCs w:val="22"/>
        </w:rPr>
        <w:t>, пожежної та техногенної безпеки, охорони праці та виробничої санітарії (надати довідку у довільній формі).</w:t>
      </w:r>
    </w:p>
    <w:p w:rsidR="00C04CEE" w:rsidRPr="00C04CEE" w:rsidRDefault="00C04CEE" w:rsidP="00C04CEE">
      <w:pPr>
        <w:ind w:left="-426"/>
        <w:jc w:val="both"/>
        <w:rPr>
          <w:sz w:val="22"/>
          <w:szCs w:val="22"/>
          <w:u w:val="single"/>
        </w:rPr>
      </w:pPr>
      <w:r w:rsidRPr="00C04CEE">
        <w:rPr>
          <w:sz w:val="22"/>
          <w:szCs w:val="22"/>
        </w:rPr>
        <w:t>Таблиця 1</w:t>
      </w:r>
    </w:p>
    <w:tbl>
      <w:tblPr>
        <w:tblStyle w:val="TableNormal"/>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3991"/>
        <w:gridCol w:w="709"/>
        <w:gridCol w:w="851"/>
        <w:gridCol w:w="1435"/>
        <w:gridCol w:w="691"/>
        <w:gridCol w:w="709"/>
        <w:gridCol w:w="1842"/>
      </w:tblGrid>
      <w:tr w:rsidR="00C04CEE" w:rsidRPr="00C04CEE" w:rsidTr="00024F25">
        <w:trPr>
          <w:trHeight w:val="585"/>
        </w:trPr>
        <w:tc>
          <w:tcPr>
            <w:tcW w:w="404" w:type="dxa"/>
            <w:vMerge w:val="restart"/>
            <w:vAlign w:val="center"/>
          </w:tcPr>
          <w:p w:rsidR="00C04CEE" w:rsidRPr="00C04CEE" w:rsidRDefault="00C04CEE" w:rsidP="00024F25">
            <w:pPr>
              <w:pStyle w:val="TableParagraph"/>
              <w:spacing w:line="251" w:lineRule="exact"/>
              <w:ind w:left="103"/>
              <w:rPr>
                <w:bCs/>
                <w:sz w:val="20"/>
                <w:szCs w:val="20"/>
              </w:rPr>
            </w:pPr>
            <w:r w:rsidRPr="00C04CEE">
              <w:rPr>
                <w:bCs/>
                <w:sz w:val="20"/>
                <w:szCs w:val="20"/>
              </w:rPr>
              <w:t>№ з/п</w:t>
            </w:r>
          </w:p>
        </w:tc>
        <w:tc>
          <w:tcPr>
            <w:tcW w:w="5551" w:type="dxa"/>
            <w:gridSpan w:val="3"/>
            <w:vAlign w:val="center"/>
          </w:tcPr>
          <w:p w:rsidR="00C04CEE" w:rsidRPr="00C04CEE" w:rsidRDefault="00C04CEE" w:rsidP="00024F25">
            <w:pPr>
              <w:pStyle w:val="TableParagraph"/>
              <w:spacing w:line="251" w:lineRule="exact"/>
              <w:ind w:left="77"/>
              <w:jc w:val="center"/>
              <w:rPr>
                <w:bCs/>
                <w:sz w:val="20"/>
                <w:szCs w:val="20"/>
              </w:rPr>
            </w:pPr>
            <w:r w:rsidRPr="00C04CEE">
              <w:rPr>
                <w:bCs/>
                <w:sz w:val="20"/>
                <w:szCs w:val="20"/>
              </w:rPr>
              <w:t>Найменування товару  відповідно до вимог замовника</w:t>
            </w:r>
          </w:p>
        </w:tc>
        <w:tc>
          <w:tcPr>
            <w:tcW w:w="2835" w:type="dxa"/>
            <w:gridSpan w:val="3"/>
            <w:vAlign w:val="center"/>
          </w:tcPr>
          <w:p w:rsidR="00C04CEE" w:rsidRPr="00C04CEE" w:rsidRDefault="00C04CEE" w:rsidP="00024F25">
            <w:pPr>
              <w:pStyle w:val="TableParagraph"/>
              <w:spacing w:line="251" w:lineRule="exact"/>
              <w:ind w:left="77"/>
              <w:jc w:val="center"/>
              <w:rPr>
                <w:bCs/>
                <w:sz w:val="20"/>
                <w:szCs w:val="20"/>
              </w:rPr>
            </w:pPr>
            <w:r w:rsidRPr="00C04CEE">
              <w:rPr>
                <w:color w:val="000000"/>
                <w:sz w:val="20"/>
                <w:szCs w:val="20"/>
                <w:lang w:eastAsia="ru-RU"/>
              </w:rPr>
              <w:t>Найменування запропонованого учасником товару</w:t>
            </w:r>
            <w:r w:rsidRPr="00C04CEE">
              <w:rPr>
                <w:bCs/>
                <w:sz w:val="20"/>
                <w:szCs w:val="20"/>
              </w:rPr>
              <w:t xml:space="preserve"> **</w:t>
            </w:r>
          </w:p>
        </w:tc>
        <w:tc>
          <w:tcPr>
            <w:tcW w:w="1842" w:type="dxa"/>
            <w:vMerge w:val="restart"/>
            <w:vAlign w:val="center"/>
          </w:tcPr>
          <w:p w:rsidR="00C04CEE" w:rsidRPr="00C04CEE" w:rsidRDefault="00C04CEE" w:rsidP="00024F25">
            <w:pPr>
              <w:pStyle w:val="TableParagraph"/>
              <w:ind w:left="77"/>
              <w:jc w:val="center"/>
              <w:rPr>
                <w:bCs/>
                <w:sz w:val="20"/>
                <w:szCs w:val="20"/>
              </w:rPr>
            </w:pPr>
            <w:r w:rsidRPr="00C04CEE">
              <w:rPr>
                <w:noProof/>
                <w:sz w:val="20"/>
                <w:szCs w:val="20"/>
                <w:lang w:eastAsia="uk-UA"/>
              </w:rPr>
              <w:t xml:space="preserve">Відповідність («так» або «ні»), з посиланням на </w:t>
            </w:r>
            <w:r w:rsidRPr="00C04CEE">
              <w:rPr>
                <w:i/>
                <w:sz w:val="20"/>
                <w:szCs w:val="20"/>
              </w:rPr>
              <w:t>відповідні розділ(и), та/або сторінку(и) відповідного документу(зазначити номер сторінки/сторінок та назву документу, що містять відповідну інформацію)</w:t>
            </w:r>
          </w:p>
        </w:tc>
      </w:tr>
      <w:tr w:rsidR="00C04CEE" w:rsidRPr="00C04CEE" w:rsidTr="00024F25">
        <w:trPr>
          <w:trHeight w:val="32"/>
        </w:trPr>
        <w:tc>
          <w:tcPr>
            <w:tcW w:w="404" w:type="dxa"/>
            <w:vMerge/>
            <w:vAlign w:val="center"/>
          </w:tcPr>
          <w:p w:rsidR="00C04CEE" w:rsidRPr="00C04CEE" w:rsidRDefault="00C04CEE" w:rsidP="00024F25">
            <w:pPr>
              <w:pStyle w:val="TableParagraph"/>
              <w:spacing w:line="251" w:lineRule="exact"/>
              <w:ind w:left="103"/>
              <w:rPr>
                <w:bCs/>
                <w:sz w:val="20"/>
                <w:szCs w:val="20"/>
              </w:rPr>
            </w:pPr>
          </w:p>
        </w:tc>
        <w:tc>
          <w:tcPr>
            <w:tcW w:w="3991" w:type="dxa"/>
            <w:vAlign w:val="center"/>
          </w:tcPr>
          <w:p w:rsidR="00C04CEE" w:rsidRPr="00C04CEE" w:rsidRDefault="00C04CEE" w:rsidP="00024F25">
            <w:pPr>
              <w:pStyle w:val="TableParagraph"/>
              <w:spacing w:line="254" w:lineRule="exact"/>
              <w:ind w:left="180" w:right="158"/>
              <w:jc w:val="center"/>
              <w:rPr>
                <w:bCs/>
                <w:sz w:val="20"/>
                <w:szCs w:val="20"/>
              </w:rPr>
            </w:pPr>
            <w:r w:rsidRPr="00C04CEE">
              <w:rPr>
                <w:sz w:val="20"/>
                <w:szCs w:val="20"/>
              </w:rPr>
              <w:t>Характеристики предмета закупівлі (опис предмета закупівлі)</w:t>
            </w:r>
          </w:p>
        </w:tc>
        <w:tc>
          <w:tcPr>
            <w:tcW w:w="709" w:type="dxa"/>
            <w:vAlign w:val="center"/>
          </w:tcPr>
          <w:p w:rsidR="00C04CEE" w:rsidRPr="00C04CEE" w:rsidRDefault="00C04CEE" w:rsidP="00024F25">
            <w:pPr>
              <w:pStyle w:val="TableParagraph"/>
              <w:spacing w:line="254" w:lineRule="exact"/>
              <w:ind w:left="15"/>
              <w:jc w:val="center"/>
              <w:rPr>
                <w:bCs/>
                <w:sz w:val="20"/>
                <w:szCs w:val="20"/>
              </w:rPr>
            </w:pPr>
            <w:r w:rsidRPr="00C04CEE">
              <w:rPr>
                <w:bCs/>
                <w:sz w:val="20"/>
                <w:szCs w:val="20"/>
              </w:rPr>
              <w:t>Од.</w:t>
            </w:r>
            <w:r w:rsidRPr="00C04CEE">
              <w:rPr>
                <w:bCs/>
                <w:spacing w:val="-52"/>
                <w:sz w:val="20"/>
                <w:szCs w:val="20"/>
              </w:rPr>
              <w:t xml:space="preserve"> </w:t>
            </w:r>
            <w:proofErr w:type="spellStart"/>
            <w:r w:rsidRPr="00C04CEE">
              <w:rPr>
                <w:bCs/>
                <w:sz w:val="20"/>
                <w:szCs w:val="20"/>
              </w:rPr>
              <w:t>вим</w:t>
            </w:r>
            <w:proofErr w:type="spellEnd"/>
            <w:r w:rsidRPr="00C04CEE">
              <w:rPr>
                <w:bCs/>
                <w:sz w:val="20"/>
                <w:szCs w:val="20"/>
              </w:rPr>
              <w:t>.</w:t>
            </w:r>
          </w:p>
        </w:tc>
        <w:tc>
          <w:tcPr>
            <w:tcW w:w="851" w:type="dxa"/>
            <w:vAlign w:val="center"/>
          </w:tcPr>
          <w:p w:rsidR="00C04CEE" w:rsidRPr="00C04CEE" w:rsidRDefault="00C04CEE" w:rsidP="00024F25">
            <w:pPr>
              <w:pStyle w:val="TableParagraph"/>
              <w:spacing w:line="251" w:lineRule="exact"/>
              <w:ind w:left="77"/>
              <w:jc w:val="center"/>
              <w:rPr>
                <w:bCs/>
                <w:sz w:val="20"/>
                <w:szCs w:val="20"/>
              </w:rPr>
            </w:pPr>
            <w:r w:rsidRPr="00C04CEE">
              <w:rPr>
                <w:bCs/>
                <w:sz w:val="20"/>
                <w:szCs w:val="20"/>
              </w:rPr>
              <w:t>Кількість одиниць</w:t>
            </w:r>
          </w:p>
        </w:tc>
        <w:tc>
          <w:tcPr>
            <w:tcW w:w="1435" w:type="dxa"/>
            <w:vAlign w:val="center"/>
          </w:tcPr>
          <w:p w:rsidR="00C04CEE" w:rsidRPr="00C04CEE" w:rsidRDefault="00C04CEE" w:rsidP="00024F25">
            <w:pPr>
              <w:pStyle w:val="TableParagraph"/>
              <w:spacing w:line="251" w:lineRule="exact"/>
              <w:ind w:left="77"/>
              <w:jc w:val="center"/>
              <w:rPr>
                <w:bCs/>
                <w:sz w:val="20"/>
                <w:szCs w:val="20"/>
              </w:rPr>
            </w:pPr>
            <w:r w:rsidRPr="00C04CEE">
              <w:rPr>
                <w:color w:val="000000"/>
                <w:sz w:val="20"/>
                <w:szCs w:val="20"/>
                <w:lang w:eastAsia="ru-RU"/>
              </w:rPr>
              <w:t>Назва запропонованого товару/Виробник (Країна походження) товару</w:t>
            </w:r>
          </w:p>
        </w:tc>
        <w:tc>
          <w:tcPr>
            <w:tcW w:w="691" w:type="dxa"/>
            <w:vAlign w:val="center"/>
          </w:tcPr>
          <w:p w:rsidR="00C04CEE" w:rsidRPr="00C04CEE" w:rsidRDefault="00C04CEE" w:rsidP="00024F25">
            <w:pPr>
              <w:pStyle w:val="TableParagraph"/>
              <w:spacing w:line="251" w:lineRule="exact"/>
              <w:ind w:left="-14"/>
              <w:jc w:val="center"/>
              <w:rPr>
                <w:bCs/>
                <w:sz w:val="20"/>
                <w:szCs w:val="20"/>
              </w:rPr>
            </w:pPr>
            <w:r w:rsidRPr="00C04CEE">
              <w:rPr>
                <w:bCs/>
                <w:sz w:val="20"/>
                <w:szCs w:val="20"/>
              </w:rPr>
              <w:t xml:space="preserve">Одиниця </w:t>
            </w:r>
            <w:r w:rsidRPr="00C04CEE">
              <w:rPr>
                <w:bCs/>
                <w:spacing w:val="-52"/>
                <w:sz w:val="20"/>
                <w:szCs w:val="20"/>
              </w:rPr>
              <w:t xml:space="preserve"> </w:t>
            </w:r>
            <w:r w:rsidRPr="00C04CEE">
              <w:rPr>
                <w:bCs/>
                <w:sz w:val="20"/>
                <w:szCs w:val="20"/>
              </w:rPr>
              <w:t>виміру</w:t>
            </w:r>
          </w:p>
        </w:tc>
        <w:tc>
          <w:tcPr>
            <w:tcW w:w="709" w:type="dxa"/>
            <w:vAlign w:val="center"/>
          </w:tcPr>
          <w:p w:rsidR="00C04CEE" w:rsidRPr="00C04CEE" w:rsidRDefault="00C04CEE" w:rsidP="00024F25">
            <w:pPr>
              <w:pStyle w:val="TableParagraph"/>
              <w:spacing w:line="251" w:lineRule="exact"/>
              <w:ind w:left="77"/>
              <w:rPr>
                <w:bCs/>
                <w:sz w:val="20"/>
                <w:szCs w:val="20"/>
              </w:rPr>
            </w:pPr>
            <w:r w:rsidRPr="00C04CEE">
              <w:rPr>
                <w:bCs/>
                <w:sz w:val="20"/>
                <w:szCs w:val="20"/>
              </w:rPr>
              <w:t>Кількість</w:t>
            </w: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2"/>
        </w:trPr>
        <w:tc>
          <w:tcPr>
            <w:tcW w:w="404" w:type="dxa"/>
            <w:vMerge w:val="restart"/>
          </w:tcPr>
          <w:p w:rsidR="00C04CEE" w:rsidRPr="00C04CEE" w:rsidRDefault="00C04CEE" w:rsidP="00024F25">
            <w:pPr>
              <w:rPr>
                <w:sz w:val="20"/>
                <w:szCs w:val="20"/>
              </w:rPr>
            </w:pPr>
            <w:r w:rsidRPr="00C04CEE">
              <w:rPr>
                <w:sz w:val="20"/>
                <w:szCs w:val="20"/>
              </w:rPr>
              <w:t>1</w:t>
            </w:r>
          </w:p>
        </w:tc>
        <w:tc>
          <w:tcPr>
            <w:tcW w:w="3991" w:type="dxa"/>
          </w:tcPr>
          <w:p w:rsidR="00C04CEE" w:rsidRPr="00C04CEE" w:rsidRDefault="00C04CEE" w:rsidP="00024F25">
            <w:pPr>
              <w:rPr>
                <w:b/>
                <w:sz w:val="20"/>
                <w:szCs w:val="20"/>
                <w:vertAlign w:val="superscript"/>
              </w:rPr>
            </w:pPr>
            <w:r w:rsidRPr="00C04CEE">
              <w:rPr>
                <w:b/>
                <w:sz w:val="20"/>
                <w:szCs w:val="20"/>
              </w:rPr>
              <w:t>Стандартний зразок складу розчину іонів алюмінію 10 мг/см</w:t>
            </w:r>
            <w:r w:rsidRPr="00C04CEE">
              <w:rPr>
                <w:b/>
                <w:sz w:val="20"/>
                <w:szCs w:val="20"/>
                <w:vertAlign w:val="superscript"/>
              </w:rPr>
              <w:t>3</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шт</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10,00</w:t>
            </w:r>
          </w:p>
        </w:tc>
        <w:tc>
          <w:tcPr>
            <w:tcW w:w="1435" w:type="dxa"/>
            <w:vMerge w:val="restart"/>
          </w:tcPr>
          <w:p w:rsidR="00C04CEE" w:rsidRPr="00C04CEE" w:rsidRDefault="00C04CEE" w:rsidP="00024F25">
            <w:pPr>
              <w:rPr>
                <w:sz w:val="20"/>
                <w:szCs w:val="20"/>
              </w:rPr>
            </w:pPr>
          </w:p>
        </w:tc>
        <w:tc>
          <w:tcPr>
            <w:tcW w:w="691" w:type="dxa"/>
            <w:vMerge w:val="restart"/>
          </w:tcPr>
          <w:p w:rsidR="00C04CEE" w:rsidRPr="00C04CEE" w:rsidRDefault="00C04CEE" w:rsidP="00024F25">
            <w:pPr>
              <w:rPr>
                <w:sz w:val="20"/>
                <w:szCs w:val="20"/>
              </w:rPr>
            </w:pPr>
          </w:p>
        </w:tc>
        <w:tc>
          <w:tcPr>
            <w:tcW w:w="709" w:type="dxa"/>
            <w:vMerge w:val="restart"/>
          </w:tcPr>
          <w:p w:rsidR="00C04CEE" w:rsidRPr="00C04CEE" w:rsidRDefault="00C04CEE" w:rsidP="00024F25">
            <w:pPr>
              <w:rPr>
                <w:sz w:val="20"/>
                <w:szCs w:val="20"/>
              </w:rPr>
            </w:pPr>
          </w:p>
        </w:tc>
        <w:tc>
          <w:tcPr>
            <w:tcW w:w="1842" w:type="dxa"/>
            <w:vMerge w:val="restart"/>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Випускається у вигляді розчину нітрату алюмінію у розчині азотної кислоти</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vertAlign w:val="superscript"/>
              </w:rPr>
            </w:pPr>
            <w:r w:rsidRPr="00C04CEE">
              <w:rPr>
                <w:sz w:val="20"/>
                <w:szCs w:val="20"/>
              </w:rPr>
              <w:t>Атестована характеристика СЗ масова концентрація іонів алюмінію 10,0 мг/см</w:t>
            </w:r>
            <w:r w:rsidRPr="00C04CEE">
              <w:rPr>
                <w:sz w:val="20"/>
                <w:szCs w:val="20"/>
                <w:vertAlign w:val="superscript"/>
              </w:rPr>
              <w:t>3</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Відносна похибка атестованого значення ДСЗУ не перевищує 1% за довірчої ймовірності 0,95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lang w:val="ru-RU"/>
              </w:rPr>
            </w:pPr>
          </w:p>
        </w:tc>
        <w:tc>
          <w:tcPr>
            <w:tcW w:w="3991" w:type="dxa"/>
          </w:tcPr>
          <w:p w:rsidR="00C04CEE" w:rsidRPr="00C04CEE" w:rsidRDefault="00C04CEE" w:rsidP="00024F25">
            <w:pPr>
              <w:rPr>
                <w:sz w:val="20"/>
                <w:szCs w:val="20"/>
              </w:rPr>
            </w:pPr>
            <w:r w:rsidRPr="00C04CEE">
              <w:rPr>
                <w:sz w:val="20"/>
                <w:szCs w:val="20"/>
              </w:rPr>
              <w:t>СЗ розфасований у скляні ампули місткістю (6,5±0,5) см</w:t>
            </w:r>
            <w:r w:rsidRPr="00C04CEE">
              <w:rPr>
                <w:sz w:val="20"/>
                <w:szCs w:val="20"/>
                <w:vertAlign w:val="superscript"/>
              </w:rPr>
              <w:t>3</w:t>
            </w:r>
            <w:r w:rsidRPr="00C04CEE">
              <w:rPr>
                <w:sz w:val="20"/>
                <w:szCs w:val="20"/>
              </w:rPr>
              <w:t xml:space="preserve">  по (5,5±0,5) см</w:t>
            </w:r>
            <w:r w:rsidRPr="00C04CEE">
              <w:rPr>
                <w:sz w:val="20"/>
                <w:szCs w:val="20"/>
                <w:vertAlign w:val="superscript"/>
              </w:rPr>
              <w:t>3</w:t>
            </w:r>
            <w:r w:rsidRPr="00C04CEE">
              <w:rPr>
                <w:sz w:val="20"/>
                <w:szCs w:val="20"/>
              </w:rPr>
              <w:t xml:space="preserve">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lang w:val="ru-RU"/>
              </w:rPr>
            </w:pPr>
            <w:proofErr w:type="spellStart"/>
            <w:r w:rsidRPr="00C04CEE">
              <w:rPr>
                <w:sz w:val="20"/>
                <w:szCs w:val="20"/>
                <w:lang w:val="ru-RU"/>
              </w:rPr>
              <w:t>Призначення</w:t>
            </w:r>
            <w:proofErr w:type="spellEnd"/>
            <w:r w:rsidRPr="00C04CEE">
              <w:rPr>
                <w:sz w:val="20"/>
                <w:szCs w:val="20"/>
                <w:lang w:val="ru-RU"/>
              </w:rPr>
              <w:t xml:space="preserve">: СЗ </w:t>
            </w:r>
            <w:proofErr w:type="spellStart"/>
            <w:r w:rsidRPr="00C04CEE">
              <w:rPr>
                <w:sz w:val="20"/>
                <w:szCs w:val="20"/>
                <w:lang w:val="ru-RU"/>
              </w:rPr>
              <w:t>призначений</w:t>
            </w:r>
            <w:proofErr w:type="spellEnd"/>
            <w:r w:rsidRPr="00C04CEE">
              <w:rPr>
                <w:sz w:val="20"/>
                <w:szCs w:val="20"/>
                <w:lang w:val="ru-RU"/>
              </w:rPr>
              <w:t xml:space="preserve"> для </w:t>
            </w:r>
            <w:proofErr w:type="spellStart"/>
            <w:r w:rsidRPr="00C04CEE">
              <w:rPr>
                <w:sz w:val="20"/>
                <w:szCs w:val="20"/>
                <w:lang w:val="ru-RU"/>
              </w:rPr>
              <w:t>градуюванння</w:t>
            </w:r>
            <w:proofErr w:type="spellEnd"/>
            <w:r w:rsidRPr="00C04CEE">
              <w:rPr>
                <w:sz w:val="20"/>
                <w:szCs w:val="20"/>
                <w:lang w:val="ru-RU"/>
              </w:rPr>
              <w:t xml:space="preserve"> атомно-</w:t>
            </w:r>
            <w:proofErr w:type="spellStart"/>
            <w:r w:rsidRPr="00C04CEE">
              <w:rPr>
                <w:sz w:val="20"/>
                <w:szCs w:val="20"/>
                <w:lang w:val="ru-RU"/>
              </w:rPr>
              <w:t>абсорбційних</w:t>
            </w:r>
            <w:proofErr w:type="spellEnd"/>
            <w:r w:rsidRPr="00C04CEE">
              <w:rPr>
                <w:sz w:val="20"/>
                <w:szCs w:val="20"/>
                <w:lang w:val="ru-RU"/>
              </w:rPr>
              <w:t xml:space="preserve"> </w:t>
            </w:r>
            <w:proofErr w:type="spellStart"/>
            <w:r w:rsidRPr="00C04CEE">
              <w:rPr>
                <w:sz w:val="20"/>
                <w:szCs w:val="20"/>
                <w:lang w:val="ru-RU"/>
              </w:rPr>
              <w:t>спектрофотометрів</w:t>
            </w:r>
            <w:proofErr w:type="spellEnd"/>
            <w:r w:rsidRPr="00C04CEE">
              <w:rPr>
                <w:sz w:val="20"/>
                <w:szCs w:val="20"/>
                <w:lang w:val="ru-RU"/>
              </w:rPr>
              <w:t xml:space="preserve">, </w:t>
            </w:r>
            <w:proofErr w:type="spellStart"/>
            <w:r w:rsidRPr="00C04CEE">
              <w:rPr>
                <w:sz w:val="20"/>
                <w:szCs w:val="20"/>
                <w:lang w:val="ru-RU"/>
              </w:rPr>
              <w:t>спектрофотометрів</w:t>
            </w:r>
            <w:proofErr w:type="spellEnd"/>
            <w:r w:rsidRPr="00C04CEE">
              <w:rPr>
                <w:sz w:val="20"/>
                <w:szCs w:val="20"/>
                <w:lang w:val="ru-RU"/>
              </w:rPr>
              <w:t xml:space="preserve"> та </w:t>
            </w:r>
            <w:proofErr w:type="spellStart"/>
            <w:r w:rsidRPr="00C04CEE">
              <w:rPr>
                <w:sz w:val="20"/>
                <w:szCs w:val="20"/>
                <w:lang w:val="ru-RU"/>
              </w:rPr>
              <w:t>інших</w:t>
            </w:r>
            <w:proofErr w:type="spellEnd"/>
            <w:r w:rsidRPr="00C04CEE">
              <w:rPr>
                <w:sz w:val="20"/>
                <w:szCs w:val="20"/>
                <w:lang w:val="ru-RU"/>
              </w:rPr>
              <w:t xml:space="preserve"> </w:t>
            </w:r>
            <w:proofErr w:type="spellStart"/>
            <w:r w:rsidRPr="00C04CEE">
              <w:rPr>
                <w:sz w:val="20"/>
                <w:szCs w:val="20"/>
                <w:lang w:val="ru-RU"/>
              </w:rPr>
              <w:t>засобів</w:t>
            </w:r>
            <w:proofErr w:type="spellEnd"/>
            <w:r w:rsidRPr="00C04CEE">
              <w:rPr>
                <w:sz w:val="20"/>
                <w:szCs w:val="20"/>
                <w:lang w:val="ru-RU"/>
              </w:rPr>
              <w:t xml:space="preserve"> </w:t>
            </w:r>
            <w:proofErr w:type="spellStart"/>
            <w:r w:rsidRPr="00C04CEE">
              <w:rPr>
                <w:sz w:val="20"/>
                <w:szCs w:val="20"/>
                <w:lang w:val="ru-RU"/>
              </w:rPr>
              <w:t>вимірювальної</w:t>
            </w:r>
            <w:proofErr w:type="spellEnd"/>
            <w:r w:rsidRPr="00C04CEE">
              <w:rPr>
                <w:sz w:val="20"/>
                <w:szCs w:val="20"/>
                <w:lang w:val="ru-RU"/>
              </w:rPr>
              <w:t xml:space="preserve"> </w:t>
            </w:r>
            <w:proofErr w:type="spellStart"/>
            <w:r w:rsidRPr="00C04CEE">
              <w:rPr>
                <w:sz w:val="20"/>
                <w:szCs w:val="20"/>
                <w:lang w:val="ru-RU"/>
              </w:rPr>
              <w:t>техніки</w:t>
            </w:r>
            <w:proofErr w:type="spellEnd"/>
            <w:r w:rsidRPr="00C04CEE">
              <w:rPr>
                <w:sz w:val="20"/>
                <w:szCs w:val="20"/>
                <w:lang w:val="ru-RU"/>
              </w:rPr>
              <w:t xml:space="preserve">, </w:t>
            </w:r>
            <w:proofErr w:type="spellStart"/>
            <w:r w:rsidRPr="00C04CEE">
              <w:rPr>
                <w:sz w:val="20"/>
                <w:szCs w:val="20"/>
                <w:lang w:val="ru-RU"/>
              </w:rPr>
              <w:t>крнтролю</w:t>
            </w:r>
            <w:proofErr w:type="spellEnd"/>
            <w:r w:rsidRPr="00C04CEE">
              <w:rPr>
                <w:sz w:val="20"/>
                <w:szCs w:val="20"/>
                <w:lang w:val="ru-RU"/>
              </w:rPr>
              <w:t xml:space="preserve"> </w:t>
            </w:r>
            <w:proofErr w:type="spellStart"/>
            <w:r w:rsidRPr="00C04CEE">
              <w:rPr>
                <w:sz w:val="20"/>
                <w:szCs w:val="20"/>
                <w:lang w:val="ru-RU"/>
              </w:rPr>
              <w:t>похибок</w:t>
            </w:r>
            <w:proofErr w:type="spellEnd"/>
            <w:r w:rsidRPr="00C04CEE">
              <w:rPr>
                <w:sz w:val="20"/>
                <w:szCs w:val="20"/>
                <w:lang w:val="ru-RU"/>
              </w:rPr>
              <w:t xml:space="preserve"> МВВ.</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val="restart"/>
          </w:tcPr>
          <w:p w:rsidR="00C04CEE" w:rsidRPr="00C04CEE" w:rsidRDefault="00C04CEE" w:rsidP="00024F25">
            <w:pPr>
              <w:rPr>
                <w:sz w:val="20"/>
                <w:szCs w:val="20"/>
              </w:rPr>
            </w:pPr>
            <w:r w:rsidRPr="00C04CEE">
              <w:rPr>
                <w:sz w:val="20"/>
                <w:szCs w:val="20"/>
              </w:rPr>
              <w:t>2</w:t>
            </w:r>
          </w:p>
        </w:tc>
        <w:tc>
          <w:tcPr>
            <w:tcW w:w="3991" w:type="dxa"/>
          </w:tcPr>
          <w:p w:rsidR="00C04CEE" w:rsidRPr="00C04CEE" w:rsidRDefault="00C04CEE" w:rsidP="00024F25">
            <w:pPr>
              <w:rPr>
                <w:b/>
                <w:sz w:val="20"/>
                <w:szCs w:val="20"/>
                <w:lang w:val="ru-RU"/>
              </w:rPr>
            </w:pPr>
            <w:r w:rsidRPr="00C04CEE">
              <w:rPr>
                <w:b/>
                <w:sz w:val="20"/>
                <w:szCs w:val="20"/>
                <w:lang w:val="ru-RU"/>
              </w:rPr>
              <w:t>Стандарт-</w:t>
            </w:r>
            <w:proofErr w:type="spellStart"/>
            <w:r w:rsidRPr="00C04CEE">
              <w:rPr>
                <w:b/>
                <w:sz w:val="20"/>
                <w:szCs w:val="20"/>
                <w:lang w:val="ru-RU"/>
              </w:rPr>
              <w:t>титри</w:t>
            </w:r>
            <w:proofErr w:type="spellEnd"/>
            <w:r w:rsidRPr="00C04CEE">
              <w:rPr>
                <w:b/>
                <w:sz w:val="20"/>
                <w:szCs w:val="20"/>
                <w:lang w:val="ru-RU"/>
              </w:rPr>
              <w:t xml:space="preserve"> соляна кислота 0,1Н (</w:t>
            </w:r>
            <w:proofErr w:type="spellStart"/>
            <w:r w:rsidRPr="00C04CEE">
              <w:rPr>
                <w:b/>
                <w:sz w:val="20"/>
                <w:szCs w:val="20"/>
                <w:lang w:val="ru-RU"/>
              </w:rPr>
              <w:t>набір</w:t>
            </w:r>
            <w:proofErr w:type="spellEnd"/>
            <w:r w:rsidRPr="00C04CEE">
              <w:rPr>
                <w:b/>
                <w:sz w:val="20"/>
                <w:szCs w:val="20"/>
                <w:lang w:val="ru-RU"/>
              </w:rPr>
              <w:t>/10 ампул)</w:t>
            </w:r>
          </w:p>
        </w:tc>
        <w:tc>
          <w:tcPr>
            <w:tcW w:w="709" w:type="dxa"/>
            <w:vMerge w:val="restart"/>
          </w:tcPr>
          <w:p w:rsidR="00C04CEE" w:rsidRPr="00C04CEE" w:rsidRDefault="00C04CEE" w:rsidP="00024F25">
            <w:pPr>
              <w:jc w:val="center"/>
              <w:rPr>
                <w:sz w:val="20"/>
                <w:szCs w:val="20"/>
              </w:rPr>
            </w:pPr>
            <w:r w:rsidRPr="00C04CEE">
              <w:rPr>
                <w:sz w:val="20"/>
                <w:szCs w:val="20"/>
              </w:rPr>
              <w:t>набір</w:t>
            </w:r>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tcPr>
          <w:p w:rsidR="00C04CEE" w:rsidRPr="00C04CEE" w:rsidRDefault="00C04CEE" w:rsidP="00024F25">
            <w:pPr>
              <w:rPr>
                <w:sz w:val="20"/>
                <w:szCs w:val="20"/>
              </w:rPr>
            </w:pPr>
          </w:p>
        </w:tc>
        <w:tc>
          <w:tcPr>
            <w:tcW w:w="709" w:type="dxa"/>
            <w:vMerge w:val="restart"/>
          </w:tcPr>
          <w:p w:rsidR="00C04CEE" w:rsidRPr="00C04CEE" w:rsidRDefault="00C04CEE" w:rsidP="00024F25">
            <w:pPr>
              <w:rPr>
                <w:sz w:val="20"/>
                <w:szCs w:val="20"/>
              </w:rPr>
            </w:pPr>
          </w:p>
        </w:tc>
        <w:tc>
          <w:tcPr>
            <w:tcW w:w="1842" w:type="dxa"/>
            <w:vMerge w:val="restart"/>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lang w:val="ru-RU"/>
              </w:rPr>
            </w:pPr>
            <w:proofErr w:type="spellStart"/>
            <w:r w:rsidRPr="00C04CEE">
              <w:rPr>
                <w:sz w:val="20"/>
                <w:szCs w:val="20"/>
                <w:lang w:val="ru-RU"/>
              </w:rPr>
              <w:t>Концентрація</w:t>
            </w:r>
            <w:proofErr w:type="spellEnd"/>
            <w:r w:rsidRPr="00C04CEE">
              <w:rPr>
                <w:sz w:val="20"/>
                <w:szCs w:val="20"/>
                <w:lang w:val="ru-RU"/>
              </w:rPr>
              <w:t xml:space="preserve"> - 0.1 моль/дм</w:t>
            </w:r>
            <w:r w:rsidRPr="00C04CEE">
              <w:rPr>
                <w:sz w:val="20"/>
                <w:szCs w:val="20"/>
                <w:vertAlign w:val="superscript"/>
                <w:lang w:val="ru-RU"/>
              </w:rPr>
              <w:t>3</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Коефіцієнт нормальності К=1,00±0,01</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Відповідає вимогам ТУ У 20.1-25270120-002:2012</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val="restart"/>
          </w:tcPr>
          <w:p w:rsidR="00C04CEE" w:rsidRPr="00C04CEE" w:rsidRDefault="00C04CEE" w:rsidP="00024F25">
            <w:pPr>
              <w:rPr>
                <w:sz w:val="20"/>
                <w:szCs w:val="20"/>
              </w:rPr>
            </w:pPr>
            <w:r w:rsidRPr="00C04CEE">
              <w:rPr>
                <w:sz w:val="20"/>
                <w:szCs w:val="20"/>
              </w:rPr>
              <w:t>3.</w:t>
            </w:r>
          </w:p>
        </w:tc>
        <w:tc>
          <w:tcPr>
            <w:tcW w:w="3991" w:type="dxa"/>
          </w:tcPr>
          <w:p w:rsidR="00C04CEE" w:rsidRPr="00C04CEE" w:rsidRDefault="00C04CEE" w:rsidP="00024F25">
            <w:pPr>
              <w:rPr>
                <w:b/>
                <w:sz w:val="20"/>
                <w:szCs w:val="20"/>
              </w:rPr>
            </w:pPr>
            <w:r w:rsidRPr="00C04CEE">
              <w:rPr>
                <w:b/>
                <w:sz w:val="20"/>
                <w:szCs w:val="20"/>
              </w:rPr>
              <w:t xml:space="preserve">Нітрат срібла, </w:t>
            </w:r>
            <w:proofErr w:type="spellStart"/>
            <w:r w:rsidRPr="00C04CEE">
              <w:rPr>
                <w:b/>
                <w:sz w:val="20"/>
                <w:szCs w:val="20"/>
              </w:rPr>
              <w:t>чда</w:t>
            </w:r>
            <w:proofErr w:type="spellEnd"/>
          </w:p>
        </w:tc>
        <w:tc>
          <w:tcPr>
            <w:tcW w:w="709" w:type="dxa"/>
            <w:vMerge w:val="restart"/>
          </w:tcPr>
          <w:p w:rsidR="00C04CEE" w:rsidRPr="00C04CEE" w:rsidRDefault="00C04CEE" w:rsidP="00024F25">
            <w:pPr>
              <w:jc w:val="center"/>
              <w:rPr>
                <w:sz w:val="20"/>
                <w:szCs w:val="20"/>
              </w:rPr>
            </w:pPr>
            <w:r w:rsidRPr="00C04CEE">
              <w:rPr>
                <w:sz w:val="20"/>
                <w:szCs w:val="20"/>
              </w:rPr>
              <w:t>кг</w:t>
            </w:r>
          </w:p>
        </w:tc>
        <w:tc>
          <w:tcPr>
            <w:tcW w:w="851" w:type="dxa"/>
            <w:vMerge w:val="restart"/>
          </w:tcPr>
          <w:p w:rsidR="00C04CEE" w:rsidRPr="00C04CEE" w:rsidRDefault="00C04CEE" w:rsidP="00024F25">
            <w:pPr>
              <w:jc w:val="center"/>
              <w:rPr>
                <w:sz w:val="20"/>
                <w:szCs w:val="20"/>
              </w:rPr>
            </w:pPr>
            <w:r w:rsidRPr="00C04CEE">
              <w:rPr>
                <w:sz w:val="20"/>
                <w:szCs w:val="20"/>
              </w:rPr>
              <w:t>0,025</w:t>
            </w:r>
          </w:p>
        </w:tc>
        <w:tc>
          <w:tcPr>
            <w:tcW w:w="1435" w:type="dxa"/>
            <w:vMerge w:val="restart"/>
          </w:tcPr>
          <w:p w:rsidR="00C04CEE" w:rsidRPr="00C04CEE" w:rsidRDefault="00C04CEE" w:rsidP="00024F25">
            <w:pPr>
              <w:rPr>
                <w:sz w:val="20"/>
                <w:szCs w:val="20"/>
              </w:rPr>
            </w:pPr>
          </w:p>
        </w:tc>
        <w:tc>
          <w:tcPr>
            <w:tcW w:w="691" w:type="dxa"/>
            <w:vMerge w:val="restart"/>
          </w:tcPr>
          <w:p w:rsidR="00C04CEE" w:rsidRPr="00C04CEE" w:rsidRDefault="00C04CEE" w:rsidP="00024F25">
            <w:pPr>
              <w:rPr>
                <w:sz w:val="20"/>
                <w:szCs w:val="20"/>
              </w:rPr>
            </w:pPr>
          </w:p>
        </w:tc>
        <w:tc>
          <w:tcPr>
            <w:tcW w:w="709" w:type="dxa"/>
            <w:vMerge w:val="restart"/>
          </w:tcPr>
          <w:p w:rsidR="00C04CEE" w:rsidRPr="00C04CEE" w:rsidRDefault="00C04CEE" w:rsidP="00024F25">
            <w:pPr>
              <w:rPr>
                <w:sz w:val="20"/>
                <w:szCs w:val="20"/>
              </w:rPr>
            </w:pPr>
          </w:p>
        </w:tc>
        <w:tc>
          <w:tcPr>
            <w:tcW w:w="1842" w:type="dxa"/>
            <w:vMerge w:val="restart"/>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Форма випуску – білі кристали</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Вміст основної речовини - ≥ 99,5%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Вміст срібла - ≥ 63,43%</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Вміст сульфатів - ≤ 0,002%</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Вміст хлоридів – ≤0,0006%</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val="restart"/>
          </w:tcPr>
          <w:p w:rsidR="00C04CEE" w:rsidRPr="00C04CEE" w:rsidRDefault="00C04CEE" w:rsidP="00024F25">
            <w:pPr>
              <w:rPr>
                <w:sz w:val="20"/>
                <w:szCs w:val="20"/>
              </w:rPr>
            </w:pPr>
            <w:r w:rsidRPr="00C04CEE">
              <w:rPr>
                <w:sz w:val="20"/>
                <w:szCs w:val="20"/>
              </w:rPr>
              <w:t>4.</w:t>
            </w:r>
          </w:p>
        </w:tc>
        <w:tc>
          <w:tcPr>
            <w:tcW w:w="3991" w:type="dxa"/>
          </w:tcPr>
          <w:p w:rsidR="00C04CEE" w:rsidRPr="00C04CEE" w:rsidRDefault="00C04CEE" w:rsidP="00024F25">
            <w:pPr>
              <w:rPr>
                <w:b/>
                <w:sz w:val="20"/>
                <w:szCs w:val="20"/>
              </w:rPr>
            </w:pPr>
            <w:r w:rsidRPr="00C04CEE">
              <w:rPr>
                <w:b/>
                <w:sz w:val="20"/>
                <w:szCs w:val="20"/>
              </w:rPr>
              <w:t xml:space="preserve">Розчин для чищення  7X™ Детергент, </w:t>
            </w:r>
            <w:proofErr w:type="spellStart"/>
            <w:r w:rsidRPr="00C04CEE">
              <w:rPr>
                <w:b/>
                <w:sz w:val="20"/>
                <w:szCs w:val="20"/>
              </w:rPr>
              <w:t>паков</w:t>
            </w:r>
            <w:proofErr w:type="spellEnd"/>
            <w:r w:rsidRPr="00C04CEE">
              <w:rPr>
                <w:b/>
                <w:sz w:val="20"/>
                <w:szCs w:val="20"/>
              </w:rPr>
              <w:t>./1 галон (7667093-1GAL), MP </w:t>
            </w:r>
            <w:proofErr w:type="spellStart"/>
            <w:r w:rsidRPr="00C04CEE">
              <w:rPr>
                <w:b/>
                <w:sz w:val="20"/>
                <w:szCs w:val="20"/>
              </w:rPr>
              <w:t>Biomedicals</w:t>
            </w:r>
            <w:proofErr w:type="spellEnd"/>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tcPr>
          <w:p w:rsidR="00C04CEE" w:rsidRPr="00C04CEE" w:rsidRDefault="00C04CEE" w:rsidP="00024F25">
            <w:pPr>
              <w:rPr>
                <w:sz w:val="20"/>
                <w:szCs w:val="20"/>
              </w:rPr>
            </w:pPr>
          </w:p>
        </w:tc>
        <w:tc>
          <w:tcPr>
            <w:tcW w:w="709" w:type="dxa"/>
            <w:vMerge w:val="restart"/>
          </w:tcPr>
          <w:p w:rsidR="00C04CEE" w:rsidRPr="00C04CEE" w:rsidRDefault="00C04CEE" w:rsidP="00024F25">
            <w:pPr>
              <w:rPr>
                <w:sz w:val="20"/>
                <w:szCs w:val="20"/>
              </w:rPr>
            </w:pPr>
          </w:p>
        </w:tc>
        <w:tc>
          <w:tcPr>
            <w:tcW w:w="1842" w:type="dxa"/>
            <w:vMerge w:val="restart"/>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 xml:space="preserve">Форма випуску – суміш </w:t>
            </w:r>
            <w:proofErr w:type="spellStart"/>
            <w:r w:rsidRPr="00C04CEE">
              <w:rPr>
                <w:sz w:val="20"/>
                <w:szCs w:val="20"/>
              </w:rPr>
              <w:t>хмарно</w:t>
            </w:r>
            <w:proofErr w:type="spellEnd"/>
            <w:r w:rsidRPr="00C04CEE">
              <w:rPr>
                <w:sz w:val="20"/>
                <w:szCs w:val="20"/>
              </w:rPr>
              <w:t>-перламутрового кольору</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proofErr w:type="spellStart"/>
            <w:r w:rsidRPr="00C04CEE">
              <w:rPr>
                <w:sz w:val="20"/>
                <w:szCs w:val="20"/>
              </w:rPr>
              <w:t>рН</w:t>
            </w:r>
            <w:proofErr w:type="spellEnd"/>
            <w:r w:rsidRPr="00C04CEE">
              <w:rPr>
                <w:sz w:val="20"/>
                <w:szCs w:val="20"/>
              </w:rPr>
              <w:t xml:space="preserve"> – 6,0…7,5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val="restart"/>
          </w:tcPr>
          <w:p w:rsidR="00C04CEE" w:rsidRPr="00C04CEE" w:rsidRDefault="00C04CEE" w:rsidP="00024F25">
            <w:pPr>
              <w:rPr>
                <w:sz w:val="20"/>
                <w:szCs w:val="20"/>
              </w:rPr>
            </w:pPr>
            <w:r w:rsidRPr="00C04CEE">
              <w:rPr>
                <w:sz w:val="20"/>
                <w:szCs w:val="20"/>
              </w:rPr>
              <w:t>5.</w:t>
            </w:r>
          </w:p>
        </w:tc>
        <w:tc>
          <w:tcPr>
            <w:tcW w:w="3991" w:type="dxa"/>
          </w:tcPr>
          <w:p w:rsidR="00C04CEE" w:rsidRPr="00C04CEE" w:rsidRDefault="00C04CEE" w:rsidP="00024F25">
            <w:pPr>
              <w:rPr>
                <w:b/>
                <w:sz w:val="20"/>
                <w:szCs w:val="20"/>
              </w:rPr>
            </w:pPr>
            <w:r w:rsidRPr="00C04CEE">
              <w:rPr>
                <w:b/>
                <w:sz w:val="20"/>
                <w:szCs w:val="20"/>
              </w:rPr>
              <w:t xml:space="preserve">Препарат антисептичний САНОВЕТ 95%, </w:t>
            </w:r>
            <w:proofErr w:type="spellStart"/>
            <w:r w:rsidRPr="00C04CEE">
              <w:rPr>
                <w:b/>
                <w:sz w:val="20"/>
                <w:szCs w:val="20"/>
              </w:rPr>
              <w:t>паков</w:t>
            </w:r>
            <w:proofErr w:type="spellEnd"/>
            <w:r w:rsidRPr="00C04CEE">
              <w:rPr>
                <w:b/>
                <w:sz w:val="20"/>
                <w:szCs w:val="20"/>
              </w:rPr>
              <w:t>./500 мл</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шт</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100,00</w:t>
            </w:r>
          </w:p>
        </w:tc>
        <w:tc>
          <w:tcPr>
            <w:tcW w:w="1435" w:type="dxa"/>
            <w:vMerge w:val="restart"/>
          </w:tcPr>
          <w:p w:rsidR="00C04CEE" w:rsidRPr="00C04CEE" w:rsidRDefault="00C04CEE" w:rsidP="00024F25">
            <w:pPr>
              <w:rPr>
                <w:sz w:val="20"/>
                <w:szCs w:val="20"/>
              </w:rPr>
            </w:pPr>
          </w:p>
        </w:tc>
        <w:tc>
          <w:tcPr>
            <w:tcW w:w="691" w:type="dxa"/>
            <w:vMerge w:val="restart"/>
          </w:tcPr>
          <w:p w:rsidR="00C04CEE" w:rsidRPr="00C04CEE" w:rsidRDefault="00C04CEE" w:rsidP="00024F25">
            <w:pPr>
              <w:rPr>
                <w:sz w:val="20"/>
                <w:szCs w:val="20"/>
              </w:rPr>
            </w:pPr>
          </w:p>
        </w:tc>
        <w:tc>
          <w:tcPr>
            <w:tcW w:w="709" w:type="dxa"/>
            <w:vMerge w:val="restart"/>
          </w:tcPr>
          <w:p w:rsidR="00C04CEE" w:rsidRPr="00C04CEE" w:rsidRDefault="00C04CEE" w:rsidP="00024F25">
            <w:pPr>
              <w:rPr>
                <w:sz w:val="20"/>
                <w:szCs w:val="20"/>
              </w:rPr>
            </w:pPr>
          </w:p>
        </w:tc>
        <w:tc>
          <w:tcPr>
            <w:tcW w:w="1842" w:type="dxa"/>
            <w:vMerge w:val="restart"/>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Форма випуску - рідина прозора без кольору без сторонніх часток</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vertAlign w:val="superscript"/>
              </w:rPr>
            </w:pPr>
            <w:r w:rsidRPr="00C04CEE">
              <w:rPr>
                <w:sz w:val="20"/>
                <w:szCs w:val="20"/>
              </w:rPr>
              <w:t>Густина – 0,805 … 0,819 г/см</w:t>
            </w:r>
            <w:r w:rsidRPr="00C04CEE">
              <w:rPr>
                <w:sz w:val="20"/>
                <w:szCs w:val="20"/>
                <w:vertAlign w:val="superscript"/>
              </w:rPr>
              <w:t>3</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32"/>
        </w:trPr>
        <w:tc>
          <w:tcPr>
            <w:tcW w:w="404" w:type="dxa"/>
            <w:vMerge/>
          </w:tcPr>
          <w:p w:rsidR="00C04CEE" w:rsidRPr="00C04CEE" w:rsidRDefault="00C04CEE" w:rsidP="00024F25">
            <w:pPr>
              <w:rPr>
                <w:sz w:val="20"/>
                <w:szCs w:val="20"/>
              </w:rPr>
            </w:pPr>
          </w:p>
        </w:tc>
        <w:tc>
          <w:tcPr>
            <w:tcW w:w="3991" w:type="dxa"/>
          </w:tcPr>
          <w:p w:rsidR="00C04CEE" w:rsidRPr="00C04CEE" w:rsidRDefault="00C04CEE" w:rsidP="00024F25">
            <w:pPr>
              <w:rPr>
                <w:sz w:val="20"/>
                <w:szCs w:val="20"/>
              </w:rPr>
            </w:pPr>
            <w:r w:rsidRPr="00C04CEE">
              <w:rPr>
                <w:sz w:val="20"/>
                <w:szCs w:val="20"/>
              </w:rPr>
              <w:t>Вміст основної речовини – 93,1 … 96,9 %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Pr>
          <w:p w:rsidR="00C04CEE" w:rsidRPr="00C04CEE" w:rsidRDefault="00C04CEE" w:rsidP="00024F25">
            <w:pPr>
              <w:rPr>
                <w:sz w:val="20"/>
                <w:szCs w:val="20"/>
              </w:rPr>
            </w:pPr>
          </w:p>
        </w:tc>
        <w:tc>
          <w:tcPr>
            <w:tcW w:w="709" w:type="dxa"/>
            <w:vMerge/>
          </w:tcPr>
          <w:p w:rsidR="00C04CEE" w:rsidRPr="00C04CEE" w:rsidRDefault="00C04CEE" w:rsidP="00024F25">
            <w:pPr>
              <w:rPr>
                <w:sz w:val="20"/>
                <w:szCs w:val="20"/>
              </w:rPr>
            </w:pPr>
          </w:p>
        </w:tc>
        <w:tc>
          <w:tcPr>
            <w:tcW w:w="1842" w:type="dxa"/>
            <w:vMerge/>
          </w:tcPr>
          <w:p w:rsidR="00C04CEE" w:rsidRPr="00C04CEE" w:rsidRDefault="00C04CEE" w:rsidP="00024F25">
            <w:pPr>
              <w:rPr>
                <w:sz w:val="20"/>
                <w:szCs w:val="20"/>
              </w:rPr>
            </w:pPr>
          </w:p>
        </w:tc>
      </w:tr>
      <w:tr w:rsidR="00C04CEE" w:rsidRPr="00C04CEE" w:rsidTr="00024F25">
        <w:trPr>
          <w:trHeight w:val="484"/>
        </w:trPr>
        <w:tc>
          <w:tcPr>
            <w:tcW w:w="404" w:type="dxa"/>
            <w:vMerge w:val="restart"/>
          </w:tcPr>
          <w:p w:rsidR="00C04CEE" w:rsidRPr="00C04CEE" w:rsidRDefault="00C04CEE" w:rsidP="00024F25">
            <w:pPr>
              <w:jc w:val="center"/>
              <w:rPr>
                <w:sz w:val="20"/>
                <w:szCs w:val="20"/>
              </w:rPr>
            </w:pPr>
            <w:r w:rsidRPr="00C04CEE">
              <w:rPr>
                <w:sz w:val="20"/>
                <w:szCs w:val="20"/>
              </w:rPr>
              <w:t>6.</w:t>
            </w:r>
          </w:p>
        </w:tc>
        <w:tc>
          <w:tcPr>
            <w:tcW w:w="3991" w:type="dxa"/>
            <w:tcBorders>
              <w:bottom w:val="single" w:sz="4" w:space="0" w:color="auto"/>
            </w:tcBorders>
          </w:tcPr>
          <w:p w:rsidR="00C04CEE" w:rsidRPr="00C04CEE" w:rsidRDefault="00C04CEE" w:rsidP="00024F25">
            <w:pPr>
              <w:rPr>
                <w:b/>
                <w:sz w:val="20"/>
                <w:szCs w:val="20"/>
              </w:rPr>
            </w:pPr>
            <w:proofErr w:type="spellStart"/>
            <w:r w:rsidRPr="00C04CEE">
              <w:rPr>
                <w:b/>
                <w:sz w:val="20"/>
                <w:szCs w:val="20"/>
              </w:rPr>
              <w:t>Преднізон</w:t>
            </w:r>
            <w:proofErr w:type="spellEnd"/>
            <w:r w:rsidRPr="00C04CEE">
              <w:rPr>
                <w:b/>
                <w:sz w:val="20"/>
                <w:szCs w:val="20"/>
              </w:rPr>
              <w:t xml:space="preserve">, стандарт Фармакопеї США (USP), </w:t>
            </w:r>
            <w:proofErr w:type="spellStart"/>
            <w:r w:rsidRPr="00C04CEE">
              <w:rPr>
                <w:b/>
                <w:sz w:val="20"/>
                <w:szCs w:val="20"/>
              </w:rPr>
              <w:t>паков</w:t>
            </w:r>
            <w:proofErr w:type="spellEnd"/>
            <w:r w:rsidRPr="00C04CEE">
              <w:rPr>
                <w:b/>
                <w:sz w:val="20"/>
                <w:szCs w:val="20"/>
              </w:rPr>
              <w:t>./250 мг (1559006), USP</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шт</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2,00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04"/>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Молекулярна формула - C</w:t>
            </w:r>
            <w:r w:rsidRPr="00C04CEE">
              <w:rPr>
                <w:sz w:val="20"/>
                <w:szCs w:val="20"/>
                <w:vertAlign w:val="subscript"/>
              </w:rPr>
              <w:t>21</w:t>
            </w:r>
            <w:r w:rsidRPr="00C04CEE">
              <w:rPr>
                <w:sz w:val="20"/>
                <w:szCs w:val="20"/>
              </w:rPr>
              <w:t>H</w:t>
            </w:r>
            <w:r w:rsidRPr="00C04CEE">
              <w:rPr>
                <w:sz w:val="20"/>
                <w:szCs w:val="20"/>
                <w:vertAlign w:val="subscript"/>
              </w:rPr>
              <w:t>26</w:t>
            </w:r>
            <w:r w:rsidRPr="00C04CEE">
              <w:rPr>
                <w:sz w:val="20"/>
                <w:szCs w:val="20"/>
              </w:rPr>
              <w:t>O</w:t>
            </w:r>
            <w:r w:rsidRPr="00C04CEE">
              <w:rPr>
                <w:sz w:val="20"/>
                <w:szCs w:val="20"/>
                <w:vertAlign w:val="subscript"/>
              </w:rPr>
              <w:t>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Молекулярна маса – 358,44</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USP </w:t>
            </w:r>
            <w:proofErr w:type="spellStart"/>
            <w:r w:rsidRPr="00C04CEE">
              <w:rPr>
                <w:sz w:val="20"/>
                <w:szCs w:val="20"/>
              </w:rPr>
              <w:t>Catalog</w:t>
            </w:r>
            <w:proofErr w:type="spellEnd"/>
            <w:r w:rsidRPr="00C04CEE">
              <w:rPr>
                <w:sz w:val="20"/>
                <w:szCs w:val="20"/>
              </w:rPr>
              <w:t xml:space="preserve"> </w:t>
            </w:r>
            <w:proofErr w:type="spellStart"/>
            <w:r w:rsidRPr="00C04CEE">
              <w:rPr>
                <w:sz w:val="20"/>
                <w:szCs w:val="20"/>
              </w:rPr>
              <w:t>No</w:t>
            </w:r>
            <w:proofErr w:type="spellEnd"/>
            <w:r w:rsidRPr="00C04CEE">
              <w:rPr>
                <w:sz w:val="20"/>
                <w:szCs w:val="20"/>
              </w:rPr>
              <w:t>. -  1559006</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552"/>
        </w:trPr>
        <w:tc>
          <w:tcPr>
            <w:tcW w:w="404" w:type="dxa"/>
            <w:vMerge w:val="restart"/>
          </w:tcPr>
          <w:p w:rsidR="00C04CEE" w:rsidRPr="00C04CEE" w:rsidRDefault="00C04CEE" w:rsidP="00024F25">
            <w:pPr>
              <w:jc w:val="center"/>
              <w:rPr>
                <w:sz w:val="20"/>
                <w:szCs w:val="20"/>
              </w:rPr>
            </w:pPr>
            <w:r w:rsidRPr="00C04CEE">
              <w:rPr>
                <w:sz w:val="20"/>
                <w:szCs w:val="20"/>
              </w:rPr>
              <w:t>7.</w:t>
            </w:r>
          </w:p>
        </w:tc>
        <w:tc>
          <w:tcPr>
            <w:tcW w:w="3991" w:type="dxa"/>
            <w:tcBorders>
              <w:bottom w:val="single" w:sz="4" w:space="0" w:color="auto"/>
            </w:tcBorders>
          </w:tcPr>
          <w:p w:rsidR="00C04CEE" w:rsidRPr="00C04CEE" w:rsidRDefault="00C04CEE" w:rsidP="00024F25">
            <w:pPr>
              <w:rPr>
                <w:b/>
                <w:sz w:val="20"/>
                <w:szCs w:val="20"/>
                <w:lang w:val="ru-RU"/>
              </w:rPr>
            </w:pPr>
            <w:r w:rsidRPr="00C04CEE">
              <w:rPr>
                <w:b/>
                <w:sz w:val="20"/>
                <w:szCs w:val="20"/>
              </w:rPr>
              <w:t xml:space="preserve">Стандарт перевірки ефективності розчинення – </w:t>
            </w:r>
            <w:proofErr w:type="spellStart"/>
            <w:r w:rsidRPr="00C04CEE">
              <w:rPr>
                <w:b/>
                <w:sz w:val="20"/>
                <w:szCs w:val="20"/>
              </w:rPr>
              <w:t>преднізон</w:t>
            </w:r>
            <w:proofErr w:type="spellEnd"/>
            <w:r w:rsidRPr="00C04CEE">
              <w:rPr>
                <w:b/>
                <w:sz w:val="20"/>
                <w:szCs w:val="20"/>
              </w:rPr>
              <w:t xml:space="preserve">, </w:t>
            </w:r>
            <w:proofErr w:type="spellStart"/>
            <w:r w:rsidRPr="00C04CEE">
              <w:rPr>
                <w:b/>
                <w:sz w:val="20"/>
                <w:szCs w:val="20"/>
              </w:rPr>
              <w:t>паков</w:t>
            </w:r>
            <w:proofErr w:type="spellEnd"/>
            <w:r w:rsidRPr="00C04CEE">
              <w:rPr>
                <w:b/>
                <w:sz w:val="20"/>
                <w:szCs w:val="20"/>
              </w:rPr>
              <w:t>. /30 таблеток (1222818), USP</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шт</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40"/>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Номінальна вага </w:t>
            </w:r>
            <w:proofErr w:type="spellStart"/>
            <w:r w:rsidRPr="00C04CEE">
              <w:rPr>
                <w:sz w:val="20"/>
                <w:szCs w:val="20"/>
              </w:rPr>
              <w:t>преднізону</w:t>
            </w:r>
            <w:proofErr w:type="spellEnd"/>
            <w:r w:rsidRPr="00C04CEE">
              <w:rPr>
                <w:sz w:val="20"/>
                <w:szCs w:val="20"/>
              </w:rPr>
              <w:t xml:space="preserve"> в  таблетці – </w:t>
            </w:r>
          </w:p>
          <w:p w:rsidR="00C04CEE" w:rsidRPr="00C04CEE" w:rsidRDefault="00C04CEE" w:rsidP="00024F25">
            <w:pPr>
              <w:rPr>
                <w:sz w:val="20"/>
                <w:szCs w:val="20"/>
              </w:rPr>
            </w:pPr>
            <w:r w:rsidRPr="00C04CEE">
              <w:rPr>
                <w:sz w:val="20"/>
                <w:szCs w:val="20"/>
              </w:rPr>
              <w:t>10 мг</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Молекулярна формула - C</w:t>
            </w:r>
            <w:r w:rsidRPr="00C04CEE">
              <w:rPr>
                <w:sz w:val="20"/>
                <w:szCs w:val="20"/>
                <w:vertAlign w:val="subscript"/>
              </w:rPr>
              <w:t>21</w:t>
            </w:r>
            <w:r w:rsidRPr="00C04CEE">
              <w:rPr>
                <w:sz w:val="20"/>
                <w:szCs w:val="20"/>
              </w:rPr>
              <w:t>H</w:t>
            </w:r>
            <w:r w:rsidRPr="00C04CEE">
              <w:rPr>
                <w:sz w:val="20"/>
                <w:szCs w:val="20"/>
                <w:vertAlign w:val="subscript"/>
              </w:rPr>
              <w:t>26</w:t>
            </w:r>
            <w:r w:rsidRPr="00C04CEE">
              <w:rPr>
                <w:sz w:val="20"/>
                <w:szCs w:val="20"/>
              </w:rPr>
              <w:t>O</w:t>
            </w:r>
            <w:r w:rsidRPr="00C04CEE">
              <w:rPr>
                <w:sz w:val="20"/>
                <w:szCs w:val="20"/>
                <w:vertAlign w:val="subscript"/>
              </w:rPr>
              <w:t>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USP </w:t>
            </w:r>
            <w:proofErr w:type="spellStart"/>
            <w:r w:rsidRPr="00C04CEE">
              <w:rPr>
                <w:sz w:val="20"/>
                <w:szCs w:val="20"/>
              </w:rPr>
              <w:t>Catalog</w:t>
            </w:r>
            <w:proofErr w:type="spellEnd"/>
            <w:r w:rsidRPr="00C04CEE">
              <w:rPr>
                <w:sz w:val="20"/>
                <w:szCs w:val="20"/>
              </w:rPr>
              <w:t xml:space="preserve"> </w:t>
            </w:r>
            <w:proofErr w:type="spellStart"/>
            <w:r w:rsidRPr="00C04CEE">
              <w:rPr>
                <w:sz w:val="20"/>
                <w:szCs w:val="20"/>
              </w:rPr>
              <w:t>No</w:t>
            </w:r>
            <w:proofErr w:type="spellEnd"/>
            <w:r w:rsidRPr="00C04CEE">
              <w:rPr>
                <w:sz w:val="20"/>
                <w:szCs w:val="20"/>
              </w:rPr>
              <w:t>. -  1222818</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472"/>
        </w:trPr>
        <w:tc>
          <w:tcPr>
            <w:tcW w:w="404" w:type="dxa"/>
            <w:vMerge w:val="restart"/>
          </w:tcPr>
          <w:p w:rsidR="00C04CEE" w:rsidRPr="00C04CEE" w:rsidRDefault="00C04CEE" w:rsidP="00024F25">
            <w:pPr>
              <w:jc w:val="center"/>
              <w:rPr>
                <w:sz w:val="20"/>
                <w:szCs w:val="20"/>
              </w:rPr>
            </w:pPr>
            <w:r w:rsidRPr="00C04CEE">
              <w:rPr>
                <w:sz w:val="20"/>
                <w:szCs w:val="20"/>
              </w:rPr>
              <w:t>8.</w:t>
            </w:r>
          </w:p>
        </w:tc>
        <w:tc>
          <w:tcPr>
            <w:tcW w:w="3991" w:type="dxa"/>
            <w:tcBorders>
              <w:bottom w:val="single" w:sz="4" w:space="0" w:color="auto"/>
            </w:tcBorders>
          </w:tcPr>
          <w:p w:rsidR="00C04CEE" w:rsidRPr="00C04CEE" w:rsidRDefault="00C04CEE" w:rsidP="00024F25">
            <w:pPr>
              <w:rPr>
                <w:b/>
                <w:sz w:val="20"/>
                <w:szCs w:val="20"/>
                <w:lang w:val="ru-RU"/>
              </w:rPr>
            </w:pPr>
            <w:r w:rsidRPr="00C04CEE">
              <w:rPr>
                <w:b/>
                <w:sz w:val="20"/>
                <w:szCs w:val="20"/>
              </w:rPr>
              <w:t xml:space="preserve">Нікотинова кислота, стандарт для кваліфікації обладнання CRS, </w:t>
            </w:r>
            <w:proofErr w:type="spellStart"/>
            <w:r w:rsidRPr="00C04CEE">
              <w:rPr>
                <w:b/>
                <w:sz w:val="20"/>
                <w:szCs w:val="20"/>
              </w:rPr>
              <w:t>паков</w:t>
            </w:r>
            <w:proofErr w:type="spellEnd"/>
            <w:r w:rsidRPr="00C04CEE">
              <w:rPr>
                <w:b/>
                <w:sz w:val="20"/>
                <w:szCs w:val="20"/>
              </w:rPr>
              <w:t>./250 мг</w:t>
            </w:r>
            <w:r w:rsidRPr="00C04CEE">
              <w:rPr>
                <w:b/>
                <w:sz w:val="20"/>
                <w:szCs w:val="20"/>
                <w:lang w:val="ru-RU"/>
              </w:rPr>
              <w:t xml:space="preserve"> (Y0001995)</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40"/>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proofErr w:type="spellStart"/>
            <w:r w:rsidRPr="00C04CEE">
              <w:rPr>
                <w:sz w:val="20"/>
                <w:szCs w:val="20"/>
              </w:rPr>
              <w:t>Catalog</w:t>
            </w:r>
            <w:proofErr w:type="spellEnd"/>
            <w:r w:rsidRPr="00C04CEE">
              <w:rPr>
                <w:sz w:val="20"/>
                <w:szCs w:val="20"/>
              </w:rPr>
              <w:t xml:space="preserve"> </w:t>
            </w:r>
            <w:proofErr w:type="spellStart"/>
            <w:r w:rsidRPr="00C04CEE">
              <w:rPr>
                <w:sz w:val="20"/>
                <w:szCs w:val="20"/>
              </w:rPr>
              <w:t>No</w:t>
            </w:r>
            <w:proofErr w:type="spellEnd"/>
            <w:r w:rsidRPr="00C04CEE">
              <w:rPr>
                <w:sz w:val="20"/>
                <w:szCs w:val="20"/>
              </w:rPr>
              <w:t>. - Y0001995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701"/>
        </w:trPr>
        <w:tc>
          <w:tcPr>
            <w:tcW w:w="404" w:type="dxa"/>
            <w:vMerge w:val="restart"/>
          </w:tcPr>
          <w:p w:rsidR="00C04CEE" w:rsidRPr="00C04CEE" w:rsidRDefault="00C04CEE" w:rsidP="00024F25">
            <w:pPr>
              <w:jc w:val="center"/>
              <w:rPr>
                <w:sz w:val="20"/>
                <w:szCs w:val="20"/>
              </w:rPr>
            </w:pPr>
            <w:r w:rsidRPr="00C04CEE">
              <w:rPr>
                <w:sz w:val="20"/>
                <w:szCs w:val="20"/>
              </w:rPr>
              <w:t>9.</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 xml:space="preserve">Біологічний індикатор стерилізації в ампулах (AAD-06), </w:t>
            </w:r>
            <w:proofErr w:type="spellStart"/>
            <w:r w:rsidRPr="00C04CEE">
              <w:rPr>
                <w:b/>
                <w:sz w:val="20"/>
                <w:szCs w:val="20"/>
              </w:rPr>
              <w:t>паков</w:t>
            </w:r>
            <w:proofErr w:type="spellEnd"/>
            <w:r w:rsidRPr="00C04CEE">
              <w:rPr>
                <w:b/>
                <w:sz w:val="20"/>
                <w:szCs w:val="20"/>
              </w:rPr>
              <w:t>.(50 ампул+50 пробірок середовища)</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36"/>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ind w:right="141"/>
              <w:jc w:val="both"/>
              <w:rPr>
                <w:sz w:val="20"/>
                <w:szCs w:val="20"/>
              </w:rPr>
            </w:pPr>
            <w:r w:rsidRPr="00C04CEE">
              <w:rPr>
                <w:sz w:val="20"/>
                <w:szCs w:val="20"/>
              </w:rPr>
              <w:t xml:space="preserve">Процес - </w:t>
            </w:r>
            <w:proofErr w:type="spellStart"/>
            <w:r w:rsidRPr="00C04CEE">
              <w:rPr>
                <w:sz w:val="20"/>
                <w:szCs w:val="20"/>
              </w:rPr>
              <w:t>сухоповітряна</w:t>
            </w:r>
            <w:proofErr w:type="spellEnd"/>
            <w:r w:rsidRPr="00C04CEE">
              <w:rPr>
                <w:sz w:val="20"/>
                <w:szCs w:val="20"/>
              </w:rPr>
              <w:t xml:space="preserve"> стерилізація або </w:t>
            </w:r>
            <w:proofErr w:type="spellStart"/>
            <w:r w:rsidRPr="00C04CEE">
              <w:rPr>
                <w:sz w:val="20"/>
                <w:szCs w:val="20"/>
              </w:rPr>
              <w:t>депірогенізація</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6"/>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ind w:right="141"/>
              <w:jc w:val="both"/>
              <w:rPr>
                <w:sz w:val="20"/>
                <w:szCs w:val="20"/>
              </w:rPr>
            </w:pPr>
            <w:r w:rsidRPr="00C04CEE">
              <w:rPr>
                <w:sz w:val="20"/>
                <w:szCs w:val="20"/>
              </w:rPr>
              <w:t>Розміри ампул - 47 мм x 10.6 мм</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6"/>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ind w:right="141"/>
              <w:jc w:val="both"/>
              <w:rPr>
                <w:sz w:val="20"/>
                <w:szCs w:val="20"/>
              </w:rPr>
            </w:pPr>
            <w:r w:rsidRPr="00C04CEE">
              <w:rPr>
                <w:sz w:val="20"/>
                <w:szCs w:val="20"/>
              </w:rPr>
              <w:t>Пакування - 50 ампул + 50 пробірок із середовищем для росту</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76"/>
        </w:trPr>
        <w:tc>
          <w:tcPr>
            <w:tcW w:w="404" w:type="dxa"/>
            <w:vMerge/>
          </w:tcPr>
          <w:p w:rsidR="00C04CEE" w:rsidRPr="00C04CEE" w:rsidRDefault="00C04CEE" w:rsidP="00024F25">
            <w:pPr>
              <w:jc w:val="center"/>
              <w:rPr>
                <w:sz w:val="20"/>
                <w:szCs w:val="20"/>
              </w:rPr>
            </w:pPr>
          </w:p>
        </w:tc>
        <w:tc>
          <w:tcPr>
            <w:tcW w:w="3991" w:type="dxa"/>
            <w:tcBorders>
              <w:top w:val="single" w:sz="4" w:space="0" w:color="auto"/>
            </w:tcBorders>
          </w:tcPr>
          <w:p w:rsidR="00C04CEE" w:rsidRPr="00C04CEE" w:rsidRDefault="00C04CEE" w:rsidP="00024F25">
            <w:pPr>
              <w:ind w:right="141"/>
              <w:jc w:val="both"/>
              <w:rPr>
                <w:sz w:val="20"/>
                <w:szCs w:val="20"/>
              </w:rPr>
            </w:pPr>
            <w:r w:rsidRPr="00C04CEE">
              <w:rPr>
                <w:sz w:val="20"/>
                <w:szCs w:val="20"/>
              </w:rPr>
              <w:t>Об'єм середовища росту – 4,5 мл</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24"/>
        </w:trPr>
        <w:tc>
          <w:tcPr>
            <w:tcW w:w="404" w:type="dxa"/>
            <w:tcBorders>
              <w:bottom w:val="single" w:sz="4" w:space="0" w:color="auto"/>
            </w:tcBorders>
          </w:tcPr>
          <w:p w:rsidR="00C04CEE" w:rsidRPr="00C04CEE" w:rsidRDefault="00C04CEE" w:rsidP="00024F25">
            <w:pPr>
              <w:jc w:val="center"/>
              <w:rPr>
                <w:sz w:val="20"/>
                <w:szCs w:val="20"/>
              </w:rPr>
            </w:pPr>
            <w:r w:rsidRPr="00C04CEE">
              <w:rPr>
                <w:sz w:val="20"/>
                <w:szCs w:val="20"/>
              </w:rPr>
              <w:t>10.</w:t>
            </w:r>
          </w:p>
        </w:tc>
        <w:tc>
          <w:tcPr>
            <w:tcW w:w="3991" w:type="dxa"/>
            <w:tcBorders>
              <w:bottom w:val="single" w:sz="4" w:space="0" w:color="auto"/>
            </w:tcBorders>
          </w:tcPr>
          <w:p w:rsidR="00C04CEE" w:rsidRPr="00C04CEE" w:rsidRDefault="00C04CEE" w:rsidP="00024F25">
            <w:pPr>
              <w:rPr>
                <w:b/>
                <w:sz w:val="20"/>
                <w:szCs w:val="20"/>
                <w:lang w:val="ru-RU"/>
              </w:rPr>
            </w:pPr>
            <w:r w:rsidRPr="00C04CEE">
              <w:rPr>
                <w:sz w:val="20"/>
                <w:szCs w:val="20"/>
              </w:rPr>
              <w:t xml:space="preserve"> </w:t>
            </w:r>
            <w:r w:rsidRPr="00C04CEE">
              <w:rPr>
                <w:b/>
                <w:sz w:val="20"/>
                <w:szCs w:val="20"/>
              </w:rPr>
              <w:t xml:space="preserve">Бульйон </w:t>
            </w:r>
            <w:proofErr w:type="spellStart"/>
            <w:r w:rsidRPr="00C04CEE">
              <w:rPr>
                <w:b/>
                <w:sz w:val="20"/>
                <w:szCs w:val="20"/>
              </w:rPr>
              <w:t>Хоттінгера</w:t>
            </w:r>
            <w:proofErr w:type="spellEnd"/>
            <w:r w:rsidRPr="00C04CEE">
              <w:rPr>
                <w:b/>
                <w:sz w:val="20"/>
                <w:szCs w:val="20"/>
              </w:rPr>
              <w:t xml:space="preserve"> , </w:t>
            </w:r>
            <w:proofErr w:type="spellStart"/>
            <w:r w:rsidRPr="00C04CEE">
              <w:rPr>
                <w:b/>
                <w:sz w:val="20"/>
                <w:szCs w:val="20"/>
              </w:rPr>
              <w:t>паков</w:t>
            </w:r>
            <w:proofErr w:type="spellEnd"/>
            <w:r w:rsidRPr="00C04CEE">
              <w:rPr>
                <w:b/>
                <w:sz w:val="20"/>
                <w:szCs w:val="20"/>
              </w:rPr>
              <w:t>./100 г (M1425)</w:t>
            </w:r>
            <w:r w:rsidRPr="00C04CEE">
              <w:rPr>
                <w:b/>
                <w:sz w:val="20"/>
                <w:szCs w:val="20"/>
                <w:lang w:val="ru-RU"/>
              </w:rPr>
              <w:t xml:space="preserve">, </w:t>
            </w:r>
            <w:proofErr w:type="spellStart"/>
            <w:r w:rsidRPr="00C04CEE">
              <w:rPr>
                <w:b/>
                <w:sz w:val="20"/>
                <w:szCs w:val="20"/>
              </w:rPr>
              <w:t>Himedia</w:t>
            </w:r>
            <w:proofErr w:type="spellEnd"/>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val="restart"/>
            <w:tcBorders>
              <w:top w:val="single" w:sz="4" w:space="0" w:color="auto"/>
            </w:tcBorders>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Зовнішній вигляд - від жовтого до кремового кольору, однорідний, сипучий порошок</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52"/>
        </w:trPr>
        <w:tc>
          <w:tcPr>
            <w:tcW w:w="404" w:type="dxa"/>
            <w:vMerge/>
            <w:tcBorders>
              <w:top w:val="single" w:sz="4" w:space="0" w:color="auto"/>
            </w:tcBorders>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proofErr w:type="spellStart"/>
            <w:r w:rsidRPr="00C04CEE">
              <w:rPr>
                <w:sz w:val="20"/>
                <w:szCs w:val="20"/>
              </w:rPr>
              <w:t>pH</w:t>
            </w:r>
            <w:proofErr w:type="spellEnd"/>
            <w:r w:rsidRPr="00C04CEE">
              <w:rPr>
                <w:sz w:val="20"/>
                <w:szCs w:val="20"/>
              </w:rPr>
              <w:t xml:space="preserve">  – 7,20 … 7,60</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tcBorders>
              <w:bottom w:val="single" w:sz="4" w:space="0" w:color="auto"/>
            </w:tcBorders>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tcBorders>
              <w:bottom w:val="single" w:sz="4" w:space="0" w:color="auto"/>
            </w:tcBorders>
            <w:vAlign w:val="center"/>
          </w:tcPr>
          <w:p w:rsidR="00C04CEE" w:rsidRPr="00C04CEE" w:rsidRDefault="00C04CEE" w:rsidP="00024F25">
            <w:pPr>
              <w:pStyle w:val="TableParagraph"/>
              <w:spacing w:line="251" w:lineRule="exact"/>
              <w:ind w:left="77"/>
              <w:rPr>
                <w:bCs/>
                <w:sz w:val="20"/>
                <w:szCs w:val="20"/>
              </w:rPr>
            </w:pPr>
          </w:p>
        </w:tc>
        <w:tc>
          <w:tcPr>
            <w:tcW w:w="1842" w:type="dxa"/>
            <w:vMerge/>
            <w:tcBorders>
              <w:bottom w:val="single" w:sz="4" w:space="0" w:color="auto"/>
            </w:tcBorders>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12"/>
        </w:trPr>
        <w:tc>
          <w:tcPr>
            <w:tcW w:w="404" w:type="dxa"/>
            <w:vMerge w:val="restart"/>
          </w:tcPr>
          <w:p w:rsidR="00C04CEE" w:rsidRPr="00C04CEE" w:rsidRDefault="00C04CEE" w:rsidP="00024F25">
            <w:pPr>
              <w:jc w:val="center"/>
              <w:rPr>
                <w:sz w:val="20"/>
                <w:szCs w:val="20"/>
              </w:rPr>
            </w:pPr>
            <w:r w:rsidRPr="00C04CEE">
              <w:rPr>
                <w:sz w:val="20"/>
                <w:szCs w:val="20"/>
              </w:rPr>
              <w:t>11.</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 xml:space="preserve">Натрій хлорид </w:t>
            </w:r>
            <w:proofErr w:type="spellStart"/>
            <w:r w:rsidRPr="00C04CEE">
              <w:rPr>
                <w:b/>
                <w:sz w:val="20"/>
                <w:szCs w:val="20"/>
              </w:rPr>
              <w:t>пептонний</w:t>
            </w:r>
            <w:proofErr w:type="spellEnd"/>
            <w:r w:rsidRPr="00C04CEE">
              <w:rPr>
                <w:b/>
                <w:sz w:val="20"/>
                <w:szCs w:val="20"/>
              </w:rPr>
              <w:t xml:space="preserve"> бульйон (буферний) </w:t>
            </w:r>
            <w:proofErr w:type="spellStart"/>
            <w:r w:rsidRPr="00C04CEE">
              <w:rPr>
                <w:b/>
                <w:sz w:val="20"/>
                <w:szCs w:val="20"/>
              </w:rPr>
              <w:t>уп</w:t>
            </w:r>
            <w:proofErr w:type="spellEnd"/>
            <w:r w:rsidRPr="00C04CEE">
              <w:rPr>
                <w:b/>
                <w:sz w:val="20"/>
                <w:szCs w:val="20"/>
              </w:rPr>
              <w:t>./500г ((CM0982B), OXOID</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Зовнішній вигляд - солом'яний порошок</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19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proofErr w:type="spellStart"/>
            <w:r w:rsidRPr="00C04CEE">
              <w:rPr>
                <w:sz w:val="20"/>
                <w:szCs w:val="20"/>
              </w:rPr>
              <w:t>pH</w:t>
            </w:r>
            <w:proofErr w:type="spellEnd"/>
            <w:r w:rsidRPr="00C04CEE">
              <w:rPr>
                <w:sz w:val="20"/>
                <w:szCs w:val="20"/>
              </w:rPr>
              <w:t xml:space="preserve"> (25°C) - 6.8 - 7.2</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192"/>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Прозорість - прозорий</w:t>
            </w:r>
          </w:p>
        </w:tc>
        <w:tc>
          <w:tcPr>
            <w:tcW w:w="709" w:type="dxa"/>
            <w:vMerge/>
            <w:tcBorders>
              <w:bottom w:val="single" w:sz="4" w:space="0" w:color="auto"/>
            </w:tcBorders>
          </w:tcPr>
          <w:p w:rsidR="00C04CEE" w:rsidRPr="00C04CEE" w:rsidRDefault="00C04CEE" w:rsidP="00024F25">
            <w:pPr>
              <w:jc w:val="center"/>
              <w:rPr>
                <w:sz w:val="20"/>
                <w:szCs w:val="20"/>
              </w:rPr>
            </w:pPr>
          </w:p>
        </w:tc>
        <w:tc>
          <w:tcPr>
            <w:tcW w:w="851" w:type="dxa"/>
            <w:vMerge/>
            <w:tcBorders>
              <w:bottom w:val="single" w:sz="4" w:space="0" w:color="auto"/>
            </w:tcBorders>
          </w:tcPr>
          <w:p w:rsidR="00C04CEE" w:rsidRPr="00C04CEE" w:rsidRDefault="00C04CEE" w:rsidP="00024F25">
            <w:pPr>
              <w:jc w:val="center"/>
              <w:rPr>
                <w:sz w:val="20"/>
                <w:szCs w:val="20"/>
              </w:rPr>
            </w:pPr>
          </w:p>
        </w:tc>
        <w:tc>
          <w:tcPr>
            <w:tcW w:w="1435" w:type="dxa"/>
            <w:vMerge/>
            <w:tcBorders>
              <w:bottom w:val="single" w:sz="4" w:space="0" w:color="auto"/>
            </w:tcBorders>
          </w:tcPr>
          <w:p w:rsidR="00C04CEE" w:rsidRPr="00C04CEE" w:rsidRDefault="00C04CEE" w:rsidP="00024F25">
            <w:pPr>
              <w:rPr>
                <w:sz w:val="20"/>
                <w:szCs w:val="20"/>
              </w:rPr>
            </w:pPr>
          </w:p>
        </w:tc>
        <w:tc>
          <w:tcPr>
            <w:tcW w:w="691" w:type="dxa"/>
            <w:vMerge/>
            <w:tcBorders>
              <w:bottom w:val="single" w:sz="4" w:space="0" w:color="auto"/>
            </w:tcBorders>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tcBorders>
              <w:bottom w:val="single" w:sz="4" w:space="0" w:color="auto"/>
            </w:tcBorders>
            <w:vAlign w:val="center"/>
          </w:tcPr>
          <w:p w:rsidR="00C04CEE" w:rsidRPr="00C04CEE" w:rsidRDefault="00C04CEE" w:rsidP="00024F25">
            <w:pPr>
              <w:pStyle w:val="TableParagraph"/>
              <w:spacing w:line="251" w:lineRule="exact"/>
              <w:ind w:left="77"/>
              <w:rPr>
                <w:bCs/>
                <w:sz w:val="20"/>
                <w:szCs w:val="20"/>
              </w:rPr>
            </w:pPr>
          </w:p>
        </w:tc>
        <w:tc>
          <w:tcPr>
            <w:tcW w:w="1842" w:type="dxa"/>
            <w:vMerge/>
            <w:tcBorders>
              <w:bottom w:val="single" w:sz="4" w:space="0" w:color="auto"/>
            </w:tcBorders>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458"/>
        </w:trPr>
        <w:tc>
          <w:tcPr>
            <w:tcW w:w="404" w:type="dxa"/>
            <w:vMerge w:val="restart"/>
          </w:tcPr>
          <w:p w:rsidR="00C04CEE" w:rsidRPr="00C04CEE" w:rsidRDefault="00C04CEE" w:rsidP="00024F25">
            <w:pPr>
              <w:jc w:val="center"/>
              <w:rPr>
                <w:sz w:val="20"/>
                <w:szCs w:val="20"/>
              </w:rPr>
            </w:pPr>
            <w:r w:rsidRPr="00C04CEE">
              <w:rPr>
                <w:sz w:val="20"/>
                <w:szCs w:val="20"/>
              </w:rPr>
              <w:t>12.</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 xml:space="preserve">Олія вазелінова (USP, BP, </w:t>
            </w:r>
            <w:proofErr w:type="spellStart"/>
            <w:r w:rsidRPr="00C04CEE">
              <w:rPr>
                <w:b/>
                <w:sz w:val="20"/>
                <w:szCs w:val="20"/>
              </w:rPr>
              <w:t>Ph</w:t>
            </w:r>
            <w:proofErr w:type="spellEnd"/>
            <w:r w:rsidRPr="00C04CEE">
              <w:rPr>
                <w:b/>
                <w:sz w:val="20"/>
                <w:szCs w:val="20"/>
              </w:rPr>
              <w:t xml:space="preserve">. </w:t>
            </w:r>
            <w:proofErr w:type="spellStart"/>
            <w:r w:rsidRPr="00C04CEE">
              <w:rPr>
                <w:b/>
                <w:sz w:val="20"/>
                <w:szCs w:val="20"/>
              </w:rPr>
              <w:t>Eur</w:t>
            </w:r>
            <w:proofErr w:type="spellEnd"/>
            <w:r w:rsidRPr="00C04CEE">
              <w:rPr>
                <w:b/>
                <w:sz w:val="20"/>
                <w:szCs w:val="20"/>
              </w:rPr>
              <w:t xml:space="preserve">.), </w:t>
            </w:r>
            <w:proofErr w:type="spellStart"/>
            <w:r w:rsidRPr="00C04CEE">
              <w:rPr>
                <w:b/>
                <w:sz w:val="20"/>
                <w:szCs w:val="20"/>
              </w:rPr>
              <w:t>фарм</w:t>
            </w:r>
            <w:proofErr w:type="spellEnd"/>
            <w:r w:rsidRPr="00C04CEE">
              <w:rPr>
                <w:b/>
                <w:sz w:val="20"/>
                <w:szCs w:val="20"/>
              </w:rPr>
              <w:t xml:space="preserve">., </w:t>
            </w:r>
            <w:proofErr w:type="spellStart"/>
            <w:r w:rsidRPr="00C04CEE">
              <w:rPr>
                <w:b/>
                <w:sz w:val="20"/>
                <w:szCs w:val="20"/>
              </w:rPr>
              <w:t>паков</w:t>
            </w:r>
            <w:proofErr w:type="spellEnd"/>
            <w:r w:rsidRPr="00C04CEE">
              <w:rPr>
                <w:b/>
                <w:sz w:val="20"/>
                <w:szCs w:val="20"/>
              </w:rPr>
              <w:t xml:space="preserve">./ 250 мл (141003), </w:t>
            </w:r>
            <w:proofErr w:type="spellStart"/>
            <w:r w:rsidRPr="00C04CEE">
              <w:rPr>
                <w:b/>
                <w:sz w:val="20"/>
                <w:szCs w:val="20"/>
              </w:rPr>
              <w:t>PanReac</w:t>
            </w:r>
            <w:proofErr w:type="spellEnd"/>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2,00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65"/>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Щільність 20/20 - 0,827-0,890</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Щільність 25/25 - 0,845-0,905</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Динамічна в'язкість при 19.9-20.1°C - 110 - 230 </w:t>
            </w:r>
            <w:proofErr w:type="spellStart"/>
            <w:r w:rsidRPr="00C04CEE">
              <w:rPr>
                <w:sz w:val="20"/>
                <w:szCs w:val="20"/>
              </w:rPr>
              <w:t>mPas</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Кінематична в’язкість 39.9-40.1°C - 34.5 - 150.0 mm</w:t>
            </w:r>
            <w:r w:rsidRPr="00C04CEE">
              <w:rPr>
                <w:sz w:val="20"/>
                <w:szCs w:val="20"/>
                <w:vertAlign w:val="superscript"/>
              </w:rPr>
              <w:t>2</w:t>
            </w:r>
            <w:r w:rsidRPr="00C04CEE">
              <w:rPr>
                <w:sz w:val="20"/>
                <w:szCs w:val="20"/>
              </w:rPr>
              <w:t>/s</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Вміст кадмію - ≤ 25 </w:t>
            </w:r>
            <w:proofErr w:type="spellStart"/>
            <w:r w:rsidRPr="00C04CEE">
              <w:rPr>
                <w:sz w:val="20"/>
                <w:szCs w:val="20"/>
              </w:rPr>
              <w:t>ppm</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Вміст свинцю - ≤ 25 </w:t>
            </w:r>
            <w:proofErr w:type="spellStart"/>
            <w:r w:rsidRPr="00C04CEE">
              <w:rPr>
                <w:sz w:val="20"/>
                <w:szCs w:val="20"/>
              </w:rPr>
              <w:t>ppm</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Вміст ртуті - ≤ 25 </w:t>
            </w:r>
            <w:proofErr w:type="spellStart"/>
            <w:r w:rsidRPr="00C04CEE">
              <w:rPr>
                <w:sz w:val="20"/>
                <w:szCs w:val="20"/>
              </w:rPr>
              <w:t>ppm</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453"/>
        </w:trPr>
        <w:tc>
          <w:tcPr>
            <w:tcW w:w="404" w:type="dxa"/>
            <w:vMerge w:val="restart"/>
          </w:tcPr>
          <w:p w:rsidR="00C04CEE" w:rsidRPr="00C04CEE" w:rsidRDefault="00C04CEE" w:rsidP="00024F25">
            <w:pPr>
              <w:jc w:val="center"/>
              <w:rPr>
                <w:sz w:val="20"/>
                <w:szCs w:val="20"/>
              </w:rPr>
            </w:pPr>
            <w:r w:rsidRPr="00C04CEE">
              <w:rPr>
                <w:sz w:val="20"/>
                <w:szCs w:val="20"/>
              </w:rPr>
              <w:t>13.</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 xml:space="preserve">Плазма кроляча </w:t>
            </w:r>
            <w:proofErr w:type="spellStart"/>
            <w:r w:rsidRPr="00C04CEE">
              <w:rPr>
                <w:b/>
                <w:sz w:val="20"/>
                <w:szCs w:val="20"/>
              </w:rPr>
              <w:t>цитратна</w:t>
            </w:r>
            <w:proofErr w:type="spellEnd"/>
            <w:r w:rsidRPr="00C04CEE">
              <w:rPr>
                <w:b/>
                <w:sz w:val="20"/>
                <w:szCs w:val="20"/>
              </w:rPr>
              <w:t xml:space="preserve"> суха, </w:t>
            </w:r>
            <w:proofErr w:type="spellStart"/>
            <w:r w:rsidRPr="00C04CEE">
              <w:rPr>
                <w:b/>
                <w:sz w:val="20"/>
                <w:szCs w:val="20"/>
              </w:rPr>
              <w:t>паков</w:t>
            </w:r>
            <w:proofErr w:type="spellEnd"/>
            <w:r w:rsidRPr="00C04CEE">
              <w:rPr>
                <w:b/>
                <w:sz w:val="20"/>
                <w:szCs w:val="20"/>
              </w:rPr>
              <w:t>./10 флаконів</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1,00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45"/>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Форма випуску – порувата маса у вигляді таблетки біло-рожевого кольору</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93"/>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Втрата маси при висушуванні - ≤ 4%</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93"/>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Стерильність - стерильна</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9"/>
        </w:trPr>
        <w:tc>
          <w:tcPr>
            <w:tcW w:w="404"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r w:rsidRPr="00C04CEE">
              <w:rPr>
                <w:sz w:val="20"/>
                <w:szCs w:val="20"/>
              </w:rPr>
              <w:t>14</w:t>
            </w:r>
          </w:p>
        </w:tc>
        <w:tc>
          <w:tcPr>
            <w:tcW w:w="3991" w:type="dxa"/>
            <w:tcBorders>
              <w:top w:val="single" w:sz="4" w:space="0" w:color="auto"/>
              <w:left w:val="single" w:sz="4" w:space="0" w:color="auto"/>
              <w:bottom w:val="single" w:sz="4" w:space="0" w:color="auto"/>
              <w:right w:val="single" w:sz="4" w:space="0" w:color="auto"/>
            </w:tcBorders>
          </w:tcPr>
          <w:p w:rsidR="00C04CEE" w:rsidRPr="00C04CEE" w:rsidRDefault="00C04CEE" w:rsidP="00024F25">
            <w:pPr>
              <w:rPr>
                <w:b/>
                <w:sz w:val="20"/>
                <w:szCs w:val="20"/>
              </w:rPr>
            </w:pPr>
            <w:r w:rsidRPr="00C04CEE">
              <w:rPr>
                <w:b/>
                <w:sz w:val="20"/>
                <w:szCs w:val="20"/>
              </w:rPr>
              <w:t xml:space="preserve">Селективна добавка </w:t>
            </w:r>
            <w:proofErr w:type="spellStart"/>
            <w:r w:rsidRPr="00C04CEE">
              <w:rPr>
                <w:b/>
                <w:sz w:val="20"/>
                <w:szCs w:val="20"/>
              </w:rPr>
              <w:t>Brilliance</w:t>
            </w:r>
            <w:proofErr w:type="spellEnd"/>
            <w:r w:rsidRPr="00C04CEE">
              <w:rPr>
                <w:b/>
                <w:sz w:val="20"/>
                <w:szCs w:val="20"/>
              </w:rPr>
              <w:t xml:space="preserve"> </w:t>
            </w:r>
            <w:proofErr w:type="spellStart"/>
            <w:r w:rsidRPr="00C04CEE">
              <w:rPr>
                <w:b/>
                <w:sz w:val="20"/>
                <w:szCs w:val="20"/>
              </w:rPr>
              <w:t>Candida</w:t>
            </w:r>
            <w:proofErr w:type="spellEnd"/>
            <w:r w:rsidRPr="00C04CEE">
              <w:rPr>
                <w:b/>
                <w:sz w:val="20"/>
                <w:szCs w:val="20"/>
              </w:rPr>
              <w:t xml:space="preserve">, </w:t>
            </w:r>
            <w:proofErr w:type="spellStart"/>
            <w:r w:rsidRPr="00C04CEE">
              <w:rPr>
                <w:b/>
                <w:sz w:val="20"/>
                <w:szCs w:val="20"/>
              </w:rPr>
              <w:t>паков</w:t>
            </w:r>
            <w:proofErr w:type="spellEnd"/>
            <w:r w:rsidRPr="00C04CEE">
              <w:rPr>
                <w:b/>
                <w:sz w:val="20"/>
                <w:szCs w:val="20"/>
              </w:rPr>
              <w:t xml:space="preserve">./10 </w:t>
            </w:r>
            <w:proofErr w:type="spellStart"/>
            <w:r w:rsidRPr="00C04CEE">
              <w:rPr>
                <w:b/>
                <w:sz w:val="20"/>
                <w:szCs w:val="20"/>
              </w:rPr>
              <w:t>віал</w:t>
            </w:r>
            <w:proofErr w:type="spellEnd"/>
            <w:r w:rsidRPr="00C04CEE">
              <w:rPr>
                <w:b/>
                <w:sz w:val="20"/>
                <w:szCs w:val="20"/>
              </w:rPr>
              <w:t xml:space="preserve"> (SR0231E), OXOID</w:t>
            </w:r>
          </w:p>
        </w:tc>
        <w:tc>
          <w:tcPr>
            <w:tcW w:w="709"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r w:rsidRPr="00C04CEE">
              <w:rPr>
                <w:sz w:val="20"/>
                <w:szCs w:val="20"/>
              </w:rPr>
              <w:t>1,00</w:t>
            </w:r>
          </w:p>
        </w:tc>
        <w:tc>
          <w:tcPr>
            <w:tcW w:w="1435"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rPr>
                <w:sz w:val="20"/>
                <w:szCs w:val="20"/>
              </w:rPr>
            </w:pPr>
          </w:p>
        </w:tc>
        <w:tc>
          <w:tcPr>
            <w:tcW w:w="691"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14"/>
              <w:jc w:val="center"/>
              <w:rPr>
                <w:bCs/>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77"/>
              <w:rPr>
                <w:bCs/>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77"/>
              <w:rPr>
                <w:bCs/>
                <w:sz w:val="20"/>
                <w:szCs w:val="20"/>
              </w:rPr>
            </w:pPr>
          </w:p>
        </w:tc>
      </w:tr>
      <w:tr w:rsidR="00C04CEE" w:rsidRPr="00C04CEE" w:rsidTr="00024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
        </w:trPr>
        <w:tc>
          <w:tcPr>
            <w:tcW w:w="404"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p>
        </w:tc>
        <w:tc>
          <w:tcPr>
            <w:tcW w:w="3991" w:type="dxa"/>
            <w:tcBorders>
              <w:top w:val="single" w:sz="4" w:space="0" w:color="auto"/>
              <w:left w:val="single" w:sz="4" w:space="0" w:color="auto"/>
              <w:bottom w:val="single" w:sz="4" w:space="0" w:color="auto"/>
              <w:right w:val="single" w:sz="4" w:space="0" w:color="auto"/>
            </w:tcBorders>
          </w:tcPr>
          <w:p w:rsidR="00C04CEE" w:rsidRPr="00C04CEE" w:rsidRDefault="00C04CEE" w:rsidP="00024F25">
            <w:pPr>
              <w:rPr>
                <w:sz w:val="20"/>
                <w:szCs w:val="20"/>
              </w:rPr>
            </w:pPr>
            <w:r w:rsidRPr="00C04CEE">
              <w:rPr>
                <w:sz w:val="20"/>
                <w:szCs w:val="20"/>
              </w:rPr>
              <w:t>Зовнішній вигляд – гранули білого кольору</w:t>
            </w:r>
          </w:p>
        </w:tc>
        <w:tc>
          <w:tcPr>
            <w:tcW w:w="709"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jc w:val="center"/>
              <w:rPr>
                <w:sz w:val="20"/>
                <w:szCs w:val="20"/>
              </w:rPr>
            </w:pPr>
          </w:p>
        </w:tc>
        <w:tc>
          <w:tcPr>
            <w:tcW w:w="1435"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rPr>
                <w:sz w:val="20"/>
                <w:szCs w:val="20"/>
              </w:rPr>
            </w:pPr>
          </w:p>
        </w:tc>
        <w:tc>
          <w:tcPr>
            <w:tcW w:w="691"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14"/>
              <w:jc w:val="center"/>
              <w:rPr>
                <w:bCs/>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77"/>
              <w:rPr>
                <w:bCs/>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90"/>
        </w:trPr>
        <w:tc>
          <w:tcPr>
            <w:tcW w:w="404" w:type="dxa"/>
          </w:tcPr>
          <w:p w:rsidR="00C04CEE" w:rsidRPr="00C04CEE" w:rsidRDefault="00C04CEE" w:rsidP="00024F25">
            <w:pPr>
              <w:jc w:val="center"/>
              <w:rPr>
                <w:sz w:val="20"/>
                <w:szCs w:val="20"/>
              </w:rPr>
            </w:pPr>
            <w:r w:rsidRPr="00C04CEE">
              <w:rPr>
                <w:sz w:val="20"/>
                <w:szCs w:val="20"/>
              </w:rPr>
              <w:t>15</w:t>
            </w:r>
          </w:p>
        </w:tc>
        <w:tc>
          <w:tcPr>
            <w:tcW w:w="3991" w:type="dxa"/>
            <w:tcBorders>
              <w:bottom w:val="single" w:sz="4" w:space="0" w:color="auto"/>
            </w:tcBorders>
          </w:tcPr>
          <w:p w:rsidR="00C04CEE" w:rsidRPr="00C04CEE" w:rsidRDefault="00C04CEE" w:rsidP="00024F25">
            <w:pPr>
              <w:rPr>
                <w:b/>
                <w:sz w:val="20"/>
                <w:szCs w:val="20"/>
              </w:rPr>
            </w:pPr>
            <w:proofErr w:type="spellStart"/>
            <w:r w:rsidRPr="00C04CEE">
              <w:rPr>
                <w:b/>
                <w:sz w:val="20"/>
                <w:szCs w:val="20"/>
              </w:rPr>
              <w:t>Оксидазні</w:t>
            </w:r>
            <w:proofErr w:type="spellEnd"/>
            <w:r w:rsidRPr="00C04CEE">
              <w:rPr>
                <w:b/>
                <w:sz w:val="20"/>
                <w:szCs w:val="20"/>
              </w:rPr>
              <w:t xml:space="preserve"> тест- смужки, </w:t>
            </w:r>
            <w:proofErr w:type="spellStart"/>
            <w:r w:rsidRPr="00C04CEE">
              <w:rPr>
                <w:b/>
                <w:sz w:val="20"/>
                <w:szCs w:val="20"/>
              </w:rPr>
              <w:t>паков</w:t>
            </w:r>
            <w:proofErr w:type="spellEnd"/>
            <w:r w:rsidRPr="00C04CEE">
              <w:rPr>
                <w:b/>
                <w:sz w:val="20"/>
                <w:szCs w:val="20"/>
              </w:rPr>
              <w:t>./100 шт.</w:t>
            </w:r>
            <w:r w:rsidRPr="00C04CEE">
              <w:rPr>
                <w:b/>
                <w:sz w:val="20"/>
                <w:szCs w:val="20"/>
                <w:lang w:val="ru-RU"/>
              </w:rPr>
              <w:t xml:space="preserve"> </w:t>
            </w:r>
            <w:r w:rsidRPr="00C04CEE">
              <w:rPr>
                <w:b/>
                <w:sz w:val="20"/>
                <w:szCs w:val="20"/>
              </w:rPr>
              <w:t>(MB0266B), OXOID</w:t>
            </w:r>
          </w:p>
        </w:tc>
        <w:tc>
          <w:tcPr>
            <w:tcW w:w="709" w:type="dxa"/>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tcPr>
          <w:p w:rsidR="00C04CEE" w:rsidRPr="00C04CEE" w:rsidRDefault="00C04CEE" w:rsidP="00024F25">
            <w:pPr>
              <w:jc w:val="center"/>
              <w:rPr>
                <w:sz w:val="20"/>
                <w:szCs w:val="20"/>
              </w:rPr>
            </w:pPr>
            <w:r w:rsidRPr="00C04CEE">
              <w:rPr>
                <w:sz w:val="20"/>
                <w:szCs w:val="20"/>
              </w:rPr>
              <w:t>1,00</w:t>
            </w:r>
          </w:p>
        </w:tc>
        <w:tc>
          <w:tcPr>
            <w:tcW w:w="1435" w:type="dxa"/>
          </w:tcPr>
          <w:p w:rsidR="00C04CEE" w:rsidRPr="00C04CEE" w:rsidRDefault="00C04CEE" w:rsidP="00024F25">
            <w:pPr>
              <w:rPr>
                <w:sz w:val="20"/>
                <w:szCs w:val="20"/>
              </w:rPr>
            </w:pPr>
          </w:p>
        </w:tc>
        <w:tc>
          <w:tcPr>
            <w:tcW w:w="691" w:type="dxa"/>
            <w:vAlign w:val="center"/>
          </w:tcPr>
          <w:p w:rsidR="00C04CEE" w:rsidRPr="00C04CEE" w:rsidRDefault="00C04CEE" w:rsidP="00024F25">
            <w:pPr>
              <w:pStyle w:val="TableParagraph"/>
              <w:spacing w:line="251" w:lineRule="exact"/>
              <w:ind w:left="-14"/>
              <w:jc w:val="center"/>
              <w:rPr>
                <w:bCs/>
                <w:sz w:val="20"/>
                <w:szCs w:val="20"/>
              </w:rPr>
            </w:pPr>
          </w:p>
        </w:tc>
        <w:tc>
          <w:tcPr>
            <w:tcW w:w="709" w:type="dxa"/>
            <w:vAlign w:val="center"/>
          </w:tcPr>
          <w:p w:rsidR="00C04CEE" w:rsidRPr="00C04CEE" w:rsidRDefault="00C04CEE" w:rsidP="00024F25">
            <w:pPr>
              <w:pStyle w:val="TableParagraph"/>
              <w:spacing w:line="251" w:lineRule="exact"/>
              <w:ind w:left="77"/>
              <w:rPr>
                <w:bCs/>
                <w:sz w:val="20"/>
                <w:szCs w:val="20"/>
              </w:rPr>
            </w:pPr>
          </w:p>
        </w:tc>
        <w:tc>
          <w:tcPr>
            <w:tcW w:w="1842" w:type="dxa"/>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458"/>
        </w:trPr>
        <w:tc>
          <w:tcPr>
            <w:tcW w:w="404" w:type="dxa"/>
            <w:vMerge w:val="restart"/>
          </w:tcPr>
          <w:p w:rsidR="00C04CEE" w:rsidRPr="00C04CEE" w:rsidRDefault="00C04CEE" w:rsidP="00024F25">
            <w:pPr>
              <w:jc w:val="center"/>
              <w:rPr>
                <w:sz w:val="20"/>
                <w:szCs w:val="20"/>
              </w:rPr>
            </w:pPr>
            <w:r w:rsidRPr="00C04CEE">
              <w:rPr>
                <w:sz w:val="20"/>
                <w:szCs w:val="20"/>
              </w:rPr>
              <w:t>16.</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Лимонна кислота, харч. (TTCA)</w:t>
            </w:r>
          </w:p>
        </w:tc>
        <w:tc>
          <w:tcPr>
            <w:tcW w:w="709" w:type="dxa"/>
            <w:vMerge w:val="restart"/>
          </w:tcPr>
          <w:p w:rsidR="00C04CEE" w:rsidRPr="00C04CEE" w:rsidRDefault="00C04CEE" w:rsidP="00024F25">
            <w:pPr>
              <w:jc w:val="center"/>
              <w:rPr>
                <w:sz w:val="20"/>
                <w:szCs w:val="20"/>
              </w:rPr>
            </w:pPr>
            <w:r w:rsidRPr="00C04CEE">
              <w:rPr>
                <w:sz w:val="20"/>
                <w:szCs w:val="20"/>
              </w:rPr>
              <w:t>кг</w:t>
            </w:r>
          </w:p>
        </w:tc>
        <w:tc>
          <w:tcPr>
            <w:tcW w:w="851" w:type="dxa"/>
            <w:vMerge w:val="restart"/>
          </w:tcPr>
          <w:p w:rsidR="00C04CEE" w:rsidRPr="00C04CEE" w:rsidRDefault="00C04CEE" w:rsidP="00024F25">
            <w:pPr>
              <w:jc w:val="center"/>
              <w:rPr>
                <w:sz w:val="20"/>
                <w:szCs w:val="20"/>
              </w:rPr>
            </w:pPr>
            <w:r w:rsidRPr="00C04CEE">
              <w:rPr>
                <w:sz w:val="20"/>
                <w:szCs w:val="20"/>
              </w:rPr>
              <w:t>3,00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65"/>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adjustRightInd w:val="0"/>
              <w:rPr>
                <w:sz w:val="20"/>
                <w:szCs w:val="20"/>
              </w:rPr>
            </w:pPr>
            <w:r w:rsidRPr="00C04CEE">
              <w:rPr>
                <w:sz w:val="20"/>
                <w:szCs w:val="20"/>
              </w:rPr>
              <w:t>Зовнішній вигляд - безбарвні</w:t>
            </w:r>
          </w:p>
          <w:p w:rsidR="00C04CEE" w:rsidRPr="00C04CEE" w:rsidRDefault="00C04CEE" w:rsidP="00024F25">
            <w:pPr>
              <w:rPr>
                <w:sz w:val="20"/>
                <w:szCs w:val="20"/>
              </w:rPr>
            </w:pPr>
            <w:r w:rsidRPr="00C04CEE">
              <w:rPr>
                <w:sz w:val="20"/>
                <w:szCs w:val="20"/>
              </w:rPr>
              <w:t>кристали</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Масова частка основної речовини - 99,50 -100,5 %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34"/>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Вологість - 7,5 -9,0 %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Важкі метали - ≤ 10 </w:t>
            </w:r>
            <w:proofErr w:type="spellStart"/>
            <w:r w:rsidRPr="00C04CEE">
              <w:rPr>
                <w:sz w:val="20"/>
                <w:szCs w:val="20"/>
              </w:rPr>
              <w:t>ppm</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458"/>
        </w:trPr>
        <w:tc>
          <w:tcPr>
            <w:tcW w:w="404" w:type="dxa"/>
            <w:vMerge w:val="restart"/>
          </w:tcPr>
          <w:p w:rsidR="00C04CEE" w:rsidRPr="00C04CEE" w:rsidRDefault="00C04CEE" w:rsidP="00024F25">
            <w:pPr>
              <w:jc w:val="center"/>
              <w:rPr>
                <w:sz w:val="20"/>
                <w:szCs w:val="20"/>
              </w:rPr>
            </w:pPr>
            <w:r w:rsidRPr="00C04CEE">
              <w:rPr>
                <w:sz w:val="20"/>
                <w:szCs w:val="20"/>
              </w:rPr>
              <w:t>17.</w:t>
            </w:r>
          </w:p>
        </w:tc>
        <w:tc>
          <w:tcPr>
            <w:tcW w:w="3991" w:type="dxa"/>
            <w:tcBorders>
              <w:bottom w:val="single" w:sz="4" w:space="0" w:color="auto"/>
            </w:tcBorders>
          </w:tcPr>
          <w:p w:rsidR="00C04CEE" w:rsidRPr="00C04CEE" w:rsidRDefault="00C04CEE" w:rsidP="00024F25">
            <w:pPr>
              <w:rPr>
                <w:b/>
                <w:sz w:val="20"/>
                <w:szCs w:val="20"/>
              </w:rPr>
            </w:pPr>
            <w:proofErr w:type="spellStart"/>
            <w:r w:rsidRPr="00C04CEE">
              <w:rPr>
                <w:b/>
                <w:sz w:val="20"/>
                <w:szCs w:val="20"/>
              </w:rPr>
              <w:t>Hатрій</w:t>
            </w:r>
            <w:proofErr w:type="spellEnd"/>
            <w:r w:rsidRPr="00C04CEE">
              <w:rPr>
                <w:b/>
                <w:sz w:val="20"/>
                <w:szCs w:val="20"/>
              </w:rPr>
              <w:t xml:space="preserve"> вуглекислий кислий харч.</w:t>
            </w:r>
          </w:p>
        </w:tc>
        <w:tc>
          <w:tcPr>
            <w:tcW w:w="709" w:type="dxa"/>
            <w:vMerge w:val="restart"/>
          </w:tcPr>
          <w:p w:rsidR="00C04CEE" w:rsidRPr="00C04CEE" w:rsidRDefault="00C04CEE" w:rsidP="00024F25">
            <w:pPr>
              <w:jc w:val="center"/>
              <w:rPr>
                <w:sz w:val="20"/>
                <w:szCs w:val="20"/>
              </w:rPr>
            </w:pPr>
            <w:r w:rsidRPr="00C04CEE">
              <w:rPr>
                <w:sz w:val="20"/>
                <w:szCs w:val="20"/>
              </w:rPr>
              <w:t>кг</w:t>
            </w:r>
          </w:p>
        </w:tc>
        <w:tc>
          <w:tcPr>
            <w:tcW w:w="851" w:type="dxa"/>
            <w:vMerge w:val="restart"/>
          </w:tcPr>
          <w:p w:rsidR="00C04CEE" w:rsidRPr="00C04CEE" w:rsidRDefault="00C04CEE" w:rsidP="00024F25">
            <w:pPr>
              <w:jc w:val="center"/>
              <w:rPr>
                <w:sz w:val="20"/>
                <w:szCs w:val="20"/>
              </w:rPr>
            </w:pPr>
            <w:r w:rsidRPr="00C04CEE">
              <w:rPr>
                <w:sz w:val="20"/>
                <w:szCs w:val="20"/>
              </w:rPr>
              <w:t>3,00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Масова частка основної речовини - ≥ 99,3 %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34"/>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Вміст натрію вуглекислого - ≤ 0,5 %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334"/>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Вологість – 0,02 %</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17"/>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Вміст свинцю - ≤ 0,1 </w:t>
            </w:r>
            <w:proofErr w:type="spellStart"/>
            <w:r w:rsidRPr="00C04CEE">
              <w:rPr>
                <w:sz w:val="20"/>
                <w:szCs w:val="20"/>
              </w:rPr>
              <w:t>ppm</w:t>
            </w:r>
            <w:proofErr w:type="spellEnd"/>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516"/>
        </w:trPr>
        <w:tc>
          <w:tcPr>
            <w:tcW w:w="404" w:type="dxa"/>
            <w:vMerge w:val="restart"/>
          </w:tcPr>
          <w:p w:rsidR="00C04CEE" w:rsidRPr="00C04CEE" w:rsidRDefault="00C04CEE" w:rsidP="00024F25">
            <w:pPr>
              <w:jc w:val="center"/>
              <w:rPr>
                <w:sz w:val="20"/>
                <w:szCs w:val="20"/>
              </w:rPr>
            </w:pPr>
            <w:r w:rsidRPr="00C04CEE">
              <w:rPr>
                <w:sz w:val="20"/>
                <w:szCs w:val="20"/>
              </w:rPr>
              <w:t>18.</w:t>
            </w:r>
          </w:p>
        </w:tc>
        <w:tc>
          <w:tcPr>
            <w:tcW w:w="3991" w:type="dxa"/>
            <w:tcBorders>
              <w:bottom w:val="single" w:sz="4" w:space="0" w:color="auto"/>
            </w:tcBorders>
          </w:tcPr>
          <w:p w:rsidR="00C04CEE" w:rsidRPr="00C04CEE" w:rsidRDefault="00C04CEE" w:rsidP="00024F25">
            <w:pPr>
              <w:rPr>
                <w:b/>
                <w:sz w:val="20"/>
                <w:szCs w:val="20"/>
              </w:rPr>
            </w:pPr>
            <w:r w:rsidRPr="00C04CEE">
              <w:rPr>
                <w:b/>
                <w:sz w:val="20"/>
                <w:szCs w:val="20"/>
              </w:rPr>
              <w:t xml:space="preserve">Індикатор біологічний BIONOVA BT20, </w:t>
            </w:r>
            <w:proofErr w:type="spellStart"/>
            <w:r w:rsidRPr="00C04CEE">
              <w:rPr>
                <w:b/>
                <w:sz w:val="20"/>
                <w:szCs w:val="20"/>
              </w:rPr>
              <w:t>паков</w:t>
            </w:r>
            <w:proofErr w:type="spellEnd"/>
            <w:r w:rsidRPr="00C04CEE">
              <w:rPr>
                <w:b/>
                <w:sz w:val="20"/>
                <w:szCs w:val="20"/>
              </w:rPr>
              <w:t xml:space="preserve">./50 шт., </w:t>
            </w:r>
            <w:proofErr w:type="spellStart"/>
            <w:r w:rsidRPr="00C04CEE">
              <w:rPr>
                <w:b/>
                <w:sz w:val="20"/>
                <w:szCs w:val="20"/>
                <w:lang w:val="ru-RU"/>
              </w:rPr>
              <w:t>Terragene</w:t>
            </w:r>
            <w:proofErr w:type="spellEnd"/>
            <w:r w:rsidRPr="00C04CEE">
              <w:rPr>
                <w:b/>
                <w:sz w:val="20"/>
                <w:szCs w:val="20"/>
              </w:rPr>
              <w:t xml:space="preserve"> </w:t>
            </w:r>
            <w:r w:rsidRPr="00C04CEE">
              <w:rPr>
                <w:b/>
                <w:sz w:val="20"/>
                <w:szCs w:val="20"/>
                <w:lang w:val="ru-RU"/>
              </w:rPr>
              <w:t>S</w:t>
            </w:r>
            <w:r w:rsidRPr="00C04CEE">
              <w:rPr>
                <w:b/>
                <w:sz w:val="20"/>
                <w:szCs w:val="20"/>
              </w:rPr>
              <w:t>.</w:t>
            </w:r>
            <w:r w:rsidRPr="00C04CEE">
              <w:rPr>
                <w:b/>
                <w:sz w:val="20"/>
                <w:szCs w:val="20"/>
                <w:lang w:val="ru-RU"/>
              </w:rPr>
              <w:t>A</w:t>
            </w:r>
            <w:r w:rsidRPr="00C04CEE">
              <w:rPr>
                <w:b/>
                <w:sz w:val="20"/>
                <w:szCs w:val="20"/>
              </w:rPr>
              <w:t>.</w:t>
            </w:r>
          </w:p>
        </w:tc>
        <w:tc>
          <w:tcPr>
            <w:tcW w:w="709" w:type="dxa"/>
            <w:vMerge w:val="restart"/>
          </w:tcPr>
          <w:p w:rsidR="00C04CEE" w:rsidRPr="00C04CEE" w:rsidRDefault="00C04CEE" w:rsidP="00024F25">
            <w:pPr>
              <w:jc w:val="center"/>
              <w:rPr>
                <w:sz w:val="20"/>
                <w:szCs w:val="20"/>
              </w:rPr>
            </w:pPr>
            <w:proofErr w:type="spellStart"/>
            <w:r w:rsidRPr="00C04CEE">
              <w:rPr>
                <w:sz w:val="20"/>
                <w:szCs w:val="20"/>
              </w:rPr>
              <w:t>паков</w:t>
            </w:r>
            <w:proofErr w:type="spellEnd"/>
          </w:p>
        </w:tc>
        <w:tc>
          <w:tcPr>
            <w:tcW w:w="851" w:type="dxa"/>
            <w:vMerge w:val="restart"/>
          </w:tcPr>
          <w:p w:rsidR="00C04CEE" w:rsidRPr="00C04CEE" w:rsidRDefault="00C04CEE" w:rsidP="00024F25">
            <w:pPr>
              <w:jc w:val="center"/>
              <w:rPr>
                <w:sz w:val="20"/>
                <w:szCs w:val="20"/>
              </w:rPr>
            </w:pPr>
            <w:r w:rsidRPr="00C04CEE">
              <w:rPr>
                <w:sz w:val="20"/>
                <w:szCs w:val="20"/>
              </w:rPr>
              <w:t>4,00</w:t>
            </w:r>
          </w:p>
        </w:tc>
        <w:tc>
          <w:tcPr>
            <w:tcW w:w="1435" w:type="dxa"/>
            <w:vMerge w:val="restart"/>
          </w:tcPr>
          <w:p w:rsidR="00C04CEE" w:rsidRPr="00C04CEE" w:rsidRDefault="00C04CEE" w:rsidP="00024F25">
            <w:pPr>
              <w:rPr>
                <w:sz w:val="20"/>
                <w:szCs w:val="20"/>
              </w:rPr>
            </w:pPr>
          </w:p>
        </w:tc>
        <w:tc>
          <w:tcPr>
            <w:tcW w:w="691" w:type="dxa"/>
            <w:vMerge w:val="restart"/>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restart"/>
            <w:vAlign w:val="center"/>
          </w:tcPr>
          <w:p w:rsidR="00C04CEE" w:rsidRPr="00C04CEE" w:rsidRDefault="00C04CEE" w:rsidP="00024F25">
            <w:pPr>
              <w:pStyle w:val="TableParagraph"/>
              <w:spacing w:line="251" w:lineRule="exact"/>
              <w:ind w:left="77"/>
              <w:rPr>
                <w:bCs/>
                <w:sz w:val="20"/>
                <w:szCs w:val="20"/>
              </w:rPr>
            </w:pPr>
          </w:p>
        </w:tc>
        <w:tc>
          <w:tcPr>
            <w:tcW w:w="1842" w:type="dxa"/>
            <w:vMerge w:val="restart"/>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09"/>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 xml:space="preserve"> Концентрація спор - не менше 1x</w:t>
            </w:r>
            <w:r w:rsidRPr="00C04CEE">
              <w:rPr>
                <w:sz w:val="20"/>
                <w:szCs w:val="20"/>
                <w:lang w:val="ru-RU"/>
              </w:rPr>
              <w:t xml:space="preserve"> </w:t>
            </w:r>
            <w:r w:rsidRPr="00C04CEE">
              <w:rPr>
                <w:sz w:val="20"/>
                <w:szCs w:val="20"/>
              </w:rPr>
              <w:t>10</w:t>
            </w:r>
            <w:r w:rsidRPr="00C04CEE">
              <w:rPr>
                <w:sz w:val="20"/>
                <w:szCs w:val="20"/>
                <w:vertAlign w:val="superscript"/>
              </w:rPr>
              <w:t>5</w:t>
            </w:r>
            <w:r w:rsidRPr="00C04CEE">
              <w:rPr>
                <w:sz w:val="20"/>
                <w:szCs w:val="20"/>
              </w:rPr>
              <w:t xml:space="preserve"> спор на флакон</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09"/>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Показання при 121°C</w:t>
            </w:r>
          </w:p>
          <w:p w:rsidR="00C04CEE" w:rsidRPr="00C04CEE" w:rsidRDefault="00C04CEE" w:rsidP="00024F25">
            <w:pPr>
              <w:rPr>
                <w:sz w:val="20"/>
                <w:szCs w:val="20"/>
              </w:rPr>
            </w:pPr>
            <w:r w:rsidRPr="00C04CEE">
              <w:rPr>
                <w:sz w:val="20"/>
                <w:szCs w:val="20"/>
              </w:rPr>
              <w:t>Величина D: (не менше 1.5 хвилини) 2.2 хв.</w:t>
            </w:r>
          </w:p>
          <w:p w:rsidR="00C04CEE" w:rsidRPr="00C04CEE" w:rsidRDefault="00C04CEE" w:rsidP="00024F25">
            <w:pPr>
              <w:rPr>
                <w:sz w:val="20"/>
                <w:szCs w:val="20"/>
              </w:rPr>
            </w:pPr>
            <w:r w:rsidRPr="00C04CEE">
              <w:rPr>
                <w:sz w:val="20"/>
                <w:szCs w:val="20"/>
              </w:rPr>
              <w:t>Час виживання (S): (log</w:t>
            </w:r>
            <w:r w:rsidRPr="00C04CEE">
              <w:rPr>
                <w:sz w:val="20"/>
                <w:szCs w:val="20"/>
                <w:vertAlign w:val="subscript"/>
              </w:rPr>
              <w:t>10</w:t>
            </w:r>
            <w:r w:rsidRPr="00C04CEE">
              <w:rPr>
                <w:sz w:val="20"/>
                <w:szCs w:val="20"/>
              </w:rPr>
              <w:t xml:space="preserve"> базового значення популяції - 2) * параметр D: 9.8 хв.</w:t>
            </w:r>
          </w:p>
          <w:p w:rsidR="00C04CEE" w:rsidRPr="00C04CEE" w:rsidRDefault="00C04CEE" w:rsidP="00024F25">
            <w:pPr>
              <w:rPr>
                <w:sz w:val="20"/>
                <w:szCs w:val="20"/>
              </w:rPr>
            </w:pPr>
            <w:r w:rsidRPr="00C04CEE">
              <w:rPr>
                <w:sz w:val="20"/>
                <w:szCs w:val="20"/>
              </w:rPr>
              <w:t>Час загибелі (M): (log</w:t>
            </w:r>
            <w:r w:rsidRPr="00C04CEE">
              <w:rPr>
                <w:sz w:val="20"/>
                <w:szCs w:val="20"/>
                <w:vertAlign w:val="subscript"/>
              </w:rPr>
              <w:t>10</w:t>
            </w:r>
            <w:r w:rsidRPr="00C04CEE">
              <w:rPr>
                <w:sz w:val="20"/>
                <w:szCs w:val="20"/>
              </w:rPr>
              <w:t xml:space="preserve"> базового значення популяції + 4) * параметр D: 23.2 хв.</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09"/>
        </w:trPr>
        <w:tc>
          <w:tcPr>
            <w:tcW w:w="404" w:type="dxa"/>
            <w:vMerge/>
          </w:tcPr>
          <w:p w:rsidR="00C04CEE" w:rsidRPr="00C04CEE" w:rsidRDefault="00C04CEE" w:rsidP="00024F25">
            <w:pPr>
              <w:jc w:val="center"/>
              <w:rPr>
                <w:sz w:val="20"/>
                <w:szCs w:val="20"/>
              </w:rPr>
            </w:pPr>
          </w:p>
        </w:tc>
        <w:tc>
          <w:tcPr>
            <w:tcW w:w="3991" w:type="dxa"/>
            <w:tcBorders>
              <w:top w:val="single" w:sz="4" w:space="0" w:color="auto"/>
              <w:bottom w:val="single" w:sz="4" w:space="0" w:color="auto"/>
            </w:tcBorders>
          </w:tcPr>
          <w:p w:rsidR="00C04CEE" w:rsidRPr="00C04CEE" w:rsidRDefault="00C04CEE" w:rsidP="00024F25">
            <w:pPr>
              <w:rPr>
                <w:sz w:val="20"/>
                <w:szCs w:val="20"/>
              </w:rPr>
            </w:pPr>
            <w:r w:rsidRPr="00C04CEE">
              <w:rPr>
                <w:sz w:val="20"/>
                <w:szCs w:val="20"/>
              </w:rPr>
              <w:t>Показання при 132°C</w:t>
            </w:r>
          </w:p>
          <w:p w:rsidR="00C04CEE" w:rsidRPr="00C04CEE" w:rsidRDefault="00C04CEE" w:rsidP="00024F25">
            <w:pPr>
              <w:rPr>
                <w:sz w:val="20"/>
                <w:szCs w:val="20"/>
              </w:rPr>
            </w:pPr>
            <w:r w:rsidRPr="00C04CEE">
              <w:rPr>
                <w:sz w:val="20"/>
                <w:szCs w:val="20"/>
              </w:rPr>
              <w:t xml:space="preserve">Величина D: 24 </w:t>
            </w:r>
            <w:proofErr w:type="spellStart"/>
            <w:r w:rsidRPr="00C04CEE">
              <w:rPr>
                <w:sz w:val="20"/>
                <w:szCs w:val="20"/>
              </w:rPr>
              <w:t>сек</w:t>
            </w:r>
            <w:proofErr w:type="spellEnd"/>
            <w:r w:rsidRPr="00C04CEE">
              <w:rPr>
                <w:sz w:val="20"/>
                <w:szCs w:val="20"/>
              </w:rPr>
              <w:t>.</w:t>
            </w:r>
          </w:p>
          <w:p w:rsidR="00C04CEE" w:rsidRPr="00C04CEE" w:rsidRDefault="00C04CEE" w:rsidP="00024F25">
            <w:pPr>
              <w:rPr>
                <w:sz w:val="20"/>
                <w:szCs w:val="20"/>
              </w:rPr>
            </w:pPr>
            <w:r w:rsidRPr="00C04CEE">
              <w:rPr>
                <w:sz w:val="20"/>
                <w:szCs w:val="20"/>
              </w:rPr>
              <w:t>Час виживання (S): (log</w:t>
            </w:r>
            <w:r w:rsidRPr="00C04CEE">
              <w:rPr>
                <w:sz w:val="20"/>
                <w:szCs w:val="20"/>
                <w:vertAlign w:val="subscript"/>
              </w:rPr>
              <w:t>10</w:t>
            </w:r>
            <w:r w:rsidRPr="00C04CEE">
              <w:rPr>
                <w:sz w:val="20"/>
                <w:szCs w:val="20"/>
              </w:rPr>
              <w:t xml:space="preserve"> базового значення популяції - 2) * параметр D: 1.8 хв.</w:t>
            </w:r>
          </w:p>
          <w:p w:rsidR="00C04CEE" w:rsidRPr="00C04CEE" w:rsidRDefault="00C04CEE" w:rsidP="00024F25">
            <w:pPr>
              <w:rPr>
                <w:sz w:val="20"/>
                <w:szCs w:val="20"/>
              </w:rPr>
            </w:pPr>
            <w:r w:rsidRPr="00C04CEE">
              <w:rPr>
                <w:sz w:val="20"/>
                <w:szCs w:val="20"/>
              </w:rPr>
              <w:t>Час загибелі (M): (log</w:t>
            </w:r>
            <w:r w:rsidRPr="00C04CEE">
              <w:rPr>
                <w:sz w:val="20"/>
                <w:szCs w:val="20"/>
                <w:vertAlign w:val="subscript"/>
              </w:rPr>
              <w:t>10</w:t>
            </w:r>
            <w:r w:rsidRPr="00C04CEE">
              <w:rPr>
                <w:sz w:val="20"/>
                <w:szCs w:val="20"/>
              </w:rPr>
              <w:t xml:space="preserve"> базового значення популяції + 4) * параметр D: 4.2 хв.</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r w:rsidR="00C04CEE" w:rsidRPr="00C04CEE" w:rsidTr="00024F25">
        <w:trPr>
          <w:trHeight w:val="228"/>
        </w:trPr>
        <w:tc>
          <w:tcPr>
            <w:tcW w:w="404" w:type="dxa"/>
            <w:vMerge/>
          </w:tcPr>
          <w:p w:rsidR="00C04CEE" w:rsidRPr="00C04CEE" w:rsidRDefault="00C04CEE" w:rsidP="00024F25">
            <w:pPr>
              <w:jc w:val="center"/>
              <w:rPr>
                <w:sz w:val="20"/>
                <w:szCs w:val="20"/>
              </w:rPr>
            </w:pPr>
          </w:p>
        </w:tc>
        <w:tc>
          <w:tcPr>
            <w:tcW w:w="3991" w:type="dxa"/>
            <w:tcBorders>
              <w:top w:val="single" w:sz="4" w:space="0" w:color="auto"/>
            </w:tcBorders>
          </w:tcPr>
          <w:p w:rsidR="00C04CEE" w:rsidRPr="00C04CEE" w:rsidRDefault="00C04CEE" w:rsidP="00024F25">
            <w:pPr>
              <w:rPr>
                <w:sz w:val="20"/>
                <w:szCs w:val="20"/>
              </w:rPr>
            </w:pPr>
            <w:r w:rsidRPr="00C04CEE">
              <w:rPr>
                <w:sz w:val="20"/>
                <w:szCs w:val="20"/>
              </w:rPr>
              <w:t>Показання при 135°C</w:t>
            </w:r>
          </w:p>
          <w:p w:rsidR="00C04CEE" w:rsidRPr="00C04CEE" w:rsidRDefault="00C04CEE" w:rsidP="00024F25">
            <w:pPr>
              <w:rPr>
                <w:sz w:val="20"/>
                <w:szCs w:val="20"/>
              </w:rPr>
            </w:pPr>
            <w:r w:rsidRPr="00C04CEE">
              <w:rPr>
                <w:sz w:val="20"/>
                <w:szCs w:val="20"/>
              </w:rPr>
              <w:t xml:space="preserve">Величина D: 19 </w:t>
            </w:r>
            <w:proofErr w:type="spellStart"/>
            <w:r w:rsidRPr="00C04CEE">
              <w:rPr>
                <w:sz w:val="20"/>
                <w:szCs w:val="20"/>
              </w:rPr>
              <w:t>сек</w:t>
            </w:r>
            <w:proofErr w:type="spellEnd"/>
            <w:r w:rsidRPr="00C04CEE">
              <w:rPr>
                <w:sz w:val="20"/>
                <w:szCs w:val="20"/>
              </w:rPr>
              <w:t>.</w:t>
            </w:r>
          </w:p>
          <w:p w:rsidR="00C04CEE" w:rsidRPr="00C04CEE" w:rsidRDefault="00C04CEE" w:rsidP="00024F25">
            <w:pPr>
              <w:rPr>
                <w:sz w:val="20"/>
                <w:szCs w:val="20"/>
              </w:rPr>
            </w:pPr>
            <w:r w:rsidRPr="00C04CEE">
              <w:rPr>
                <w:sz w:val="20"/>
                <w:szCs w:val="20"/>
              </w:rPr>
              <w:t>Час виживання (S): (log</w:t>
            </w:r>
            <w:r w:rsidRPr="00C04CEE">
              <w:rPr>
                <w:sz w:val="20"/>
                <w:szCs w:val="20"/>
                <w:vertAlign w:val="subscript"/>
              </w:rPr>
              <w:t>10</w:t>
            </w:r>
            <w:r w:rsidRPr="00C04CEE">
              <w:rPr>
                <w:sz w:val="20"/>
                <w:szCs w:val="20"/>
              </w:rPr>
              <w:t xml:space="preserve"> базового значення популяції - 2) * параметр D: 83 </w:t>
            </w:r>
            <w:proofErr w:type="spellStart"/>
            <w:r w:rsidRPr="00C04CEE">
              <w:rPr>
                <w:sz w:val="20"/>
                <w:szCs w:val="20"/>
              </w:rPr>
              <w:t>сек</w:t>
            </w:r>
            <w:proofErr w:type="spellEnd"/>
            <w:r w:rsidRPr="00C04CEE">
              <w:rPr>
                <w:sz w:val="20"/>
                <w:szCs w:val="20"/>
              </w:rPr>
              <w:t>.</w:t>
            </w:r>
          </w:p>
          <w:p w:rsidR="00C04CEE" w:rsidRPr="00C04CEE" w:rsidRDefault="00C04CEE" w:rsidP="00024F25">
            <w:pPr>
              <w:rPr>
                <w:sz w:val="20"/>
                <w:szCs w:val="20"/>
              </w:rPr>
            </w:pPr>
            <w:r w:rsidRPr="00C04CEE">
              <w:rPr>
                <w:sz w:val="20"/>
                <w:szCs w:val="20"/>
              </w:rPr>
              <w:t>Час загибелі (M): (log</w:t>
            </w:r>
            <w:r w:rsidRPr="00C04CEE">
              <w:rPr>
                <w:sz w:val="20"/>
                <w:szCs w:val="20"/>
                <w:vertAlign w:val="subscript"/>
              </w:rPr>
              <w:t>10</w:t>
            </w:r>
            <w:r w:rsidRPr="00C04CEE">
              <w:rPr>
                <w:sz w:val="20"/>
                <w:szCs w:val="20"/>
              </w:rPr>
              <w:t xml:space="preserve"> базового значення популяції + 4) * параметр D: 3.3 хв.</w:t>
            </w:r>
          </w:p>
        </w:tc>
        <w:tc>
          <w:tcPr>
            <w:tcW w:w="709" w:type="dxa"/>
            <w:vMerge/>
          </w:tcPr>
          <w:p w:rsidR="00C04CEE" w:rsidRPr="00C04CEE" w:rsidRDefault="00C04CEE" w:rsidP="00024F25">
            <w:pPr>
              <w:jc w:val="center"/>
              <w:rPr>
                <w:sz w:val="20"/>
                <w:szCs w:val="20"/>
              </w:rPr>
            </w:pPr>
          </w:p>
        </w:tc>
        <w:tc>
          <w:tcPr>
            <w:tcW w:w="851" w:type="dxa"/>
            <w:vMerge/>
          </w:tcPr>
          <w:p w:rsidR="00C04CEE" w:rsidRPr="00C04CEE" w:rsidRDefault="00C04CEE" w:rsidP="00024F25">
            <w:pPr>
              <w:jc w:val="center"/>
              <w:rPr>
                <w:sz w:val="20"/>
                <w:szCs w:val="20"/>
              </w:rPr>
            </w:pPr>
          </w:p>
        </w:tc>
        <w:tc>
          <w:tcPr>
            <w:tcW w:w="1435" w:type="dxa"/>
            <w:vMerge/>
          </w:tcPr>
          <w:p w:rsidR="00C04CEE" w:rsidRPr="00C04CEE" w:rsidRDefault="00C04CEE" w:rsidP="00024F25">
            <w:pPr>
              <w:rPr>
                <w:sz w:val="20"/>
                <w:szCs w:val="20"/>
              </w:rPr>
            </w:pPr>
          </w:p>
        </w:tc>
        <w:tc>
          <w:tcPr>
            <w:tcW w:w="691" w:type="dxa"/>
            <w:vMerge/>
            <w:vAlign w:val="center"/>
          </w:tcPr>
          <w:p w:rsidR="00C04CEE" w:rsidRPr="00C04CEE" w:rsidRDefault="00C04CEE" w:rsidP="00024F25">
            <w:pPr>
              <w:pStyle w:val="TableParagraph"/>
              <w:spacing w:line="251" w:lineRule="exact"/>
              <w:ind w:left="-14"/>
              <w:jc w:val="center"/>
              <w:rPr>
                <w:bCs/>
                <w:sz w:val="20"/>
                <w:szCs w:val="20"/>
              </w:rPr>
            </w:pPr>
          </w:p>
        </w:tc>
        <w:tc>
          <w:tcPr>
            <w:tcW w:w="709" w:type="dxa"/>
            <w:vMerge/>
            <w:vAlign w:val="center"/>
          </w:tcPr>
          <w:p w:rsidR="00C04CEE" w:rsidRPr="00C04CEE" w:rsidRDefault="00C04CEE" w:rsidP="00024F25">
            <w:pPr>
              <w:pStyle w:val="TableParagraph"/>
              <w:spacing w:line="251" w:lineRule="exact"/>
              <w:ind w:left="77"/>
              <w:rPr>
                <w:bCs/>
                <w:sz w:val="20"/>
                <w:szCs w:val="20"/>
              </w:rPr>
            </w:pPr>
          </w:p>
        </w:tc>
        <w:tc>
          <w:tcPr>
            <w:tcW w:w="1842" w:type="dxa"/>
            <w:vMerge/>
            <w:vAlign w:val="center"/>
          </w:tcPr>
          <w:p w:rsidR="00C04CEE" w:rsidRPr="00C04CEE" w:rsidRDefault="00C04CEE" w:rsidP="00024F25">
            <w:pPr>
              <w:pStyle w:val="TableParagraph"/>
              <w:spacing w:line="251" w:lineRule="exact"/>
              <w:ind w:left="77"/>
              <w:rPr>
                <w:bCs/>
                <w:sz w:val="20"/>
                <w:szCs w:val="20"/>
              </w:rPr>
            </w:pPr>
          </w:p>
        </w:tc>
      </w:tr>
    </w:tbl>
    <w:p w:rsidR="00C04CEE" w:rsidRPr="00C04CEE" w:rsidRDefault="00C04CEE" w:rsidP="00C04CEE">
      <w:pPr>
        <w:widowControl w:val="0"/>
        <w:autoSpaceDE w:val="0"/>
        <w:autoSpaceDN w:val="0"/>
        <w:ind w:left="-426"/>
        <w:jc w:val="both"/>
        <w:rPr>
          <w:rFonts w:eastAsia="Tahoma"/>
          <w:color w:val="00000A"/>
          <w:sz w:val="20"/>
          <w:szCs w:val="20"/>
          <w:lang w:bidi="hi-IN"/>
        </w:rPr>
      </w:pPr>
      <w:r w:rsidRPr="00C04CEE">
        <w:rPr>
          <w:i/>
          <w:sz w:val="20"/>
          <w:szCs w:val="20"/>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відомості про виробника запропонованого товару, та документальне підтвердження(сертифікат якості),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C04CEE">
        <w:rPr>
          <w:i/>
          <w:sz w:val="20"/>
          <w:szCs w:val="20"/>
        </w:rPr>
        <w:t>Додадтку</w:t>
      </w:r>
      <w:proofErr w:type="spellEnd"/>
      <w:r w:rsidRPr="00C04CEE">
        <w:rPr>
          <w:i/>
          <w:sz w:val="20"/>
          <w:szCs w:val="20"/>
        </w:rPr>
        <w:t xml:space="preserve"> 4 до тендерної документації  до товару.</w:t>
      </w:r>
    </w:p>
    <w:p w:rsidR="00411183" w:rsidRPr="00C04CEE" w:rsidRDefault="00C04CEE" w:rsidP="00C04CEE">
      <w:pPr>
        <w:widowControl w:val="0"/>
        <w:tabs>
          <w:tab w:val="left" w:pos="142"/>
          <w:tab w:val="left" w:pos="360"/>
          <w:tab w:val="num" w:pos="426"/>
        </w:tabs>
        <w:autoSpaceDE w:val="0"/>
        <w:autoSpaceDN w:val="0"/>
        <w:ind w:left="-426"/>
        <w:jc w:val="both"/>
        <w:rPr>
          <w:i/>
        </w:rPr>
      </w:pPr>
      <w:r w:rsidRPr="00C04CEE">
        <w:rPr>
          <w:i/>
          <w:sz w:val="20"/>
          <w:szCs w:val="20"/>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CC7FBC">
        <w:rPr>
          <w:i/>
        </w:rPr>
        <w:t xml:space="preserve"> </w:t>
      </w:r>
    </w:p>
    <w:p w:rsidR="005B11A3" w:rsidRPr="00651345" w:rsidRDefault="005B11A3" w:rsidP="000728C9">
      <w:pPr>
        <w:spacing w:before="24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altName w:val="Courier New"/>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1"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4"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3"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3"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4"/>
  </w:num>
  <w:num w:numId="2">
    <w:abstractNumId w:val="32"/>
  </w:num>
  <w:num w:numId="3">
    <w:abstractNumId w:val="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5"/>
  </w:num>
  <w:num w:numId="8">
    <w:abstractNumId w:val="29"/>
  </w:num>
  <w:num w:numId="9">
    <w:abstractNumId w:val="2"/>
  </w:num>
  <w:num w:numId="10">
    <w:abstractNumId w:val="11"/>
  </w:num>
  <w:num w:numId="11">
    <w:abstractNumId w:val="16"/>
  </w:num>
  <w:num w:numId="12">
    <w:abstractNumId w:val="17"/>
  </w:num>
  <w:num w:numId="13">
    <w:abstractNumId w:val="3"/>
  </w:num>
  <w:num w:numId="14">
    <w:abstractNumId w:val="19"/>
  </w:num>
  <w:num w:numId="15">
    <w:abstractNumId w:val="33"/>
  </w:num>
  <w:num w:numId="16">
    <w:abstractNumId w:val="6"/>
  </w:num>
  <w:num w:numId="17">
    <w:abstractNumId w:val="26"/>
  </w:num>
  <w:num w:numId="18">
    <w:abstractNumId w:val="1"/>
  </w:num>
  <w:num w:numId="19">
    <w:abstractNumId w:val="28"/>
  </w:num>
  <w:num w:numId="20">
    <w:abstractNumId w:val="25"/>
  </w:num>
  <w:num w:numId="21">
    <w:abstractNumId w:val="21"/>
  </w:num>
  <w:num w:numId="22">
    <w:abstractNumId w:val="4"/>
  </w:num>
  <w:num w:numId="23">
    <w:abstractNumId w:val="14"/>
  </w:num>
  <w:num w:numId="24">
    <w:abstractNumId w:val="22"/>
  </w:num>
  <w:num w:numId="25">
    <w:abstractNumId w:val="23"/>
  </w:num>
  <w:num w:numId="26">
    <w:abstractNumId w:val="9"/>
  </w:num>
  <w:num w:numId="27">
    <w:abstractNumId w:val="7"/>
  </w:num>
  <w:num w:numId="28">
    <w:abstractNumId w:val="27"/>
  </w:num>
  <w:num w:numId="29">
    <w:abstractNumId w:val="20"/>
  </w:num>
  <w:num w:numId="30">
    <w:abstractNumId w:val="35"/>
  </w:num>
  <w:num w:numId="31">
    <w:abstractNumId w:val="12"/>
  </w:num>
  <w:num w:numId="32">
    <w:abstractNumId w:val="36"/>
  </w:num>
  <w:num w:numId="33">
    <w:abstractNumId w:val="10"/>
  </w:num>
  <w:num w:numId="34">
    <w:abstractNumId w:val="18"/>
  </w:num>
  <w:num w:numId="35">
    <w:abstractNumId w:val="8"/>
  </w:num>
  <w:num w:numId="36">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C60E2"/>
    <w:rsid w:val="002400B7"/>
    <w:rsid w:val="002A58A2"/>
    <w:rsid w:val="002A7BE6"/>
    <w:rsid w:val="002B3DD1"/>
    <w:rsid w:val="002E3C14"/>
    <w:rsid w:val="002F48D8"/>
    <w:rsid w:val="00386B1C"/>
    <w:rsid w:val="00411183"/>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E7B49"/>
    <w:rsid w:val="00A049E3"/>
    <w:rsid w:val="00A15E85"/>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3BA8"/>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uiPriority w:val="99"/>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9-05-01045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1265</Words>
  <Characters>7212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84</cp:revision>
  <dcterms:created xsi:type="dcterms:W3CDTF">2021-12-15T12:41:00Z</dcterms:created>
  <dcterms:modified xsi:type="dcterms:W3CDTF">2023-09-27T13:26:00Z</dcterms:modified>
</cp:coreProperties>
</file>