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48" w:rsidRPr="00006748" w:rsidRDefault="00006748" w:rsidP="00006748">
      <w:pPr>
        <w:keepNext/>
        <w:tabs>
          <w:tab w:val="left" w:pos="12600"/>
        </w:tabs>
        <w:spacing w:after="0"/>
        <w:jc w:val="center"/>
        <w:outlineLvl w:val="1"/>
        <w:rPr>
          <w:rFonts w:ascii="Arial" w:hAnsi="Arial" w:cs="Arial"/>
          <w:b/>
          <w:sz w:val="28"/>
          <w:szCs w:val="28"/>
          <w:lang w:val="ru-RU"/>
        </w:rPr>
      </w:pPr>
      <w:bookmarkStart w:id="0" w:name="_GoBack"/>
      <w:bookmarkEnd w:id="0"/>
      <w:r w:rsidRPr="00006748">
        <w:rPr>
          <w:rFonts w:ascii="Arial" w:hAnsi="Arial" w:cs="Arial"/>
          <w:b/>
          <w:sz w:val="28"/>
          <w:szCs w:val="28"/>
          <w:lang w:val="ru-RU"/>
        </w:rPr>
        <w:t>ПЕРЕЛІК</w:t>
      </w:r>
    </w:p>
    <w:p w:rsidR="00006748" w:rsidRPr="00006748" w:rsidRDefault="00006748" w:rsidP="00006748">
      <w:pPr>
        <w:keepNext/>
        <w:tabs>
          <w:tab w:val="left" w:pos="12600"/>
        </w:tabs>
        <w:spacing w:after="0"/>
        <w:jc w:val="center"/>
        <w:outlineLvl w:val="3"/>
        <w:rPr>
          <w:rFonts w:ascii="Arial" w:hAnsi="Arial" w:cs="Arial"/>
          <w:b/>
          <w:sz w:val="28"/>
          <w:szCs w:val="28"/>
          <w:lang w:val="uk-UA"/>
        </w:rPr>
      </w:pPr>
      <w:r w:rsidRPr="00006748">
        <w:rPr>
          <w:rFonts w:ascii="Arial" w:hAnsi="Arial" w:cs="Arial"/>
          <w:b/>
          <w:sz w:val="28"/>
          <w:szCs w:val="28"/>
          <w:lang w:val="ru-RU"/>
        </w:rPr>
        <w:t>ЛІКАРСЬКИХ ЗАСОБІВ, ЩО ПРОПОНУЮТЬСЯ ДО ДЕРЖАВНОЇ ПЕРЕРЕЄСТРАЦІЇ,</w:t>
      </w:r>
    </w:p>
    <w:p w:rsidR="00006748" w:rsidRPr="009E4BE6" w:rsidRDefault="00006748" w:rsidP="00AE293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006748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9E4BE6" w:rsidRPr="008D1E39">
        <w:rPr>
          <w:rFonts w:ascii="Arial" w:hAnsi="Arial" w:cs="Arial"/>
          <w:b/>
          <w:sz w:val="28"/>
          <w:szCs w:val="28"/>
          <w:u w:val="single"/>
          <w:lang w:val="uk-UA"/>
        </w:rPr>
        <w:t>ЯКІ ЗАРЕЄСТРОВАНІ КОМПЕТЕНТНИМИ ОРГАНАМИ</w:t>
      </w:r>
      <w:r w:rsidR="009E4BE6" w:rsidRPr="009E4BE6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9E4BE6" w:rsidRPr="00E277B9">
        <w:rPr>
          <w:rFonts w:ascii="Arial" w:hAnsi="Arial" w:cs="Arial"/>
          <w:b/>
          <w:sz w:val="28"/>
          <w:szCs w:val="28"/>
          <w:u w:val="single"/>
          <w:lang w:val="uk-UA"/>
        </w:rPr>
        <w:t>СПОЛУЧЕНИХ ШТАТІВ АМЕРИКИ</w:t>
      </w:r>
      <w:r w:rsidR="009E4BE6" w:rsidRPr="009E4BE6">
        <w:rPr>
          <w:rFonts w:ascii="Arial" w:hAnsi="Arial" w:cs="Arial"/>
          <w:b/>
          <w:sz w:val="28"/>
          <w:szCs w:val="28"/>
          <w:lang w:val="uk-UA"/>
        </w:rPr>
        <w:t>, ШВЕЙЦАРСЬКОЇ КОНФЕДЕРАЦІЇ, ЯПОНІЇ</w:t>
      </w:r>
      <w:r w:rsidR="009E4BE6" w:rsidRPr="00E277B9">
        <w:rPr>
          <w:rFonts w:ascii="Arial" w:hAnsi="Arial" w:cs="Arial"/>
          <w:b/>
          <w:sz w:val="28"/>
          <w:szCs w:val="28"/>
          <w:lang w:val="uk-UA"/>
        </w:rPr>
        <w:t>, АВСТРАЛІЇ</w:t>
      </w:r>
      <w:r w:rsidR="009E4BE6" w:rsidRPr="009E4BE6">
        <w:rPr>
          <w:rFonts w:ascii="Arial" w:hAnsi="Arial" w:cs="Arial"/>
          <w:b/>
          <w:sz w:val="28"/>
          <w:szCs w:val="28"/>
          <w:lang w:val="uk-UA"/>
        </w:rPr>
        <w:t xml:space="preserve">, </w:t>
      </w:r>
      <w:r w:rsidR="009E4BE6" w:rsidRPr="00E03E99">
        <w:rPr>
          <w:rFonts w:ascii="Arial" w:hAnsi="Arial" w:cs="Arial"/>
          <w:b/>
          <w:sz w:val="28"/>
          <w:szCs w:val="28"/>
          <w:lang w:val="uk-UA"/>
        </w:rPr>
        <w:t>КАНАДИ</w:t>
      </w:r>
      <w:r w:rsidR="009E4BE6" w:rsidRPr="009E4BE6">
        <w:rPr>
          <w:rFonts w:ascii="Arial" w:hAnsi="Arial" w:cs="Arial"/>
          <w:b/>
          <w:sz w:val="28"/>
          <w:szCs w:val="28"/>
          <w:lang w:val="uk-UA"/>
        </w:rPr>
        <w:t xml:space="preserve">, ЛІКАРСЬКИХ ЗАСОБІВ, ЩО ЗА ЦЕНТРАЛІЗОВАНОЮ ПРОЦЕДУРОЮ ЗАРЕЄСТРОВАНІ КОМПЕТЕНТНИМ ОРГАНОМ </w:t>
      </w:r>
      <w:r w:rsidR="009E4BE6" w:rsidRPr="009C35D3">
        <w:rPr>
          <w:rFonts w:ascii="Arial" w:hAnsi="Arial" w:cs="Arial"/>
          <w:b/>
          <w:sz w:val="28"/>
          <w:szCs w:val="28"/>
          <w:lang w:val="uk-UA"/>
        </w:rPr>
        <w:t>ЄВРОПЕЙСЬКОГО СОЮЗУ</w:t>
      </w:r>
    </w:p>
    <w:p w:rsidR="00AE2932" w:rsidRPr="00006748" w:rsidRDefault="00AE2932" w:rsidP="00AE293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uk-UA" w:eastAsia="uk-UA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60"/>
        <w:gridCol w:w="1134"/>
        <w:gridCol w:w="1417"/>
        <w:gridCol w:w="1134"/>
        <w:gridCol w:w="2410"/>
        <w:gridCol w:w="1134"/>
        <w:gridCol w:w="992"/>
        <w:gridCol w:w="1559"/>
      </w:tblGrid>
      <w:tr w:rsidR="0017613F" w:rsidRPr="005C0D9D" w:rsidTr="005C6F36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5C6F36" w:rsidRDefault="0017613F" w:rsidP="007F63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5C6F3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5C6F36" w:rsidRDefault="0017613F" w:rsidP="007F63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5C6F3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5C6F36" w:rsidRDefault="0017613F" w:rsidP="007F63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5C6F3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5C6F36" w:rsidRDefault="0017613F" w:rsidP="007F63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5C6F3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5C6F36" w:rsidRDefault="0017613F" w:rsidP="007F63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5C6F3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5C6F36" w:rsidRDefault="0017613F" w:rsidP="007F63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5C6F3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5C6F36" w:rsidRDefault="0017613F" w:rsidP="007F63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5C6F3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5C6F36" w:rsidRDefault="0017613F" w:rsidP="007F63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5C6F3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5C6F36" w:rsidRDefault="0017613F" w:rsidP="005C6F3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5C6F3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5C6F36" w:rsidRDefault="0017613F" w:rsidP="005C6F3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5C6F3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5C6F36" w:rsidRDefault="0017613F" w:rsidP="007F63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5C6F3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E277B9" w:rsidRPr="005C0D9D" w:rsidTr="005C6F36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277B9" w:rsidRPr="005C6F36" w:rsidRDefault="00E277B9" w:rsidP="00E277B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E277B9" w:rsidRPr="005C6F36" w:rsidRDefault="00E277B9" w:rsidP="00E277B9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C6F36">
              <w:rPr>
                <w:rFonts w:ascii="Arial" w:hAnsi="Arial" w:cs="Arial"/>
                <w:b/>
                <w:sz w:val="16"/>
                <w:szCs w:val="16"/>
              </w:rPr>
              <w:t>МІКОМЕДА</w:t>
            </w:r>
          </w:p>
        </w:tc>
        <w:tc>
          <w:tcPr>
            <w:tcW w:w="2126" w:type="dxa"/>
            <w:shd w:val="clear" w:color="auto" w:fill="FFFFFF"/>
          </w:tcPr>
          <w:p w:rsidR="00E277B9" w:rsidRPr="005C6F36" w:rsidRDefault="00E277B9" w:rsidP="00E277B9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>таблетки з відстроченим вивільненням, 180 мг, по 120 таблеток у флаконах</w:t>
            </w:r>
          </w:p>
        </w:tc>
        <w:tc>
          <w:tcPr>
            <w:tcW w:w="1560" w:type="dxa"/>
            <w:shd w:val="clear" w:color="auto" w:fill="FFFFFF"/>
          </w:tcPr>
          <w:p w:rsidR="00E277B9" w:rsidRPr="005C6F36" w:rsidRDefault="00E277B9" w:rsidP="00E277B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>Альмеда</w:t>
            </w:r>
            <w:proofErr w:type="spellEnd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Фармасьютікалс</w:t>
            </w:r>
            <w:proofErr w:type="spellEnd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E277B9" w:rsidRPr="005C6F36" w:rsidRDefault="00E277B9" w:rsidP="00E277B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7" w:type="dxa"/>
            <w:shd w:val="clear" w:color="auto" w:fill="FFFFFF"/>
          </w:tcPr>
          <w:p w:rsidR="00E277B9" w:rsidRPr="005C6F36" w:rsidRDefault="00E277B9" w:rsidP="00E277B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контроль якості, випуск та сертифікація серії:</w:t>
            </w:r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</w:t>
            </w:r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пакування:</w:t>
            </w:r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</w:t>
            </w:r>
          </w:p>
        </w:tc>
        <w:tc>
          <w:tcPr>
            <w:tcW w:w="1134" w:type="dxa"/>
            <w:shd w:val="clear" w:color="auto" w:fill="FFFFFF"/>
          </w:tcPr>
          <w:p w:rsidR="00E277B9" w:rsidRPr="005C6F36" w:rsidRDefault="00E277B9" w:rsidP="00E277B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2410" w:type="dxa"/>
            <w:shd w:val="clear" w:color="auto" w:fill="FFFFFF"/>
          </w:tcPr>
          <w:p w:rsidR="00E277B9" w:rsidRPr="005C6F36" w:rsidRDefault="00E277B9" w:rsidP="00E277B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 Оновлено інформацію в інструкції для медичного застосування лікарського засобу у розділах "Фармакологічні властивості" (редагування), "Протипоказання", "Особливості застосування", "Застосування у період вагітності або годування груддю", "Спосіб застосування та дози", "Побічні реакції" відповідно до інформації референтного лікарського засобу (</w:t>
            </w:r>
            <w:proofErr w:type="spellStart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>Myfortic</w:t>
            </w:r>
            <w:proofErr w:type="spellEnd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>delayed-release</w:t>
            </w:r>
            <w:proofErr w:type="spellEnd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>tablets</w:t>
            </w:r>
            <w:proofErr w:type="spellEnd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 xml:space="preserve"> 180 </w:t>
            </w:r>
            <w:proofErr w:type="spellStart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 xml:space="preserve">, 360 </w:t>
            </w:r>
            <w:proofErr w:type="spellStart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 xml:space="preserve">). </w:t>
            </w:r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Періодичність подання регулярно </w:t>
            </w:r>
            <w:proofErr w:type="spellStart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>оновлюваного</w:t>
            </w:r>
            <w:proofErr w:type="spellEnd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 xml:space="preserve"> звіту з безпеки, відповідно до Порядку здійснення </w:t>
            </w:r>
            <w:proofErr w:type="spellStart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 xml:space="preserve">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 </w:t>
            </w:r>
          </w:p>
        </w:tc>
        <w:tc>
          <w:tcPr>
            <w:tcW w:w="1134" w:type="dxa"/>
            <w:shd w:val="clear" w:color="auto" w:fill="FFFFFF"/>
          </w:tcPr>
          <w:p w:rsidR="00E277B9" w:rsidRPr="005C6F36" w:rsidRDefault="00E277B9" w:rsidP="005C6F3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proofErr w:type="spellStart"/>
            <w:r w:rsidRPr="005C6F36">
              <w:rPr>
                <w:rFonts w:ascii="Arial" w:hAnsi="Arial" w:cs="Arial"/>
                <w:i/>
                <w:sz w:val="16"/>
                <w:szCs w:val="16"/>
                <w:lang w:val="en-US"/>
              </w:rPr>
              <w:t>за</w:t>
            </w:r>
            <w:proofErr w:type="spellEnd"/>
            <w:r w:rsidRPr="005C6F36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</w:p>
          <w:p w:rsidR="00E277B9" w:rsidRPr="005C6F36" w:rsidRDefault="00E277B9" w:rsidP="005C6F3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C6F36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E277B9" w:rsidRPr="005C6F36" w:rsidRDefault="00E277B9" w:rsidP="005C6F3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5C6F36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5C6F36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proofErr w:type="spellStart"/>
            <w:r w:rsidRPr="005C6F36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E277B9" w:rsidRPr="005C6F36" w:rsidRDefault="00E277B9" w:rsidP="00E277B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6F36">
              <w:rPr>
                <w:rFonts w:ascii="Arial" w:hAnsi="Arial" w:cs="Arial"/>
                <w:sz w:val="16"/>
                <w:szCs w:val="16"/>
              </w:rPr>
              <w:t>UA/16867/01/01</w:t>
            </w:r>
          </w:p>
        </w:tc>
      </w:tr>
      <w:tr w:rsidR="00E277B9" w:rsidRPr="005C0D9D" w:rsidTr="005C6F36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277B9" w:rsidRPr="005C6F36" w:rsidRDefault="00E277B9" w:rsidP="00E277B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E277B9" w:rsidRPr="005C6F36" w:rsidRDefault="00E277B9" w:rsidP="00E277B9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C6F36">
              <w:rPr>
                <w:rFonts w:ascii="Arial" w:hAnsi="Arial" w:cs="Arial"/>
                <w:b/>
                <w:sz w:val="16"/>
                <w:szCs w:val="16"/>
              </w:rPr>
              <w:t>МІКОМЕДА</w:t>
            </w:r>
          </w:p>
        </w:tc>
        <w:tc>
          <w:tcPr>
            <w:tcW w:w="2126" w:type="dxa"/>
            <w:shd w:val="clear" w:color="auto" w:fill="FFFFFF"/>
          </w:tcPr>
          <w:p w:rsidR="00E277B9" w:rsidRPr="005C6F36" w:rsidRDefault="00E277B9" w:rsidP="00E277B9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>таблетки з відстроченим вивільненням, 360 мг, по 120 таблеток у флаконах</w:t>
            </w:r>
          </w:p>
        </w:tc>
        <w:tc>
          <w:tcPr>
            <w:tcW w:w="1560" w:type="dxa"/>
            <w:shd w:val="clear" w:color="auto" w:fill="FFFFFF"/>
          </w:tcPr>
          <w:p w:rsidR="00E277B9" w:rsidRPr="005C6F36" w:rsidRDefault="00E277B9" w:rsidP="00E277B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>Альмеда</w:t>
            </w:r>
            <w:proofErr w:type="spellEnd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Фармасьютікалс</w:t>
            </w:r>
            <w:proofErr w:type="spellEnd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E277B9" w:rsidRPr="005C6F36" w:rsidRDefault="00E277B9" w:rsidP="00E277B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7" w:type="dxa"/>
            <w:shd w:val="clear" w:color="auto" w:fill="FFFFFF"/>
          </w:tcPr>
          <w:p w:rsidR="00E277B9" w:rsidRPr="005C6F36" w:rsidRDefault="00E277B9" w:rsidP="00E277B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контроль якості, випуск та сертифікація серії:</w:t>
            </w:r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</w:t>
            </w:r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пакування:</w:t>
            </w:r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</w:t>
            </w:r>
          </w:p>
        </w:tc>
        <w:tc>
          <w:tcPr>
            <w:tcW w:w="1134" w:type="dxa"/>
            <w:shd w:val="clear" w:color="auto" w:fill="FFFFFF"/>
          </w:tcPr>
          <w:p w:rsidR="00E277B9" w:rsidRPr="005C6F36" w:rsidRDefault="00E277B9" w:rsidP="00E277B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2410" w:type="dxa"/>
            <w:shd w:val="clear" w:color="auto" w:fill="FFFFFF"/>
          </w:tcPr>
          <w:p w:rsidR="00E277B9" w:rsidRPr="005C6F36" w:rsidRDefault="00E277B9" w:rsidP="00E277B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 Оновлено інформацію в інструкції для медичного застосування лікарського засобу у розділах "Фармакологічні властивості" (редагування), "Протипоказання", "Особливості застосування", "Застосування у період вагітності або годування груддю", "Спосіб застосування та дози", "Побічні реакції" відповідно до інформації референтного лікарського засобу (</w:t>
            </w:r>
            <w:proofErr w:type="spellStart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>Myfortic</w:t>
            </w:r>
            <w:proofErr w:type="spellEnd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>delayed-release</w:t>
            </w:r>
            <w:proofErr w:type="spellEnd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>tablets</w:t>
            </w:r>
            <w:proofErr w:type="spellEnd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 xml:space="preserve"> 180 </w:t>
            </w:r>
            <w:proofErr w:type="spellStart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 xml:space="preserve">, 360 </w:t>
            </w:r>
            <w:proofErr w:type="spellStart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 xml:space="preserve">). </w:t>
            </w:r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Періодичність подання регулярно </w:t>
            </w:r>
            <w:proofErr w:type="spellStart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>оновлюваного</w:t>
            </w:r>
            <w:proofErr w:type="spellEnd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 xml:space="preserve"> звіту з безпеки, відповідно до Порядку здійснення </w:t>
            </w:r>
            <w:proofErr w:type="spellStart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5C6F36">
              <w:rPr>
                <w:rFonts w:ascii="Arial" w:hAnsi="Arial" w:cs="Arial"/>
                <w:color w:val="000000"/>
                <w:sz w:val="16"/>
                <w:szCs w:val="16"/>
              </w:rPr>
              <w:t xml:space="preserve">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 </w:t>
            </w:r>
          </w:p>
        </w:tc>
        <w:tc>
          <w:tcPr>
            <w:tcW w:w="1134" w:type="dxa"/>
            <w:shd w:val="clear" w:color="auto" w:fill="FFFFFF"/>
          </w:tcPr>
          <w:p w:rsidR="00E277B9" w:rsidRPr="005C6F36" w:rsidRDefault="00E277B9" w:rsidP="005C6F3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proofErr w:type="spellStart"/>
            <w:r w:rsidRPr="005C6F36">
              <w:rPr>
                <w:rFonts w:ascii="Arial" w:hAnsi="Arial" w:cs="Arial"/>
                <w:i/>
                <w:sz w:val="16"/>
                <w:szCs w:val="16"/>
                <w:lang w:val="en-US"/>
              </w:rPr>
              <w:t>за</w:t>
            </w:r>
            <w:proofErr w:type="spellEnd"/>
            <w:r w:rsidRPr="005C6F36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</w:p>
          <w:p w:rsidR="00E277B9" w:rsidRPr="005C6F36" w:rsidRDefault="00E277B9" w:rsidP="005C6F3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C6F36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E277B9" w:rsidRPr="005C6F36" w:rsidRDefault="00E277B9" w:rsidP="005C6F3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5C6F36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5C6F36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  <w:proofErr w:type="spellStart"/>
            <w:r w:rsidRPr="005C6F36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E277B9" w:rsidRPr="005C6F36" w:rsidRDefault="00E277B9" w:rsidP="00E277B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6F36">
              <w:rPr>
                <w:rFonts w:ascii="Arial" w:hAnsi="Arial" w:cs="Arial"/>
                <w:sz w:val="16"/>
                <w:szCs w:val="16"/>
              </w:rPr>
              <w:t>UA/16867/01/02</w:t>
            </w:r>
          </w:p>
        </w:tc>
      </w:tr>
    </w:tbl>
    <w:p w:rsidR="009E4BE6" w:rsidRPr="009E4BE6" w:rsidRDefault="009E4BE6" w:rsidP="009E4BE6">
      <w:pPr>
        <w:spacing w:after="0" w:line="240" w:lineRule="auto"/>
        <w:rPr>
          <w:color w:val="000000"/>
          <w:lang w:val="uk-UA"/>
        </w:rPr>
      </w:pPr>
    </w:p>
    <w:sectPr w:rsidR="009E4BE6" w:rsidRPr="009E4BE6" w:rsidSect="00AF3A7D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436"/>
    <w:rsid w:val="000055BC"/>
    <w:rsid w:val="00006748"/>
    <w:rsid w:val="00013EA9"/>
    <w:rsid w:val="000314F9"/>
    <w:rsid w:val="00051B8B"/>
    <w:rsid w:val="00053265"/>
    <w:rsid w:val="00070BB5"/>
    <w:rsid w:val="000731BF"/>
    <w:rsid w:val="0007776E"/>
    <w:rsid w:val="00082856"/>
    <w:rsid w:val="00082E2D"/>
    <w:rsid w:val="000901BE"/>
    <w:rsid w:val="000A11A2"/>
    <w:rsid w:val="000B5492"/>
    <w:rsid w:val="000C0714"/>
    <w:rsid w:val="000C24D6"/>
    <w:rsid w:val="000C2BD5"/>
    <w:rsid w:val="000D48D8"/>
    <w:rsid w:val="000D5062"/>
    <w:rsid w:val="000D6824"/>
    <w:rsid w:val="000E0F07"/>
    <w:rsid w:val="000E17AF"/>
    <w:rsid w:val="000E20A5"/>
    <w:rsid w:val="000E3833"/>
    <w:rsid w:val="000E4EEA"/>
    <w:rsid w:val="000E568A"/>
    <w:rsid w:val="000E5E73"/>
    <w:rsid w:val="000F1612"/>
    <w:rsid w:val="001063C2"/>
    <w:rsid w:val="00113F0C"/>
    <w:rsid w:val="001317AA"/>
    <w:rsid w:val="00140239"/>
    <w:rsid w:val="00144737"/>
    <w:rsid w:val="0017478A"/>
    <w:rsid w:val="0017613F"/>
    <w:rsid w:val="001A68AA"/>
    <w:rsid w:val="001A6D29"/>
    <w:rsid w:val="001B7542"/>
    <w:rsid w:val="001C5838"/>
    <w:rsid w:val="001D5D9E"/>
    <w:rsid w:val="001D611E"/>
    <w:rsid w:val="001E063C"/>
    <w:rsid w:val="001E1F40"/>
    <w:rsid w:val="001E60A6"/>
    <w:rsid w:val="001F3F07"/>
    <w:rsid w:val="0022239C"/>
    <w:rsid w:val="00225F45"/>
    <w:rsid w:val="002302B6"/>
    <w:rsid w:val="00235D31"/>
    <w:rsid w:val="00242071"/>
    <w:rsid w:val="0024216C"/>
    <w:rsid w:val="00243BCC"/>
    <w:rsid w:val="002454F4"/>
    <w:rsid w:val="00245722"/>
    <w:rsid w:val="00252925"/>
    <w:rsid w:val="00260EAC"/>
    <w:rsid w:val="00284C2E"/>
    <w:rsid w:val="00291E78"/>
    <w:rsid w:val="002A1C2B"/>
    <w:rsid w:val="002B7F45"/>
    <w:rsid w:val="002C267C"/>
    <w:rsid w:val="002D27E0"/>
    <w:rsid w:val="002D3C46"/>
    <w:rsid w:val="002E1FD0"/>
    <w:rsid w:val="002F18E2"/>
    <w:rsid w:val="00300B7F"/>
    <w:rsid w:val="003153FF"/>
    <w:rsid w:val="00320A7D"/>
    <w:rsid w:val="00321370"/>
    <w:rsid w:val="00323533"/>
    <w:rsid w:val="00325818"/>
    <w:rsid w:val="00353839"/>
    <w:rsid w:val="00356F7F"/>
    <w:rsid w:val="003722B4"/>
    <w:rsid w:val="0037324B"/>
    <w:rsid w:val="00375260"/>
    <w:rsid w:val="00380170"/>
    <w:rsid w:val="00383FC8"/>
    <w:rsid w:val="00386189"/>
    <w:rsid w:val="00390E5A"/>
    <w:rsid w:val="0039229F"/>
    <w:rsid w:val="003959D7"/>
    <w:rsid w:val="00396DFF"/>
    <w:rsid w:val="003A4A21"/>
    <w:rsid w:val="003A5A7C"/>
    <w:rsid w:val="003A6208"/>
    <w:rsid w:val="003D0AB0"/>
    <w:rsid w:val="003E18EB"/>
    <w:rsid w:val="003E1980"/>
    <w:rsid w:val="003F0127"/>
    <w:rsid w:val="003F1ED1"/>
    <w:rsid w:val="003F39F2"/>
    <w:rsid w:val="003F6697"/>
    <w:rsid w:val="003F7214"/>
    <w:rsid w:val="003F73FE"/>
    <w:rsid w:val="004035FD"/>
    <w:rsid w:val="00403F60"/>
    <w:rsid w:val="0041355B"/>
    <w:rsid w:val="00415BC3"/>
    <w:rsid w:val="00416AD7"/>
    <w:rsid w:val="0043464A"/>
    <w:rsid w:val="00441530"/>
    <w:rsid w:val="004627AA"/>
    <w:rsid w:val="004A0151"/>
    <w:rsid w:val="004A36BA"/>
    <w:rsid w:val="004A5438"/>
    <w:rsid w:val="004B50EC"/>
    <w:rsid w:val="004D57F5"/>
    <w:rsid w:val="004D5EB5"/>
    <w:rsid w:val="004E0D65"/>
    <w:rsid w:val="004F3FF8"/>
    <w:rsid w:val="00503FB5"/>
    <w:rsid w:val="005112EF"/>
    <w:rsid w:val="005126CD"/>
    <w:rsid w:val="00513235"/>
    <w:rsid w:val="00520177"/>
    <w:rsid w:val="00536216"/>
    <w:rsid w:val="0054274F"/>
    <w:rsid w:val="005634BB"/>
    <w:rsid w:val="00571B3D"/>
    <w:rsid w:val="00582C25"/>
    <w:rsid w:val="005A13C0"/>
    <w:rsid w:val="005A3D9D"/>
    <w:rsid w:val="005A4C84"/>
    <w:rsid w:val="005B3432"/>
    <w:rsid w:val="005B579F"/>
    <w:rsid w:val="005B7A09"/>
    <w:rsid w:val="005C0D9D"/>
    <w:rsid w:val="005C30AB"/>
    <w:rsid w:val="005C4A03"/>
    <w:rsid w:val="005C6F36"/>
    <w:rsid w:val="005D030C"/>
    <w:rsid w:val="005D2020"/>
    <w:rsid w:val="005D2CA0"/>
    <w:rsid w:val="005D3DA5"/>
    <w:rsid w:val="005F446B"/>
    <w:rsid w:val="005F45E3"/>
    <w:rsid w:val="005F71A9"/>
    <w:rsid w:val="006040E5"/>
    <w:rsid w:val="006065F3"/>
    <w:rsid w:val="00614940"/>
    <w:rsid w:val="00614EAA"/>
    <w:rsid w:val="006256AD"/>
    <w:rsid w:val="006333F5"/>
    <w:rsid w:val="0063723E"/>
    <w:rsid w:val="00660C3C"/>
    <w:rsid w:val="006654E1"/>
    <w:rsid w:val="00666069"/>
    <w:rsid w:val="0067473C"/>
    <w:rsid w:val="006761E2"/>
    <w:rsid w:val="0068159C"/>
    <w:rsid w:val="00682BBA"/>
    <w:rsid w:val="00690EC1"/>
    <w:rsid w:val="006937F8"/>
    <w:rsid w:val="00695575"/>
    <w:rsid w:val="006A0AE6"/>
    <w:rsid w:val="006B19D9"/>
    <w:rsid w:val="006B5488"/>
    <w:rsid w:val="006C46B7"/>
    <w:rsid w:val="006D4651"/>
    <w:rsid w:val="006D7546"/>
    <w:rsid w:val="006D7EB1"/>
    <w:rsid w:val="006E1118"/>
    <w:rsid w:val="006E24E6"/>
    <w:rsid w:val="006F4ADD"/>
    <w:rsid w:val="006F78BC"/>
    <w:rsid w:val="00707DD0"/>
    <w:rsid w:val="00716B36"/>
    <w:rsid w:val="00717293"/>
    <w:rsid w:val="00726C53"/>
    <w:rsid w:val="0075029D"/>
    <w:rsid w:val="00751BDC"/>
    <w:rsid w:val="00752A5E"/>
    <w:rsid w:val="0075576E"/>
    <w:rsid w:val="00763619"/>
    <w:rsid w:val="00764BBC"/>
    <w:rsid w:val="0076681F"/>
    <w:rsid w:val="00770A4C"/>
    <w:rsid w:val="007763C0"/>
    <w:rsid w:val="00776654"/>
    <w:rsid w:val="007773EC"/>
    <w:rsid w:val="0078110E"/>
    <w:rsid w:val="007B2387"/>
    <w:rsid w:val="007C17CC"/>
    <w:rsid w:val="007D0D4F"/>
    <w:rsid w:val="007E187E"/>
    <w:rsid w:val="007E4CCB"/>
    <w:rsid w:val="007F01B2"/>
    <w:rsid w:val="007F6368"/>
    <w:rsid w:val="00807F8E"/>
    <w:rsid w:val="00812F48"/>
    <w:rsid w:val="008273A4"/>
    <w:rsid w:val="00836003"/>
    <w:rsid w:val="0084025E"/>
    <w:rsid w:val="008445A5"/>
    <w:rsid w:val="008659E8"/>
    <w:rsid w:val="00865C80"/>
    <w:rsid w:val="0087504C"/>
    <w:rsid w:val="00875071"/>
    <w:rsid w:val="00876957"/>
    <w:rsid w:val="0089113D"/>
    <w:rsid w:val="00893310"/>
    <w:rsid w:val="00897ED0"/>
    <w:rsid w:val="008B2B5C"/>
    <w:rsid w:val="008B3E2B"/>
    <w:rsid w:val="008B5C69"/>
    <w:rsid w:val="008C4DCE"/>
    <w:rsid w:val="008C4F51"/>
    <w:rsid w:val="008D15D0"/>
    <w:rsid w:val="008D1E39"/>
    <w:rsid w:val="008D5D1C"/>
    <w:rsid w:val="008E78B0"/>
    <w:rsid w:val="008F1913"/>
    <w:rsid w:val="008F301E"/>
    <w:rsid w:val="008F4296"/>
    <w:rsid w:val="009332BD"/>
    <w:rsid w:val="009575DD"/>
    <w:rsid w:val="00960A38"/>
    <w:rsid w:val="00963CD6"/>
    <w:rsid w:val="00964267"/>
    <w:rsid w:val="00967FB2"/>
    <w:rsid w:val="00973966"/>
    <w:rsid w:val="00983D28"/>
    <w:rsid w:val="00995A1A"/>
    <w:rsid w:val="009A2DA5"/>
    <w:rsid w:val="009A719D"/>
    <w:rsid w:val="009B0957"/>
    <w:rsid w:val="009B0E31"/>
    <w:rsid w:val="009B0F64"/>
    <w:rsid w:val="009B2157"/>
    <w:rsid w:val="009B5403"/>
    <w:rsid w:val="009C22B2"/>
    <w:rsid w:val="009C35D3"/>
    <w:rsid w:val="009D1337"/>
    <w:rsid w:val="009D729E"/>
    <w:rsid w:val="009E4BE6"/>
    <w:rsid w:val="009F5BD9"/>
    <w:rsid w:val="00A0224F"/>
    <w:rsid w:val="00A052A3"/>
    <w:rsid w:val="00A05D2D"/>
    <w:rsid w:val="00A067F9"/>
    <w:rsid w:val="00A06E65"/>
    <w:rsid w:val="00A14BC5"/>
    <w:rsid w:val="00A2696F"/>
    <w:rsid w:val="00A35D53"/>
    <w:rsid w:val="00A4014B"/>
    <w:rsid w:val="00A42F42"/>
    <w:rsid w:val="00A52848"/>
    <w:rsid w:val="00A55C1C"/>
    <w:rsid w:val="00A72DB0"/>
    <w:rsid w:val="00A7323F"/>
    <w:rsid w:val="00A73443"/>
    <w:rsid w:val="00AA094C"/>
    <w:rsid w:val="00AA34CB"/>
    <w:rsid w:val="00AA71EA"/>
    <w:rsid w:val="00AB36E7"/>
    <w:rsid w:val="00AC51C8"/>
    <w:rsid w:val="00AD277D"/>
    <w:rsid w:val="00AD30F4"/>
    <w:rsid w:val="00AD5485"/>
    <w:rsid w:val="00AE2932"/>
    <w:rsid w:val="00AF3A7D"/>
    <w:rsid w:val="00B02178"/>
    <w:rsid w:val="00B021BD"/>
    <w:rsid w:val="00B041E8"/>
    <w:rsid w:val="00B0656A"/>
    <w:rsid w:val="00B1700C"/>
    <w:rsid w:val="00B22455"/>
    <w:rsid w:val="00B509D6"/>
    <w:rsid w:val="00B70792"/>
    <w:rsid w:val="00B75BB0"/>
    <w:rsid w:val="00B77D0A"/>
    <w:rsid w:val="00B81BD1"/>
    <w:rsid w:val="00B83597"/>
    <w:rsid w:val="00B94766"/>
    <w:rsid w:val="00B95B9B"/>
    <w:rsid w:val="00BB29DB"/>
    <w:rsid w:val="00BB7988"/>
    <w:rsid w:val="00BC056A"/>
    <w:rsid w:val="00BD00CD"/>
    <w:rsid w:val="00BD0AF3"/>
    <w:rsid w:val="00BE6356"/>
    <w:rsid w:val="00BF0E72"/>
    <w:rsid w:val="00BF2D8E"/>
    <w:rsid w:val="00BF7A90"/>
    <w:rsid w:val="00C0751B"/>
    <w:rsid w:val="00C1763F"/>
    <w:rsid w:val="00C322AD"/>
    <w:rsid w:val="00C45432"/>
    <w:rsid w:val="00C52893"/>
    <w:rsid w:val="00C53F7E"/>
    <w:rsid w:val="00C56EF7"/>
    <w:rsid w:val="00C67A1B"/>
    <w:rsid w:val="00C72DBB"/>
    <w:rsid w:val="00C73624"/>
    <w:rsid w:val="00C74D6C"/>
    <w:rsid w:val="00C80225"/>
    <w:rsid w:val="00C91893"/>
    <w:rsid w:val="00C9472A"/>
    <w:rsid w:val="00C96691"/>
    <w:rsid w:val="00C96A3C"/>
    <w:rsid w:val="00CA64E1"/>
    <w:rsid w:val="00CA79CC"/>
    <w:rsid w:val="00CB0364"/>
    <w:rsid w:val="00CB78AF"/>
    <w:rsid w:val="00CC1198"/>
    <w:rsid w:val="00CE4199"/>
    <w:rsid w:val="00CE4ECC"/>
    <w:rsid w:val="00CE6027"/>
    <w:rsid w:val="00CF6B2F"/>
    <w:rsid w:val="00D02337"/>
    <w:rsid w:val="00D05FD3"/>
    <w:rsid w:val="00D11F92"/>
    <w:rsid w:val="00D13826"/>
    <w:rsid w:val="00D24CD1"/>
    <w:rsid w:val="00D27D4D"/>
    <w:rsid w:val="00D32AFB"/>
    <w:rsid w:val="00D3341A"/>
    <w:rsid w:val="00D4120F"/>
    <w:rsid w:val="00D516D6"/>
    <w:rsid w:val="00D52867"/>
    <w:rsid w:val="00D63582"/>
    <w:rsid w:val="00D63E8A"/>
    <w:rsid w:val="00D6507D"/>
    <w:rsid w:val="00D7504B"/>
    <w:rsid w:val="00D80715"/>
    <w:rsid w:val="00D80A23"/>
    <w:rsid w:val="00D81A89"/>
    <w:rsid w:val="00D9631D"/>
    <w:rsid w:val="00DA27DF"/>
    <w:rsid w:val="00DB4552"/>
    <w:rsid w:val="00DB51E3"/>
    <w:rsid w:val="00DD1288"/>
    <w:rsid w:val="00DF4DAD"/>
    <w:rsid w:val="00DF739E"/>
    <w:rsid w:val="00E03E99"/>
    <w:rsid w:val="00E0662D"/>
    <w:rsid w:val="00E232F7"/>
    <w:rsid w:val="00E277B9"/>
    <w:rsid w:val="00E42088"/>
    <w:rsid w:val="00E57A65"/>
    <w:rsid w:val="00E82392"/>
    <w:rsid w:val="00E904A3"/>
    <w:rsid w:val="00E940C5"/>
    <w:rsid w:val="00E94DE5"/>
    <w:rsid w:val="00E975DD"/>
    <w:rsid w:val="00EA61AB"/>
    <w:rsid w:val="00EB1CD2"/>
    <w:rsid w:val="00EB1F19"/>
    <w:rsid w:val="00EE068D"/>
    <w:rsid w:val="00EE5CE5"/>
    <w:rsid w:val="00EF1CE0"/>
    <w:rsid w:val="00F01880"/>
    <w:rsid w:val="00F26119"/>
    <w:rsid w:val="00F30342"/>
    <w:rsid w:val="00F439AD"/>
    <w:rsid w:val="00F516C2"/>
    <w:rsid w:val="00F70885"/>
    <w:rsid w:val="00F71A8A"/>
    <w:rsid w:val="00F74778"/>
    <w:rsid w:val="00F8194F"/>
    <w:rsid w:val="00F85B0B"/>
    <w:rsid w:val="00F8639E"/>
    <w:rsid w:val="00F947D6"/>
    <w:rsid w:val="00F9491C"/>
    <w:rsid w:val="00F96A39"/>
    <w:rsid w:val="00FA7DFB"/>
    <w:rsid w:val="00FB0416"/>
    <w:rsid w:val="00FB1546"/>
    <w:rsid w:val="00FC0C5D"/>
    <w:rsid w:val="00FC0DA3"/>
    <w:rsid w:val="00FC27DB"/>
    <w:rsid w:val="00FC60A4"/>
    <w:rsid w:val="00FE2488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9295DC-16D1-417A-AA55-8E59E2E0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932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qFormat/>
    <w:rsid w:val="00AE2932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link w:val="2"/>
    <w:uiPriority w:val="9"/>
    <w:semiHidden/>
    <w:rsid w:val="00AE2932"/>
    <w:rPr>
      <w:rFonts w:ascii="Calibri Light" w:eastAsia="Times New Roman" w:hAnsi="Calibri Light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link w:val="4"/>
    <w:rsid w:val="00AE2932"/>
    <w:rPr>
      <w:rFonts w:ascii="Times New Roman" w:hAnsi="Times New Roman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ПЕРЕЛІК</vt:lpstr>
    </vt:vector>
  </TitlesOfParts>
  <Company>diakov.net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2023-05-29T07:04:00Z</dcterms:created>
  <dcterms:modified xsi:type="dcterms:W3CDTF">2023-05-29T07:04:00Z</dcterms:modified>
</cp:coreProperties>
</file>