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8"/>
          <w:szCs w:val="28"/>
          <w:lang w:val="ru-RU"/>
        </w:rPr>
      </w:pPr>
      <w:bookmarkStart w:id="0" w:name="_GoBack"/>
      <w:bookmarkEnd w:id="0"/>
      <w:r w:rsidRPr="00006748">
        <w:rPr>
          <w:rFonts w:ascii="Arial" w:hAnsi="Arial" w:cs="Arial"/>
          <w:b/>
          <w:sz w:val="28"/>
          <w:szCs w:val="28"/>
          <w:lang w:val="ru-RU"/>
        </w:rPr>
        <w:t>ПЕРЕЛІК</w:t>
      </w:r>
    </w:p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3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9E4BE6" w:rsidRDefault="00006748" w:rsidP="00AE29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ЯКІ ЗАРЕЄСТРОВАНІ КОМПЕТЕНТНИМИ ОРГАНАМИ СПОЛУЧЕНИХ ШТАТІВ АМЕРИКИ,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="009E4BE6" w:rsidRPr="009E4BE6">
        <w:rPr>
          <w:rFonts w:ascii="Arial" w:hAnsi="Arial" w:cs="Arial"/>
          <w:b/>
          <w:sz w:val="28"/>
          <w:szCs w:val="28"/>
          <w:u w:val="single"/>
          <w:lang w:val="uk-UA"/>
        </w:rPr>
        <w:t>ЄВРОПЕЙСЬКОГО СОЮЗУ</w:t>
      </w:r>
    </w:p>
    <w:p w:rsidR="00AE2932" w:rsidRPr="00006748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843"/>
        <w:gridCol w:w="1134"/>
        <w:gridCol w:w="2126"/>
        <w:gridCol w:w="1134"/>
        <w:gridCol w:w="992"/>
        <w:gridCol w:w="1559"/>
      </w:tblGrid>
      <w:tr w:rsidR="000731BF" w:rsidRPr="005C0D9D" w:rsidTr="00F439AD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76654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76654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76654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76654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76654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76654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76654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76654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76654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76654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76654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76654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76654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76654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76654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76654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76654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76654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380170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8017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76654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76654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D1288" w:rsidRPr="005C0D9D" w:rsidTr="00F439AD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D1288" w:rsidRPr="00DD1288" w:rsidRDefault="00DD1288" w:rsidP="00DD128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DD1288" w:rsidRPr="00DD1288" w:rsidRDefault="00DD1288" w:rsidP="00DD128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D1288">
              <w:rPr>
                <w:rFonts w:ascii="Arial" w:hAnsi="Arial" w:cs="Arial"/>
                <w:b/>
                <w:sz w:val="16"/>
                <w:szCs w:val="16"/>
              </w:rPr>
              <w:t>ЛАНСУРФ® 15 МГ/6,14 МГ</w:t>
            </w:r>
          </w:p>
        </w:tc>
        <w:tc>
          <w:tcPr>
            <w:tcW w:w="2126" w:type="dxa"/>
            <w:shd w:val="clear" w:color="auto" w:fill="FFFFFF"/>
          </w:tcPr>
          <w:p w:rsidR="00DD1288" w:rsidRPr="00DD1288" w:rsidRDefault="00DD1288" w:rsidP="00DD1288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 мг/6,14 мг, по 10 таблеток у блістері; по 2 або 6 блістерів у коробці з картону</w:t>
            </w:r>
          </w:p>
        </w:tc>
        <w:tc>
          <w:tcPr>
            <w:tcW w:w="1418" w:type="dxa"/>
            <w:shd w:val="clear" w:color="auto" w:fill="FFFFFF"/>
          </w:tcPr>
          <w:p w:rsidR="00DD1288" w:rsidRPr="00DD1288" w:rsidRDefault="00DD1288" w:rsidP="004A543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D1288" w:rsidRPr="00DD1288" w:rsidRDefault="00DD1288" w:rsidP="00DD128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DD1288" w:rsidRPr="00DD1288" w:rsidRDefault="00DD1288" w:rsidP="004A543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контроль якості та випуск серії продукції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Тайхо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Ко.,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 w:rsidR="004A5438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якості, первинне та вторинне пакування і випуск серії готового лікарського засобу:</w:t>
            </w: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Лабораторії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D1288" w:rsidRDefault="004A5438" w:rsidP="00DD128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4A5438" w:rsidRPr="00DD1288" w:rsidRDefault="004A5438" w:rsidP="00DD128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126" w:type="dxa"/>
            <w:shd w:val="clear" w:color="auto" w:fill="FFFFFF"/>
          </w:tcPr>
          <w:p w:rsidR="00DD1288" w:rsidRPr="00DD1288" w:rsidRDefault="00DD1288" w:rsidP="00DD128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 у розділах "Фармакологічні властивості" (уточнення інформації), "Показання" (редагування тексту), "Особливості застосування", "Спосіб застосування та дози" (уточнення інформації), "Побічні реакції" відповідно до інформації щодо безпеки, яка зазначена в матеріалах реєстраційного досьє.</w:t>
            </w: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</w:t>
            </w: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періодичності подання регулярних звітів з безпеки. </w:t>
            </w:r>
          </w:p>
        </w:tc>
        <w:tc>
          <w:tcPr>
            <w:tcW w:w="1134" w:type="dxa"/>
            <w:shd w:val="clear" w:color="auto" w:fill="FFFFFF"/>
          </w:tcPr>
          <w:p w:rsidR="00DD1288" w:rsidRPr="00DD1288" w:rsidRDefault="00DD1288" w:rsidP="00DD128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D1288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DD1288" w:rsidRPr="00380170" w:rsidRDefault="00380170" w:rsidP="00DD128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01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DD1288" w:rsidRPr="00DD1288" w:rsidRDefault="00DD1288" w:rsidP="00DD128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288">
              <w:rPr>
                <w:rFonts w:ascii="Arial" w:hAnsi="Arial" w:cs="Arial"/>
                <w:sz w:val="16"/>
                <w:szCs w:val="16"/>
              </w:rPr>
              <w:t>UA/16712/01/02</w:t>
            </w:r>
          </w:p>
        </w:tc>
      </w:tr>
      <w:tr w:rsidR="00380170" w:rsidRPr="005C0D9D" w:rsidTr="00F439AD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80170" w:rsidRPr="00DD1288" w:rsidRDefault="00380170" w:rsidP="0038017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80170" w:rsidRPr="00DD1288" w:rsidRDefault="00380170" w:rsidP="0038017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D1288">
              <w:rPr>
                <w:rFonts w:ascii="Arial" w:hAnsi="Arial" w:cs="Arial"/>
                <w:b/>
                <w:sz w:val="16"/>
                <w:szCs w:val="16"/>
              </w:rPr>
              <w:t>ЛАНСУРФ® 20 МГ/8,19 МГ</w:t>
            </w:r>
          </w:p>
        </w:tc>
        <w:tc>
          <w:tcPr>
            <w:tcW w:w="2126" w:type="dxa"/>
            <w:shd w:val="clear" w:color="auto" w:fill="FFFFFF"/>
          </w:tcPr>
          <w:p w:rsidR="00380170" w:rsidRPr="00DD1288" w:rsidRDefault="00380170" w:rsidP="0038017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мг/8,19 мг, по 10 таблеток у блістері; по 2 або 6 блістерів у коробці з картону</w:t>
            </w:r>
          </w:p>
        </w:tc>
        <w:tc>
          <w:tcPr>
            <w:tcW w:w="1418" w:type="dxa"/>
            <w:shd w:val="clear" w:color="auto" w:fill="FFFFFF"/>
          </w:tcPr>
          <w:p w:rsidR="00380170" w:rsidRPr="00DD1288" w:rsidRDefault="00380170" w:rsidP="0038017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80170" w:rsidRPr="00DD1288" w:rsidRDefault="00380170" w:rsidP="0038017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80170" w:rsidRPr="00DD1288" w:rsidRDefault="00380170" w:rsidP="0038017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контроль якості та випуск серії продукції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Тайхо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Ко.,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якості, первинне та вторинне пакування і випуск серії готового лікарського засобу:</w:t>
            </w: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Лабораторії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80170" w:rsidRDefault="00380170" w:rsidP="0038017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380170" w:rsidRPr="00DD1288" w:rsidRDefault="00380170" w:rsidP="0038017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126" w:type="dxa"/>
            <w:shd w:val="clear" w:color="auto" w:fill="FFFFFF"/>
          </w:tcPr>
          <w:p w:rsidR="00380170" w:rsidRPr="00DD1288" w:rsidRDefault="00380170" w:rsidP="0038017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 у розділах "Фармакологічні властивості" (уточнення інформації), "Показання" (редагування тексту), "Особливості застосування", "Спосіб застосування та дози" (уточнення інформації), "Побічні реакції" відповідно до інформації щодо безпеки, яка зазначена в матеріалах реєстраційного досьє.</w:t>
            </w: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DD1288"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shd w:val="clear" w:color="auto" w:fill="FFFFFF"/>
          </w:tcPr>
          <w:p w:rsidR="00380170" w:rsidRPr="00DD1288" w:rsidRDefault="00380170" w:rsidP="0038017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D128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380170" w:rsidRPr="00380170" w:rsidRDefault="00380170" w:rsidP="0038017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8017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380170" w:rsidRPr="00DD1288" w:rsidRDefault="00380170" w:rsidP="0038017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288">
              <w:rPr>
                <w:rFonts w:ascii="Arial" w:hAnsi="Arial" w:cs="Arial"/>
                <w:sz w:val="16"/>
                <w:szCs w:val="16"/>
              </w:rPr>
              <w:t>UA/16712/01/01</w:t>
            </w:r>
          </w:p>
        </w:tc>
      </w:tr>
    </w:tbl>
    <w:p w:rsidR="009E4BE6" w:rsidRPr="009E4BE6" w:rsidRDefault="009E4BE6" w:rsidP="009E4BE6">
      <w:pPr>
        <w:spacing w:after="0" w:line="240" w:lineRule="auto"/>
        <w:rPr>
          <w:color w:val="000000"/>
          <w:lang w:val="uk-UA"/>
        </w:rPr>
      </w:pPr>
    </w:p>
    <w:sectPr w:rsidR="009E4BE6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314F9"/>
    <w:rsid w:val="00051B8B"/>
    <w:rsid w:val="00053265"/>
    <w:rsid w:val="00070BB5"/>
    <w:rsid w:val="000731BF"/>
    <w:rsid w:val="00082856"/>
    <w:rsid w:val="00082E2D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2638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A68AA"/>
    <w:rsid w:val="001A6D29"/>
    <w:rsid w:val="001B7542"/>
    <w:rsid w:val="001C5838"/>
    <w:rsid w:val="001D5D9E"/>
    <w:rsid w:val="001D611E"/>
    <w:rsid w:val="001E1F40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B7F45"/>
    <w:rsid w:val="002C267C"/>
    <w:rsid w:val="002D27E0"/>
    <w:rsid w:val="002D3C46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80170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39F2"/>
    <w:rsid w:val="003F6697"/>
    <w:rsid w:val="003F7214"/>
    <w:rsid w:val="003F73FE"/>
    <w:rsid w:val="004035FD"/>
    <w:rsid w:val="00403F60"/>
    <w:rsid w:val="0041355B"/>
    <w:rsid w:val="00415BC3"/>
    <w:rsid w:val="00416AD7"/>
    <w:rsid w:val="0043464A"/>
    <w:rsid w:val="00441530"/>
    <w:rsid w:val="004627AA"/>
    <w:rsid w:val="004A0151"/>
    <w:rsid w:val="004A36BA"/>
    <w:rsid w:val="004A5438"/>
    <w:rsid w:val="004B50EC"/>
    <w:rsid w:val="004D57F5"/>
    <w:rsid w:val="004E0D65"/>
    <w:rsid w:val="004F3FF8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7473C"/>
    <w:rsid w:val="006761E2"/>
    <w:rsid w:val="0068159C"/>
    <w:rsid w:val="00682BBA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94F73"/>
    <w:rsid w:val="007B2387"/>
    <w:rsid w:val="007C17CC"/>
    <w:rsid w:val="007D0D4F"/>
    <w:rsid w:val="007E187E"/>
    <w:rsid w:val="007E4CCB"/>
    <w:rsid w:val="007F01B2"/>
    <w:rsid w:val="00807F8E"/>
    <w:rsid w:val="00812F48"/>
    <w:rsid w:val="00836003"/>
    <w:rsid w:val="0084025E"/>
    <w:rsid w:val="008445A5"/>
    <w:rsid w:val="008659E8"/>
    <w:rsid w:val="00865C80"/>
    <w:rsid w:val="0087504C"/>
    <w:rsid w:val="00875071"/>
    <w:rsid w:val="0089113D"/>
    <w:rsid w:val="00897ED0"/>
    <w:rsid w:val="008B2B5C"/>
    <w:rsid w:val="008B3E2B"/>
    <w:rsid w:val="008B5C69"/>
    <w:rsid w:val="008C4DCE"/>
    <w:rsid w:val="008C4F51"/>
    <w:rsid w:val="008D15D0"/>
    <w:rsid w:val="008D5D1C"/>
    <w:rsid w:val="008E78B0"/>
    <w:rsid w:val="008F1913"/>
    <w:rsid w:val="008F301E"/>
    <w:rsid w:val="008F4296"/>
    <w:rsid w:val="009332B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0F64"/>
    <w:rsid w:val="009B2157"/>
    <w:rsid w:val="009B5403"/>
    <w:rsid w:val="009C22B2"/>
    <w:rsid w:val="009D1337"/>
    <w:rsid w:val="009D729E"/>
    <w:rsid w:val="009E4BE6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2F42"/>
    <w:rsid w:val="00A52848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AE2932"/>
    <w:rsid w:val="00AF3A7D"/>
    <w:rsid w:val="00B02178"/>
    <w:rsid w:val="00B021BD"/>
    <w:rsid w:val="00B041E8"/>
    <w:rsid w:val="00B0656A"/>
    <w:rsid w:val="00B1700C"/>
    <w:rsid w:val="00B70792"/>
    <w:rsid w:val="00B75BB0"/>
    <w:rsid w:val="00B77D0A"/>
    <w:rsid w:val="00B81BD1"/>
    <w:rsid w:val="00B83597"/>
    <w:rsid w:val="00B94766"/>
    <w:rsid w:val="00B95B9B"/>
    <w:rsid w:val="00BB7988"/>
    <w:rsid w:val="00BD00CD"/>
    <w:rsid w:val="00BD0AF3"/>
    <w:rsid w:val="00BE6356"/>
    <w:rsid w:val="00BF0E72"/>
    <w:rsid w:val="00BF2D8E"/>
    <w:rsid w:val="00BF7A90"/>
    <w:rsid w:val="00C0751B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91893"/>
    <w:rsid w:val="00C9472A"/>
    <w:rsid w:val="00C96691"/>
    <w:rsid w:val="00C96A3C"/>
    <w:rsid w:val="00CA64E1"/>
    <w:rsid w:val="00CA79CC"/>
    <w:rsid w:val="00CB0364"/>
    <w:rsid w:val="00CB78AF"/>
    <w:rsid w:val="00CE4199"/>
    <w:rsid w:val="00CE4ECC"/>
    <w:rsid w:val="00CE6027"/>
    <w:rsid w:val="00CF6B2F"/>
    <w:rsid w:val="00D02337"/>
    <w:rsid w:val="00D05FD3"/>
    <w:rsid w:val="00D11F92"/>
    <w:rsid w:val="00D13826"/>
    <w:rsid w:val="00D24CD1"/>
    <w:rsid w:val="00D27D4D"/>
    <w:rsid w:val="00D32AFB"/>
    <w:rsid w:val="00D3341A"/>
    <w:rsid w:val="00D4120F"/>
    <w:rsid w:val="00D516D6"/>
    <w:rsid w:val="00D52867"/>
    <w:rsid w:val="00D63582"/>
    <w:rsid w:val="00D6507D"/>
    <w:rsid w:val="00D7504B"/>
    <w:rsid w:val="00D80715"/>
    <w:rsid w:val="00D80A23"/>
    <w:rsid w:val="00D81A89"/>
    <w:rsid w:val="00D9631D"/>
    <w:rsid w:val="00DA27DF"/>
    <w:rsid w:val="00DB4552"/>
    <w:rsid w:val="00DB51E3"/>
    <w:rsid w:val="00DD1288"/>
    <w:rsid w:val="00DF4DAD"/>
    <w:rsid w:val="00DF739E"/>
    <w:rsid w:val="00E0662D"/>
    <w:rsid w:val="00E42088"/>
    <w:rsid w:val="00E57A65"/>
    <w:rsid w:val="00E82392"/>
    <w:rsid w:val="00E904A3"/>
    <w:rsid w:val="00E940C5"/>
    <w:rsid w:val="00E94DE5"/>
    <w:rsid w:val="00E975DD"/>
    <w:rsid w:val="00EA61AB"/>
    <w:rsid w:val="00EE068D"/>
    <w:rsid w:val="00EE5CE5"/>
    <w:rsid w:val="00EF1CE0"/>
    <w:rsid w:val="00F01880"/>
    <w:rsid w:val="00F26119"/>
    <w:rsid w:val="00F30342"/>
    <w:rsid w:val="00F439AD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63BB1D-CB18-4F88-AA66-A0992B0C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ПЕРЕЛІК</vt:lpstr>
    </vt:vector>
  </TitlesOfParts>
  <Company>diakov.net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2023-01-25T10:04:00Z</dcterms:created>
  <dcterms:modified xsi:type="dcterms:W3CDTF">2023-01-25T10:04:00Z</dcterms:modified>
</cp:coreProperties>
</file>