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34D1C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34D1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0A772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0A772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134"/>
        <w:gridCol w:w="1134"/>
        <w:gridCol w:w="2835"/>
        <w:gridCol w:w="1134"/>
        <w:gridCol w:w="2410"/>
        <w:gridCol w:w="1134"/>
        <w:gridCol w:w="1559"/>
      </w:tblGrid>
      <w:tr w:rsidR="00CE5A74" w:rsidRPr="00C34D1C" w:rsidTr="004F035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EF3DE6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3DE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F3DE6" w:rsidRPr="00AE6E6E" w:rsidTr="004F03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F3DE6" w:rsidRPr="00EF3DE6" w:rsidRDefault="00EF3DE6" w:rsidP="00EF3DE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F3DE6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2268" w:type="dxa"/>
            <w:shd w:val="clear" w:color="auto" w:fill="FFFFFF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мг; по 0,8 мл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A33C9" w:rsidRDefault="00EA33C9" w:rsidP="00EA33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ПЕ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EA33C9" w:rsidRDefault="00EA33C9" w:rsidP="00EA33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серії (хімічний/фізичний):</w:t>
            </w:r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Єврофінс</w:t>
            </w:r>
            <w:proofErr w:type="spellEnd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ФАСТ </w:t>
            </w:r>
            <w:proofErr w:type="spellStart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Німеччина;</w:t>
            </w:r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серії (мікробіологічний -стерильні показники, мікробіологічний - нестерильні показники):</w:t>
            </w:r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Сандоз</w:t>
            </w:r>
            <w:proofErr w:type="spellEnd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Виробнича дільниця Біотехнологічні Лікарські Субстанції </w:t>
            </w:r>
            <w:proofErr w:type="spellStart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Кундль</w:t>
            </w:r>
            <w:proofErr w:type="spellEnd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(БТ ЛСК)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Австрія;</w:t>
            </w:r>
          </w:p>
          <w:p w:rsidR="00EF3DE6" w:rsidRPr="00EA33C9" w:rsidRDefault="00EA33C9" w:rsidP="00EA33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серії (біологічний):</w:t>
            </w:r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СГС </w:t>
            </w:r>
            <w:proofErr w:type="spellStart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Аналітикс</w:t>
            </w:r>
            <w:proofErr w:type="spellEnd"/>
            <w:r w:rsidRPr="00034F5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Швейцарія АГ, Швейцарія</w:t>
            </w:r>
          </w:p>
        </w:tc>
        <w:tc>
          <w:tcPr>
            <w:tcW w:w="1134" w:type="dxa"/>
            <w:shd w:val="clear" w:color="auto" w:fill="FFFFFF"/>
          </w:tcPr>
          <w:p w:rsidR="00EF3DE6" w:rsidRDefault="00EA33C9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A33C9" w:rsidRDefault="00EA33C9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A33C9" w:rsidRDefault="00EA33C9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A33C9" w:rsidRPr="00EA33C9" w:rsidRDefault="00EA33C9" w:rsidP="004F035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ІІ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: A.5.b - To change the name of the site responsible for quality control testing of the active substance</w:t>
            </w:r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adalimumab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quality control testing of the finished product, from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Synlab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Analytics and Services Switzerland AG,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Sternenfeldstra?e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 xml:space="preserve"> 14, 4127 </w:t>
            </w:r>
            <w:proofErr w:type="spellStart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Birsfelden</w:t>
            </w:r>
            <w:proofErr w:type="spellEnd"/>
            <w:r w:rsidRPr="00EF3DE6">
              <w:rPr>
                <w:rFonts w:ascii="Arial" w:hAnsi="Arial" w:cs="Arial"/>
                <w:color w:val="000000"/>
                <w:sz w:val="16"/>
                <w:szCs w:val="16"/>
              </w:rPr>
              <w:t>, Switzerland, to SGS Analytics Switzerland AG. The address remains unchanged.</w:t>
            </w:r>
          </w:p>
        </w:tc>
        <w:tc>
          <w:tcPr>
            <w:tcW w:w="1134" w:type="dxa"/>
            <w:shd w:val="clear" w:color="auto" w:fill="FFFFFF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F3DE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3DE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3DE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3DE6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A7725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E2BA4"/>
    <w:rsid w:val="002F1A14"/>
    <w:rsid w:val="002F29A0"/>
    <w:rsid w:val="00306DC1"/>
    <w:rsid w:val="00311565"/>
    <w:rsid w:val="00314717"/>
    <w:rsid w:val="00317729"/>
    <w:rsid w:val="0032724B"/>
    <w:rsid w:val="00331DA8"/>
    <w:rsid w:val="00334B77"/>
    <w:rsid w:val="003365A0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577"/>
    <w:rsid w:val="00A77A2D"/>
    <w:rsid w:val="00A80A20"/>
    <w:rsid w:val="00A8119B"/>
    <w:rsid w:val="00A83732"/>
    <w:rsid w:val="00A87FAD"/>
    <w:rsid w:val="00A93A91"/>
    <w:rsid w:val="00A95670"/>
    <w:rsid w:val="00AA2305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2794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846"/>
    <w:rsid w:val="00D42FA1"/>
    <w:rsid w:val="00D45568"/>
    <w:rsid w:val="00D45DDA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1329"/>
    <w:rsid w:val="00DC7DE3"/>
    <w:rsid w:val="00DD30C0"/>
    <w:rsid w:val="00DE0E50"/>
    <w:rsid w:val="00DE49EB"/>
    <w:rsid w:val="00DE4C4A"/>
    <w:rsid w:val="00DE5922"/>
    <w:rsid w:val="00DF009A"/>
    <w:rsid w:val="00DF4FD3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5747E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D1D7D4-14FC-419F-9D3C-EC9D90E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C16C-2A19-4323-A9C7-386BC2AB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2023-02-02T07:30:00Z</dcterms:created>
  <dcterms:modified xsi:type="dcterms:W3CDTF">2023-02-02T07:30:00Z</dcterms:modified>
</cp:coreProperties>
</file>