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471E4D" w:rsidRDefault="00001A46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71E4D">
        <w:rPr>
          <w:rFonts w:ascii="Arial" w:hAnsi="Arial" w:cs="Arial"/>
          <w:b/>
          <w:sz w:val="28"/>
          <w:szCs w:val="28"/>
        </w:rPr>
        <w:t>ПЕРЕЛІК</w:t>
      </w:r>
    </w:p>
    <w:p w:rsidR="005C2A50" w:rsidRPr="00471E4D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471E4D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471E4D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134"/>
        <w:gridCol w:w="992"/>
        <w:gridCol w:w="2835"/>
        <w:gridCol w:w="1276"/>
        <w:gridCol w:w="1417"/>
        <w:gridCol w:w="1134"/>
        <w:gridCol w:w="992"/>
        <w:gridCol w:w="1701"/>
      </w:tblGrid>
      <w:tr w:rsidR="00471E4D" w:rsidRPr="00471E4D" w:rsidTr="00C9395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1E4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1E4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1E4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1E4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1E4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1E4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1E4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1E4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71E4D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1E4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71E4D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1E4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471E4D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1E4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71E4D" w:rsidRPr="00471E4D" w:rsidTr="00C9395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71E4D" w:rsidRDefault="00420BDF" w:rsidP="00160DD9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71E4D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71E4D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71E4D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471E4D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1E4D" w:rsidRPr="00471E4D" w:rsidTr="00C93950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DC" w:rsidRPr="00471E4D" w:rsidRDefault="000527DC" w:rsidP="000527DC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7DC" w:rsidRPr="00471E4D" w:rsidRDefault="000527DC" w:rsidP="000527D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1E4D">
              <w:rPr>
                <w:rFonts w:ascii="Arial" w:hAnsi="Arial" w:cs="Arial"/>
                <w:b/>
                <w:sz w:val="16"/>
                <w:szCs w:val="16"/>
              </w:rPr>
              <w:t>АЗАЦИТИДИН АККОРД AZACITIDINE ACCORD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7DC" w:rsidRPr="00471E4D" w:rsidRDefault="000527DC" w:rsidP="000527DC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71E4D">
              <w:rPr>
                <w:rFonts w:ascii="Arial" w:hAnsi="Arial" w:cs="Arial"/>
                <w:sz w:val="16"/>
                <w:szCs w:val="16"/>
              </w:rPr>
              <w:t>порошок для приготування суспензії для ін'єкцій, 25 мг/мл, флакон по 100 мг; по 1 флакону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7DC" w:rsidRPr="00471E4D" w:rsidRDefault="000527DC" w:rsidP="001D34E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С.Л.У.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7DC" w:rsidRPr="00471E4D" w:rsidRDefault="000527DC" w:rsidP="000527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D34E6" w:rsidRPr="00471E4D" w:rsidRDefault="001D34E6" w:rsidP="001D34E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E4D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Полска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>., Польща;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>, Індія;</w:t>
            </w:r>
          </w:p>
          <w:p w:rsidR="001D34E6" w:rsidRPr="00471E4D" w:rsidRDefault="001D34E6" w:rsidP="001D34E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E4D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Фармасьютікалc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>, Індія;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>, Велика Британія;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Брокацеф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Лоджістікс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Б.В., Нідерланди;</w:t>
            </w:r>
          </w:p>
          <w:p w:rsidR="001D34E6" w:rsidRPr="00471E4D" w:rsidRDefault="001D34E6" w:rsidP="001D34E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E4D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Весслінг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Хангері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Кфт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>., Угорщина;</w:t>
            </w:r>
          </w:p>
          <w:p w:rsidR="001D34E6" w:rsidRPr="00471E4D" w:rsidRDefault="001D34E6" w:rsidP="001D34E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E4D">
              <w:rPr>
                <w:rFonts w:ascii="Arial" w:hAnsi="Arial" w:cs="Arial"/>
                <w:sz w:val="16"/>
                <w:szCs w:val="16"/>
              </w:rPr>
              <w:t>додаткове вторинне пакування, контроль якості: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Лабораторі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Фундасіо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Дау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>, Іспанія;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  <w:t>додаткове вторинне пакування: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Синоптиз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Індастріал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>., Польща;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Фармавалід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>., Мікробіологічна Лабораторія, Угорщина;</w:t>
            </w:r>
          </w:p>
          <w:p w:rsidR="000527DC" w:rsidRPr="00471E4D" w:rsidRDefault="001D34E6" w:rsidP="001D34E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E4D">
              <w:rPr>
                <w:rFonts w:ascii="Arial" w:hAnsi="Arial" w:cs="Arial"/>
                <w:sz w:val="16"/>
                <w:szCs w:val="16"/>
              </w:rPr>
              <w:t>додаткове вторинне пакування, контроль якості:</w:t>
            </w:r>
            <w:r w:rsidRPr="00471E4D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Фармадокс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>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7DC" w:rsidRPr="00471E4D" w:rsidRDefault="001D34E6" w:rsidP="000527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E4D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1D34E6" w:rsidRPr="00471E4D" w:rsidRDefault="001D34E6" w:rsidP="000527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E4D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1D34E6" w:rsidRPr="00471E4D" w:rsidRDefault="001D34E6" w:rsidP="000527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E4D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1D34E6" w:rsidRPr="00471E4D" w:rsidRDefault="001D34E6" w:rsidP="000527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E4D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1D34E6" w:rsidRPr="00471E4D" w:rsidRDefault="001D34E6" w:rsidP="000527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E4D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1D34E6" w:rsidRPr="00471E4D" w:rsidRDefault="001D34E6" w:rsidP="000527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E4D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1D34E6" w:rsidRPr="00471E4D" w:rsidRDefault="001D34E6" w:rsidP="000527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E4D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7DC" w:rsidRPr="00471E4D" w:rsidRDefault="000527DC" w:rsidP="000527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E4D">
              <w:rPr>
                <w:rFonts w:ascii="Arial" w:hAnsi="Arial" w:cs="Arial"/>
                <w:sz w:val="16"/>
                <w:szCs w:val="16"/>
              </w:rPr>
              <w:t xml:space="preserve">реєстрація згідно з Порядком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      </w:r>
            <w:proofErr w:type="spellStart"/>
            <w:r w:rsidRPr="00471E4D">
              <w:rPr>
                <w:rFonts w:ascii="Arial" w:hAnsi="Arial" w:cs="Arial"/>
                <w:sz w:val="16"/>
                <w:szCs w:val="16"/>
              </w:rPr>
              <w:t>закупівель</w:t>
            </w:r>
            <w:proofErr w:type="spellEnd"/>
            <w:r w:rsidRPr="00471E4D">
              <w:rPr>
                <w:rFonts w:ascii="Arial" w:hAnsi="Arial" w:cs="Arial"/>
                <w:sz w:val="16"/>
                <w:szCs w:val="16"/>
              </w:rPr>
              <w:t xml:space="preserve"> у сфері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7DC" w:rsidRPr="00471E4D" w:rsidRDefault="000527DC" w:rsidP="000527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71E4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7DC" w:rsidRPr="00471E4D" w:rsidRDefault="001D34E6" w:rsidP="000527D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1E4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7DC" w:rsidRPr="00471E4D" w:rsidRDefault="00DE0528" w:rsidP="00DE052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1E4D">
              <w:rPr>
                <w:rFonts w:ascii="Arial" w:hAnsi="Arial" w:cs="Arial"/>
                <w:b/>
                <w:sz w:val="16"/>
                <w:szCs w:val="16"/>
              </w:rPr>
              <w:t>UA/20112/01/01</w:t>
            </w:r>
          </w:p>
        </w:tc>
      </w:tr>
    </w:tbl>
    <w:p w:rsidR="00090215" w:rsidRPr="00471E4D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471E4D" w:rsidSect="00C93950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50DCC"/>
    <w:rsid w:val="00052194"/>
    <w:rsid w:val="000527DC"/>
    <w:rsid w:val="00052E1B"/>
    <w:rsid w:val="00060A4F"/>
    <w:rsid w:val="00061325"/>
    <w:rsid w:val="000648BC"/>
    <w:rsid w:val="000653C6"/>
    <w:rsid w:val="00066686"/>
    <w:rsid w:val="00067EE7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B12FC"/>
    <w:rsid w:val="001B537C"/>
    <w:rsid w:val="001C32CB"/>
    <w:rsid w:val="001C55C5"/>
    <w:rsid w:val="001C65A1"/>
    <w:rsid w:val="001C66CF"/>
    <w:rsid w:val="001D0728"/>
    <w:rsid w:val="001D29CC"/>
    <w:rsid w:val="001D34E6"/>
    <w:rsid w:val="001D4A79"/>
    <w:rsid w:val="001D6751"/>
    <w:rsid w:val="001D75AF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6DBA"/>
    <w:rsid w:val="002C1723"/>
    <w:rsid w:val="002C2704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275F"/>
    <w:rsid w:val="00327304"/>
    <w:rsid w:val="0033347F"/>
    <w:rsid w:val="00345B79"/>
    <w:rsid w:val="0035238D"/>
    <w:rsid w:val="0035291C"/>
    <w:rsid w:val="00360DE1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56E15"/>
    <w:rsid w:val="004603EB"/>
    <w:rsid w:val="00466107"/>
    <w:rsid w:val="00466356"/>
    <w:rsid w:val="00471E4D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5C85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93281"/>
    <w:rsid w:val="00595413"/>
    <w:rsid w:val="0059543D"/>
    <w:rsid w:val="00595CDF"/>
    <w:rsid w:val="0059726C"/>
    <w:rsid w:val="005975CE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775B"/>
    <w:rsid w:val="00683900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374F"/>
    <w:rsid w:val="00704EC1"/>
    <w:rsid w:val="0071029F"/>
    <w:rsid w:val="007112F8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17AC8"/>
    <w:rsid w:val="008229A9"/>
    <w:rsid w:val="0082315D"/>
    <w:rsid w:val="00823F59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17C3D"/>
    <w:rsid w:val="009206F1"/>
    <w:rsid w:val="0092127C"/>
    <w:rsid w:val="009229D2"/>
    <w:rsid w:val="009233D0"/>
    <w:rsid w:val="009268C2"/>
    <w:rsid w:val="0093005A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D01D3"/>
    <w:rsid w:val="009D0DD6"/>
    <w:rsid w:val="009D2C8A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87E"/>
    <w:rsid w:val="00A140A6"/>
    <w:rsid w:val="00A14114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248E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3950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4DA8"/>
    <w:rsid w:val="00D120DC"/>
    <w:rsid w:val="00D125A5"/>
    <w:rsid w:val="00D1261C"/>
    <w:rsid w:val="00D12B49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64D8"/>
    <w:rsid w:val="00DE0528"/>
    <w:rsid w:val="00DE451E"/>
    <w:rsid w:val="00DE5BB8"/>
    <w:rsid w:val="00DF04B0"/>
    <w:rsid w:val="00DF2176"/>
    <w:rsid w:val="00DF521C"/>
    <w:rsid w:val="00DF69BD"/>
    <w:rsid w:val="00DF7553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0B69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1D38"/>
    <w:rsid w:val="00FD4E6B"/>
    <w:rsid w:val="00FD77C4"/>
    <w:rsid w:val="00FE1BE7"/>
    <w:rsid w:val="00FE5CAD"/>
    <w:rsid w:val="00FE5D05"/>
    <w:rsid w:val="00FF0441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A978BD-30E5-4BD3-964A-30C947C4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2023-06-30T06:48:00Z</dcterms:created>
  <dcterms:modified xsi:type="dcterms:W3CDTF">2023-06-30T06:48:00Z</dcterms:modified>
</cp:coreProperties>
</file>