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4577FE" w:rsidRDefault="00A32349" w:rsidP="00674BA1">
      <w:pPr>
        <w:spacing w:after="120"/>
        <w:jc w:val="center"/>
        <w:rPr>
          <w:rFonts w:ascii="Times New Roman CYR" w:hAnsi="Times New Roman CYR"/>
          <w:lang w:val="uk-UA"/>
        </w:rPr>
      </w:pPr>
      <w:bookmarkStart w:id="0" w:name="_GoBack"/>
      <w:bookmarkEnd w:id="0"/>
      <w:r w:rsidRPr="004577FE">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4577FE" w:rsidRDefault="00674BA1" w:rsidP="00674BA1">
      <w:pPr>
        <w:jc w:val="center"/>
        <w:outlineLvl w:val="0"/>
        <w:rPr>
          <w:b/>
          <w:sz w:val="32"/>
          <w:szCs w:val="32"/>
          <w:lang w:val="uk-UA"/>
        </w:rPr>
      </w:pPr>
      <w:r w:rsidRPr="004577FE">
        <w:rPr>
          <w:b/>
          <w:sz w:val="32"/>
          <w:szCs w:val="32"/>
          <w:lang w:val="uk-UA"/>
        </w:rPr>
        <w:t>МІНІСТЕРСТВО ОХОРОНИ ЗДОРОВ’Я УКРАЇНИ</w:t>
      </w:r>
    </w:p>
    <w:p w:rsidR="00674BA1" w:rsidRPr="004577FE" w:rsidRDefault="00674BA1" w:rsidP="00674BA1">
      <w:pPr>
        <w:rPr>
          <w:lang w:val="uk-UA"/>
        </w:rPr>
      </w:pPr>
    </w:p>
    <w:p w:rsidR="008C4BFD" w:rsidRPr="004577FE" w:rsidRDefault="008C4BFD" w:rsidP="008C4BFD">
      <w:pPr>
        <w:jc w:val="center"/>
        <w:outlineLvl w:val="0"/>
        <w:rPr>
          <w:b/>
          <w:spacing w:val="60"/>
          <w:sz w:val="30"/>
          <w:szCs w:val="30"/>
          <w:lang w:val="uk-UA"/>
        </w:rPr>
      </w:pPr>
      <w:r w:rsidRPr="004577FE">
        <w:rPr>
          <w:b/>
          <w:spacing w:val="60"/>
          <w:sz w:val="30"/>
          <w:szCs w:val="30"/>
          <w:lang w:val="uk-UA"/>
        </w:rPr>
        <w:t>НАКАЗ</w:t>
      </w:r>
    </w:p>
    <w:p w:rsidR="008C4BFD" w:rsidRPr="004577FE"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4577FE" w:rsidTr="00265117">
        <w:tc>
          <w:tcPr>
            <w:tcW w:w="3271" w:type="dxa"/>
          </w:tcPr>
          <w:p w:rsidR="00265117" w:rsidRPr="004577FE" w:rsidRDefault="00265117" w:rsidP="00A93E77">
            <w:pPr>
              <w:rPr>
                <w:sz w:val="28"/>
                <w:szCs w:val="28"/>
                <w:lang w:val="uk-UA"/>
              </w:rPr>
            </w:pPr>
          </w:p>
          <w:p w:rsidR="006F7E05" w:rsidRPr="004577FE" w:rsidRDefault="00265117" w:rsidP="00A93E77">
            <w:pPr>
              <w:rPr>
                <w:sz w:val="28"/>
                <w:szCs w:val="28"/>
                <w:lang w:val="uk-UA"/>
              </w:rPr>
            </w:pPr>
            <w:r w:rsidRPr="004577FE">
              <w:rPr>
                <w:sz w:val="28"/>
                <w:szCs w:val="28"/>
                <w:lang w:val="uk-UA"/>
              </w:rPr>
              <w:t>21 червня 2023 року</w:t>
            </w:r>
          </w:p>
          <w:p w:rsidR="008C4BFD" w:rsidRPr="004577FE" w:rsidRDefault="008C4BFD" w:rsidP="00A93E77">
            <w:pPr>
              <w:rPr>
                <w:sz w:val="28"/>
                <w:szCs w:val="28"/>
                <w:lang w:val="uk-UA"/>
              </w:rPr>
            </w:pPr>
            <w:r w:rsidRPr="004577FE">
              <w:rPr>
                <w:sz w:val="28"/>
                <w:szCs w:val="28"/>
                <w:lang w:val="uk-UA"/>
              </w:rPr>
              <w:t xml:space="preserve">     </w:t>
            </w:r>
          </w:p>
        </w:tc>
        <w:tc>
          <w:tcPr>
            <w:tcW w:w="2129" w:type="dxa"/>
          </w:tcPr>
          <w:p w:rsidR="008C4BFD" w:rsidRPr="004577FE" w:rsidRDefault="00B943B1" w:rsidP="00B943B1">
            <w:pPr>
              <w:jc w:val="center"/>
              <w:rPr>
                <w:sz w:val="24"/>
                <w:szCs w:val="24"/>
                <w:lang w:val="uk-UA"/>
              </w:rPr>
            </w:pPr>
            <w:r w:rsidRPr="004577FE">
              <w:rPr>
                <w:sz w:val="24"/>
                <w:szCs w:val="24"/>
                <w:lang w:val="uk-UA"/>
              </w:rPr>
              <w:t xml:space="preserve">                    </w:t>
            </w:r>
            <w:r w:rsidR="008C4BFD" w:rsidRPr="004577FE">
              <w:rPr>
                <w:sz w:val="24"/>
                <w:szCs w:val="24"/>
                <w:lang w:val="uk-UA"/>
              </w:rPr>
              <w:t>Київ</w:t>
            </w:r>
          </w:p>
        </w:tc>
        <w:tc>
          <w:tcPr>
            <w:tcW w:w="4783" w:type="dxa"/>
          </w:tcPr>
          <w:p w:rsidR="00265117" w:rsidRPr="004577FE" w:rsidRDefault="00265117" w:rsidP="00A93E77">
            <w:pPr>
              <w:ind w:firstLine="72"/>
              <w:jc w:val="center"/>
              <w:rPr>
                <w:sz w:val="28"/>
                <w:szCs w:val="28"/>
                <w:lang w:val="uk-UA"/>
              </w:rPr>
            </w:pPr>
          </w:p>
          <w:p w:rsidR="006F7E05" w:rsidRPr="004577FE" w:rsidRDefault="00265117" w:rsidP="00A93E77">
            <w:pPr>
              <w:ind w:firstLine="72"/>
              <w:jc w:val="center"/>
              <w:rPr>
                <w:sz w:val="28"/>
                <w:szCs w:val="28"/>
                <w:lang w:val="uk-UA"/>
              </w:rPr>
            </w:pPr>
            <w:r w:rsidRPr="004577FE">
              <w:rPr>
                <w:sz w:val="28"/>
                <w:szCs w:val="28"/>
                <w:lang w:val="uk-UA"/>
              </w:rPr>
              <w:t xml:space="preserve">                                                  № 1135</w:t>
            </w:r>
          </w:p>
          <w:p w:rsidR="004E5F69" w:rsidRPr="004577FE" w:rsidRDefault="006F7E05" w:rsidP="00A93E77">
            <w:pPr>
              <w:ind w:firstLine="72"/>
              <w:jc w:val="center"/>
              <w:rPr>
                <w:sz w:val="28"/>
                <w:szCs w:val="28"/>
                <w:lang w:val="uk-UA"/>
              </w:rPr>
            </w:pPr>
            <w:r w:rsidRPr="004577FE">
              <w:rPr>
                <w:sz w:val="28"/>
                <w:szCs w:val="28"/>
                <w:lang w:val="uk-UA"/>
              </w:rPr>
              <w:t xml:space="preserve">                                                  </w:t>
            </w:r>
          </w:p>
          <w:p w:rsidR="008C4BFD" w:rsidRPr="004577FE" w:rsidRDefault="004E5F69" w:rsidP="009A4874">
            <w:pPr>
              <w:ind w:firstLine="72"/>
              <w:jc w:val="center"/>
              <w:rPr>
                <w:sz w:val="28"/>
                <w:szCs w:val="28"/>
                <w:lang w:val="uk-UA"/>
              </w:rPr>
            </w:pPr>
            <w:r w:rsidRPr="004577FE">
              <w:rPr>
                <w:sz w:val="28"/>
                <w:szCs w:val="28"/>
                <w:lang w:val="uk-UA"/>
              </w:rPr>
              <w:t xml:space="preserve">                                                </w:t>
            </w:r>
          </w:p>
        </w:tc>
      </w:tr>
    </w:tbl>
    <w:p w:rsidR="008C4BFD" w:rsidRPr="004577FE" w:rsidRDefault="008C4BFD" w:rsidP="008C4BFD">
      <w:pPr>
        <w:jc w:val="both"/>
        <w:rPr>
          <w:sz w:val="28"/>
          <w:szCs w:val="28"/>
          <w:lang w:val="en-US"/>
        </w:rPr>
      </w:pPr>
    </w:p>
    <w:p w:rsidR="002252BE" w:rsidRPr="004577FE" w:rsidRDefault="002252BE" w:rsidP="00FF071A">
      <w:pPr>
        <w:jc w:val="both"/>
        <w:rPr>
          <w:b/>
          <w:sz w:val="28"/>
          <w:szCs w:val="28"/>
          <w:lang w:val="uk-UA"/>
        </w:rPr>
      </w:pPr>
    </w:p>
    <w:p w:rsidR="00FF071A" w:rsidRPr="004577FE" w:rsidRDefault="00FF071A" w:rsidP="00FF071A">
      <w:pPr>
        <w:jc w:val="both"/>
        <w:rPr>
          <w:b/>
          <w:sz w:val="28"/>
          <w:szCs w:val="28"/>
          <w:lang w:val="uk-UA"/>
        </w:rPr>
      </w:pPr>
      <w:r w:rsidRPr="004577FE">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9060D8" w:rsidRPr="004577FE">
        <w:rPr>
          <w:b/>
          <w:sz w:val="28"/>
          <w:szCs w:val="28"/>
          <w:lang w:val="uk-UA"/>
        </w:rPr>
        <w:t xml:space="preserve"> та внесення змін до додатка </w:t>
      </w:r>
      <w:r w:rsidR="00692CA8" w:rsidRPr="004577FE">
        <w:rPr>
          <w:b/>
          <w:sz w:val="28"/>
          <w:szCs w:val="28"/>
          <w:lang w:val="uk-UA"/>
        </w:rPr>
        <w:t>2</w:t>
      </w:r>
      <w:r w:rsidR="009060D8" w:rsidRPr="004577FE">
        <w:rPr>
          <w:b/>
          <w:sz w:val="28"/>
          <w:szCs w:val="28"/>
          <w:lang w:val="uk-UA"/>
        </w:rPr>
        <w:t xml:space="preserve"> до наказу Міністерства охорони здоров’я України від </w:t>
      </w:r>
      <w:r w:rsidR="00692CA8" w:rsidRPr="004577FE">
        <w:rPr>
          <w:b/>
          <w:sz w:val="28"/>
          <w:szCs w:val="28"/>
          <w:lang w:val="uk-UA"/>
        </w:rPr>
        <w:t>08</w:t>
      </w:r>
      <w:r w:rsidR="009060D8" w:rsidRPr="004577FE">
        <w:rPr>
          <w:b/>
          <w:sz w:val="28"/>
          <w:szCs w:val="28"/>
          <w:lang w:val="uk-UA"/>
        </w:rPr>
        <w:t xml:space="preserve"> </w:t>
      </w:r>
      <w:r w:rsidR="00692CA8" w:rsidRPr="004577FE">
        <w:rPr>
          <w:b/>
          <w:sz w:val="28"/>
          <w:szCs w:val="28"/>
          <w:lang w:val="uk-UA"/>
        </w:rPr>
        <w:t>червня</w:t>
      </w:r>
      <w:r w:rsidR="009060D8" w:rsidRPr="004577FE">
        <w:rPr>
          <w:b/>
          <w:sz w:val="28"/>
          <w:szCs w:val="28"/>
          <w:lang w:val="uk-UA"/>
        </w:rPr>
        <w:t xml:space="preserve"> 2023 року № </w:t>
      </w:r>
      <w:r w:rsidR="00692CA8" w:rsidRPr="004577FE">
        <w:rPr>
          <w:b/>
          <w:sz w:val="28"/>
          <w:szCs w:val="28"/>
          <w:lang w:val="uk-UA"/>
        </w:rPr>
        <w:t>1037</w:t>
      </w:r>
    </w:p>
    <w:p w:rsidR="00674BA1" w:rsidRPr="004577FE" w:rsidRDefault="00674BA1" w:rsidP="00674BA1">
      <w:pPr>
        <w:ind w:firstLine="720"/>
        <w:jc w:val="both"/>
        <w:rPr>
          <w:sz w:val="16"/>
          <w:szCs w:val="16"/>
          <w:lang w:val="uk-UA"/>
        </w:rPr>
      </w:pPr>
    </w:p>
    <w:p w:rsidR="00917598" w:rsidRPr="004577FE" w:rsidRDefault="00917598" w:rsidP="00FC73F7">
      <w:pPr>
        <w:ind w:firstLine="720"/>
        <w:jc w:val="both"/>
        <w:rPr>
          <w:sz w:val="16"/>
          <w:szCs w:val="16"/>
          <w:lang w:val="uk-UA"/>
        </w:rPr>
      </w:pPr>
    </w:p>
    <w:p w:rsidR="00F4602B" w:rsidRPr="004577FE" w:rsidRDefault="00F4602B" w:rsidP="00FC73F7">
      <w:pPr>
        <w:ind w:firstLine="720"/>
        <w:jc w:val="both"/>
        <w:rPr>
          <w:sz w:val="16"/>
          <w:szCs w:val="16"/>
          <w:lang w:val="uk-UA"/>
        </w:rPr>
      </w:pPr>
    </w:p>
    <w:p w:rsidR="00B64FF6" w:rsidRPr="004577FE" w:rsidRDefault="00B64FF6" w:rsidP="00FC73F7">
      <w:pPr>
        <w:ind w:firstLine="720"/>
        <w:jc w:val="both"/>
        <w:rPr>
          <w:sz w:val="16"/>
          <w:szCs w:val="16"/>
          <w:lang w:val="uk-UA"/>
        </w:rPr>
      </w:pPr>
    </w:p>
    <w:p w:rsidR="00F4602B" w:rsidRPr="004577FE" w:rsidRDefault="00F4602B" w:rsidP="00FC73F7">
      <w:pPr>
        <w:ind w:firstLine="720"/>
        <w:jc w:val="both"/>
        <w:rPr>
          <w:sz w:val="16"/>
          <w:szCs w:val="16"/>
          <w:lang w:val="uk-UA"/>
        </w:rPr>
      </w:pPr>
    </w:p>
    <w:p w:rsidR="00051C9D" w:rsidRPr="004577FE" w:rsidRDefault="00957C7E" w:rsidP="00051C9D">
      <w:pPr>
        <w:pStyle w:val="HTML"/>
        <w:ind w:firstLine="720"/>
        <w:jc w:val="both"/>
        <w:rPr>
          <w:rFonts w:ascii="Times New Roman" w:hAnsi="Times New Roman"/>
          <w:color w:val="auto"/>
          <w:sz w:val="28"/>
          <w:szCs w:val="28"/>
          <w:lang w:val="uk-UA"/>
        </w:rPr>
      </w:pPr>
      <w:r w:rsidRPr="004577FE">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4577FE">
        <w:rPr>
          <w:rFonts w:ascii="Times New Roman" w:hAnsi="Times New Roman"/>
          <w:color w:val="auto"/>
          <w:sz w:val="28"/>
          <w:szCs w:val="28"/>
          <w:lang w:val="uk-UA"/>
        </w:rPr>
        <w:t xml:space="preserve">5, 7, </w:t>
      </w:r>
      <w:r w:rsidR="000D32CE" w:rsidRPr="004577FE">
        <w:rPr>
          <w:rFonts w:ascii="Times New Roman" w:hAnsi="Times New Roman"/>
          <w:color w:val="auto"/>
          <w:sz w:val="28"/>
          <w:szCs w:val="28"/>
          <w:lang w:val="uk-UA"/>
        </w:rPr>
        <w:t xml:space="preserve">9, </w:t>
      </w:r>
      <w:r w:rsidR="003E30C2" w:rsidRPr="004577FE">
        <w:rPr>
          <w:rFonts w:ascii="Times New Roman" w:hAnsi="Times New Roman"/>
          <w:color w:val="auto"/>
          <w:sz w:val="28"/>
          <w:szCs w:val="28"/>
          <w:lang w:val="uk-UA"/>
        </w:rPr>
        <w:t>10</w:t>
      </w:r>
      <w:r w:rsidR="00144F5C" w:rsidRPr="004577FE">
        <w:rPr>
          <w:rFonts w:ascii="Times New Roman" w:hAnsi="Times New Roman"/>
          <w:color w:val="auto"/>
          <w:sz w:val="28"/>
          <w:szCs w:val="28"/>
          <w:lang w:val="uk-UA"/>
        </w:rPr>
        <w:t xml:space="preserve"> </w:t>
      </w:r>
      <w:r w:rsidRPr="004577FE">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4577FE">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4577FE">
        <w:rPr>
          <w:rFonts w:ascii="Times New Roman" w:hAnsi="Times New Roman"/>
          <w:color w:val="auto"/>
          <w:sz w:val="28"/>
          <w:szCs w:val="28"/>
          <w:lang w:val="uk-UA"/>
        </w:rPr>
        <w:t>,</w:t>
      </w:r>
    </w:p>
    <w:p w:rsidR="000C1B57" w:rsidRPr="004577FE" w:rsidRDefault="000C1B57" w:rsidP="00051C9D">
      <w:pPr>
        <w:pStyle w:val="HTML"/>
        <w:ind w:firstLine="720"/>
        <w:jc w:val="both"/>
        <w:rPr>
          <w:b/>
          <w:bCs/>
          <w:color w:val="auto"/>
          <w:sz w:val="28"/>
          <w:szCs w:val="28"/>
          <w:lang w:val="uk-UA"/>
        </w:rPr>
      </w:pPr>
    </w:p>
    <w:p w:rsidR="00FC73F7" w:rsidRPr="004577FE" w:rsidRDefault="00FC73F7" w:rsidP="00FC73F7">
      <w:pPr>
        <w:pStyle w:val="31"/>
        <w:ind w:left="0"/>
        <w:rPr>
          <w:b/>
          <w:bCs/>
          <w:sz w:val="28"/>
          <w:szCs w:val="28"/>
          <w:lang w:val="uk-UA"/>
        </w:rPr>
      </w:pPr>
      <w:r w:rsidRPr="004577FE">
        <w:rPr>
          <w:b/>
          <w:bCs/>
          <w:sz w:val="28"/>
          <w:szCs w:val="28"/>
          <w:lang w:val="uk-UA"/>
        </w:rPr>
        <w:t>НАКАЗУЮ:</w:t>
      </w:r>
    </w:p>
    <w:p w:rsidR="00B64FF6" w:rsidRPr="004577FE" w:rsidRDefault="00B64FF6" w:rsidP="00FC73F7">
      <w:pPr>
        <w:pStyle w:val="31"/>
        <w:ind w:left="0"/>
        <w:rPr>
          <w:b/>
          <w:bCs/>
          <w:lang w:val="uk-UA"/>
        </w:rPr>
      </w:pPr>
    </w:p>
    <w:p w:rsidR="00CB6908" w:rsidRPr="004577FE" w:rsidRDefault="00CB6908" w:rsidP="00D33F8D">
      <w:pPr>
        <w:tabs>
          <w:tab w:val="left" w:pos="1080"/>
        </w:tabs>
        <w:ind w:firstLine="720"/>
        <w:jc w:val="both"/>
        <w:rPr>
          <w:sz w:val="28"/>
          <w:szCs w:val="28"/>
          <w:lang w:val="uk-UA"/>
        </w:rPr>
      </w:pPr>
      <w:r w:rsidRPr="004577FE">
        <w:rPr>
          <w:sz w:val="28"/>
          <w:szCs w:val="28"/>
          <w:lang w:val="uk-UA"/>
        </w:rPr>
        <w:t xml:space="preserve">1. Зареєструвати та внести до Державного реєстру лікарських засобів України </w:t>
      </w:r>
      <w:r w:rsidRPr="004577FE">
        <w:rPr>
          <w:noProof/>
          <w:sz w:val="28"/>
          <w:szCs w:val="28"/>
          <w:lang w:val="uk-UA"/>
        </w:rPr>
        <w:t>лікарські засоби</w:t>
      </w:r>
      <w:r w:rsidRPr="004577FE">
        <w:rPr>
          <w:sz w:val="28"/>
          <w:szCs w:val="28"/>
          <w:lang w:val="uk-UA"/>
        </w:rPr>
        <w:t xml:space="preserve"> (медичні імунобіологічні препарати) згідно з додатк</w:t>
      </w:r>
      <w:r w:rsidR="00B428E1" w:rsidRPr="004577FE">
        <w:rPr>
          <w:sz w:val="28"/>
          <w:szCs w:val="28"/>
          <w:lang w:val="uk-UA"/>
        </w:rPr>
        <w:t>ом</w:t>
      </w:r>
      <w:r w:rsidRPr="004577FE">
        <w:rPr>
          <w:sz w:val="28"/>
          <w:szCs w:val="28"/>
          <w:lang w:val="uk-UA"/>
        </w:rPr>
        <w:t xml:space="preserve"> 1.</w:t>
      </w:r>
    </w:p>
    <w:p w:rsidR="00927311" w:rsidRPr="004577FE" w:rsidRDefault="00927311" w:rsidP="00D33F8D">
      <w:pPr>
        <w:tabs>
          <w:tab w:val="left" w:pos="1080"/>
        </w:tabs>
        <w:ind w:firstLine="720"/>
        <w:jc w:val="both"/>
        <w:rPr>
          <w:sz w:val="28"/>
          <w:szCs w:val="28"/>
          <w:lang w:val="uk-UA"/>
        </w:rPr>
      </w:pPr>
    </w:p>
    <w:p w:rsidR="00927311" w:rsidRPr="004577FE" w:rsidRDefault="00CB6908" w:rsidP="00D33F8D">
      <w:pPr>
        <w:tabs>
          <w:tab w:val="left" w:pos="1080"/>
        </w:tabs>
        <w:ind w:firstLine="720"/>
        <w:jc w:val="both"/>
        <w:rPr>
          <w:sz w:val="28"/>
          <w:szCs w:val="28"/>
          <w:lang w:val="uk-UA"/>
        </w:rPr>
      </w:pPr>
      <w:r w:rsidRPr="004577FE">
        <w:rPr>
          <w:sz w:val="28"/>
          <w:szCs w:val="28"/>
          <w:lang w:val="uk-UA"/>
        </w:rPr>
        <w:t>2</w:t>
      </w:r>
      <w:r w:rsidR="00927311" w:rsidRPr="004577FE">
        <w:rPr>
          <w:sz w:val="28"/>
          <w:szCs w:val="28"/>
          <w:lang w:val="uk-UA"/>
        </w:rPr>
        <w:t xml:space="preserve">. Перереєструвати та внести до Державного реєстру лікарських засобів України </w:t>
      </w:r>
      <w:r w:rsidR="00927311" w:rsidRPr="004577FE">
        <w:rPr>
          <w:noProof/>
          <w:sz w:val="28"/>
          <w:szCs w:val="28"/>
          <w:lang w:val="uk-UA"/>
        </w:rPr>
        <w:t>лікарські засоби</w:t>
      </w:r>
      <w:r w:rsidR="00927311" w:rsidRPr="004577FE">
        <w:rPr>
          <w:sz w:val="28"/>
          <w:szCs w:val="28"/>
          <w:lang w:val="uk-UA"/>
        </w:rPr>
        <w:t xml:space="preserve"> (медичні імунобіологічні препарат</w:t>
      </w:r>
      <w:r w:rsidR="00643EFB" w:rsidRPr="004577FE">
        <w:rPr>
          <w:sz w:val="28"/>
          <w:szCs w:val="28"/>
          <w:lang w:val="uk-UA"/>
        </w:rPr>
        <w:t>и) згідно з додатк</w:t>
      </w:r>
      <w:r w:rsidR="00F004E2" w:rsidRPr="004577FE">
        <w:rPr>
          <w:sz w:val="28"/>
          <w:szCs w:val="28"/>
          <w:lang w:val="uk-UA"/>
        </w:rPr>
        <w:t>ом</w:t>
      </w:r>
      <w:r w:rsidR="00643EFB" w:rsidRPr="004577FE">
        <w:rPr>
          <w:sz w:val="28"/>
          <w:szCs w:val="28"/>
          <w:lang w:val="uk-UA"/>
        </w:rPr>
        <w:t xml:space="preserve"> 2</w:t>
      </w:r>
      <w:r w:rsidR="00927311" w:rsidRPr="004577FE">
        <w:rPr>
          <w:sz w:val="28"/>
          <w:szCs w:val="28"/>
          <w:lang w:val="uk-UA"/>
        </w:rPr>
        <w:t>.</w:t>
      </w:r>
    </w:p>
    <w:p w:rsidR="00927311" w:rsidRPr="004577FE" w:rsidRDefault="00927311" w:rsidP="00D33F8D">
      <w:pPr>
        <w:tabs>
          <w:tab w:val="left" w:pos="1080"/>
        </w:tabs>
        <w:ind w:firstLine="720"/>
        <w:jc w:val="both"/>
        <w:rPr>
          <w:sz w:val="16"/>
          <w:szCs w:val="16"/>
          <w:lang w:val="uk-UA"/>
        </w:rPr>
      </w:pPr>
    </w:p>
    <w:p w:rsidR="00FC73F7" w:rsidRPr="004577FE" w:rsidRDefault="00CB6908" w:rsidP="000C1B57">
      <w:pPr>
        <w:tabs>
          <w:tab w:val="left" w:pos="1080"/>
        </w:tabs>
        <w:ind w:firstLine="720"/>
        <w:jc w:val="both"/>
        <w:rPr>
          <w:sz w:val="28"/>
          <w:szCs w:val="28"/>
          <w:lang w:val="uk-UA"/>
        </w:rPr>
      </w:pPr>
      <w:r w:rsidRPr="004577FE">
        <w:rPr>
          <w:sz w:val="28"/>
          <w:szCs w:val="28"/>
          <w:lang w:val="uk-UA"/>
        </w:rPr>
        <w:t>3</w:t>
      </w:r>
      <w:r w:rsidR="00FC73F7" w:rsidRPr="004577FE">
        <w:rPr>
          <w:sz w:val="28"/>
          <w:szCs w:val="28"/>
          <w:lang w:val="uk-UA"/>
        </w:rPr>
        <w:t xml:space="preserve">. </w:t>
      </w:r>
      <w:r w:rsidR="00FA65F6" w:rsidRPr="004577FE">
        <w:rPr>
          <w:sz w:val="28"/>
          <w:szCs w:val="28"/>
          <w:lang w:val="uk-UA"/>
        </w:rPr>
        <w:t>Внести</w:t>
      </w:r>
      <w:r w:rsidR="00FC73F7" w:rsidRPr="004577FE">
        <w:rPr>
          <w:sz w:val="28"/>
          <w:szCs w:val="28"/>
          <w:lang w:val="uk-UA"/>
        </w:rPr>
        <w:t xml:space="preserve"> зміни до реєстраційних матеріалів та Державного реєстру лікарських засобів України </w:t>
      </w:r>
      <w:r w:rsidR="00FA65F6" w:rsidRPr="004577FE">
        <w:rPr>
          <w:sz w:val="28"/>
          <w:szCs w:val="28"/>
          <w:lang w:val="uk-UA"/>
        </w:rPr>
        <w:t xml:space="preserve">на </w:t>
      </w:r>
      <w:r w:rsidR="00FC73F7" w:rsidRPr="004577FE">
        <w:rPr>
          <w:noProof/>
          <w:sz w:val="28"/>
          <w:szCs w:val="28"/>
          <w:lang w:val="uk-UA"/>
        </w:rPr>
        <w:t>лікарські засоби</w:t>
      </w:r>
      <w:r w:rsidR="00FC73F7" w:rsidRPr="004577FE">
        <w:rPr>
          <w:sz w:val="28"/>
          <w:szCs w:val="28"/>
          <w:lang w:val="uk-UA"/>
        </w:rPr>
        <w:t xml:space="preserve"> (медичні імунобіологічні препарати) згідно з додатк</w:t>
      </w:r>
      <w:r w:rsidR="00D35E68" w:rsidRPr="004577FE">
        <w:rPr>
          <w:sz w:val="28"/>
          <w:szCs w:val="28"/>
          <w:lang w:val="uk-UA"/>
        </w:rPr>
        <w:t>ом</w:t>
      </w:r>
      <w:r w:rsidR="00FC73F7" w:rsidRPr="004577FE">
        <w:rPr>
          <w:sz w:val="28"/>
          <w:szCs w:val="28"/>
          <w:lang w:val="uk-UA"/>
        </w:rPr>
        <w:t xml:space="preserve"> </w:t>
      </w:r>
      <w:r w:rsidR="00643EFB" w:rsidRPr="004577FE">
        <w:rPr>
          <w:sz w:val="28"/>
          <w:szCs w:val="28"/>
          <w:lang w:val="uk-UA"/>
        </w:rPr>
        <w:t>3</w:t>
      </w:r>
      <w:r w:rsidR="00FC73F7" w:rsidRPr="004577FE">
        <w:rPr>
          <w:sz w:val="28"/>
          <w:szCs w:val="28"/>
          <w:lang w:val="uk-UA"/>
        </w:rPr>
        <w:t>.</w:t>
      </w:r>
    </w:p>
    <w:p w:rsidR="000D32CE" w:rsidRPr="004577FE" w:rsidRDefault="000D32CE" w:rsidP="000C1B57">
      <w:pPr>
        <w:tabs>
          <w:tab w:val="left" w:pos="1080"/>
        </w:tabs>
        <w:ind w:firstLine="720"/>
        <w:jc w:val="both"/>
        <w:rPr>
          <w:sz w:val="28"/>
          <w:szCs w:val="28"/>
          <w:lang w:val="uk-UA"/>
        </w:rPr>
      </w:pPr>
    </w:p>
    <w:p w:rsidR="000D32CE" w:rsidRPr="004577FE" w:rsidRDefault="000D32CE" w:rsidP="000D32CE">
      <w:pPr>
        <w:tabs>
          <w:tab w:val="left" w:pos="1080"/>
        </w:tabs>
        <w:ind w:firstLine="720"/>
        <w:jc w:val="both"/>
        <w:rPr>
          <w:sz w:val="28"/>
          <w:szCs w:val="28"/>
          <w:lang w:val="uk-UA"/>
        </w:rPr>
      </w:pPr>
      <w:r w:rsidRPr="004577FE">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sidRPr="004577FE">
        <w:rPr>
          <w:sz w:val="28"/>
          <w:szCs w:val="28"/>
          <w:lang w:val="uk-UA"/>
        </w:rPr>
        <w:t>ом</w:t>
      </w:r>
      <w:r w:rsidRPr="004577FE">
        <w:rPr>
          <w:sz w:val="28"/>
          <w:szCs w:val="28"/>
          <w:lang w:val="uk-UA"/>
        </w:rPr>
        <w:t xml:space="preserve"> 4.</w:t>
      </w:r>
    </w:p>
    <w:p w:rsidR="009060D8" w:rsidRPr="004577FE" w:rsidRDefault="009060D8" w:rsidP="000D32CE">
      <w:pPr>
        <w:tabs>
          <w:tab w:val="left" w:pos="1080"/>
        </w:tabs>
        <w:ind w:firstLine="720"/>
        <w:jc w:val="both"/>
        <w:rPr>
          <w:sz w:val="28"/>
          <w:szCs w:val="28"/>
          <w:lang w:val="uk-UA"/>
        </w:rPr>
      </w:pPr>
    </w:p>
    <w:p w:rsidR="009060D8" w:rsidRPr="004577FE" w:rsidRDefault="009060D8" w:rsidP="009060D8">
      <w:pPr>
        <w:tabs>
          <w:tab w:val="left" w:pos="1080"/>
        </w:tabs>
        <w:ind w:firstLine="720"/>
        <w:jc w:val="both"/>
        <w:rPr>
          <w:sz w:val="28"/>
          <w:szCs w:val="28"/>
          <w:lang w:val="uk-UA"/>
        </w:rPr>
      </w:pPr>
      <w:r w:rsidRPr="004577FE">
        <w:rPr>
          <w:sz w:val="28"/>
          <w:szCs w:val="28"/>
          <w:lang w:val="uk-UA"/>
        </w:rPr>
        <w:t xml:space="preserve">5.  Внести зміни до додатка </w:t>
      </w:r>
      <w:r w:rsidR="002915BB" w:rsidRPr="004577FE">
        <w:rPr>
          <w:sz w:val="28"/>
          <w:szCs w:val="28"/>
          <w:lang w:val="uk-UA"/>
        </w:rPr>
        <w:t xml:space="preserve">2 до наказу Міністерства охорони здоров’я України від 08 червня 2023 року № 1037 </w:t>
      </w:r>
      <w:r w:rsidRPr="004577FE">
        <w:rPr>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 вилучивши позиці</w:t>
      </w:r>
      <w:r w:rsidR="002915BB" w:rsidRPr="004577FE">
        <w:rPr>
          <w:sz w:val="28"/>
          <w:szCs w:val="28"/>
          <w:lang w:val="uk-UA"/>
        </w:rPr>
        <w:t>ю</w:t>
      </w:r>
      <w:r w:rsidRPr="004577FE">
        <w:rPr>
          <w:sz w:val="28"/>
          <w:szCs w:val="28"/>
          <w:lang w:val="uk-UA"/>
        </w:rPr>
        <w:t xml:space="preserve"> </w:t>
      </w:r>
      <w:r w:rsidR="002915BB" w:rsidRPr="004577FE">
        <w:rPr>
          <w:sz w:val="28"/>
          <w:szCs w:val="28"/>
          <w:lang w:val="uk-UA"/>
        </w:rPr>
        <w:t>вісімнадцяту</w:t>
      </w:r>
      <w:r w:rsidRPr="004577FE">
        <w:rPr>
          <w:sz w:val="28"/>
          <w:szCs w:val="28"/>
          <w:lang w:val="uk-UA"/>
        </w:rPr>
        <w:t>.</w:t>
      </w:r>
    </w:p>
    <w:p w:rsidR="009060D8" w:rsidRPr="004577FE" w:rsidRDefault="009060D8" w:rsidP="009060D8">
      <w:pPr>
        <w:tabs>
          <w:tab w:val="left" w:pos="1080"/>
        </w:tabs>
        <w:ind w:firstLine="720"/>
        <w:jc w:val="both"/>
        <w:rPr>
          <w:sz w:val="28"/>
          <w:szCs w:val="28"/>
          <w:lang w:val="uk-UA"/>
        </w:rPr>
      </w:pPr>
      <w:r w:rsidRPr="004577FE">
        <w:rPr>
          <w:sz w:val="28"/>
          <w:szCs w:val="28"/>
          <w:lang w:val="uk-UA"/>
        </w:rPr>
        <w:t>У зв’язку з цим позиці</w:t>
      </w:r>
      <w:r w:rsidR="002915BB" w:rsidRPr="004577FE">
        <w:rPr>
          <w:sz w:val="28"/>
          <w:szCs w:val="28"/>
          <w:lang w:val="uk-UA"/>
        </w:rPr>
        <w:t>ю</w:t>
      </w:r>
      <w:r w:rsidRPr="004577FE">
        <w:rPr>
          <w:sz w:val="28"/>
          <w:szCs w:val="28"/>
          <w:lang w:val="uk-UA"/>
        </w:rPr>
        <w:t xml:space="preserve"> </w:t>
      </w:r>
      <w:r w:rsidR="002915BB" w:rsidRPr="004577FE">
        <w:rPr>
          <w:sz w:val="28"/>
          <w:szCs w:val="28"/>
          <w:lang w:val="uk-UA"/>
        </w:rPr>
        <w:t>дев’ятнадцяту</w:t>
      </w:r>
      <w:r w:rsidRPr="004577FE">
        <w:rPr>
          <w:sz w:val="28"/>
          <w:szCs w:val="28"/>
          <w:lang w:val="uk-UA"/>
        </w:rPr>
        <w:t xml:space="preserve"> вважати позиці</w:t>
      </w:r>
      <w:r w:rsidR="002915BB" w:rsidRPr="004577FE">
        <w:rPr>
          <w:sz w:val="28"/>
          <w:szCs w:val="28"/>
          <w:lang w:val="uk-UA"/>
        </w:rPr>
        <w:t>єю</w:t>
      </w:r>
      <w:r w:rsidRPr="004577FE">
        <w:rPr>
          <w:sz w:val="28"/>
          <w:szCs w:val="28"/>
          <w:lang w:val="uk-UA"/>
        </w:rPr>
        <w:t xml:space="preserve"> </w:t>
      </w:r>
      <w:r w:rsidR="002915BB" w:rsidRPr="004577FE">
        <w:rPr>
          <w:sz w:val="28"/>
          <w:szCs w:val="28"/>
          <w:lang w:val="uk-UA"/>
        </w:rPr>
        <w:t>вісімнадцятою</w:t>
      </w:r>
      <w:r w:rsidRPr="004577FE">
        <w:rPr>
          <w:sz w:val="28"/>
          <w:szCs w:val="28"/>
          <w:lang w:val="uk-UA"/>
        </w:rPr>
        <w:t>.</w:t>
      </w:r>
    </w:p>
    <w:p w:rsidR="009060D8" w:rsidRPr="004577FE" w:rsidRDefault="009060D8" w:rsidP="009060D8">
      <w:pPr>
        <w:tabs>
          <w:tab w:val="left" w:pos="1080"/>
        </w:tabs>
        <w:ind w:firstLine="720"/>
        <w:jc w:val="both"/>
        <w:rPr>
          <w:sz w:val="28"/>
          <w:szCs w:val="28"/>
          <w:lang w:val="uk-UA"/>
        </w:rPr>
      </w:pPr>
    </w:p>
    <w:p w:rsidR="00BC5599" w:rsidRPr="004577FE" w:rsidRDefault="009060D8" w:rsidP="00BC5599">
      <w:pPr>
        <w:tabs>
          <w:tab w:val="left" w:pos="720"/>
          <w:tab w:val="left" w:pos="993"/>
        </w:tabs>
        <w:ind w:firstLine="720"/>
        <w:jc w:val="both"/>
        <w:rPr>
          <w:sz w:val="28"/>
          <w:szCs w:val="28"/>
          <w:lang w:val="uk-UA"/>
        </w:rPr>
      </w:pPr>
      <w:r w:rsidRPr="004577FE">
        <w:rPr>
          <w:sz w:val="28"/>
          <w:szCs w:val="28"/>
          <w:lang w:val="uk-UA"/>
        </w:rPr>
        <w:t>6</w:t>
      </w:r>
      <w:r w:rsidR="00BC5599" w:rsidRPr="004577FE">
        <w:rPr>
          <w:sz w:val="28"/>
          <w:szCs w:val="28"/>
          <w:lang w:val="uk-UA"/>
        </w:rPr>
        <w:t>. Фармацевтичному управлінню (</w:t>
      </w:r>
      <w:r w:rsidR="00506599" w:rsidRPr="004577FE">
        <w:rPr>
          <w:sz w:val="28"/>
          <w:szCs w:val="28"/>
          <w:lang w:val="uk-UA"/>
        </w:rPr>
        <w:t>Тарасу Лясковському</w:t>
      </w:r>
      <w:r w:rsidR="00BC5599" w:rsidRPr="004577FE">
        <w:rPr>
          <w:sz w:val="28"/>
          <w:szCs w:val="28"/>
          <w:lang w:val="uk-UA"/>
        </w:rPr>
        <w:t>) забезпечити оприлюднення цього наказу на офіційному вебсайті Міністерства охорони здоров’я України.</w:t>
      </w:r>
    </w:p>
    <w:p w:rsidR="003E30C2" w:rsidRPr="004577FE" w:rsidRDefault="003E30C2" w:rsidP="000C1B57">
      <w:pPr>
        <w:tabs>
          <w:tab w:val="left" w:pos="1080"/>
        </w:tabs>
        <w:ind w:firstLine="720"/>
        <w:jc w:val="both"/>
        <w:rPr>
          <w:sz w:val="28"/>
          <w:szCs w:val="28"/>
          <w:lang w:val="uk-UA"/>
        </w:rPr>
      </w:pPr>
    </w:p>
    <w:p w:rsidR="000D32CE" w:rsidRPr="004577FE" w:rsidRDefault="009060D8" w:rsidP="000D32CE">
      <w:pPr>
        <w:tabs>
          <w:tab w:val="left" w:pos="720"/>
          <w:tab w:val="left" w:pos="1080"/>
        </w:tabs>
        <w:ind w:firstLine="720"/>
        <w:jc w:val="both"/>
        <w:rPr>
          <w:sz w:val="28"/>
          <w:szCs w:val="28"/>
          <w:lang w:val="uk-UA"/>
        </w:rPr>
      </w:pPr>
      <w:r w:rsidRPr="004577FE">
        <w:rPr>
          <w:sz w:val="28"/>
          <w:szCs w:val="28"/>
          <w:lang w:val="uk-UA"/>
        </w:rPr>
        <w:t xml:space="preserve">7. </w:t>
      </w:r>
      <w:r w:rsidR="000D32CE" w:rsidRPr="004577FE">
        <w:rPr>
          <w:sz w:val="28"/>
          <w:szCs w:val="28"/>
          <w:lang w:val="uk-UA"/>
        </w:rPr>
        <w:t xml:space="preserve">Контроль за виконанням цього наказу </w:t>
      </w:r>
      <w:r w:rsidR="00506599" w:rsidRPr="004577FE">
        <w:rPr>
          <w:sz w:val="28"/>
          <w:szCs w:val="28"/>
          <w:lang w:val="uk-UA"/>
        </w:rPr>
        <w:t>покласти на першого заступника Міністра Сергія Дуброва</w:t>
      </w:r>
      <w:r w:rsidR="00BC5599" w:rsidRPr="004577FE">
        <w:rPr>
          <w:sz w:val="28"/>
          <w:szCs w:val="28"/>
          <w:lang w:val="uk-UA"/>
        </w:rPr>
        <w:t>.</w:t>
      </w:r>
    </w:p>
    <w:p w:rsidR="000D32CE" w:rsidRPr="004577FE" w:rsidRDefault="000D32CE" w:rsidP="000D32CE">
      <w:pPr>
        <w:pStyle w:val="31"/>
        <w:spacing w:after="0"/>
        <w:rPr>
          <w:sz w:val="28"/>
          <w:szCs w:val="28"/>
          <w:lang w:val="uk-UA"/>
        </w:rPr>
      </w:pPr>
    </w:p>
    <w:p w:rsidR="000D32CE" w:rsidRPr="004577FE" w:rsidRDefault="000D32CE" w:rsidP="000D32CE">
      <w:pPr>
        <w:pStyle w:val="31"/>
        <w:spacing w:after="0"/>
        <w:rPr>
          <w:sz w:val="28"/>
          <w:szCs w:val="28"/>
          <w:lang w:val="uk-UA"/>
        </w:rPr>
      </w:pPr>
    </w:p>
    <w:p w:rsidR="000D32CE" w:rsidRPr="004577FE" w:rsidRDefault="000D32CE" w:rsidP="000D32CE">
      <w:pPr>
        <w:pStyle w:val="31"/>
        <w:spacing w:after="0"/>
        <w:rPr>
          <w:sz w:val="28"/>
          <w:szCs w:val="28"/>
          <w:lang w:val="uk-UA"/>
        </w:rPr>
      </w:pPr>
    </w:p>
    <w:p w:rsidR="000D32CE" w:rsidRPr="004577FE" w:rsidRDefault="000D32CE" w:rsidP="000D32CE">
      <w:pPr>
        <w:rPr>
          <w:b/>
          <w:sz w:val="28"/>
          <w:szCs w:val="28"/>
          <w:lang w:val="uk-UA"/>
        </w:rPr>
      </w:pPr>
      <w:r w:rsidRPr="004577FE">
        <w:rPr>
          <w:b/>
          <w:sz w:val="28"/>
          <w:szCs w:val="28"/>
          <w:lang w:val="uk-UA"/>
        </w:rPr>
        <w:t>Міністр</w:t>
      </w:r>
      <w:r w:rsidR="00534A48" w:rsidRPr="004577FE">
        <w:rPr>
          <w:b/>
          <w:sz w:val="28"/>
          <w:szCs w:val="28"/>
          <w:lang w:val="uk-UA"/>
        </w:rPr>
        <w:t xml:space="preserve">                                                    </w:t>
      </w:r>
      <w:r w:rsidR="00506599" w:rsidRPr="004577FE">
        <w:rPr>
          <w:b/>
          <w:sz w:val="28"/>
          <w:szCs w:val="28"/>
          <w:lang w:val="uk-UA"/>
        </w:rPr>
        <w:t xml:space="preserve">                                    </w:t>
      </w:r>
      <w:r w:rsidR="00534A48" w:rsidRPr="004577FE">
        <w:rPr>
          <w:b/>
          <w:sz w:val="28"/>
          <w:szCs w:val="28"/>
          <w:lang w:val="uk-UA"/>
        </w:rPr>
        <w:t xml:space="preserve">  </w:t>
      </w:r>
      <w:r w:rsidR="00506599" w:rsidRPr="004577FE">
        <w:rPr>
          <w:b/>
          <w:sz w:val="28"/>
          <w:szCs w:val="28"/>
          <w:lang w:val="uk-UA"/>
        </w:rPr>
        <w:t>Віктор ЛЯШКО</w:t>
      </w:r>
    </w:p>
    <w:p w:rsidR="00D74462" w:rsidRPr="004577FE" w:rsidRDefault="00E36438" w:rsidP="006D0A8F">
      <w:pPr>
        <w:rPr>
          <w:b/>
          <w:sz w:val="28"/>
          <w:szCs w:val="28"/>
          <w:lang w:val="uk-UA"/>
        </w:rPr>
      </w:pPr>
      <w:r w:rsidRPr="004577FE">
        <w:rPr>
          <w:b/>
          <w:sz w:val="28"/>
          <w:szCs w:val="28"/>
          <w:lang w:val="uk-UA"/>
        </w:rPr>
        <w:t xml:space="preserve">  </w:t>
      </w:r>
    </w:p>
    <w:p w:rsidR="00BC4106" w:rsidRPr="004577FE" w:rsidRDefault="00BC4106" w:rsidP="00BC4106">
      <w:pPr>
        <w:pStyle w:val="31"/>
        <w:spacing w:after="0"/>
        <w:ind w:left="0"/>
        <w:rPr>
          <w:b/>
          <w:sz w:val="28"/>
          <w:szCs w:val="28"/>
          <w:lang w:val="uk-UA"/>
        </w:rPr>
      </w:pPr>
    </w:p>
    <w:p w:rsidR="00414E64" w:rsidRPr="004577FE" w:rsidRDefault="00E36438" w:rsidP="00FC73F7">
      <w:pPr>
        <w:pStyle w:val="31"/>
        <w:spacing w:after="0"/>
        <w:ind w:left="0"/>
        <w:rPr>
          <w:b/>
          <w:sz w:val="28"/>
          <w:szCs w:val="28"/>
          <w:lang w:val="uk-UA"/>
        </w:rPr>
        <w:sectPr w:rsidR="00414E64" w:rsidRPr="004577FE"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sidRPr="004577FE">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414E64" w:rsidRPr="004577FE" w:rsidTr="00C618B7">
        <w:tc>
          <w:tcPr>
            <w:tcW w:w="3825" w:type="dxa"/>
            <w:hideMark/>
          </w:tcPr>
          <w:p w:rsidR="00414E64" w:rsidRPr="004577FE" w:rsidRDefault="00414E64" w:rsidP="009A4874">
            <w:pPr>
              <w:pStyle w:val="4"/>
              <w:tabs>
                <w:tab w:val="left" w:pos="12600"/>
              </w:tabs>
              <w:spacing w:before="0" w:after="0"/>
              <w:rPr>
                <w:sz w:val="18"/>
                <w:szCs w:val="18"/>
              </w:rPr>
            </w:pPr>
            <w:r w:rsidRPr="004577FE">
              <w:rPr>
                <w:sz w:val="18"/>
                <w:szCs w:val="18"/>
              </w:rPr>
              <w:lastRenderedPageBreak/>
              <w:t>Додаток 1</w:t>
            </w:r>
          </w:p>
          <w:p w:rsidR="00414E64" w:rsidRPr="004577FE" w:rsidRDefault="00414E64" w:rsidP="009A4874">
            <w:pPr>
              <w:pStyle w:val="4"/>
              <w:tabs>
                <w:tab w:val="left" w:pos="12600"/>
              </w:tabs>
              <w:spacing w:before="0" w:after="0"/>
              <w:rPr>
                <w:sz w:val="18"/>
                <w:szCs w:val="18"/>
              </w:rPr>
            </w:pPr>
            <w:r w:rsidRPr="004577FE">
              <w:rPr>
                <w:sz w:val="18"/>
                <w:szCs w:val="18"/>
              </w:rPr>
              <w:t>до наказу Міністерства охорони</w:t>
            </w:r>
          </w:p>
          <w:p w:rsidR="00414E64" w:rsidRPr="004577FE" w:rsidRDefault="00414E64" w:rsidP="009A4874">
            <w:pPr>
              <w:pStyle w:val="4"/>
              <w:tabs>
                <w:tab w:val="left" w:pos="12600"/>
              </w:tabs>
              <w:spacing w:before="0" w:after="0"/>
              <w:rPr>
                <w:sz w:val="18"/>
                <w:szCs w:val="18"/>
              </w:rPr>
            </w:pPr>
            <w:r w:rsidRPr="004577FE">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 та внесення змін до додатка 2 до наказу Міністерства охорони здоров’я України від 08 червня 2023 року № 1037»</w:t>
            </w:r>
          </w:p>
          <w:p w:rsidR="00414E64" w:rsidRPr="004577FE" w:rsidRDefault="00414E64" w:rsidP="009A4874">
            <w:pPr>
              <w:pStyle w:val="4"/>
              <w:tabs>
                <w:tab w:val="left" w:pos="12600"/>
              </w:tabs>
              <w:spacing w:before="0" w:after="0"/>
              <w:rPr>
                <w:rFonts w:cs="Arial"/>
                <w:sz w:val="18"/>
                <w:szCs w:val="18"/>
              </w:rPr>
            </w:pPr>
            <w:r w:rsidRPr="004577FE">
              <w:rPr>
                <w:bCs w:val="0"/>
                <w:iCs/>
                <w:sz w:val="18"/>
                <w:szCs w:val="18"/>
                <w:u w:val="single"/>
              </w:rPr>
              <w:t>від 21 червня 2023 року № 1135</w:t>
            </w:r>
          </w:p>
        </w:tc>
      </w:tr>
    </w:tbl>
    <w:p w:rsidR="00414E64" w:rsidRPr="004577FE" w:rsidRDefault="00414E64" w:rsidP="00414E64">
      <w:pPr>
        <w:tabs>
          <w:tab w:val="left" w:pos="12600"/>
        </w:tabs>
        <w:jc w:val="center"/>
        <w:rPr>
          <w:rFonts w:ascii="Arial" w:hAnsi="Arial" w:cs="Arial"/>
          <w:b/>
          <w:sz w:val="18"/>
          <w:szCs w:val="18"/>
          <w:lang w:val="en-US"/>
        </w:rPr>
      </w:pPr>
    </w:p>
    <w:p w:rsidR="00414E64" w:rsidRPr="004577FE" w:rsidRDefault="00414E64" w:rsidP="00414E64">
      <w:pPr>
        <w:keepNext/>
        <w:tabs>
          <w:tab w:val="left" w:pos="12600"/>
        </w:tabs>
        <w:jc w:val="center"/>
        <w:outlineLvl w:val="1"/>
        <w:rPr>
          <w:b/>
          <w:sz w:val="28"/>
          <w:szCs w:val="28"/>
        </w:rPr>
      </w:pPr>
      <w:r w:rsidRPr="004577FE">
        <w:rPr>
          <w:b/>
          <w:caps/>
          <w:sz w:val="28"/>
          <w:szCs w:val="28"/>
        </w:rPr>
        <w:t>ПЕРЕЛІК</w:t>
      </w:r>
    </w:p>
    <w:p w:rsidR="00414E64" w:rsidRPr="004577FE" w:rsidRDefault="00414E64" w:rsidP="00414E64">
      <w:pPr>
        <w:keepNext/>
        <w:jc w:val="center"/>
        <w:outlineLvl w:val="3"/>
        <w:rPr>
          <w:b/>
          <w:caps/>
          <w:sz w:val="28"/>
          <w:szCs w:val="28"/>
        </w:rPr>
      </w:pPr>
      <w:r w:rsidRPr="004577FE">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414E64" w:rsidRPr="004577FE" w:rsidRDefault="00414E64" w:rsidP="00414E64">
      <w:pPr>
        <w:keepNext/>
        <w:jc w:val="center"/>
        <w:outlineLvl w:val="3"/>
        <w:rPr>
          <w:rFonts w:ascii="Arial" w:hAnsi="Arial" w:cs="Arial"/>
          <w:b/>
          <w:caps/>
          <w:sz w:val="26"/>
          <w:szCs w:val="26"/>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2127"/>
        <w:gridCol w:w="1275"/>
        <w:gridCol w:w="1134"/>
        <w:gridCol w:w="2694"/>
        <w:gridCol w:w="1135"/>
        <w:gridCol w:w="1417"/>
        <w:gridCol w:w="992"/>
        <w:gridCol w:w="992"/>
        <w:gridCol w:w="1559"/>
      </w:tblGrid>
      <w:tr w:rsidR="00414E64" w:rsidRPr="004577FE" w:rsidTr="00C618B7">
        <w:trPr>
          <w:tblHeader/>
        </w:trPr>
        <w:tc>
          <w:tcPr>
            <w:tcW w:w="568" w:type="dxa"/>
            <w:tcBorders>
              <w:top w:val="single" w:sz="4" w:space="0" w:color="000000"/>
            </w:tcBorders>
            <w:shd w:val="clear" w:color="auto" w:fill="D9D9D9"/>
            <w:hideMark/>
          </w:tcPr>
          <w:p w:rsidR="00414E64" w:rsidRPr="004577FE" w:rsidRDefault="00414E64" w:rsidP="00C618B7">
            <w:pPr>
              <w:tabs>
                <w:tab w:val="left" w:pos="12600"/>
              </w:tabs>
              <w:jc w:val="center"/>
              <w:rPr>
                <w:rFonts w:ascii="Arial" w:hAnsi="Arial" w:cs="Arial"/>
                <w:b/>
                <w:i/>
                <w:sz w:val="16"/>
                <w:szCs w:val="16"/>
              </w:rPr>
            </w:pPr>
          </w:p>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 п/п</w:t>
            </w:r>
          </w:p>
        </w:tc>
        <w:tc>
          <w:tcPr>
            <w:tcW w:w="1842"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Назва лікарського засобу</w:t>
            </w:r>
          </w:p>
        </w:tc>
        <w:tc>
          <w:tcPr>
            <w:tcW w:w="2127"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Заявник</w:t>
            </w:r>
          </w:p>
        </w:tc>
        <w:tc>
          <w:tcPr>
            <w:tcW w:w="1134"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Країна заявника</w:t>
            </w:r>
          </w:p>
        </w:tc>
        <w:tc>
          <w:tcPr>
            <w:tcW w:w="2694"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Виробник</w:t>
            </w:r>
          </w:p>
        </w:tc>
        <w:tc>
          <w:tcPr>
            <w:tcW w:w="1135"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Країна виробника</w:t>
            </w:r>
          </w:p>
        </w:tc>
        <w:tc>
          <w:tcPr>
            <w:tcW w:w="1417"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Умови відпуску</w:t>
            </w:r>
          </w:p>
        </w:tc>
        <w:tc>
          <w:tcPr>
            <w:tcW w:w="992"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Рекламування</w:t>
            </w:r>
          </w:p>
        </w:tc>
        <w:tc>
          <w:tcPr>
            <w:tcW w:w="1559"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Номер реєстраційного посвідчення</w:t>
            </w:r>
          </w:p>
        </w:tc>
      </w:tr>
      <w:tr w:rsidR="00414E64" w:rsidRPr="004577FE" w:rsidTr="00C618B7">
        <w:tc>
          <w:tcPr>
            <w:tcW w:w="568"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4"/>
              </w:numPr>
              <w:tabs>
                <w:tab w:val="left" w:pos="12600"/>
              </w:tabs>
              <w:spacing w:line="276" w:lineRule="auto"/>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14E64" w:rsidRPr="00BC6B03" w:rsidRDefault="00414E64" w:rsidP="00C618B7">
            <w:pPr>
              <w:pStyle w:val="110"/>
              <w:tabs>
                <w:tab w:val="left" w:pos="12600"/>
              </w:tabs>
              <w:rPr>
                <w:rFonts w:ascii="Arial" w:hAnsi="Arial" w:cs="Arial"/>
                <w:b/>
                <w:i/>
                <w:sz w:val="16"/>
                <w:szCs w:val="16"/>
              </w:rPr>
            </w:pPr>
            <w:r w:rsidRPr="00BC6B03">
              <w:rPr>
                <w:rFonts w:ascii="Arial" w:hAnsi="Arial" w:cs="Arial"/>
                <w:b/>
                <w:sz w:val="16"/>
                <w:szCs w:val="16"/>
              </w:rPr>
              <w:t>L-АРГІНІН L-АСПАРТАТ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rPr>
                <w:rFonts w:ascii="Arial" w:hAnsi="Arial" w:cs="Arial"/>
                <w:sz w:val="16"/>
                <w:szCs w:val="16"/>
              </w:rPr>
            </w:pPr>
            <w:r w:rsidRPr="00BC6B03">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ТОВ "Юрія-Фарм"</w:t>
            </w:r>
            <w:r w:rsidRPr="00BC6B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Фламма С.п.А.</w:t>
            </w:r>
            <w:r w:rsidRPr="00BC6B03">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ind w:left="-185"/>
              <w:jc w:val="center"/>
              <w:rPr>
                <w:rFonts w:ascii="Arial" w:hAnsi="Arial" w:cs="Arial"/>
                <w:b/>
                <w:i/>
                <w:sz w:val="16"/>
                <w:szCs w:val="16"/>
              </w:rPr>
            </w:pPr>
            <w:r w:rsidRPr="00BC6B0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sz w:val="16"/>
                <w:szCs w:val="16"/>
              </w:rPr>
            </w:pPr>
            <w:r w:rsidRPr="00BC6B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UA/20073/01/01</w:t>
            </w:r>
          </w:p>
        </w:tc>
      </w:tr>
      <w:tr w:rsidR="00414E64" w:rsidRPr="004577FE" w:rsidTr="00C618B7">
        <w:tc>
          <w:tcPr>
            <w:tcW w:w="568"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4"/>
              </w:numPr>
              <w:tabs>
                <w:tab w:val="left" w:pos="12600"/>
              </w:tabs>
              <w:spacing w:line="276" w:lineRule="auto"/>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14E64" w:rsidRPr="00BC6B03" w:rsidRDefault="00414E64" w:rsidP="00C618B7">
            <w:pPr>
              <w:pStyle w:val="110"/>
              <w:tabs>
                <w:tab w:val="left" w:pos="12600"/>
              </w:tabs>
              <w:rPr>
                <w:rFonts w:ascii="Arial" w:hAnsi="Arial" w:cs="Arial"/>
                <w:b/>
                <w:i/>
                <w:sz w:val="16"/>
                <w:szCs w:val="16"/>
              </w:rPr>
            </w:pPr>
            <w:r w:rsidRPr="00BC6B03">
              <w:rPr>
                <w:rFonts w:ascii="Arial" w:hAnsi="Arial" w:cs="Arial"/>
                <w:b/>
                <w:sz w:val="16"/>
                <w:szCs w:val="16"/>
              </w:rPr>
              <w:t>РОКУРОНІЮ БРОМІД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rPr>
                <w:rFonts w:ascii="Arial" w:hAnsi="Arial" w:cs="Arial"/>
                <w:sz w:val="16"/>
                <w:szCs w:val="16"/>
              </w:rPr>
            </w:pPr>
            <w:r w:rsidRPr="00BC6B03">
              <w:rPr>
                <w:rFonts w:ascii="Arial" w:hAnsi="Arial" w:cs="Arial"/>
                <w:sz w:val="16"/>
                <w:szCs w:val="16"/>
              </w:rPr>
              <w:t>порошок (субстанція) у скляних пляшках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Фізична особа-підприємець Губенко Сергій Анатолійович</w:t>
            </w:r>
            <w:r w:rsidRPr="00BC6B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Курія Італія С.р.л. (Курія Італія Срл)</w:t>
            </w:r>
            <w:r w:rsidRPr="00BC6B03">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Італія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ind w:left="-185"/>
              <w:jc w:val="center"/>
              <w:rPr>
                <w:rFonts w:ascii="Arial" w:hAnsi="Arial" w:cs="Arial"/>
                <w:b/>
                <w:i/>
                <w:sz w:val="16"/>
                <w:szCs w:val="16"/>
              </w:rPr>
            </w:pPr>
            <w:r w:rsidRPr="00BC6B0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sz w:val="16"/>
                <w:szCs w:val="16"/>
              </w:rPr>
            </w:pPr>
            <w:r w:rsidRPr="00BC6B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UA/20074/01/01</w:t>
            </w:r>
          </w:p>
        </w:tc>
      </w:tr>
      <w:tr w:rsidR="00414E64" w:rsidRPr="004577FE" w:rsidTr="00C618B7">
        <w:tc>
          <w:tcPr>
            <w:tcW w:w="568"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4"/>
              </w:numPr>
              <w:tabs>
                <w:tab w:val="left" w:pos="12600"/>
              </w:tabs>
              <w:spacing w:line="276" w:lineRule="auto"/>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14E64" w:rsidRPr="00BC6B03" w:rsidRDefault="00414E64" w:rsidP="00C618B7">
            <w:pPr>
              <w:pStyle w:val="110"/>
              <w:tabs>
                <w:tab w:val="left" w:pos="12600"/>
              </w:tabs>
              <w:rPr>
                <w:rFonts w:ascii="Arial" w:hAnsi="Arial" w:cs="Arial"/>
                <w:b/>
                <w:i/>
                <w:sz w:val="16"/>
                <w:szCs w:val="16"/>
              </w:rPr>
            </w:pPr>
            <w:r w:rsidRPr="00BC6B03">
              <w:rPr>
                <w:rFonts w:ascii="Arial" w:hAnsi="Arial" w:cs="Arial"/>
                <w:b/>
                <w:sz w:val="16"/>
                <w:szCs w:val="16"/>
              </w:rPr>
              <w:t>ТІОКОЛХІКОЗИД, КРИСТАЛІЗОВАНИЙ З ЕТАНОЛУ</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rPr>
                <w:rFonts w:ascii="Arial" w:hAnsi="Arial" w:cs="Arial"/>
                <w:sz w:val="16"/>
                <w:szCs w:val="16"/>
              </w:rPr>
            </w:pPr>
            <w:r w:rsidRPr="00BC6B03">
              <w:rPr>
                <w:rFonts w:ascii="Arial" w:hAnsi="Arial" w:cs="Arial"/>
                <w:sz w:val="16"/>
                <w:szCs w:val="16"/>
              </w:rPr>
              <w:t>кристалічний порошок (субстанція) у подвійних поліетиленових пакетах для фармацевтичного застосування</w:t>
            </w:r>
          </w:p>
          <w:p w:rsidR="00414E64" w:rsidRPr="00BC6B03" w:rsidRDefault="00414E64" w:rsidP="00C618B7">
            <w:pPr>
              <w:pStyle w:val="110"/>
              <w:tabs>
                <w:tab w:val="left" w:pos="12600"/>
              </w:tabs>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ТОВ "ФАРМАСЕЛ"</w:t>
            </w:r>
            <w:r w:rsidRPr="00BC6B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 xml:space="preserve">Квад Лайфсаєнсес Прайвет Лімітед </w:t>
            </w:r>
            <w:r w:rsidRPr="00BC6B03">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ind w:left="-185"/>
              <w:jc w:val="center"/>
              <w:rPr>
                <w:rFonts w:ascii="Arial" w:hAnsi="Arial" w:cs="Arial"/>
                <w:b/>
                <w:i/>
                <w:sz w:val="16"/>
                <w:szCs w:val="16"/>
              </w:rPr>
            </w:pPr>
            <w:r w:rsidRPr="00BC6B0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sz w:val="16"/>
                <w:szCs w:val="16"/>
              </w:rPr>
            </w:pPr>
            <w:r w:rsidRPr="00BC6B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UA/20075/01/01</w:t>
            </w:r>
          </w:p>
        </w:tc>
      </w:tr>
      <w:tr w:rsidR="00414E64" w:rsidRPr="004577FE" w:rsidTr="00C618B7">
        <w:tc>
          <w:tcPr>
            <w:tcW w:w="568"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4"/>
              </w:numPr>
              <w:tabs>
                <w:tab w:val="left" w:pos="12600"/>
              </w:tabs>
              <w:spacing w:line="276" w:lineRule="auto"/>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14E64" w:rsidRPr="00BC6B03" w:rsidRDefault="00414E64" w:rsidP="00C618B7">
            <w:pPr>
              <w:pStyle w:val="110"/>
              <w:tabs>
                <w:tab w:val="left" w:pos="12600"/>
              </w:tabs>
              <w:rPr>
                <w:rFonts w:ascii="Arial" w:hAnsi="Arial" w:cs="Arial"/>
                <w:b/>
                <w:i/>
                <w:sz w:val="16"/>
                <w:szCs w:val="16"/>
              </w:rPr>
            </w:pPr>
            <w:r w:rsidRPr="00BC6B03">
              <w:rPr>
                <w:rFonts w:ascii="Arial" w:hAnsi="Arial" w:cs="Arial"/>
                <w:b/>
                <w:sz w:val="16"/>
                <w:szCs w:val="16"/>
              </w:rPr>
              <w:t>ТІОПЕНТАЛ НАТРІЮ ТА НАТРІЮ КАРБОНАТ СТЕРИЛЬНИЙ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rPr>
                <w:rFonts w:ascii="Arial" w:hAnsi="Arial" w:cs="Arial"/>
                <w:sz w:val="16"/>
                <w:szCs w:val="16"/>
              </w:rPr>
            </w:pPr>
            <w:r w:rsidRPr="00BC6B03">
              <w:rPr>
                <w:rFonts w:ascii="Arial" w:hAnsi="Arial" w:cs="Arial"/>
                <w:sz w:val="16"/>
                <w:szCs w:val="16"/>
              </w:rPr>
              <w:t>порошок (субстанція) у герметичних, світлостійких алюмінієвих бідонах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ПАТ "Київмедпрепарат"</w:t>
            </w:r>
            <w:r w:rsidRPr="00BC6B0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виробництво та випуск АФІ:</w:t>
            </w:r>
            <w:r w:rsidRPr="00BC6B03">
              <w:rPr>
                <w:rFonts w:ascii="Arial" w:hAnsi="Arial" w:cs="Arial"/>
                <w:sz w:val="16"/>
                <w:szCs w:val="16"/>
              </w:rPr>
              <w:br/>
              <w:t>Біофер С.п.А., Італія</w:t>
            </w:r>
            <w:r w:rsidRPr="00BC6B03">
              <w:rPr>
                <w:rFonts w:ascii="Arial" w:hAnsi="Arial" w:cs="Arial"/>
                <w:sz w:val="16"/>
                <w:szCs w:val="16"/>
              </w:rPr>
              <w:br/>
              <w:t xml:space="preserve">контроль стерильності АФІ: </w:t>
            </w:r>
            <w:r w:rsidRPr="00BC6B03">
              <w:rPr>
                <w:rFonts w:ascii="Arial" w:hAnsi="Arial" w:cs="Arial"/>
                <w:sz w:val="16"/>
                <w:szCs w:val="16"/>
              </w:rPr>
              <w:br/>
              <w:t>Еурофінс Біолаб с.р.л., Італія</w:t>
            </w:r>
            <w:r w:rsidRPr="00BC6B03">
              <w:rPr>
                <w:rFonts w:ascii="Arial" w:hAnsi="Arial" w:cs="Arial"/>
                <w:sz w:val="16"/>
                <w:szCs w:val="16"/>
              </w:rPr>
              <w:br/>
              <w:t>контроль стерильності АФІ:</w:t>
            </w:r>
            <w:r w:rsidRPr="00BC6B03">
              <w:rPr>
                <w:rFonts w:ascii="Arial" w:hAnsi="Arial" w:cs="Arial"/>
                <w:sz w:val="16"/>
                <w:szCs w:val="16"/>
              </w:rPr>
              <w:br/>
              <w:t>Лабаналіз с.р.л., Італiя</w:t>
            </w:r>
            <w:r w:rsidRPr="00BC6B03">
              <w:rPr>
                <w:rFonts w:ascii="Arial" w:hAnsi="Arial" w:cs="Arial"/>
                <w:sz w:val="16"/>
                <w:szCs w:val="16"/>
              </w:rPr>
              <w:br/>
              <w:t>виробництво тіопенталової кислоти:</w:t>
            </w:r>
            <w:r w:rsidRPr="00BC6B03">
              <w:rPr>
                <w:rFonts w:ascii="Arial" w:hAnsi="Arial" w:cs="Arial"/>
                <w:sz w:val="16"/>
                <w:szCs w:val="16"/>
              </w:rPr>
              <w:br/>
              <w:t>Скі Фарматех Інк., Тайвань</w:t>
            </w:r>
          </w:p>
          <w:p w:rsidR="00414E64" w:rsidRPr="00BC6B03" w:rsidRDefault="00414E64" w:rsidP="00C618B7">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Італія/ Тайвань</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ind w:left="-185"/>
              <w:jc w:val="center"/>
              <w:rPr>
                <w:rFonts w:ascii="Arial" w:hAnsi="Arial" w:cs="Arial"/>
                <w:b/>
                <w:i/>
                <w:sz w:val="16"/>
                <w:szCs w:val="16"/>
              </w:rPr>
            </w:pPr>
            <w:r w:rsidRPr="00BC6B0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BC6B03" w:rsidRDefault="00414E64" w:rsidP="00C618B7">
            <w:pPr>
              <w:pStyle w:val="110"/>
              <w:tabs>
                <w:tab w:val="left" w:pos="12600"/>
              </w:tabs>
              <w:jc w:val="center"/>
              <w:rPr>
                <w:sz w:val="16"/>
                <w:szCs w:val="16"/>
              </w:rPr>
            </w:pPr>
            <w:r w:rsidRPr="00BC6B0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BC6B03">
              <w:rPr>
                <w:rFonts w:ascii="Arial" w:hAnsi="Arial" w:cs="Arial"/>
                <w:sz w:val="16"/>
                <w:szCs w:val="16"/>
              </w:rPr>
              <w:t>UA/20076/01/01</w:t>
            </w:r>
          </w:p>
        </w:tc>
      </w:tr>
      <w:tr w:rsidR="00414E64" w:rsidRPr="004577FE" w:rsidTr="00C618B7">
        <w:tc>
          <w:tcPr>
            <w:tcW w:w="568"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4"/>
              </w:numPr>
              <w:tabs>
                <w:tab w:val="left" w:pos="12600"/>
              </w:tabs>
              <w:spacing w:line="276" w:lineRule="auto"/>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ФЕНІБУТ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lang w:val="ru-RU"/>
              </w:rPr>
            </w:pPr>
            <w:r w:rsidRPr="004577FE">
              <w:rPr>
                <w:rFonts w:ascii="Arial" w:hAnsi="Arial" w:cs="Arial"/>
                <w:sz w:val="16"/>
                <w:szCs w:val="16"/>
                <w:lang w:val="ru-RU"/>
              </w:rPr>
              <w:t>порошок (субстанція) у контейнерах полімерних поліетилентетрафталатн</w:t>
            </w:r>
            <w:r w:rsidRPr="004577FE">
              <w:rPr>
                <w:rFonts w:ascii="Arial" w:hAnsi="Arial" w:cs="Arial"/>
                <w:sz w:val="16"/>
                <w:szCs w:val="16"/>
                <w:lang w:val="ru-RU"/>
              </w:rPr>
              <w:lastRenderedPageBreak/>
              <w:t xml:space="preserve">их для фармацевтичного застосування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lang w:val="ru-RU"/>
              </w:rPr>
              <w:lastRenderedPageBreak/>
              <w:t xml:space="preserve">ТОВ "Фармацевтична компанія </w:t>
            </w:r>
            <w:r w:rsidRPr="004577FE">
              <w:rPr>
                <w:rFonts w:ascii="Arial" w:hAnsi="Arial" w:cs="Arial"/>
                <w:sz w:val="16"/>
                <w:szCs w:val="16"/>
                <w:lang w:val="ru-RU"/>
              </w:rPr>
              <w:lastRenderedPageBreak/>
              <w:t>"ФарКоС"</w:t>
            </w:r>
            <w:r w:rsidRPr="004577F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lastRenderedPageBreak/>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очищення технічого фенібуту, сушка, фасування, випуск серії:</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"Фармацевтична компанія </w:t>
            </w:r>
            <w:r w:rsidRPr="004577FE">
              <w:rPr>
                <w:rFonts w:ascii="Arial" w:hAnsi="Arial" w:cs="Arial"/>
                <w:sz w:val="16"/>
                <w:szCs w:val="16"/>
              </w:rPr>
              <w:lastRenderedPageBreak/>
              <w:t>"ФарКоС", Україна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гідрування, циклізація, гідроліз, кристалізація, сушка, фасування, контроль серії:</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КОНО ЧЕМ КО., ЛТД, </w:t>
            </w:r>
            <w:r w:rsidRPr="004577FE">
              <w:rPr>
                <w:rFonts w:ascii="Arial" w:hAnsi="Arial" w:cs="Arial"/>
                <w:sz w:val="16"/>
                <w:szCs w:val="16"/>
                <w:lang w:val="ru-RU"/>
              </w:rPr>
              <w:t>Китай</w:t>
            </w:r>
          </w:p>
          <w:p w:rsidR="00414E64" w:rsidRPr="004577FE" w:rsidRDefault="00414E64" w:rsidP="00C618B7">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lastRenderedPageBreak/>
              <w:t>Україна/</w:t>
            </w:r>
            <w:r w:rsidRPr="004577FE">
              <w:rPr>
                <w:rFonts w:ascii="Arial" w:hAnsi="Arial" w:cs="Arial"/>
                <w:sz w:val="16"/>
                <w:szCs w:val="16"/>
                <w:lang w:val="ru-RU"/>
              </w:rPr>
              <w:t>Китай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ind w:left="-185"/>
              <w:jc w:val="center"/>
              <w:rPr>
                <w:rFonts w:ascii="Arial" w:hAnsi="Arial" w:cs="Arial"/>
                <w:b/>
                <w:i/>
                <w:sz w:val="16"/>
                <w:szCs w:val="16"/>
              </w:rPr>
            </w:pPr>
            <w:r w:rsidRPr="004577F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UA/20077/01/01</w:t>
            </w:r>
          </w:p>
        </w:tc>
      </w:tr>
    </w:tbl>
    <w:p w:rsidR="00414E64" w:rsidRPr="004577FE" w:rsidRDefault="00414E64" w:rsidP="00414E64">
      <w:pPr>
        <w:pStyle w:val="11"/>
      </w:pPr>
    </w:p>
    <w:p w:rsidR="00414E64" w:rsidRPr="004577FE" w:rsidRDefault="00414E64" w:rsidP="00414E64">
      <w:pPr>
        <w:pStyle w:val="11"/>
      </w:pPr>
    </w:p>
    <w:tbl>
      <w:tblPr>
        <w:tblW w:w="0" w:type="auto"/>
        <w:tblLook w:val="04A0" w:firstRow="1" w:lastRow="0" w:firstColumn="1" w:lastColumn="0" w:noHBand="0" w:noVBand="1"/>
      </w:tblPr>
      <w:tblGrid>
        <w:gridCol w:w="7421"/>
        <w:gridCol w:w="7422"/>
      </w:tblGrid>
      <w:tr w:rsidR="00414E64" w:rsidRPr="004577FE" w:rsidTr="00C618B7">
        <w:tc>
          <w:tcPr>
            <w:tcW w:w="7421" w:type="dxa"/>
            <w:hideMark/>
          </w:tcPr>
          <w:p w:rsidR="00414E64" w:rsidRPr="004577FE" w:rsidRDefault="00414E64" w:rsidP="00C618B7">
            <w:pPr>
              <w:rPr>
                <w:rStyle w:val="cs95e872d03"/>
                <w:rFonts w:ascii="Arial" w:hAnsi="Arial" w:cs="Arial"/>
                <w:sz w:val="28"/>
                <w:szCs w:val="28"/>
              </w:rPr>
            </w:pPr>
            <w:r w:rsidRPr="004577FE">
              <w:rPr>
                <w:rStyle w:val="cs7a65ad241"/>
                <w:rFonts w:ascii="Arial" w:hAnsi="Arial" w:cs="Arial"/>
                <w:color w:val="auto"/>
                <w:sz w:val="28"/>
                <w:szCs w:val="28"/>
              </w:rPr>
              <w:t xml:space="preserve">Начальник </w:t>
            </w:r>
          </w:p>
          <w:p w:rsidR="00414E64" w:rsidRPr="004577FE" w:rsidRDefault="00414E64" w:rsidP="00C618B7">
            <w:pPr>
              <w:ind w:right="20"/>
              <w:rPr>
                <w:rStyle w:val="cs7864ebcf1"/>
                <w:rFonts w:ascii="Arial" w:hAnsi="Arial" w:cs="Arial"/>
                <w:b w:val="0"/>
                <w:color w:val="auto"/>
                <w:sz w:val="28"/>
                <w:szCs w:val="28"/>
              </w:rPr>
            </w:pPr>
            <w:r w:rsidRPr="004577FE">
              <w:rPr>
                <w:rStyle w:val="cs7a65ad241"/>
                <w:rFonts w:ascii="Arial" w:hAnsi="Arial" w:cs="Arial"/>
                <w:color w:val="auto"/>
                <w:sz w:val="28"/>
                <w:szCs w:val="28"/>
              </w:rPr>
              <w:t>Фармацевтичного управління</w:t>
            </w:r>
          </w:p>
        </w:tc>
        <w:tc>
          <w:tcPr>
            <w:tcW w:w="7422" w:type="dxa"/>
          </w:tcPr>
          <w:p w:rsidR="00414E64" w:rsidRPr="004577FE" w:rsidRDefault="00414E64" w:rsidP="00C618B7">
            <w:pPr>
              <w:pStyle w:val="cs95e872d0"/>
              <w:rPr>
                <w:rStyle w:val="cs7864ebcf1"/>
                <w:rFonts w:ascii="Arial" w:hAnsi="Arial" w:cs="Arial"/>
                <w:color w:val="auto"/>
                <w:sz w:val="28"/>
                <w:szCs w:val="28"/>
              </w:rPr>
            </w:pPr>
          </w:p>
          <w:p w:rsidR="00414E64" w:rsidRPr="004577FE" w:rsidRDefault="00414E64" w:rsidP="00C618B7">
            <w:pPr>
              <w:pStyle w:val="cs95e872d0"/>
              <w:jc w:val="right"/>
              <w:rPr>
                <w:rStyle w:val="cs7864ebcf1"/>
                <w:rFonts w:ascii="Arial" w:hAnsi="Arial" w:cs="Arial"/>
                <w:color w:val="auto"/>
                <w:sz w:val="28"/>
                <w:szCs w:val="28"/>
              </w:rPr>
            </w:pPr>
            <w:r w:rsidRPr="004577FE">
              <w:rPr>
                <w:rStyle w:val="cs7a65ad241"/>
                <w:rFonts w:ascii="Arial" w:hAnsi="Arial" w:cs="Arial"/>
                <w:color w:val="auto"/>
              </w:rPr>
              <w:t>Тарас ЛЯСКОВСЬКИЙ</w:t>
            </w:r>
          </w:p>
        </w:tc>
      </w:tr>
    </w:tbl>
    <w:p w:rsidR="00414E64" w:rsidRPr="004577FE" w:rsidRDefault="00414E64" w:rsidP="00414E64">
      <w:pPr>
        <w:tabs>
          <w:tab w:val="left" w:pos="12600"/>
        </w:tabs>
        <w:jc w:val="center"/>
        <w:rPr>
          <w:rFonts w:ascii="Arial" w:hAnsi="Arial" w:cs="Arial"/>
          <w:b/>
        </w:rPr>
        <w:sectPr w:rsidR="00414E64" w:rsidRPr="004577FE" w:rsidSect="00C618B7">
          <w:headerReference w:type="default" r:id="rId13"/>
          <w:footerReference w:type="default" r:id="rId14"/>
          <w:pgSz w:w="16838" w:h="11906" w:orient="landscape"/>
          <w:pgMar w:top="851" w:right="851" w:bottom="851" w:left="851" w:header="709" w:footer="709" w:gutter="0"/>
          <w:cols w:space="708"/>
          <w:titlePg/>
          <w:docGrid w:linePitch="360"/>
        </w:sectPr>
      </w:pPr>
    </w:p>
    <w:p w:rsidR="00414E64" w:rsidRPr="004577FE" w:rsidRDefault="00414E64" w:rsidP="00414E64">
      <w:pPr>
        <w:tabs>
          <w:tab w:val="left" w:pos="1985"/>
        </w:tabs>
        <w:rPr>
          <w:rFonts w:ascii="Arial" w:hAnsi="Arial" w:cs="Arial"/>
        </w:rPr>
      </w:pPr>
    </w:p>
    <w:tbl>
      <w:tblPr>
        <w:tblW w:w="3828" w:type="dxa"/>
        <w:tblInd w:w="11448" w:type="dxa"/>
        <w:tblLayout w:type="fixed"/>
        <w:tblLook w:val="04A0" w:firstRow="1" w:lastRow="0" w:firstColumn="1" w:lastColumn="0" w:noHBand="0" w:noVBand="1"/>
      </w:tblPr>
      <w:tblGrid>
        <w:gridCol w:w="3828"/>
      </w:tblGrid>
      <w:tr w:rsidR="009A4874" w:rsidRPr="004577FE" w:rsidTr="009A4874">
        <w:tc>
          <w:tcPr>
            <w:tcW w:w="3828" w:type="dxa"/>
            <w:hideMark/>
          </w:tcPr>
          <w:p w:rsidR="00414E64" w:rsidRPr="004577FE" w:rsidRDefault="00414E64" w:rsidP="00C618B7">
            <w:pPr>
              <w:pStyle w:val="4"/>
              <w:tabs>
                <w:tab w:val="left" w:pos="12600"/>
              </w:tabs>
              <w:rPr>
                <w:rFonts w:cs="Arial"/>
                <w:sz w:val="18"/>
                <w:szCs w:val="18"/>
              </w:rPr>
            </w:pPr>
          </w:p>
        </w:tc>
      </w:tr>
      <w:tr w:rsidR="00414E64" w:rsidRPr="004577FE" w:rsidTr="00C618B7">
        <w:tblPrEx>
          <w:tblLook w:val="0000" w:firstRow="0" w:lastRow="0" w:firstColumn="0" w:lastColumn="0" w:noHBand="0" w:noVBand="0"/>
        </w:tblPrEx>
        <w:tc>
          <w:tcPr>
            <w:tcW w:w="3828" w:type="dxa"/>
          </w:tcPr>
          <w:p w:rsidR="00414E64" w:rsidRPr="004577FE" w:rsidRDefault="00414E64" w:rsidP="009A4874">
            <w:pPr>
              <w:pStyle w:val="4"/>
              <w:tabs>
                <w:tab w:val="left" w:pos="12600"/>
              </w:tabs>
              <w:spacing w:before="0" w:after="0"/>
              <w:rPr>
                <w:bCs w:val="0"/>
                <w:iCs/>
                <w:sz w:val="18"/>
                <w:szCs w:val="18"/>
              </w:rPr>
            </w:pPr>
            <w:r w:rsidRPr="004577FE">
              <w:rPr>
                <w:bCs w:val="0"/>
                <w:iCs/>
                <w:sz w:val="18"/>
                <w:szCs w:val="18"/>
              </w:rPr>
              <w:t>Додаток 2</w:t>
            </w:r>
          </w:p>
          <w:p w:rsidR="00414E64" w:rsidRPr="004577FE" w:rsidRDefault="00414E64" w:rsidP="009A4874">
            <w:pPr>
              <w:pStyle w:val="4"/>
              <w:tabs>
                <w:tab w:val="left" w:pos="12600"/>
              </w:tabs>
              <w:spacing w:before="0" w:after="0"/>
              <w:rPr>
                <w:bCs w:val="0"/>
                <w:iCs/>
                <w:sz w:val="18"/>
                <w:szCs w:val="18"/>
              </w:rPr>
            </w:pPr>
            <w:r w:rsidRPr="004577FE">
              <w:rPr>
                <w:bCs w:val="0"/>
                <w:iCs/>
                <w:sz w:val="18"/>
                <w:szCs w:val="18"/>
              </w:rPr>
              <w:t>до наказу Міністерства охорони</w:t>
            </w:r>
          </w:p>
          <w:p w:rsidR="00414E64" w:rsidRPr="004577FE" w:rsidRDefault="00414E64" w:rsidP="009A4874">
            <w:pPr>
              <w:pStyle w:val="4"/>
              <w:tabs>
                <w:tab w:val="left" w:pos="12600"/>
              </w:tabs>
              <w:spacing w:before="0" w:after="0"/>
              <w:rPr>
                <w:bCs w:val="0"/>
                <w:iCs/>
                <w:sz w:val="18"/>
                <w:szCs w:val="18"/>
              </w:rPr>
            </w:pPr>
            <w:r w:rsidRPr="004577FE">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 та внесення змін до додатка 2 до наказу Міністерства охорони здоров’я України від 08 червня 2023 року № 1037»</w:t>
            </w:r>
          </w:p>
          <w:p w:rsidR="00414E64" w:rsidRPr="004577FE" w:rsidRDefault="00414E64" w:rsidP="009A4874">
            <w:pPr>
              <w:tabs>
                <w:tab w:val="left" w:pos="12600"/>
              </w:tabs>
              <w:rPr>
                <w:rFonts w:ascii="Arial" w:hAnsi="Arial" w:cs="Arial"/>
                <w:b/>
                <w:sz w:val="18"/>
                <w:szCs w:val="18"/>
                <w:u w:val="single"/>
              </w:rPr>
            </w:pPr>
            <w:r w:rsidRPr="004577FE">
              <w:rPr>
                <w:b/>
                <w:bCs/>
                <w:iCs/>
                <w:sz w:val="18"/>
                <w:szCs w:val="18"/>
                <w:u w:val="single"/>
              </w:rPr>
              <w:t>від 21 червня 2023 року № 1135</w:t>
            </w:r>
          </w:p>
        </w:tc>
      </w:tr>
    </w:tbl>
    <w:p w:rsidR="00414E64" w:rsidRPr="004577FE" w:rsidRDefault="00414E64" w:rsidP="00414E64">
      <w:pPr>
        <w:tabs>
          <w:tab w:val="left" w:pos="12600"/>
        </w:tabs>
        <w:jc w:val="center"/>
        <w:rPr>
          <w:rFonts w:ascii="Arial" w:hAnsi="Arial" w:cs="Arial"/>
          <w:sz w:val="18"/>
          <w:szCs w:val="18"/>
        </w:rPr>
      </w:pPr>
    </w:p>
    <w:p w:rsidR="00414E64" w:rsidRPr="004577FE" w:rsidRDefault="00414E64" w:rsidP="00414E64">
      <w:pPr>
        <w:keepNext/>
        <w:tabs>
          <w:tab w:val="left" w:pos="12600"/>
        </w:tabs>
        <w:jc w:val="center"/>
        <w:outlineLvl w:val="1"/>
        <w:rPr>
          <w:b/>
          <w:caps/>
          <w:sz w:val="28"/>
          <w:szCs w:val="28"/>
        </w:rPr>
      </w:pPr>
      <w:r w:rsidRPr="004577FE">
        <w:rPr>
          <w:b/>
          <w:caps/>
          <w:sz w:val="28"/>
          <w:szCs w:val="28"/>
        </w:rPr>
        <w:t>ПЕРЕЛІК</w:t>
      </w:r>
    </w:p>
    <w:p w:rsidR="00414E64" w:rsidRPr="004577FE" w:rsidRDefault="00414E64" w:rsidP="00414E64">
      <w:pPr>
        <w:tabs>
          <w:tab w:val="left" w:pos="12600"/>
        </w:tabs>
        <w:jc w:val="center"/>
        <w:rPr>
          <w:b/>
          <w:caps/>
          <w:sz w:val="28"/>
          <w:szCs w:val="28"/>
        </w:rPr>
      </w:pPr>
      <w:r w:rsidRPr="004577FE">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14E64" w:rsidRPr="004577FE" w:rsidRDefault="00414E64" w:rsidP="00414E64">
      <w:pPr>
        <w:ind w:right="20"/>
        <w:rPr>
          <w:rStyle w:val="cs7864ebcf1"/>
          <w:rFonts w:ascii="Arial" w:hAnsi="Arial" w:cs="Arial"/>
          <w:color w:val="auto"/>
        </w:rPr>
      </w:pPr>
    </w:p>
    <w:tbl>
      <w:tblPr>
        <w:tblW w:w="15876"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5"/>
        <w:gridCol w:w="992"/>
        <w:gridCol w:w="1559"/>
        <w:gridCol w:w="1134"/>
        <w:gridCol w:w="3685"/>
        <w:gridCol w:w="992"/>
        <w:gridCol w:w="992"/>
        <w:gridCol w:w="1559"/>
      </w:tblGrid>
      <w:tr w:rsidR="009A4874" w:rsidRPr="004577FE" w:rsidTr="009A4874">
        <w:trPr>
          <w:cantSplit/>
          <w:tblHeader/>
        </w:trPr>
        <w:tc>
          <w:tcPr>
            <w:tcW w:w="568" w:type="dxa"/>
            <w:tcBorders>
              <w:top w:val="single" w:sz="4" w:space="0" w:color="000000"/>
            </w:tcBorders>
            <w:shd w:val="clear" w:color="auto" w:fill="D9D9D9"/>
            <w:hideMark/>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 п/п</w:t>
            </w:r>
          </w:p>
        </w:tc>
        <w:tc>
          <w:tcPr>
            <w:tcW w:w="1559"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Форма випуску (лікарська форма, упаковка)</w:t>
            </w:r>
          </w:p>
        </w:tc>
        <w:tc>
          <w:tcPr>
            <w:tcW w:w="1135"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Заявник</w:t>
            </w:r>
          </w:p>
        </w:tc>
        <w:tc>
          <w:tcPr>
            <w:tcW w:w="992"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Країна заявника</w:t>
            </w:r>
          </w:p>
        </w:tc>
        <w:tc>
          <w:tcPr>
            <w:tcW w:w="1559"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Виробник</w:t>
            </w:r>
          </w:p>
        </w:tc>
        <w:tc>
          <w:tcPr>
            <w:tcW w:w="1134"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Країна виробника</w:t>
            </w:r>
          </w:p>
        </w:tc>
        <w:tc>
          <w:tcPr>
            <w:tcW w:w="3685"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Умови відпуску</w:t>
            </w:r>
          </w:p>
        </w:tc>
        <w:tc>
          <w:tcPr>
            <w:tcW w:w="992"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Рекламування</w:t>
            </w:r>
          </w:p>
        </w:tc>
        <w:tc>
          <w:tcPr>
            <w:tcW w:w="1559"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Номер реєстраційного посвідчення</w:t>
            </w:r>
          </w:p>
        </w:tc>
      </w:tr>
      <w:tr w:rsidR="009A4874" w:rsidRPr="004577FE" w:rsidTr="009A4874">
        <w:trPr>
          <w:cantSplit/>
          <w:trHeight w:val="3408"/>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414E64" w:rsidRPr="004577FE" w:rsidRDefault="00414E64" w:rsidP="00414E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газ у сталевих балонах об'ємом 1 л або 2 л, або 3 л або 4 л, або 5 л або 10 л, або 12 л, або 40 л, або 50 л та у газифікаторах кріогенних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"ДІПІ ЕЙР ГАЗ"</w:t>
            </w:r>
            <w:r w:rsidRPr="004577F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"ДІПІ ЕЙР ГАЗ"</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spacing w:after="240"/>
              <w:jc w:val="center"/>
              <w:rPr>
                <w:rFonts w:ascii="Arial" w:hAnsi="Arial" w:cs="Arial"/>
                <w:sz w:val="16"/>
                <w:szCs w:val="16"/>
              </w:rPr>
            </w:pPr>
            <w:r w:rsidRPr="004577FE">
              <w:rPr>
                <w:rFonts w:ascii="Arial" w:hAnsi="Arial" w:cs="Arial"/>
                <w:sz w:val="16"/>
                <w:szCs w:val="16"/>
              </w:rPr>
              <w:t>Перереєстрація на необмежений термін. Оновлено інформацію у розділі "Побічні реакції" інструкції для медичного застосування лікарського засобу щодо звітування про побічні реакції.</w:t>
            </w:r>
            <w:r w:rsidRPr="004577F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ind w:left="-107"/>
              <w:jc w:val="center"/>
              <w:rPr>
                <w:rFonts w:ascii="Arial" w:hAnsi="Arial" w:cs="Arial"/>
                <w:b/>
                <w:i/>
                <w:sz w:val="16"/>
                <w:szCs w:val="16"/>
              </w:rPr>
            </w:pPr>
            <w:r w:rsidRPr="004577F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UA/16705/01/01</w:t>
            </w:r>
          </w:p>
        </w:tc>
      </w:tr>
      <w:tr w:rsidR="009A4874" w:rsidRPr="004577FE" w:rsidTr="009A4874">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414E64" w:rsidRPr="004577FE" w:rsidRDefault="00414E64" w:rsidP="00414E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ЛЕВОКС-500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500 мг; по 10 таблеток у блістері; по 1 блістеру в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Туліп Лаб Прайвіт Лімітед</w:t>
            </w:r>
            <w:r w:rsidRPr="004577F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Туліп Лаб Пвт.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Перереєстрація на необмежений термін</w:t>
            </w:r>
            <w:r w:rsidRPr="004577FE">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(Levaquin 500 mg; 750 mg tablet). </w:t>
            </w:r>
            <w:r w:rsidRPr="004577F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ind w:left="-107"/>
              <w:jc w:val="center"/>
              <w:rPr>
                <w:rFonts w:ascii="Arial" w:hAnsi="Arial" w:cs="Arial"/>
                <w:b/>
                <w:i/>
                <w:sz w:val="16"/>
                <w:szCs w:val="16"/>
              </w:rPr>
            </w:pPr>
            <w:r w:rsidRPr="004577F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UA/15680/01/01</w:t>
            </w:r>
          </w:p>
        </w:tc>
      </w:tr>
      <w:tr w:rsidR="009A4874" w:rsidRPr="004577FE" w:rsidTr="009A4874">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414E64" w:rsidRPr="004577FE" w:rsidRDefault="00414E64" w:rsidP="00414E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 xml:space="preserve">ЛЕВОКС-750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lang w:val="ru-RU"/>
              </w:rPr>
            </w:pPr>
            <w:r w:rsidRPr="004577FE">
              <w:rPr>
                <w:rFonts w:ascii="Arial" w:hAnsi="Arial" w:cs="Arial"/>
                <w:sz w:val="16"/>
                <w:szCs w:val="16"/>
                <w:lang w:val="ru-RU"/>
              </w:rPr>
              <w:t>таблетки, вкриті плівковою оболонкою, по 750 мг; по 10 таблеток у блістері; по 1 блістеру в картонній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Туліп Лаб Прайвіт Лімітед</w:t>
            </w:r>
            <w:r w:rsidRPr="004577F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Туліп Лаб Пвт.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Перереєстрація на необмежений термін</w:t>
            </w:r>
            <w:r w:rsidRPr="004577FE">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(Levaquin 500 mg; 750 mg tablet). </w:t>
            </w:r>
            <w:r w:rsidRPr="004577F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ind w:left="-107"/>
              <w:jc w:val="center"/>
              <w:rPr>
                <w:rFonts w:ascii="Arial" w:hAnsi="Arial" w:cs="Arial"/>
                <w:b/>
                <w:i/>
                <w:sz w:val="16"/>
                <w:szCs w:val="16"/>
              </w:rPr>
            </w:pPr>
            <w:r w:rsidRPr="004577F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UA/15680/01/02</w:t>
            </w:r>
          </w:p>
        </w:tc>
      </w:tr>
      <w:tr w:rsidR="009A4874" w:rsidRPr="004577FE" w:rsidTr="009A4874">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414E64" w:rsidRPr="004577FE" w:rsidRDefault="00414E64" w:rsidP="00414E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по 50 мг/мл по 120 мл у флаконі; по 1 флакону у комплекті з мірним стаканчиком в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"КИЇВСЬКИЙ ВІТАМІННИЙ ЗАВОД"</w:t>
            </w:r>
            <w:r w:rsidRPr="004577F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контроль серії та випуск серії; вторинне пакування для упаковки in bulk:</w:t>
            </w:r>
            <w:r w:rsidRPr="004577FE">
              <w:rPr>
                <w:rFonts w:ascii="Arial" w:hAnsi="Arial" w:cs="Arial"/>
                <w:sz w:val="16"/>
                <w:szCs w:val="16"/>
              </w:rPr>
              <w:br/>
              <w:t>АТ "КИЇВСЬКИЙ ВІТАМІННИЙ ЗАВОД", Україна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нерозфасованої продукції, первинна та вторинна упаковка, контроль серії та випуск серії:</w:t>
            </w:r>
            <w:r w:rsidRPr="004577FE">
              <w:rPr>
                <w:rFonts w:ascii="Arial" w:hAnsi="Arial" w:cs="Arial"/>
                <w:sz w:val="16"/>
                <w:szCs w:val="16"/>
              </w:rPr>
              <w:br/>
              <w:t>Ей.Бі.Сі. Фармасьютіці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Перереєстрація на необмежений термін</w:t>
            </w:r>
            <w:r w:rsidRPr="004577F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ind w:left="-107"/>
              <w:jc w:val="center"/>
              <w:rPr>
                <w:rFonts w:ascii="Arial" w:hAnsi="Arial" w:cs="Arial"/>
                <w:b/>
                <w:i/>
                <w:sz w:val="16"/>
                <w:szCs w:val="16"/>
              </w:rPr>
            </w:pPr>
            <w:r w:rsidRPr="004577F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UA/16831/01/01</w:t>
            </w:r>
          </w:p>
        </w:tc>
      </w:tr>
      <w:tr w:rsidR="009A4874" w:rsidRPr="004577FE" w:rsidTr="009A4874">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414E64" w:rsidRPr="004577FE" w:rsidRDefault="00414E64" w:rsidP="00414E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по 50 мг/мл, in bulk: по 120 мл у флаконі, по 40 флаконів у комплекті з мірним стаканчиком в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"КИЇВСЬКИЙ ВІТАМІННИЙ ЗАВОД"</w:t>
            </w:r>
            <w:r w:rsidRPr="004577F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контроль серії та випуск серії; вторинне пакування для упаковки in bulk:</w:t>
            </w:r>
            <w:r w:rsidRPr="004577FE">
              <w:rPr>
                <w:rFonts w:ascii="Arial" w:hAnsi="Arial" w:cs="Arial"/>
                <w:sz w:val="16"/>
                <w:szCs w:val="16"/>
              </w:rPr>
              <w:br/>
              <w:t>АТ "КИЇВСЬКИЙ ВІТАМІННИЙ ЗАВОД", Україна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нерозфасованої продукції, первинна та вторинна упаковка, контроль серії та випуск серії:</w:t>
            </w:r>
            <w:r w:rsidRPr="004577FE">
              <w:rPr>
                <w:rFonts w:ascii="Arial" w:hAnsi="Arial" w:cs="Arial"/>
                <w:sz w:val="16"/>
                <w:szCs w:val="16"/>
              </w:rPr>
              <w:br/>
              <w:t>Ей.Бі.Сі. Фармасьютіці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Перереєстрація на необмежений термін</w:t>
            </w:r>
            <w:r w:rsidRPr="004577F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ind w:left="-107"/>
              <w:jc w:val="center"/>
              <w:rPr>
                <w:rFonts w:ascii="Arial" w:hAnsi="Arial" w:cs="Arial"/>
                <w:b/>
                <w:i/>
                <w:sz w:val="16"/>
                <w:szCs w:val="16"/>
              </w:rPr>
            </w:pPr>
            <w:r w:rsidRPr="004577F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UA/19674/01/01</w:t>
            </w:r>
          </w:p>
        </w:tc>
      </w:tr>
      <w:tr w:rsidR="009A4874" w:rsidRPr="004577FE" w:rsidTr="009A4874">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414E64" w:rsidRPr="004577FE" w:rsidRDefault="00414E64" w:rsidP="00414E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ТІВОМАКС®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оральний, 200 мг/мл по 100 мл або по 200 мл у флаконі; по 1 флакону з мірною ложкою або мірним стаканчиком у пачці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r w:rsidRPr="004577F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розділі "Показання", та інших розділів "Протипоказання",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щодо застосування референтного лікарського засобу Тівортін® Аспартат, 200 мг/мл.</w:t>
            </w:r>
            <w:r w:rsidRPr="004577F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ind w:left="-107"/>
              <w:jc w:val="center"/>
              <w:rPr>
                <w:rFonts w:ascii="Arial" w:hAnsi="Arial" w:cs="Arial"/>
                <w:b/>
                <w:i/>
                <w:sz w:val="16"/>
                <w:szCs w:val="16"/>
              </w:rPr>
            </w:pPr>
            <w:r w:rsidRPr="004577F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UA/16994/01/01</w:t>
            </w:r>
          </w:p>
        </w:tc>
      </w:tr>
      <w:tr w:rsidR="009A4874" w:rsidRPr="004577FE" w:rsidTr="009A4874">
        <w:trPr>
          <w:cantSplit/>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414E64" w:rsidRPr="004577FE" w:rsidRDefault="00414E64" w:rsidP="00414E64">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ТОПРАЗ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гастрорезистентні, 40 мг; по 10 таблеток у блістері; по 3 блістери у картонній коробці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Ауробіндо Фарма Лтд</w:t>
            </w:r>
            <w:r w:rsidRPr="004577F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Ауробіндо Фарма Лімітед - Юніт VII, Індія</w:t>
            </w:r>
            <w:r w:rsidRPr="004577FE">
              <w:rPr>
                <w:rFonts w:ascii="Arial" w:hAnsi="Arial" w:cs="Arial"/>
                <w:sz w:val="16"/>
                <w:szCs w:val="16"/>
              </w:rPr>
              <w:br/>
              <w:t>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Перереєстрація на необмежений термін</w:t>
            </w:r>
            <w:r w:rsidRPr="004577FE">
              <w:rPr>
                <w:rFonts w:ascii="Arial" w:hAnsi="Arial" w:cs="Arial"/>
                <w:sz w:val="16"/>
                <w:szCs w:val="16"/>
              </w:rPr>
              <w:br/>
              <w:t xml:space="preserve">Внесено оновлену інформацію в інструкцію для медичного застосування лікарського засобу до розділів "Особливості застосування", "Побічні реакції" відповідно до оновленої інформації референтного лікарського засобу Protium®, 40 mg, gastro resistant tablets (в Україні зареєстрований, як КОНТРОЛОК®, таблетки гастрорезистентні по 40 мг). </w:t>
            </w:r>
            <w:r w:rsidRPr="004577F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ind w:left="-107"/>
              <w:jc w:val="center"/>
              <w:rPr>
                <w:rFonts w:ascii="Arial" w:hAnsi="Arial" w:cs="Arial"/>
                <w:b/>
                <w:i/>
                <w:sz w:val="16"/>
                <w:szCs w:val="16"/>
              </w:rPr>
            </w:pPr>
            <w:r w:rsidRPr="004577F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UA/16735/01/01</w:t>
            </w:r>
          </w:p>
        </w:tc>
      </w:tr>
    </w:tbl>
    <w:p w:rsidR="00414E64" w:rsidRPr="004577FE" w:rsidRDefault="00414E64" w:rsidP="00414E64">
      <w:pPr>
        <w:pStyle w:val="11"/>
      </w:pPr>
    </w:p>
    <w:p w:rsidR="00414E64" w:rsidRPr="004577FE" w:rsidRDefault="00414E64" w:rsidP="00414E64">
      <w:pPr>
        <w:pStyle w:val="11"/>
      </w:pPr>
    </w:p>
    <w:tbl>
      <w:tblPr>
        <w:tblW w:w="0" w:type="auto"/>
        <w:tblLook w:val="04A0" w:firstRow="1" w:lastRow="0" w:firstColumn="1" w:lastColumn="0" w:noHBand="0" w:noVBand="1"/>
      </w:tblPr>
      <w:tblGrid>
        <w:gridCol w:w="7421"/>
        <w:gridCol w:w="7422"/>
      </w:tblGrid>
      <w:tr w:rsidR="00414E64" w:rsidRPr="004577FE" w:rsidTr="00C618B7">
        <w:tc>
          <w:tcPr>
            <w:tcW w:w="7421" w:type="dxa"/>
            <w:hideMark/>
          </w:tcPr>
          <w:p w:rsidR="00414E64" w:rsidRPr="004577FE" w:rsidRDefault="00414E64" w:rsidP="00C618B7">
            <w:pPr>
              <w:rPr>
                <w:rStyle w:val="cs95e872d03"/>
                <w:rFonts w:ascii="Arial" w:hAnsi="Arial" w:cs="Arial"/>
                <w:sz w:val="28"/>
                <w:szCs w:val="28"/>
              </w:rPr>
            </w:pPr>
            <w:r w:rsidRPr="004577FE">
              <w:rPr>
                <w:rStyle w:val="cs7a65ad241"/>
                <w:rFonts w:ascii="Arial" w:hAnsi="Arial" w:cs="Arial"/>
                <w:color w:val="auto"/>
                <w:sz w:val="28"/>
                <w:szCs w:val="28"/>
              </w:rPr>
              <w:t xml:space="preserve">Начальник </w:t>
            </w:r>
          </w:p>
          <w:p w:rsidR="00414E64" w:rsidRPr="004577FE" w:rsidRDefault="00414E64" w:rsidP="00C618B7">
            <w:pPr>
              <w:ind w:right="20"/>
              <w:rPr>
                <w:rStyle w:val="cs7864ebcf1"/>
                <w:rFonts w:ascii="Arial" w:hAnsi="Arial" w:cs="Arial"/>
                <w:b w:val="0"/>
                <w:color w:val="auto"/>
                <w:sz w:val="28"/>
                <w:szCs w:val="28"/>
              </w:rPr>
            </w:pPr>
            <w:r w:rsidRPr="004577FE">
              <w:rPr>
                <w:rStyle w:val="cs7a65ad241"/>
                <w:rFonts w:ascii="Arial" w:hAnsi="Arial" w:cs="Arial"/>
                <w:color w:val="auto"/>
                <w:sz w:val="28"/>
                <w:szCs w:val="28"/>
              </w:rPr>
              <w:t>Фармацевтичного управління</w:t>
            </w:r>
          </w:p>
        </w:tc>
        <w:tc>
          <w:tcPr>
            <w:tcW w:w="7422" w:type="dxa"/>
          </w:tcPr>
          <w:p w:rsidR="00414E64" w:rsidRPr="004577FE" w:rsidRDefault="00414E64" w:rsidP="00C618B7">
            <w:pPr>
              <w:pStyle w:val="cs95e872d0"/>
              <w:rPr>
                <w:rStyle w:val="cs7864ebcf1"/>
                <w:rFonts w:ascii="Arial" w:hAnsi="Arial" w:cs="Arial"/>
                <w:color w:val="auto"/>
                <w:sz w:val="28"/>
                <w:szCs w:val="28"/>
              </w:rPr>
            </w:pPr>
          </w:p>
          <w:p w:rsidR="00414E64" w:rsidRPr="004577FE" w:rsidRDefault="00414E64" w:rsidP="00C618B7">
            <w:pPr>
              <w:pStyle w:val="cs95e872d0"/>
              <w:jc w:val="right"/>
              <w:rPr>
                <w:rStyle w:val="cs7864ebcf1"/>
                <w:rFonts w:ascii="Arial" w:hAnsi="Arial" w:cs="Arial"/>
                <w:color w:val="auto"/>
                <w:sz w:val="28"/>
                <w:szCs w:val="28"/>
              </w:rPr>
            </w:pPr>
            <w:r w:rsidRPr="004577FE">
              <w:rPr>
                <w:rStyle w:val="cs7a65ad241"/>
                <w:rFonts w:ascii="Arial" w:hAnsi="Arial" w:cs="Arial"/>
                <w:color w:val="auto"/>
              </w:rPr>
              <w:t>Тарас ЛЯСКОВСЬКИЙ</w:t>
            </w:r>
          </w:p>
        </w:tc>
      </w:tr>
    </w:tbl>
    <w:p w:rsidR="00414E64" w:rsidRPr="004577FE" w:rsidRDefault="00414E64" w:rsidP="00414E64"/>
    <w:p w:rsidR="00414E64" w:rsidRPr="004577FE" w:rsidRDefault="00414E64" w:rsidP="00414E64">
      <w:pPr>
        <w:tabs>
          <w:tab w:val="left" w:pos="1985"/>
        </w:tabs>
        <w:rPr>
          <w:rFonts w:ascii="Arial" w:hAnsi="Arial" w:cs="Arial"/>
        </w:rPr>
      </w:pPr>
      <w:r w:rsidRPr="004577FE">
        <w:rPr>
          <w:rFonts w:ascii="Arial" w:hAnsi="Arial" w:cs="Arial"/>
        </w:rPr>
        <w:t xml:space="preserve"> </w:t>
      </w:r>
    </w:p>
    <w:p w:rsidR="00414E64" w:rsidRPr="004577FE" w:rsidRDefault="00414E64" w:rsidP="00FC73F7">
      <w:pPr>
        <w:pStyle w:val="31"/>
        <w:spacing w:after="0"/>
        <w:ind w:left="0"/>
        <w:rPr>
          <w:b/>
          <w:sz w:val="28"/>
          <w:szCs w:val="28"/>
          <w:lang w:val="uk-UA"/>
        </w:rPr>
      </w:pPr>
      <w:r w:rsidRPr="004577FE">
        <w:rPr>
          <w:b/>
          <w:sz w:val="28"/>
          <w:szCs w:val="28"/>
          <w:lang w:val="uk-UA"/>
        </w:rPr>
        <w:br w:type="page"/>
      </w:r>
    </w:p>
    <w:tbl>
      <w:tblPr>
        <w:tblW w:w="3828" w:type="dxa"/>
        <w:tblInd w:w="11448" w:type="dxa"/>
        <w:tblLayout w:type="fixed"/>
        <w:tblLook w:val="0000" w:firstRow="0" w:lastRow="0" w:firstColumn="0" w:lastColumn="0" w:noHBand="0" w:noVBand="0"/>
      </w:tblPr>
      <w:tblGrid>
        <w:gridCol w:w="3828"/>
      </w:tblGrid>
      <w:tr w:rsidR="00414E64" w:rsidRPr="004577FE" w:rsidTr="00C618B7">
        <w:tc>
          <w:tcPr>
            <w:tcW w:w="3828" w:type="dxa"/>
          </w:tcPr>
          <w:p w:rsidR="00414E64" w:rsidRPr="004577FE" w:rsidRDefault="00414E64" w:rsidP="009A4874">
            <w:pPr>
              <w:keepNext/>
              <w:tabs>
                <w:tab w:val="left" w:pos="12600"/>
              </w:tabs>
              <w:outlineLvl w:val="3"/>
              <w:rPr>
                <w:b/>
                <w:iCs/>
                <w:sz w:val="18"/>
                <w:szCs w:val="18"/>
              </w:rPr>
            </w:pPr>
            <w:r w:rsidRPr="004577FE">
              <w:rPr>
                <w:b/>
                <w:iCs/>
                <w:sz w:val="18"/>
                <w:szCs w:val="18"/>
              </w:rPr>
              <w:t>Додаток 3</w:t>
            </w:r>
          </w:p>
          <w:p w:rsidR="00414E64" w:rsidRPr="004577FE" w:rsidRDefault="00414E64" w:rsidP="009A4874">
            <w:pPr>
              <w:pStyle w:val="4"/>
              <w:tabs>
                <w:tab w:val="left" w:pos="12600"/>
              </w:tabs>
              <w:spacing w:before="0" w:after="0"/>
              <w:rPr>
                <w:iCs/>
                <w:sz w:val="18"/>
                <w:szCs w:val="18"/>
              </w:rPr>
            </w:pPr>
            <w:r w:rsidRPr="004577FE">
              <w:rPr>
                <w:iCs/>
                <w:sz w:val="18"/>
                <w:szCs w:val="18"/>
              </w:rPr>
              <w:t>до наказу Міністерства охорони</w:t>
            </w:r>
          </w:p>
          <w:p w:rsidR="00414E64" w:rsidRPr="004577FE" w:rsidRDefault="00414E64" w:rsidP="009A4874">
            <w:pPr>
              <w:pStyle w:val="4"/>
              <w:tabs>
                <w:tab w:val="left" w:pos="12600"/>
              </w:tabs>
              <w:spacing w:before="0" w:after="0"/>
              <w:rPr>
                <w:iCs/>
                <w:sz w:val="18"/>
                <w:szCs w:val="18"/>
              </w:rPr>
            </w:pPr>
            <w:r w:rsidRPr="004577FE">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 та внесення змін до додатка 2 до наказу Міністерства охорони здоров’я України від 08 червня 2023 року № 1037»</w:t>
            </w:r>
          </w:p>
          <w:p w:rsidR="00414E64" w:rsidRPr="004577FE" w:rsidRDefault="00414E64" w:rsidP="009A4874">
            <w:pPr>
              <w:tabs>
                <w:tab w:val="left" w:pos="12600"/>
              </w:tabs>
              <w:rPr>
                <w:rFonts w:ascii="Arial" w:hAnsi="Arial" w:cs="Arial"/>
                <w:b/>
                <w:sz w:val="18"/>
                <w:szCs w:val="18"/>
                <w:u w:val="single"/>
              </w:rPr>
            </w:pPr>
            <w:r w:rsidRPr="004577FE">
              <w:rPr>
                <w:b/>
                <w:sz w:val="18"/>
                <w:szCs w:val="18"/>
                <w:u w:val="single"/>
              </w:rPr>
              <w:t>від 21 червня 2023 року № 1135</w:t>
            </w:r>
          </w:p>
        </w:tc>
      </w:tr>
    </w:tbl>
    <w:p w:rsidR="00414E64" w:rsidRPr="004577FE" w:rsidRDefault="00414E64" w:rsidP="00414E64">
      <w:pPr>
        <w:tabs>
          <w:tab w:val="left" w:pos="12600"/>
        </w:tabs>
        <w:jc w:val="center"/>
        <w:rPr>
          <w:rFonts w:ascii="Arial" w:hAnsi="Arial" w:cs="Arial"/>
          <w:sz w:val="18"/>
          <w:szCs w:val="18"/>
          <w:u w:val="single"/>
        </w:rPr>
      </w:pPr>
    </w:p>
    <w:p w:rsidR="00414E64" w:rsidRPr="004577FE" w:rsidRDefault="00414E64" w:rsidP="00414E64">
      <w:pPr>
        <w:pStyle w:val="3a"/>
        <w:jc w:val="center"/>
        <w:rPr>
          <w:b/>
          <w:caps/>
          <w:sz w:val="28"/>
          <w:szCs w:val="28"/>
          <w:lang w:eastAsia="uk-UA"/>
        </w:rPr>
      </w:pPr>
      <w:r w:rsidRPr="004577FE">
        <w:rPr>
          <w:b/>
          <w:caps/>
          <w:sz w:val="28"/>
          <w:szCs w:val="28"/>
          <w:lang w:eastAsia="uk-UA"/>
        </w:rPr>
        <w:t>ПЕРЕЛІК</w:t>
      </w:r>
    </w:p>
    <w:p w:rsidR="00414E64" w:rsidRPr="004577FE" w:rsidRDefault="00414E64" w:rsidP="00414E64">
      <w:pPr>
        <w:pStyle w:val="3a"/>
        <w:jc w:val="center"/>
        <w:rPr>
          <w:rFonts w:ascii="Arial" w:hAnsi="Arial" w:cs="Arial"/>
          <w:sz w:val="26"/>
          <w:szCs w:val="26"/>
        </w:rPr>
      </w:pPr>
      <w:r w:rsidRPr="004577FE">
        <w:rPr>
          <w:b/>
          <w:caps/>
          <w:sz w:val="28"/>
          <w:szCs w:val="28"/>
          <w:lang w:eastAsia="uk-UA"/>
        </w:rPr>
        <w:t xml:space="preserve">ЛІКАРСЬКИХ ЗАСОБІВ (МЕДИЧНИХ ІМУНОБІОЛОГІЧНИХ ПРЕПАРАТІВ), ЩОДО ЯКИХ БУЛИ ВНЕСЕНІ ЗМІНИ ДО </w:t>
      </w:r>
      <w:r w:rsidRPr="004577FE">
        <w:rPr>
          <w:b/>
          <w:caps/>
          <w:sz w:val="28"/>
          <w:szCs w:val="28"/>
        </w:rPr>
        <w:t>реєстраційних матеріалів</w:t>
      </w:r>
      <w:r w:rsidRPr="004577FE">
        <w:rPr>
          <w:b/>
          <w:caps/>
          <w:sz w:val="28"/>
          <w:szCs w:val="28"/>
          <w:lang w:eastAsia="uk-UA"/>
        </w:rPr>
        <w:t>, ЯКІ ВНОСЯТЬСЯ ДО ДЕРЖАВНОГО РЕЄСТРУ ЛІКАРСЬКИХ ЗАСОБІВ УКРАЇНИ</w:t>
      </w:r>
    </w:p>
    <w:p w:rsidR="00414E64" w:rsidRPr="004577FE" w:rsidRDefault="00414E64" w:rsidP="00414E64">
      <w:pPr>
        <w:keepNext/>
        <w:jc w:val="center"/>
        <w:outlineLvl w:val="3"/>
        <w:rPr>
          <w:rFonts w:ascii="Arial" w:hAnsi="Arial" w:cs="Arial"/>
          <w:b/>
          <w:caps/>
          <w:sz w:val="26"/>
          <w:szCs w:val="26"/>
          <w:lang w:val="uk-UA"/>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277"/>
        <w:gridCol w:w="1701"/>
        <w:gridCol w:w="1275"/>
        <w:gridCol w:w="993"/>
        <w:gridCol w:w="1701"/>
        <w:gridCol w:w="1134"/>
        <w:gridCol w:w="3685"/>
        <w:gridCol w:w="1134"/>
        <w:gridCol w:w="851"/>
        <w:gridCol w:w="1559"/>
      </w:tblGrid>
      <w:tr w:rsidR="00414E64" w:rsidRPr="004577FE" w:rsidTr="00C618B7">
        <w:trPr>
          <w:cantSplit/>
          <w:tblHeader/>
        </w:trPr>
        <w:tc>
          <w:tcPr>
            <w:tcW w:w="567"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 п/п</w:t>
            </w:r>
          </w:p>
        </w:tc>
        <w:tc>
          <w:tcPr>
            <w:tcW w:w="1277"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Заявник</w:t>
            </w:r>
          </w:p>
        </w:tc>
        <w:tc>
          <w:tcPr>
            <w:tcW w:w="993"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Країна заявника</w:t>
            </w:r>
          </w:p>
        </w:tc>
        <w:tc>
          <w:tcPr>
            <w:tcW w:w="1701"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Виробник</w:t>
            </w:r>
          </w:p>
        </w:tc>
        <w:tc>
          <w:tcPr>
            <w:tcW w:w="1134"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Країна виробника</w:t>
            </w:r>
          </w:p>
        </w:tc>
        <w:tc>
          <w:tcPr>
            <w:tcW w:w="3685"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Умови відпуску</w:t>
            </w:r>
          </w:p>
        </w:tc>
        <w:tc>
          <w:tcPr>
            <w:tcW w:w="851"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Рекламування*</w:t>
            </w:r>
          </w:p>
        </w:tc>
        <w:tc>
          <w:tcPr>
            <w:tcW w:w="1559" w:type="dxa"/>
            <w:tcBorders>
              <w:top w:val="single" w:sz="4" w:space="0" w:color="000000"/>
            </w:tcBorders>
            <w:shd w:val="clear" w:color="auto" w:fill="D9D9D9"/>
          </w:tcPr>
          <w:p w:rsidR="00414E64" w:rsidRPr="004577FE" w:rsidRDefault="00414E64" w:rsidP="00C618B7">
            <w:pPr>
              <w:tabs>
                <w:tab w:val="left" w:pos="12600"/>
              </w:tabs>
              <w:jc w:val="center"/>
              <w:rPr>
                <w:rFonts w:ascii="Arial" w:hAnsi="Arial" w:cs="Arial"/>
                <w:b/>
                <w:i/>
                <w:sz w:val="16"/>
                <w:szCs w:val="16"/>
              </w:rPr>
            </w:pPr>
            <w:r w:rsidRPr="004577FE">
              <w:rPr>
                <w:rFonts w:ascii="Arial" w:hAnsi="Arial" w:cs="Arial"/>
                <w:b/>
                <w:i/>
                <w:sz w:val="16"/>
                <w:szCs w:val="16"/>
              </w:rPr>
              <w:t>Номер реєстраційного посвідчення</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вкриті плівковою оболонкою, по 500 мг, по 10 таблеток у блістері, по 6 блістерів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Зміни в процесі виробництва АФІ (незначна зміна у закритій частині мастер-файла на АФІ) - незначні зміни у закритій частині майстер-файла на АФІ абіратерону ацетату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UA/19467/01/02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АБІРТРОН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250 мг, по 10 таблеток у блістері, по 12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Зміни в процесі виробництва АФІ (незначна зміна у закритій частині мастер-файла на АФІ) - незначні зміни у закритій частині майстер-файла на АФІ абіратерону ацетату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UA/19467/01/01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АДАПТОЛ®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500 мг; по 10 таблеток у блістері; по 2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UA/2785/01/01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АДВАНТАН®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0,1 %, по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7FE">
              <w:rPr>
                <w:rFonts w:ascii="Arial" w:hAnsi="Arial" w:cs="Arial"/>
                <w:sz w:val="16"/>
                <w:szCs w:val="16"/>
              </w:rPr>
              <w:br/>
              <w:t>Діюча редакція: Berit Nautrup Andersen. Пропонована редакція: Кіра Хаммершоі / Kira Hammershoi.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UA/0784/04/01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АДВАНТАН®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крем 0,1 %; по 5 г або по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7FE">
              <w:rPr>
                <w:rFonts w:ascii="Arial" w:hAnsi="Arial" w:cs="Arial"/>
                <w:sz w:val="16"/>
                <w:szCs w:val="16"/>
              </w:rPr>
              <w:br/>
              <w:t>Діюча редакція: Berit Nautrup Andersen. Пропонована редакція: Кіра Хаммершоі / Kira Hammershoi.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UA/0784/01/01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АДЕНОПРОСИН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супозиторії ректальні по 150 мг по 5 супозиторіїв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"Біотехнос" АТ</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“Фармапрім”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Молдова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Адміністративна зміна назви заявника. Найменування заявника приведено у відповідність до офіційних документів. Зміни внесені в розділ "Заявник" в інструкцію для медичного застосування лікарського засобу у зв"язку з уточненням назви заявника та як наслідок - відповідні зміни у тексті маркування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577FE">
              <w:rPr>
                <w:rFonts w:ascii="Arial" w:hAnsi="Arial" w:cs="Arial"/>
                <w:sz w:val="16"/>
                <w:szCs w:val="16"/>
              </w:rPr>
              <w:br/>
              <w:t xml:space="preserve">Діюча редакція: Нестерець Олексій Миколайович. Пропонована редакція: Борисова Надія Валентинівна. Зміна контактних даних контактної особи заявника, відповідальної за фармаконагляд в Україні.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UA/16035/01/01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АЗАКТ СПАЛ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100 мг;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РР Фармасьютікалз Прайвет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(Vidaza 25 mg/ml powder for suspension for injection).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UA/18492/01/01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1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який відповідає за виробництво продукту in bulk, первинне пакування, вторинне пакування, контроль серії, випуск серії:</w:t>
            </w:r>
            <w:r w:rsidRPr="004577FE">
              <w:rPr>
                <w:rFonts w:ascii="Arial" w:hAnsi="Arial" w:cs="Arial"/>
                <w:sz w:val="16"/>
                <w:szCs w:val="16"/>
              </w:rPr>
              <w:br/>
              <w:t>Тева Фармацевтікал Індастріз Лтд., Ізраїль; виробник, який відповідає за контроль серії: 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Ізраїль/</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Нідерланди</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до специфікації для алюмінієвої фольги 250 мм блістерної упаковки нового показника “Foil Thickness” з відповідним методом випробування для виробничої дільниці Тева, Кфар-Саба; внесення редакційних змін. Якісний та кількісний склад алюмінієвої фольги, креслення та інша документація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UA/13573/01/01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АКНЕТРЕКС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м'які по 10 мг; по 10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Мега Лайфсайенсіз Паблік Компані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Таїланд</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w:t>
            </w:r>
            <w:r w:rsidRPr="004577FE">
              <w:rPr>
                <w:rFonts w:ascii="Arial" w:hAnsi="Arial" w:cs="Arial"/>
                <w:b/>
                <w:sz w:val="16"/>
                <w:szCs w:val="16"/>
              </w:rPr>
              <w:t>уточнення реєстраційної процедури в наказі № 1037 від 08.06.2023 в процесі перереєстрації -</w:t>
            </w:r>
            <w:r w:rsidRPr="004577FE">
              <w:rPr>
                <w:rFonts w:ascii="Arial" w:hAnsi="Arial" w:cs="Arial"/>
                <w:sz w:val="16"/>
                <w:szCs w:val="16"/>
              </w:rPr>
              <w:t xml:space="preserve"> Перереєстрація на 5 років. </w:t>
            </w:r>
            <w:r w:rsidRPr="004577FE">
              <w:rPr>
                <w:rFonts w:ascii="Arial" w:hAnsi="Arial" w:cs="Arial"/>
                <w:sz w:val="16"/>
                <w:szCs w:val="16"/>
              </w:rPr>
              <w:br/>
            </w:r>
            <w:r w:rsidRPr="004577FE">
              <w:rPr>
                <w:rFonts w:ascii="Arial" w:hAnsi="Arial" w:cs="Arial"/>
                <w:b/>
                <w:sz w:val="16"/>
                <w:szCs w:val="16"/>
              </w:rP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(РОАККУТАН, капсули).</w:t>
            </w:r>
            <w:r w:rsidRPr="004577F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UA/16557/01/01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162 мг/0,9 мл; 4 попередньо наповнених шприца (кожен об’ємом 1 мл) у картонній коробці з маркуванням українською мовою; 4 попередньо наповнених шприца (кожен об’ємом 1 мл) у картонній коробці з маркуванням англійською, французькою та арабською мовами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нерозфасованої продукції, первинне пакування,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Веттер Фарма-Фертигунг ГмбХ і Ко КГ, Німеччина; Веттер Фарма-Фертигунг ГмбХ і Ко КГ, Німеччина; Випробування контролю якості (крім випробування на стерильність та бактеріальні ендотоксини): Рош Фарма АГ,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матеріалів реєстраційного досьє з метою приведення у відповідність до оригінальних документів виробника, а саме - звуження критеріїв прийнятності для показника "Активність" для майбутньої кваліфікації стандартного зразка. Надано новий вторинний стандартний зарозок для тоцилізумабу IV та SC. Новий вторинний стандартний зразок (лот SMRA2108) отримано з лікарської речовини тоцилізумаб партії 20AB09, виготовленої за процесом G5U. Надано оновлений розділ 3.2.S.5 Стандартні зразки або препарати. </w:t>
            </w:r>
            <w:r w:rsidRPr="004577FE">
              <w:rPr>
                <w:rFonts w:ascii="Arial" w:hAnsi="Arial" w:cs="Arial"/>
                <w:sz w:val="16"/>
                <w:szCs w:val="16"/>
              </w:rPr>
              <w:br/>
              <w:t>Затверджено: Potency Bioassay: 0.7x 10</w:t>
            </w:r>
            <w:r w:rsidRPr="004577FE">
              <w:rPr>
                <w:rFonts w:ascii="Arial" w:hAnsi="Arial" w:cs="Arial"/>
                <w:sz w:val="16"/>
                <w:szCs w:val="16"/>
                <w:vertAlign w:val="superscript"/>
              </w:rPr>
              <w:t>3</w:t>
            </w:r>
            <w:r w:rsidRPr="004577FE">
              <w:rPr>
                <w:rFonts w:ascii="Arial" w:hAnsi="Arial" w:cs="Arial"/>
                <w:sz w:val="16"/>
                <w:szCs w:val="16"/>
              </w:rPr>
              <w:t xml:space="preserve"> - 1.3x10</w:t>
            </w:r>
            <w:r w:rsidRPr="004577FE">
              <w:rPr>
                <w:rFonts w:ascii="Arial" w:hAnsi="Arial" w:cs="Arial"/>
                <w:sz w:val="16"/>
                <w:szCs w:val="16"/>
                <w:vertAlign w:val="superscript"/>
              </w:rPr>
              <w:t>3</w:t>
            </w:r>
            <w:r w:rsidRPr="004577FE">
              <w:rPr>
                <w:rFonts w:ascii="Arial" w:hAnsi="Arial" w:cs="Arial"/>
                <w:sz w:val="16"/>
                <w:szCs w:val="16"/>
              </w:rPr>
              <w:t xml:space="preserve"> U/mg </w:t>
            </w:r>
            <w:r w:rsidRPr="004577FE">
              <w:rPr>
                <w:rFonts w:ascii="Arial" w:hAnsi="Arial" w:cs="Arial"/>
                <w:sz w:val="16"/>
                <w:szCs w:val="16"/>
              </w:rPr>
              <w:br/>
              <w:t>Запропоновано: Potency Bioassay: 0.90x 10</w:t>
            </w:r>
            <w:r w:rsidRPr="004577FE">
              <w:rPr>
                <w:rFonts w:ascii="Arial" w:hAnsi="Arial" w:cs="Arial"/>
                <w:sz w:val="16"/>
                <w:szCs w:val="16"/>
                <w:vertAlign w:val="superscript"/>
              </w:rPr>
              <w:t>3</w:t>
            </w:r>
            <w:r w:rsidRPr="004577FE">
              <w:rPr>
                <w:rFonts w:ascii="Arial" w:hAnsi="Arial" w:cs="Arial"/>
                <w:sz w:val="16"/>
                <w:szCs w:val="16"/>
              </w:rPr>
              <w:t xml:space="preserve">  - 1.10x10</w:t>
            </w:r>
            <w:r w:rsidRPr="004577FE">
              <w:rPr>
                <w:rFonts w:ascii="Arial" w:hAnsi="Arial" w:cs="Arial"/>
                <w:sz w:val="16"/>
                <w:szCs w:val="16"/>
                <w:vertAlign w:val="superscript"/>
              </w:rPr>
              <w:t>3</w:t>
            </w:r>
            <w:r w:rsidRPr="004577FE">
              <w:rPr>
                <w:rFonts w:ascii="Arial" w:hAnsi="Arial" w:cs="Arial"/>
                <w:sz w:val="16"/>
                <w:szCs w:val="16"/>
              </w:rPr>
              <w:t xml:space="preserve">  U/mg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UA/13909/02/01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інфузій, 200 г/л, по 50 мл або 100 мл розчину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4577FE">
              <w:rPr>
                <w:rFonts w:ascii="Arial" w:hAnsi="Arial" w:cs="Arial"/>
                <w:sz w:val="16"/>
                <w:szCs w:val="16"/>
              </w:rPr>
              <w:br/>
              <w:t>Введення альтернативного пре-фільтра ≤ 0,5 мкм на етапі Step 9 після операції Bulk Pasterization в процесі виробництва. Редакційні правки до розділу 3.2.S.2.2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UA/17703/01/01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АЛЬБУНОРМ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інфузій, 200 г/л, по 50 мл або 100 мл розчину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EMEA/H/PMF/000008/05/ІІ/026/G.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готового лікарського засобу за показником «Алюміній», а саме щодо підготовки зразка та підготовки розведень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UA/17703/01/01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інфузій, 250 г/л по 50 мл або 100 мл розчину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4577FE">
              <w:rPr>
                <w:rFonts w:ascii="Arial" w:hAnsi="Arial" w:cs="Arial"/>
                <w:sz w:val="16"/>
                <w:szCs w:val="16"/>
              </w:rPr>
              <w:br/>
              <w:t>Введення альтернативного пре-фільтра ≤ 0,5 мкм на етапі Step 9 після операції Bulk Pasterization в процесі виробництва. Редакційні правки до розділу 3.2.S.2.2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UA/17703/01/02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АЛЬБУНОРМ 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інфузій, 250 г/л по 50 мл або 100 мл розчину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EMEA/H/PMF/000008/05/ІІ/026/G.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готового лікарського засобу за показником «Алюміній», а саме щодо підготовки зразка та підготовки розведень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UA/17703/01/02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АЛЬБУНОРМ 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інфузій, 50 г/л по 100 мл, 250 мл або 500 мл розчину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4577FE">
              <w:rPr>
                <w:rFonts w:ascii="Arial" w:hAnsi="Arial" w:cs="Arial"/>
                <w:sz w:val="16"/>
                <w:szCs w:val="16"/>
              </w:rPr>
              <w:br/>
              <w:t>Введення альтернативного пре-фільтра ≤ 0,5 мкм на етапі Step 9 після операції Bulk Pasterization в процесі виробництва. Редакційні правки до розділу 3.2.S.2.2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UA/17703/01/03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АЛЬБУНОРМ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інфузій, 50 г/л по 100 мл, 250 мл або 500 мл розчину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EMEA/H/PMF/000008/05/ІІ/026/G.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готового лікарського засобу за показником «Алюміній», а саме щодо підготовки зразка та підготовки розведень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UA/17703/01/03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АМАНТИН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100 мг по 10 таблеток у блістері; по 3 або по 6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внесення змін до реєстраційних матеріалів у розділах 3.2.Р.3.3, 3.2.Р.3.4 та 3.2.Р.3.5, а саме актуалізація назви, одиниці виміру та діапазони деяких параметрів процесу нанесення покриття таблеток, у зв’язку з модернізацією установки для нанесення покриття, а саме оновлення апаратного та програмного забезпечення. </w:t>
            </w:r>
            <w:r w:rsidRPr="004577FE">
              <w:rPr>
                <w:rFonts w:ascii="Arial" w:hAnsi="Arial" w:cs="Arial"/>
                <w:sz w:val="16"/>
                <w:szCs w:val="16"/>
              </w:rPr>
              <w:br/>
              <w:t xml:space="preserve">Діюча редакція: </w:t>
            </w:r>
            <w:r w:rsidRPr="004577FE">
              <w:rPr>
                <w:rFonts w:ascii="Arial" w:hAnsi="Arial" w:cs="Arial"/>
                <w:sz w:val="16"/>
                <w:szCs w:val="16"/>
              </w:rPr>
              <w:br/>
              <w:t xml:space="preserve">Параметр «Тиск вхідного повітря» </w:t>
            </w:r>
            <w:r w:rsidRPr="004577FE">
              <w:rPr>
                <w:rFonts w:ascii="Arial" w:hAnsi="Arial" w:cs="Arial"/>
                <w:sz w:val="16"/>
                <w:szCs w:val="16"/>
              </w:rPr>
              <w:br/>
              <w:t xml:space="preserve">Тиск вхідного повітря, мм.вод.ст </w:t>
            </w:r>
            <w:r w:rsidRPr="004577FE">
              <w:rPr>
                <w:rFonts w:ascii="Arial" w:hAnsi="Arial" w:cs="Arial"/>
                <w:sz w:val="16"/>
                <w:szCs w:val="16"/>
              </w:rPr>
              <w:br/>
              <w:t>Пропонована редакція:</w:t>
            </w:r>
            <w:r w:rsidRPr="004577FE">
              <w:rPr>
                <w:rFonts w:ascii="Arial" w:hAnsi="Arial" w:cs="Arial"/>
                <w:sz w:val="16"/>
                <w:szCs w:val="16"/>
              </w:rPr>
              <w:br/>
              <w:t xml:space="preserve">Параметр «Тиск вхідного повітря» </w:t>
            </w:r>
            <w:r w:rsidRPr="004577FE">
              <w:rPr>
                <w:rFonts w:ascii="Arial" w:hAnsi="Arial" w:cs="Arial"/>
                <w:sz w:val="16"/>
                <w:szCs w:val="16"/>
              </w:rPr>
              <w:br/>
              <w:t xml:space="preserve">Тиск вхідного повітря, мм.вод.ст </w:t>
            </w:r>
            <w:r w:rsidRPr="004577FE">
              <w:rPr>
                <w:rFonts w:ascii="Arial" w:hAnsi="Arial" w:cs="Arial"/>
                <w:sz w:val="16"/>
                <w:szCs w:val="16"/>
              </w:rPr>
              <w:br/>
              <w:t xml:space="preserve">Або </w:t>
            </w:r>
            <w:r w:rsidRPr="004577FE">
              <w:rPr>
                <w:rFonts w:ascii="Arial" w:hAnsi="Arial" w:cs="Arial"/>
                <w:sz w:val="16"/>
                <w:szCs w:val="16"/>
              </w:rPr>
              <w:br/>
              <w:t>Витрата вхідного повітря, м3/год</w:t>
            </w:r>
            <w:r w:rsidRPr="004577FE">
              <w:rPr>
                <w:rFonts w:ascii="Arial" w:hAnsi="Arial" w:cs="Arial"/>
                <w:sz w:val="16"/>
                <w:szCs w:val="16"/>
              </w:rPr>
              <w:br/>
              <w:t>Зміни І типу - Зміни з якості. Готовий лікарський засіб. Контроль готового лікарського засобу (інші зміни) зміна формату розділів 3.2.Р.3.3, 3.2.P.3.4, 3.2.Р.3.5, 3.2.Р.5.1 та 3.2.Р.8.1. а саме пропонується видалення з розділів “3.2.Р.3.3 Опис виробничого процесу та контролю виробництва”, “3.2.Р.3.4 Контроль критичних етапів і проміжної продукції”, “3.2.Р.3.5 Валідація процесу та/або його оцінка” інформації щодо контролю готової продукції у зв’язку з приведенням до формату Загального технічного документу. Інформація щодо контролю готової продукції приведена у розділі “3.2.Р.5.1. Специфікація”. В р.3.2.Р.8.1. видалено не актуальну інформацію.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вимог до показника «Розчинення» та опису таблетки,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немає інформаційного змісту. Ця зміна несе лише редакційний характер і не стосується зміни зовнішнього вигляду таблетки.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Зміни І типу - Зміни з якості. Готовий лікарський засіб. Зміни у виробництві (інші зміни)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UA/6991/01/01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оральний, 7,5 мг/мл, по 40 мл або 100 мл у флаконі; по 1 флакону з пробкою-крапельницею, дозуючою скляночкою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Меркле ГмбХ, Німеччина (Виробництво нерозфасованої продукції, первинна та вторинна упаковка,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введення нового етапу до виробничої процедури - Етапу 3: «Приготування попереднього розчину соляної кислоти: спочатку доливають частину очищеної води в ємність з нержавіючої сталі, при перемішуванні додають хлористоводневу кислоту. Одержаний розчин додають в реакційну ємність при перемішуванні.» Стабільність процесу виробництва лікарського засобу продемонстрована шляхом регулярного контролю якості. Заявник підтверджує, що не відбулося жодних змін у якісному або кількісному складі домішок або фізико-хімічних властивостях ГЛЗ. Специфікації ГЛЗ та проміжного продукту залишаються незмінними. Чинний та новий процеси призводить до отримання продукту тотожного за всіма аспектами якості, безпеки та ефективності. Також, введено наступні редакційні зміни: - виправлення друкарської помилки у виробничій формулі: кількість води очищеної та загальна кількість розчину вказані правильно для об'єму серії 1000 л та 3000 л. - зміна визначення контейнера для нефасованого продукту з контейнера для зберігання рідин з нержавіючої сталі на придатний контейнер для нефасованого продукту з метою отримання більшої гнучкості при розливі; - приведення формулювань у відповідність до вимог GMP, а також виправлення формулювань. В обох випадках зміст викладу залишається незмінним; - заголовок змінено з " Ambroxol-ratiopharm 7.5" на " Ambroxol-HCl 7.5 mg/ml solution (drops)" та назву схеми виробництва змінено з " Manufacture of Ambroxol-ratiopharm 7.5" на "Manufacture of Ambroxol-HCl 7.5 mg/ml Drops". Заявник підтверджує, що зміни, запропоновані як редакційні, не змінюють зміст відповідних частин досьє за межами обсягу представленої зміни, в рамках якої подаються редакційні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UA/1853/03/01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АМБРОКСОЛУ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«ФАРМАСЕЛ»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ГЕМА ФАРМАСЬЮТІКАЛС ПВТ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UA/18451/01/01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АМБРОСАН®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30 мг, по 10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затвердженому методі випробування виробника ГЛЗ за показником «Кількісне визначення» (титрування)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UA/8271/01/01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АМІДАРОН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200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"КИЇВСЬКИЙ ВІТАМІННИЙ ЗАВОД"</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"КИЇВСЬКИЙ ВІТАМІННИЙ ЗАВОД"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референтного лікарського засобу Кордарон®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UA/4514/01/01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АМЛОДИПІН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5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Відповідальний за виробництво “in bulk“, первинну та вторинну упаковку, контроль та випуск серії: КРКА, д.д., Ново место, Словенія </w:t>
            </w:r>
            <w:r w:rsidRPr="004577FE">
              <w:rPr>
                <w:rFonts w:ascii="Arial" w:hAnsi="Arial" w:cs="Arial"/>
                <w:sz w:val="16"/>
                <w:szCs w:val="16"/>
              </w:rPr>
              <w:br/>
              <w:t xml:space="preserve">Відповідальний за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UA/10105/01/01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АМЛОДИПІН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10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Відповідальний за виробництво “in bulk“, первинну та вторинну упаковку, контроль та випуск серії: КРКА, д.д., Ново место, Словенія </w:t>
            </w:r>
            <w:r w:rsidRPr="004577FE">
              <w:rPr>
                <w:rFonts w:ascii="Arial" w:hAnsi="Arial" w:cs="Arial"/>
                <w:sz w:val="16"/>
                <w:szCs w:val="16"/>
              </w:rPr>
              <w:br/>
              <w:t xml:space="preserve">Відповідальний за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UA/10105/01/02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АМОКСИЛ-К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розчину для ін'єкцій по 1,2 г порошку у флаконі; по 1 флакону в пачці; по 1,2 г порошку у флаконі; по 10 флаконів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вилучення з р. 3.2.Р.7. Система контейнер/ закупорювальний засіб найменування фірм-виробників первинних пакувальних матеріалів (скляних флаконів та гумових пробок)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UA/10656/01/01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АНАЛЬГІН-ДАРНИЦЯ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500 мг/мл, по 2 мл в ампулі; по 5 ампул у контурній чарунковій упаковці; по 2 контурні чарункові упаковки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вилучити виробничу дільницю зі складу препарату АФІ метамізолу натрію (анальгін), фірми Wuhan Wuyao Pharmaceutical Co., Ltd., China.</w:t>
            </w:r>
            <w:r w:rsidRPr="004577FE">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 уже затвердженого виробника на АФІ Метамізол натрію (анальгін), виробництва Shandong Xinhua Pharmaceutical Co., Ltd., China, СЕР № R1-CEP 2001-356-Rev 04 на заміну CEP № R1-CEP 2001-356-Rev 03. Відповідно оновлено розділи 3.2.S.4.1. Специфікація та 3.2.S.4.2. Аналітичні методики.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 уже затвердженого виробника на АФІ Метамізол натрію (анальгін), виробництва Hebei Jiheng (Group) Pharmaceutical Co., Ltd., China, СЕР № R1-CEP 2005-143-Rev 01 на заміну СЕР № R1-CEP 2005-143-Rev 00. Як наслідок зміни у первинній упаковці АФІ Метамізол натрію, виробництва Hebei Jiheng Pharmaceutical Co., Ltd., China, а саме: приведення розділу «Упаковка» у відповідність до СЕР № R1-CEP 2005-143-Rev 01 (Упаковка відповідно до нормативної документації фірми-виробника (в одинарних або подвійних поліетиленових пакетах), оснащена етикеткою, розміщеною на первинній та/або вторинній упаковці).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 уже затвердженого виробника на АФІ Метамізол натрію (анальгін), виробництва Hebei Jiheng Pharmaceutical Co., Ltd., China оновленого сертифіката відповідності Європейській фармакопеї СЕР № R1-CEP 2005-143-Rev 02 на заміну СЕР № R1-CEP 2005-143-Rev 01. Як наслідок змінилася адреса місця провадження діяльності та уточнено назву фірми виробника АФІ (Hebei Jiheng Pharmaceutical Co., Ltd., China; No. 1, Weiwu Street Hengshui Industrial Park China – 053 000 Hengshui City, Hebei Province).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доповнено новим показником якості «Бактеріальні ендотоксини» відповідно до вимог загальної статті «Субстанції для фармацевтичного застосування»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вносяться незначні зміни та редакційні уточнення до розділів: 3.2.S.4.1. Специфікація та 3.2.S.4.2. Аналітичні методики за показником якості "Мікробіологічна чистота".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Внесено незначні зміни та редакційні уточнення, які оформлені відповідно до матеріалів фірми-виробника та рекомендацій ДФУ, до розділів: 3.2.S.4.1. Специфікація за тестами «Ідентифікація», «Кислотність або лужність», «Супровідні домішки», «Формальдегід», «Залишкові кількості органічних розчинників», 3.2.S.4.2. Аналітичні методики за тестами «Ідентифікація», «Сульфати», «Супровідні домішки» (внесено уточнення до придатності хроматографічної системи (кількості теоретичних тарілок) за результатами валідації), «Залишкові кількості органічних розчинників» та «Формальдегід» (доповнено термінами придатності розчинів за результатами валідації).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UA/3222/02/02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АНАЛЬДИМ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супозиторії ректальні по 100 мг/10 мг;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w:t>
            </w:r>
            <w:r w:rsidRPr="004577FE">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UA/8459/01/01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АНАЛЬДИМ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супозиторії ректальні по 250 мг/20 мг;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w:t>
            </w:r>
            <w:r w:rsidRPr="004577FE">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UA/8459/01/02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АНІДУЛОМЕДА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приготування концентрату для розчину для інфузій, по 100 мг;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Альмеда Фармасьютікалс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контроль якості: Сіндан Фарма С.Р.Л., Румунiя; вирбництво, первинне, вторинне пакування, контроль якості, випуск серії:</w:t>
            </w:r>
            <w:r w:rsidRPr="004577FE">
              <w:rPr>
                <w:rFonts w:ascii="Arial" w:hAnsi="Arial" w:cs="Arial"/>
                <w:sz w:val="16"/>
                <w:szCs w:val="16"/>
              </w:rPr>
              <w:br/>
              <w:t>Актавіс Італі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Румунiя/ 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UA/18490/01/01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АНУЗОЛ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супозиторії ректальні; по 5 супозиторіїв у стрипі; по 2 стрипи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autoSpaceDE w:val="0"/>
              <w:autoSpaceDN w:val="0"/>
              <w:adjustRightInd w:val="0"/>
              <w:jc w:val="center"/>
              <w:rPr>
                <w:rFonts w:ascii="Arial" w:hAnsi="Arial" w:cs="Arial"/>
                <w:bCs/>
                <w:sz w:val="16"/>
                <w:szCs w:val="16"/>
                <w:lang w:eastAsia="en-US"/>
              </w:rPr>
            </w:pPr>
            <w:r w:rsidRPr="004577FE">
              <w:rPr>
                <w:rFonts w:ascii="Arial" w:hAnsi="Arial" w:cs="Arial"/>
                <w:bCs/>
                <w:sz w:val="16"/>
                <w:szCs w:val="16"/>
                <w:lang w:eastAsia="en-US"/>
              </w:rPr>
              <w:t>ПАТ «Монфарм»</w:t>
            </w:r>
          </w:p>
          <w:p w:rsidR="00414E64" w:rsidRPr="004577FE" w:rsidRDefault="00414E64" w:rsidP="00C618B7">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autoSpaceDE w:val="0"/>
              <w:autoSpaceDN w:val="0"/>
              <w:adjustRightInd w:val="0"/>
              <w:jc w:val="center"/>
              <w:rPr>
                <w:rFonts w:ascii="Arial" w:hAnsi="Arial" w:cs="Arial"/>
                <w:bCs/>
                <w:sz w:val="16"/>
                <w:szCs w:val="16"/>
                <w:lang w:eastAsia="en-US"/>
              </w:rPr>
            </w:pPr>
            <w:r w:rsidRPr="004577FE">
              <w:rPr>
                <w:rFonts w:ascii="Arial" w:hAnsi="Arial" w:cs="Arial"/>
                <w:bCs/>
                <w:sz w:val="16"/>
                <w:szCs w:val="16"/>
                <w:lang w:eastAsia="en-US"/>
              </w:rPr>
              <w:t>ПАТ «Монфарм»</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UA/7303/01/01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АСКОРУТИН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10 таблеток у блістерах; по 10 таблеток у блістері; по 2, 5 або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w:t>
            </w:r>
            <w:r w:rsidRPr="004577FE">
              <w:rPr>
                <w:rFonts w:ascii="Arial" w:hAnsi="Arial" w:cs="Arial"/>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UA/7706/01/01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АСКОФЕН-ЕКСТРА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інформації з безпеки діючої речовини парацетамол.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w:t>
            </w:r>
            <w:r w:rsidRPr="004577FE">
              <w:rPr>
                <w:rFonts w:ascii="Arial" w:hAnsi="Arial" w:cs="Arial"/>
                <w:sz w:val="16"/>
                <w:szCs w:val="16"/>
              </w:rPr>
              <w:br/>
              <w:t>Зміни внесено до частин: II «Специфікація з безпеки» , III «План з фармаконагляду», V " Заходи з мінімізації ризиків", VII «Додатки» на основі оновленої інформації з безпеки діючої речовини.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(редагування в тексті розділу) та "Побічні реакції" (доповнення інформації стосовно повідомлень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UA/7541/01/01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 мг; по 10 таблеток у блістері; по 1 блістеру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"Побічні реакції" щодо безпеки застосування лікарського засобу.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"Побічні реакції" відповідно до оновленої інформації референтного лікарського засобу (Еріус® таблетки, вкриті плівковою оболонкою по 5 мг, зареєстрований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UA/15979/01/01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АТЕНАТИВ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w:t>
            </w:r>
            <w:r w:rsidRPr="004577FE">
              <w:rPr>
                <w:rFonts w:ascii="Arial" w:hAnsi="Arial" w:cs="Arial"/>
                <w:sz w:val="16"/>
                <w:szCs w:val="16"/>
              </w:rPr>
              <w:br/>
              <w:t>Октафарма АБ, Швеція</w:t>
            </w:r>
            <w:r w:rsidRPr="004577FE">
              <w:rPr>
                <w:rFonts w:ascii="Arial" w:hAnsi="Arial" w:cs="Arial"/>
                <w:sz w:val="16"/>
                <w:szCs w:val="16"/>
              </w:rPr>
              <w:br/>
              <w:t>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w:t>
            </w:r>
            <w:r w:rsidRPr="004577FE">
              <w:rPr>
                <w:rFonts w:ascii="Arial" w:hAnsi="Arial" w:cs="Arial"/>
                <w:sz w:val="16"/>
                <w:szCs w:val="16"/>
              </w:rPr>
              <w:br/>
              <w:t xml:space="preserve">Октафарма Дессау ГмбХ, Німеччина </w:t>
            </w:r>
            <w:r w:rsidRPr="004577FE">
              <w:rPr>
                <w:rFonts w:ascii="Arial" w:hAnsi="Arial" w:cs="Arial"/>
                <w:sz w:val="16"/>
                <w:szCs w:val="16"/>
              </w:rPr>
              <w:br/>
              <w:t>випробування щодо візуального контролю, перевірки цілісності для порошку для розчину для інфузій :</w:t>
            </w:r>
            <w:r w:rsidRPr="004577FE">
              <w:rPr>
                <w:rFonts w:ascii="Arial" w:hAnsi="Arial" w:cs="Arial"/>
                <w:sz w:val="16"/>
                <w:szCs w:val="16"/>
              </w:rPr>
              <w:br/>
              <w:t>Октафарма Фармацевтика Продуктіонсгес. м.б.Х., Австрія</w:t>
            </w:r>
            <w:r w:rsidRPr="004577FE">
              <w:rPr>
                <w:rFonts w:ascii="Arial" w:hAnsi="Arial" w:cs="Arial"/>
                <w:sz w:val="16"/>
                <w:szCs w:val="16"/>
              </w:rPr>
              <w:br/>
              <w:t>виробництво розчинника:</w:t>
            </w:r>
            <w:r w:rsidRPr="004577FE">
              <w:rPr>
                <w:rFonts w:ascii="Arial" w:hAnsi="Arial" w:cs="Arial"/>
                <w:sz w:val="16"/>
                <w:szCs w:val="16"/>
              </w:rPr>
              <w:br/>
              <w:t>Солюфарм Фармацойтіше Ерцойгніссе ГмбХ, Німеччина</w:t>
            </w:r>
            <w:r w:rsidRPr="004577FE">
              <w:rPr>
                <w:rFonts w:ascii="Arial" w:hAnsi="Arial" w:cs="Arial"/>
                <w:sz w:val="16"/>
                <w:szCs w:val="16"/>
              </w:rPr>
              <w:br/>
              <w:t>виробництво розчинника:</w:t>
            </w:r>
            <w:r w:rsidRPr="004577FE">
              <w:rPr>
                <w:rFonts w:ascii="Arial" w:hAnsi="Arial" w:cs="Arial"/>
                <w:sz w:val="16"/>
                <w:szCs w:val="16"/>
              </w:rPr>
              <w:br/>
              <w:t>Б. Браун Медікал,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Замінa методу випробування Pyrogen test на Bacterial Endotoxin test у специфікації кінцевого продукту.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UA/17557/01/02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АТЕНАТИВ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порошок та розчинник для розчину для інфузій, 50 МО/мл; 1 флакон з порошком (500 МО) та 1 флакон з розчинником (10 мл)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w:t>
            </w:r>
            <w:r w:rsidRPr="004577FE">
              <w:rPr>
                <w:rFonts w:ascii="Arial" w:hAnsi="Arial" w:cs="Arial"/>
                <w:sz w:val="16"/>
                <w:szCs w:val="16"/>
              </w:rPr>
              <w:br/>
              <w:t>Октафарма АБ, Швеція</w:t>
            </w:r>
            <w:r w:rsidRPr="004577FE">
              <w:rPr>
                <w:rFonts w:ascii="Arial" w:hAnsi="Arial" w:cs="Arial"/>
                <w:sz w:val="16"/>
                <w:szCs w:val="16"/>
              </w:rPr>
              <w:br/>
              <w:t>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w:t>
            </w:r>
            <w:r w:rsidRPr="004577FE">
              <w:rPr>
                <w:rFonts w:ascii="Arial" w:hAnsi="Arial" w:cs="Arial"/>
                <w:sz w:val="16"/>
                <w:szCs w:val="16"/>
              </w:rPr>
              <w:br/>
              <w:t xml:space="preserve">Октафарма Дессау ГмбХ, Німеччина </w:t>
            </w:r>
            <w:r w:rsidRPr="004577FE">
              <w:rPr>
                <w:rFonts w:ascii="Arial" w:hAnsi="Arial" w:cs="Arial"/>
                <w:sz w:val="16"/>
                <w:szCs w:val="16"/>
              </w:rPr>
              <w:br/>
              <w:t>випробування щодо візуального контролю, перевірки цілісності для порошку для розчину для інфузій :</w:t>
            </w:r>
            <w:r w:rsidRPr="004577FE">
              <w:rPr>
                <w:rFonts w:ascii="Arial" w:hAnsi="Arial" w:cs="Arial"/>
                <w:sz w:val="16"/>
                <w:szCs w:val="16"/>
              </w:rPr>
              <w:br/>
              <w:t>Октафарма Фармацевтика Продуктіонсгес. м.б.Х., Австрія</w:t>
            </w:r>
            <w:r w:rsidRPr="004577FE">
              <w:rPr>
                <w:rFonts w:ascii="Arial" w:hAnsi="Arial" w:cs="Arial"/>
                <w:sz w:val="16"/>
                <w:szCs w:val="16"/>
              </w:rPr>
              <w:br/>
              <w:t>виробництво розчинника:</w:t>
            </w:r>
            <w:r w:rsidRPr="004577FE">
              <w:rPr>
                <w:rFonts w:ascii="Arial" w:hAnsi="Arial" w:cs="Arial"/>
                <w:sz w:val="16"/>
                <w:szCs w:val="16"/>
              </w:rPr>
              <w:br/>
              <w:t>Солюфарм Фармацойтіше Ерцойгніссе ГмбХ, Німеччина</w:t>
            </w:r>
            <w:r w:rsidRPr="004577FE">
              <w:rPr>
                <w:rFonts w:ascii="Arial" w:hAnsi="Arial" w:cs="Arial"/>
                <w:sz w:val="16"/>
                <w:szCs w:val="16"/>
              </w:rPr>
              <w:br/>
              <w:t>виробництво розчинника:</w:t>
            </w:r>
            <w:r w:rsidRPr="004577FE">
              <w:rPr>
                <w:rFonts w:ascii="Arial" w:hAnsi="Arial" w:cs="Arial"/>
                <w:sz w:val="16"/>
                <w:szCs w:val="16"/>
              </w:rPr>
              <w:br/>
              <w:t>Б. Браун Медікал,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Замінa методу випробування Pyrogen test на Bacterial Endotoxin test у специфікації кінцевого продукту.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UA/17557/01/01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10 мг: по 10 таблеток у блістері; по 3 або 6, або 9 блістерів у коробці; по 15 таблеток у блістері; по 2 або 4, або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2010-366-Rev 03 (затверджено: R1-CEP 2010-366-Rev 02) для Діючої речовини аторвастатину від затвердженого виробника CENTRIENT PHARMACEUTICALS INDIA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UA/16377/01/01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80 мг: по 10 таблеток у блістері; по 3, або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2010-366-Rev 03 (затверджено: R1-CEP 2010-366-Rev 02) для Діючої речовини аторвастатину від затвердженого виробника CENTRIENT PHARMACEUTICALS INDIA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UA/16377/01/04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20 мг: по 10 таблеток у блістері; по 3 або 6, або 9 блістерів у коробці; по 15 таблеток у блістері; по 2 або 4, або 6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2010-366-Rev 03 (затверджено: R1-CEP 2010-366-Rev 02) для Діючої речовини аторвастатину від затвердженого виробника CENTRIENT PHARMACEUTICALS INDIA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UA/16377/01/02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40 мг: по 10 таблеток у блістері; по 3, або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2010-366-Rev 03 (затверджено: R1-CEP 2010-366-Rev 02) для Діючої речовини аторвастатину від затвердженого виробника CENTRIENT PHARMACEUTICALS INDIA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UA/16377/01/03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АФЛАЗИН®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200 мг по 10 капсул у блістері, 3 блістери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r w:rsidRPr="004577FE">
              <w:rPr>
                <w:rFonts w:ascii="Arial" w:hAnsi="Arial" w:cs="Arial"/>
                <w:sz w:val="16"/>
                <w:szCs w:val="16"/>
              </w:rPr>
              <w:br/>
              <w:t>додавання альтернативного методу визначення тесту «Адгезія друку» у методах випробування первинної упаковки ГЛЗ фольги алюмінієвої.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UA/11171/01/01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АФФИДА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м'які по 200 мг; по 10 капсул м'яких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Джелтек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р.3.2.S.4.1 Специфікація для АФІ ібупрофен виробника SOLARA ACTIVE PHARMA SCIECES LIMITED, Індія, а саме- зміна до показника «Розмір частинок». Згідно затвердженій специфікації, виробник ГЛЗ не проводив контроль за цим показником, а «переносив» результати контролю з сертифікату якості виробника АФІ. Згідно до заявленої зміни, виробник ГЛЗ буде проводити контроль показника «Розмір частинок»;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р.3.2.S.4.1 Специфікація для АФІ ібупрофен виробника SOLARA ACTIVE PHARMA SCIECES LIMITED, Індія , а саме- зміна до показника «Залишкові кількості органічних розчинників». Згідно затвердженій специфікації, виробник ГЛЗ не проводив контроль за цим показником, а «переносив» результати контролю з сертифікату якості виробника АФІ. Згідно до заявленої зміни, виробник ГЛЗ буде проводити контроль показника «Залишкові кількості органічних розчинників». Виробник ГЛЗ видаляє із розділу 3.2.S.4.1 Специфікація розчинник метанол та критерії прийнятності для метанолу, оскільки для виробництва ГЛЗ виробник використовує ібупрофен типу S250, при виробництві якого не використовується цей розчинник;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виробника IOL CHEMICALS AND PHARMACEUTICALS LTD, Індія, а саме- зміна до показника «Розмір частинок». Згідно затвердженій специфікації, виробник ГЛЗ не проводив контроль за цим показником, а «переносив» результати контролю з сертифікату якості виробника АФІ. Згідно до заявленої зміни, виробник ГЛЗ буде проводити контроль показника «Розмір частинок»;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р.3.2.S.4.1 Специфікація для АФІ ібупрофен виробника IOL CHEMICALS AND PHARMACEUTICALS LTD, Індія , а саме- зміна до показника «Залишкові кількості органічних розчинників». Згідно затвердженій специфікації, виробник ГЛЗ не проводив контроль за цим показником, а «переносив» результати контролю з сертифікату якості виробника АФІ. Згідно до заявленої зміни, виробник ГЛЗ буде проводити контроль показника «Залишкові кількості органічних розчинників»;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р.3.2.S.4.2 Аналітичні методики для АФІ ібупрофен виробника IOL CHEMICALS AND PHARMACEUTICALS LTD, Індія , а саме - зміна до показника «Розмір частинок». Згідно затвердженій специфікації, виробник ГЛЗ не проводив контроль за цим показником, а «переносив» результати контролю з сертифікату якості виробника АФІ. Згідно до заявленої зміни, виробник ГЛЗ буде проводити контроль показника «Розмір частинок»;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р.3.2.S.4.2 Аналітичні методики для АФІ ібупрофен виробника IOL CHEMICALS AND PHARMACEUTICALS LTD, Індія , а саме- зміна до показника «Залишкові кількості органічних розчинників». Згідно затвердженій специфікації, виробник ГЛЗ не проводив контроль за цим показником, а «переносив» результати контролю з сертифікату якості виробника АФІ. Згідно до заявленої зміни, виробник ГЛЗ буде проводити контроль показника «Залишкові кількості органічних розчинників». За методику випробування виробник ГЛЗ взяв методику від другого затвердженого виробника АФІ SOLARA ACTIVE PHARMA SCIECES LIMITED;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р.3.2.S.4.2 Аналітичні методики для АФІ ібупрофен виробника SOLARA ACTIVE PHARMA SCIECES LIMITED, Індія , а саме - зміна до показника «Розмір частинок». Згідно затвердженій специфікації, виробник ГЛЗ не проводив контроль за цим показником, а «переносив» результати контролю з сертифікату якості виробника АФІ. Згідно до заявленої зміни, виробник ГЛЗ буде проводити контроль показника «Розмір частинок»;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р.3.2.S.4.2 Аналітичні методики для АФІ ібупрофен виробника SOLARA ACTIVE PHARMA SCIECES LIMITED, Індія , а саме- зміна до показника «Залишкові кількості органічних розчинників». Згідно затвердженій специфікації, виробник ГЛЗ не проводив контроль за цим показником, а «переносив» результати контролю з сертифікату якості виробника АФІ. Згідно до заявленої зміни, виробник ГЛЗ буде проводити контроль показника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ібупрофену R1-CEP 2008-316-Rev 03 (попередня версія R1-CEP 2008-316-Rev 02) від вже затвердженого виробника IOL CHEMICALS AND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ібупрофену R1-CEP 2008-316-Rev 04 (попередня версія R1-CEP 2008-316-Rev 03) від вже затвердженого виробника IOL CHEMICALS AND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ібупрофену R1-CEP 2008-316-Rev 05 (попередня версія R1-CEP 2008-316-Rev 04) від вже затвердженого виробника IOL CHEMICALS AND PHARMACEUTICALS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UA/18381/01/01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БАПРЕ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75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UA/19101/01/01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БАПРЕ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150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UA/19101/01/02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БАПРЕ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300 мг,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UA/19101/01/03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БАФАЗОЛ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пакетах подвійних із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Зміни в процесі виробництва АФІ (інші зміни) Введення альтернативного виробника вихідної сировини , що використовується у виробничому процесі АФІ, 5-етокси-2-(2-морфодін-4-іл-етил) тіо)-1Н-бензімідазолу дигідрохлорид) АТ"GRINDEKS", Латвія до вже затвердженого виробника ТОВ "ХВОП", Україна.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Введення альтернативного розміру серії, затверджено: Очікуваний розмір стандартної серії становить (12,0 ± 2,0) кг; альтернативні розміри серії становлять (2± 0,5) кг та (19,0± 2,0) кг запропоновано: Очікуваний розмір стандартної серії становить (4,0 ± 2,0) кг; альтернативні розміри серії становлять (2± 0,5) кг, (8,0 ± 2,0) кг, (12,0 ± 2,0), (19,0± 2,0)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UA/18760/01/01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БЕЛАРА®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2 мг/0,03 мг; по 21 таблетці у блістері; по 1 або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"Спосіб застосування та дози", "Діти" (редаговані формулювання без фактичної зміни інформації)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до розділів "Протипоказання", "Особливості застосування" відповідно до інформації з безпеки діючої речовини, що вноситься за процедурою взаємного визнання.</w:t>
            </w:r>
            <w:r w:rsidRPr="004577F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рекомендації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UA/2059/01/01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4577FE">
              <w:rPr>
                <w:rFonts w:ascii="Arial" w:hAnsi="Arial" w:cs="Arial"/>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(інші зміни) - Оновлення р. 3.2.Р.7. Система контейнер/закупорювальний засіб, а саме виправлення адреси постачальника зібраного пристрою (Syringe Closure) Затверджено: Supplier of assembled device: Vetter Pharma-Fertigung GmbH &amp; Co. KG, Schutzenstrasse 87 and 99-101, 88212 Ravensburg, Germany Запропоновано: Supplier of assembled device: Vetter Pharma-Fertigung GmbH &amp; Co. KG Eisenbahnstrasse 2-4 88085 Langenargen Germany;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р. 3.2.Р.7. Система контейнер/ закупорювальний засіб, а саме оновлення креслення та специфікації пробки поршня для готового препарату БенеФікс, ліофілізату та розчиннику для розчину для ін’єкцій: Зовнішній діаметр ламелі (мм) від 12,6 ±0,25 (12,35 до 12,85) до 12,55 ±0,15 (12,40 до 12,60); Внутрішній діаметр ламелі (мм) від 11±0,25 (10,75 до 11,25) до 10,95 ±0,15 (10,80 до 11,10); Загальна довжина (мм) від 8,5 ±0,35 (8,15 до 8,85) до 8,5 ±0,25 (8,25 до 8,75);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р. 3.2.Р.7. Система контейнер/ закупорювальний засіб, а саме оновдення креслення та специфікації шприца для готового продукту, ліофілізату порошку та розчинника для розчину для ін’єкцій: Загальна довжина (мм) від 79,4±1,1 (78,3 до 80,5) до 80±1 (79 до 81); Зовнішній діаметр (мм) від 14,45±0,2 (14,25 до 14,65) до 14,45±0,1 (14,35 до 14,55); Внутрішній діаметр (мм) від 11,85±0,3 (11,55 до 12,15) до 11,85±0,2 (11,65 до 12,05); Довжина пальцевого фланця (мм) від 23±1,1 (21,9 до 24,1) до 23±1 (22 до 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UA/16134/01/03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4577FE">
              <w:rPr>
                <w:rFonts w:ascii="Arial" w:hAnsi="Arial" w:cs="Arial"/>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(інші зміни) - Оновлення р. 3.2.Р.7. Система контейнер/закупорювальний засіб, а саме виправлення адреси постачальника зібраного пристрою (Syringe Closure) Затверджено: Supplier of assembled device: Vetter Pharma-Fertigung GmbH &amp; Co. KG, Schutzenstrasse 87 and 99-101, 88212 Ravensburg, Germany Запропоновано: Supplier of assembled device: Vetter Pharma-Fertigung GmbH &amp; Co. KG Eisenbahnstrasse 2-4 88085 Langenargen Germany;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р. 3.2.Р.7. Система контейнер/ закупорювальний засіб, а саме оновлення креслення та специфікації пробки поршня для готового препарату БенеФікс, ліофілізату та розчиннику для розчину для ін’єкцій: Зовнішній діаметр ламелі (мм) від 12,6 ±0,25 (12,35 до 12,85) до 12,55 ±0,15 (12,40 до 12,60); Внутрішній діаметр ламелі (мм) від 11±0,25 (10,75 до 11,25) до 10,95 ±0,15 (10,80 до 11,10); Загальна довжина (мм) від 8,5 ±0,35 (8,15 до 8,85) до 8,5 ±0,25 (8,25 до 8,75);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р. 3.2.Р.7. Система контейнер/ закупорювальний засіб, а саме оновдення креслення та специфікації шприца для готового продукту, ліофілізату порошку та розчинника для розчину для ін’єкцій: Загальна довжина (мм) від 79,4±1,1 (78,3 до 80,5) до 80±1 (79 до 81); Зовнішній діаметр (мм) від 14,45±0,2 (14,25 до 14,65) до 14,45±0,1 (14,35 до 14,55); Внутрішній діаметр (мм) від 11,85±0,3 (11,55 до 12,15) до 11,85±0,2 (11,65 до 12,05); Довжина пальцевого фланця (мм) від 23±1,1 (21,9 до 24,1) до 23±1 (22 до 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UA/16134/01/04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4577FE">
              <w:rPr>
                <w:rFonts w:ascii="Arial" w:hAnsi="Arial" w:cs="Arial"/>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(інші зміни) - Оновлення р. 3.2.Р.7. Система контейнер/закупорювальний засіб, а саме виправлення адреси постачальника зібраного пристрою (Syringe Closure) Затверджено: Supplier of assembled device: Vetter Pharma-Fertigung GmbH &amp; Co. KG, Schutzenstrasse 87 and 99-101, 88212 Ravensburg, Germany Запропоновано: Supplier of assembled device: Vetter Pharma-Fertigung GmbH &amp; Co. KG Eisenbahnstrasse 2-4 88085 Langenargen Germany;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р. 3.2.Р.7. Система контейнер/ закупорювальний засіб, а саме оновлення креслення та специфікації пробки поршня для готового препарату БенеФікс, ліофілізату та розчиннику для розчину для ін’єкцій: Зовнішній діаметр ламелі (мм) від 12,6 ±0,25 (12,35 до 12,85) до 12,55 ±0,15 (12,40 до 12,60); Внутрішній діаметр ламелі (мм) від 11±0,25 (10,75 до 11,25) до 10,95 ±0,15 (10,80 до 11,10); Загальна довжина (мм) від 8,5 ±0,35 (8,15 до 8,85) до 8,5 ±0,25 (8,25 до 8,75);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р. 3.2.Р.7. Система контейнер/ закупорювальний засіб, а саме оновдення креслення та специфікації шприца для готового продукту, ліофілізату порошку та розчинника для розчину для ін’єкцій: Загальна довжина (мм) від 79,4±1,1 (78,3 до 80,5) до 80±1 (79 до 81); Зовнішній діаметр (мм) від 14,45±0,2 (14,25 до 14,65) до 14,45±0,1 (14,35 до 14,55); Внутрішній діаметр (мм) від 11,85±0,3 (11,55 до 12,15) до 11,85±0,2 (11,65 до 12,05); Довжина пальцевого фланця (мм) від 23±1,1 (21,9 до 24,1) до 23±1 (22 до 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UA/16134/01/05</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4577FE">
              <w:rPr>
                <w:rFonts w:ascii="Arial" w:hAnsi="Arial" w:cs="Arial"/>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(інші зміни) - Оновлення р. 3.2.Р.7. Система контейнер/закупорювальний засіб, а саме виправлення адреси постачальника зібраного пристрою (Syringe Closure) Затверджено: Supplier of assembled device: Vetter Pharma-Fertigung GmbH &amp; Co. KG, Schutzenstrasse 87 and 99-101, 88212 Ravensburg, Germany Запропоновано: Supplier of assembled device: Vetter Pharma-Fertigung GmbH &amp; Co. KG Eisenbahnstrasse 2-4 88085 Langenargen Germany;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р. 3.2.Р.7. Система контейнер/ закупорювальний засіб, а саме оновлення креслення та специфікації пробки поршня для готового препарату БенеФікс, ліофілізату та розчиннику для розчину для ін’єкцій: Зовнішній діаметр ламелі (мм) від 12,6 ±0,25 (12,35 до 12,85) до 12,55 ±0,15 (12,40 до 12,60); Внутрішній діаметр ламелі (мм) від 11±0,25 (10,75 до 11,25) до 10,95 ±0,15 (10,80 до 11,10); Загальна довжина (мм) від 8,5 ±0,35 (8,15 до 8,85) до 8,5 ±0,25 (8,25 до 8,75);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р. 3.2.Р.7. Система контейнер/ закупорювальний засіб, а саме оновдення креслення та специфікації шприца для готового продукту, ліофілізату порошку та розчинника для розчину для ін’єкцій: Загальна довжина (мм) від 79,4±1,1 (78,3 до 80,5) до 80±1 (79 до 81); Зовнішній діаметр (мм) від 14,45±0,2 (14,25 до 14,65) до 14,45±0,1 (14,35 до 14,55); Внутрішній діаметр (мм) від 11,85±0,3 (11,55 до 12,15) до 11,85±0,2 (11,65 до 12,05); Довжина пальцевого фланця (мм) від 23±1,1 (21,9 до 24,1) до 23±1 (22 до 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UA/16134/01/02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r w:rsidRPr="004577FE">
              <w:rPr>
                <w:rFonts w:ascii="Arial" w:hAnsi="Arial" w:cs="Arial"/>
                <w:sz w:val="16"/>
                <w:szCs w:val="16"/>
              </w:rPr>
              <w:br/>
              <w:t>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(інші зміни) - Оновлення р. 3.2.Р.7. Система контейнер/закупорювальний засіб, а саме виправлення адреси постачальника зібраного пристрою (Syringe Closure) Затверджено: Supplier of assembled device: Vetter Pharma-Fertigung GmbH &amp; Co. KG, Schutzenstrasse 87 and 99-101, 88212 Ravensburg, Germany Запропоновано: Supplier of assembled device: Vetter Pharma-Fertigung GmbH &amp; Co. KG Eisenbahnstrasse 2-4 88085 Langenargen Germany;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р. 3.2.Р.7. Система контейнер/ закупорювальний засіб, а саме оновлення креслення та специфікації пробки поршня для готового препарату БенеФікс, ліофілізату та розчиннику для розчину для ін’єкцій: Зовнішній діаметр ламелі (мм) від 12,6 ±0,25 (12,35 до 12,85) до 12,55 ±0,15 (12,40 до 12,60); Внутрішній діаметр ламелі (мм) від 11±0,25 (10,75 до 11,25) до 10,95 ±0,15 (10,80 до 11,10); Загальна довжина (мм) від 8,5 ±0,35 (8,15 до 8,85) до 8,5 ±0,25 (8,25 до 8,75);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Оновлення р. 3.2.Р.7. Система контейнер/ закупорювальний засіб, а саме оновдення креслення та специфікації шприца для готового продукту, ліофілізату порошку та розчинника для розчину для ін’єкцій: Загальна довжина (мм) від 79,4±1,1 (78,3 до 80,5) до 80±1 (79 до 81); Зовнішній діаметр (мм) від 14,45±0,2 (14,25 до 14,65) до 14,45±0,1 (14,35 до 14,55); Внутрішній діаметр (мм) від 11,85±0,3 (11,55 до 12,15) до 11,85±0,2 (11,65 до 12,05); Довжина пальцевого фланця (мм) від 23±1,1 (21,9 до 24,1) до 23±1 (22 до 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UA/16134/01/01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БЕРЛІТІОН® 600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м'які по 600 мг, 15 капсул у блістері; по 1 або по 2 блістери у картонній коробці; по 10 капсул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 bulk», контроль серій: Каталент Німеччина Ебербах ГмбХ, Німеччина; Виробник, відповідальний за первинне та вторинне пакування: Каталент Німеччина Шорндорф ГмбХ, Німеччина; Виробник, відповідальний за первинне та вторинне пакування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параметра зі специфікації ЛЗ на випуск: «Ідентифікація Кармінів»;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параметра зі специфікації ЛЗ на випуск: «Ідентифікація титану діоксиду»;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затвердженого методу випробування - Граничний тест полімеру тіоктової кислоти в м’яких желатинових капсулах у модулі 3.2.P.5.2 для гармонізації описів аналітичних методів інших форм 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затвердженого методу випробування - Визначення тіоктової кислоти в м'яких желатинових капсулах у модулі 3.2.P.5.2 для гармонізації описів аналітичних методів інших форм 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затвердженого методу випробування - Визначення 6,8-епітритіоктової кислоти та невідомих домішок тіоктової кислоти в м'яких желатинових капсулах у модулі 3.2.P.5.2 для гармонізації описів аналітичних методів інших форм 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готового лікарського засобу (підрозділ 3.2.P.3.3. Опис виробничого процесу та контролю процесу) - додання нового «bulk»-контейнера: Композитний мішок з фольги PET/Alu/PE;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процесі виробництва готового лікарського засобу (підрозділ 3.2.P.3.4. Контроль критичних стадій і проміжної продукції) – зміна часу витримки проміжного продукту: стабільність балку максимум 9 місяців при зберіганні в мішках з поліетилену або максимум 12 місяців при зберіганні в мішках з поліетиленової композитної фольги (PET 12 мкм/Alu 12 мкм/PE 75 мкм);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Видалення одного розміру серії (500,000 капсул) готового лікарського засобу;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R1-CEP 2007-269-Rev 01 (попередня версія № R1-CEP 2007-269-Rev 00) для діючої речовини тіоктової кислоти від уже затвердженого виробника Olon S.p.A.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UA/6426/02/02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БЕТОФТАН®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очні, суспензія по 2,5 мг/мл, по 5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 уточнено викладення аналітичних методик ГЛЗ за показниками «Супровідні домішки» (ДФУ, 2.2.29), «Кількісне визначення. Бензалконію хлорид, N-лауроїлсаркозин» (ДФУ, 2.2.29), «Кількісне визначення. Борна кислота» (ДФУ, 2.2.25), «Кількісне визначення. Динатрію едетат» (ДФУ, 2.2.29), зокрема з опису методик вилучено хроматограми, формули розрахунку та посилання на якість стандартних зразків. Інформація щодо якості СЗ надається в п.3.2.P.6. Стандартні зразки та препарати;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методики випробування ГЛЗ за показником «Кількісне визначення. Загальний бетаксолол» (ДФУ, 2.2.29) та «Кількісне визначення. Зв’язаний бетаксолол» (ДФУ, 2.2.29) у зв’язку з оптимізацією методик контролю. Оскільки в оновленій методиці використовується тільки один розчин порівняння, уточнено вимоги в специфікації ГЛЗ та методі контролю за показником «Ідентифікація. Бетаксолол» (ДФУ, 2.2.29) визначення якого проводиться при проведенні тесту «Кількісне визначення. Загальний бетаксолол»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UA/15505/01/01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суспензія оральна, 200 мг/40 мг/5 мл по 80 мл у флаконі; по 1 флакону і міркою з поділками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Фармацевтичний завод "ПОЛЬФАРМА" С.А. Відділ Медана в Сєрадзі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зміна постачальника мірної чаши з PODWYSOCKI ENTERPRISE MULTI-INDUSTRY, Польща на LUBELSKIE ZAKL.FARM.POLFA S.A., Польща. Оновленню підлягає лише розділ 3.2. R., а саме: оновлюється назва постачальника, СЕ сертифікат. Запропонована зміна не впливає розмір та градуюванні (2,5 мл, 5 мл) мірної чаши та якісний склад пакувального матеріалу.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UA/9311/01/01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БЛОКМАКС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суспензія оральна, 100 мг/5 мл; по 100 мл у флаконі, по 1 флакону з мірним шприцом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ГЛЗ за показником «Кількісне визначення натрію бензоату» (HPLC), а саме в приготуванні досліджуваного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ГЛЗ за показником «Кількісне визначення ібупрофену» (HPLC), а саме в приготуванні досліджуваного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UA/17749/01/01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БРОНХО-МУНАЛ®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тверді по 3,5 мг, по 10 капсул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Лек Фармацевтична компанія д.д.,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у частині матеріалу первинної упаковки, що не контактує з готовим лікарським засобом, а саме матеріал грунтовки для нанесення друку на алюмінієвій фользі для блістеру, що містить нітроцелюлозу змінюється на матеріал грунтовки, що не містить нітроцелюлози. У зв’язку з цією зміною до специфікації алюмінієвої фольги додано примітку про те, що ґрунтовка для друку, яка використовується для фольги, не містить нітроцелюлози. Критерії прийнятності алюмінієвої фольги з ґрунтовкою, що не містить нітроцелюлози, аналогічні критеріям, встановленим для фольги з ґрунтовкою, яка містить нітроцелюлозу, адже якість алюмінієвого шару і термолаку залишається незмінною.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 закупорювальний засіб, а саме вилучення зі специфікації для алюмінієвої фольги параметру «Ширина» (Aluminium foil width).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 закупорювальний засіб, а саме вилучення зі специфікації для PVC/PVDC foil параметрів «PVC/PVDC foil width», «PVC/PVDC foil thickness», « Determination of the PVDC humidity».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оновлення р. 3.2.Р.7. Система контейнер/ закупорювальний засіб, а саме внесення змін до специфікації для PVC/PVDC foil за п. «Загальна вага площі» (звуження допустимих меж): Затверджено: Total specific mass: 400 ± 40 g/m</w:t>
            </w:r>
            <w:r w:rsidRPr="004577FE">
              <w:rPr>
                <w:rFonts w:ascii="Arial" w:hAnsi="Arial" w:cs="Arial"/>
                <w:sz w:val="16"/>
                <w:szCs w:val="16"/>
                <w:vertAlign w:val="superscript"/>
              </w:rPr>
              <w:t>2</w:t>
            </w:r>
            <w:r w:rsidRPr="004577FE">
              <w:rPr>
                <w:rFonts w:ascii="Arial" w:hAnsi="Arial" w:cs="Arial"/>
                <w:sz w:val="16"/>
                <w:szCs w:val="16"/>
              </w:rPr>
              <w:t>. Запропновано: Total area weight: 378.0 - 421.1 g/m</w:t>
            </w:r>
            <w:r w:rsidRPr="004577FE">
              <w:rPr>
                <w:rFonts w:ascii="Arial" w:hAnsi="Arial" w:cs="Arial"/>
                <w:sz w:val="16"/>
                <w:szCs w:val="16"/>
                <w:vertAlign w:val="superscript"/>
              </w:rPr>
              <w:t>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UA/14268/01/01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в специфікації ГЛЗ для визначення вмісту ендотоксинів хромогенним кінетичним методом.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Виправлення в описі тесту для ідентифікації B. рertussis на Bordet-Gengou пластинках в процесі ферментації при виробництві компоненту кашлюку.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Оптимізація методу ELISA, що використовується для визначення вмісту та ідентифікації PRN антигену при виробництві проміжного продукту та на етапі контролю якості кінцевого продукту без зміни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UA/14955/01/01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ГлаксоСмітКляйн Експорт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критеріїв прийнятності в специфікації ГЛЗ для визначення вмісту ендотоксинів хромогенним кінетичним методом. Затверджено: Не більше ніж 25,00 ЕО/мл Запропоновано: Менше ніж 25,00 ЕО на мл;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Виправлення в описі тесту для ідентифікації B. рertussis на Bordet-Gengou пластинках в процесі ферментації при виробництві компоненту кашлюку;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Оптимізація методу ELISA, що використовується для визначення вмісту та ідентифікації PRN антигену при виробництві проміжного продукту та на етапі контролю якості кінцевого продукту без зміни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UA/15071/01/01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10 мг/80 мг; по 10 таблеток у блістері; по 3 або по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4577F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звітування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UA/16269/01/01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20 мг/80 мг; по 10 таблеток у блістері; по 3 або по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4577F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звітування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UA/16269/01/02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10 мг/160 мг; по 10 таблеток у блістері; по 3 або по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4577F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звітування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UA/16269/01/03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ВАЛАРОКС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20 мг/160 мг; по 10 таблеток у блістері; по 3 або по 9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4577F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звітування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UA/16269/01/04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ВАЛЕРІАНА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вкриті плівковою оболонкою, по 40 мг; по 10 таблеток у блістері; по 5 або по 10 блістерів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"Тернофарм"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Розділ «Термін придатності» 2 роки. Запропоновано: Розділ «Термін придатності»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UA/17505/01/01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40 мг, по 7 таблеток у блістері, по 4 блістери у картонній коробці, по 10 таблеток у блістері, по 3 блістери у картонній коробці,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КРКА, д.д., Ново место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4577FE">
              <w:rPr>
                <w:rFonts w:ascii="Arial" w:hAnsi="Arial" w:cs="Arial"/>
                <w:sz w:val="16"/>
                <w:szCs w:val="16"/>
              </w:rPr>
              <w:br/>
              <w:t>КРКА, д.д., Ново место, Словенія</w:t>
            </w:r>
            <w:r w:rsidRPr="004577FE">
              <w:rPr>
                <w:rFonts w:ascii="Arial" w:hAnsi="Arial" w:cs="Arial"/>
                <w:sz w:val="16"/>
                <w:szCs w:val="16"/>
              </w:rPr>
              <w:br/>
              <w:t>Виробник, відповідальний за контроль серії (фізичні та хімічні методи контролю):</w:t>
            </w:r>
            <w:r w:rsidRPr="004577FE">
              <w:rPr>
                <w:rFonts w:ascii="Arial" w:hAnsi="Arial" w:cs="Arial"/>
                <w:sz w:val="16"/>
                <w:szCs w:val="16"/>
              </w:rPr>
              <w:br/>
              <w:t>КРКА, д.д., Ново место, Словенія</w:t>
            </w:r>
            <w:r w:rsidRPr="004577FE">
              <w:rPr>
                <w:rFonts w:ascii="Arial" w:hAnsi="Arial" w:cs="Arial"/>
                <w:sz w:val="16"/>
                <w:szCs w:val="16"/>
              </w:rPr>
              <w:br/>
              <w:t>Виробник, відповідальний за контроль серії (фізичні та хімічні методи контролю):</w:t>
            </w:r>
            <w:r w:rsidRPr="004577FE">
              <w:rPr>
                <w:rFonts w:ascii="Arial" w:hAnsi="Arial" w:cs="Arial"/>
                <w:sz w:val="16"/>
                <w:szCs w:val="16"/>
              </w:rPr>
              <w:br/>
              <w:t>Кемілаб д.о.о., Словенія</w:t>
            </w:r>
            <w:r w:rsidRPr="004577FE">
              <w:rPr>
                <w:rFonts w:ascii="Arial" w:hAnsi="Arial" w:cs="Arial"/>
                <w:sz w:val="16"/>
                <w:szCs w:val="16"/>
              </w:rPr>
              <w:br/>
              <w:t>Виробник, відповідальний за виробництво "in bulk":</w:t>
            </w:r>
            <w:r w:rsidRPr="004577FE">
              <w:rPr>
                <w:rFonts w:ascii="Arial" w:hAnsi="Arial" w:cs="Arial"/>
                <w:sz w:val="16"/>
                <w:szCs w:val="16"/>
              </w:rPr>
              <w:br/>
              <w:t>Нінгбо Меново Тіанканг Фармасьютикалс Ко., Лтд, Китай </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 </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(Діован®, таблетки, вкриті плівковою оболонкою, по 80 мг, по 160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"Здатність впливати на швидкість реакції при керуванні автотранспортом або іншими механізмами" згідно з інформацією щодо медичного застосування референтного лікарського засобу (Діован®, таблетки, вкриті плівковою оболонкою, по 80 мг, по 160 мг). </w:t>
            </w:r>
            <w:r w:rsidRPr="004577FE">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"Спосіб застосування та дози", "Побічні реакції" згідно з інформацією щодо медичного застосування референтного лікарського засобу (Діован®, таблетки, вкриті плівковою оболонкою, по 80 мг, по 160 мг). </w:t>
            </w:r>
            <w:r w:rsidRPr="004577FE">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"Взаємодія з іншими лікарськими засобами та інші види взаємодій" згідно з інформацією щодо медичного застосування референтного лікарського засобу (Діован®, таблетки, вкриті плівковою оболонкою, по 80 мг, по 160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"Фармакологічні властивості", "Побічні реакції" відповідно до оновленої інформації з безпеки діючої речовини. </w:t>
            </w:r>
            <w:r w:rsidRPr="004577F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UA/6227/01/01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КРКА, д.д., Ново место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4577FE">
              <w:rPr>
                <w:rFonts w:ascii="Arial" w:hAnsi="Arial" w:cs="Arial"/>
                <w:sz w:val="16"/>
                <w:szCs w:val="16"/>
              </w:rPr>
              <w:br/>
              <w:t>КРКА, д.д., Ново место, Словенія</w:t>
            </w:r>
            <w:r w:rsidRPr="004577FE">
              <w:rPr>
                <w:rFonts w:ascii="Arial" w:hAnsi="Arial" w:cs="Arial"/>
                <w:sz w:val="16"/>
                <w:szCs w:val="16"/>
              </w:rPr>
              <w:br/>
              <w:t>Виробник, відповідальний за контроль серії (фізичні та хімічні методи контролю):</w:t>
            </w:r>
            <w:r w:rsidRPr="004577FE">
              <w:rPr>
                <w:rFonts w:ascii="Arial" w:hAnsi="Arial" w:cs="Arial"/>
                <w:sz w:val="16"/>
                <w:szCs w:val="16"/>
              </w:rPr>
              <w:br/>
              <w:t>КРКА, д.д., Ново место, Словенія</w:t>
            </w:r>
            <w:r w:rsidRPr="004577FE">
              <w:rPr>
                <w:rFonts w:ascii="Arial" w:hAnsi="Arial" w:cs="Arial"/>
                <w:sz w:val="16"/>
                <w:szCs w:val="16"/>
              </w:rPr>
              <w:br/>
              <w:t>Виробник, відповідальний за контроль серії (фізичні та хімічні методи контролю):</w:t>
            </w:r>
            <w:r w:rsidRPr="004577FE">
              <w:rPr>
                <w:rFonts w:ascii="Arial" w:hAnsi="Arial" w:cs="Arial"/>
                <w:sz w:val="16"/>
                <w:szCs w:val="16"/>
              </w:rPr>
              <w:br/>
              <w:t>Кемілаб д.о.о., Словенія</w:t>
            </w:r>
            <w:r w:rsidRPr="004577FE">
              <w:rPr>
                <w:rFonts w:ascii="Arial" w:hAnsi="Arial" w:cs="Arial"/>
                <w:sz w:val="16"/>
                <w:szCs w:val="16"/>
              </w:rPr>
              <w:br/>
              <w:t>Виробник, відповідальний за виробництво "in bulk":</w:t>
            </w:r>
            <w:r w:rsidRPr="004577FE">
              <w:rPr>
                <w:rFonts w:ascii="Arial" w:hAnsi="Arial" w:cs="Arial"/>
                <w:sz w:val="16"/>
                <w:szCs w:val="16"/>
              </w:rPr>
              <w:br/>
              <w:t>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 </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(Діован®, таблетки, вкриті плівковою оболонкою, по 80 мг, по 160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"Здатність впливати на швидкість реакції при керуванні автотранспортом або іншими механізмами" згідно з інформацією щодо медичного застосування референтного лікарського засобу (Діован®, таблетки, вкриті плівковою оболонкою, по 80 мг, по 160 мг). </w:t>
            </w:r>
            <w:r w:rsidRPr="004577FE">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"Спосіб застосування та дози", "Побічні реакції" згідно з інформацією щодо медичного застосування референтного лікарського засобу (Діован®, таблетки, вкриті плівковою оболонкою, по 80 мг, по 160 мг). </w:t>
            </w:r>
            <w:r w:rsidRPr="004577FE">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"Взаємодія з іншими лікарськими засобами та інші види взаємодій" згідно з інформацією щодо медичного застосування референтного лікарського засобу (Діован®, таблетки, вкриті плівковою оболонкою, по 80 мг, по 160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"Фармакологічні властивості", "Побічні реакції" відповідно до оновленої інформації з безпеки діючої речовини. </w:t>
            </w:r>
            <w:r w:rsidRPr="004577F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UA/6227/01/02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КРКА, д.д., Ново место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4577FE">
              <w:rPr>
                <w:rFonts w:ascii="Arial" w:hAnsi="Arial" w:cs="Arial"/>
                <w:sz w:val="16"/>
                <w:szCs w:val="16"/>
              </w:rPr>
              <w:br/>
              <w:t>КРКА, д.д., Ново место, Словенія</w:t>
            </w:r>
            <w:r w:rsidRPr="004577FE">
              <w:rPr>
                <w:rFonts w:ascii="Arial" w:hAnsi="Arial" w:cs="Arial"/>
                <w:sz w:val="16"/>
                <w:szCs w:val="16"/>
              </w:rPr>
              <w:br/>
              <w:t>Виробник, відповідальний за контроль серії (фізичні та хімічні методи контролю):</w:t>
            </w:r>
            <w:r w:rsidRPr="004577FE">
              <w:rPr>
                <w:rFonts w:ascii="Arial" w:hAnsi="Arial" w:cs="Arial"/>
                <w:sz w:val="16"/>
                <w:szCs w:val="16"/>
              </w:rPr>
              <w:br/>
              <w:t>КРКА, д.д., Ново место, Словенія</w:t>
            </w:r>
            <w:r w:rsidRPr="004577FE">
              <w:rPr>
                <w:rFonts w:ascii="Arial" w:hAnsi="Arial" w:cs="Arial"/>
                <w:sz w:val="16"/>
                <w:szCs w:val="16"/>
              </w:rPr>
              <w:br/>
              <w:t>Виробник, відповідальний за контроль серії (фізичні та хімічні методи контролю):</w:t>
            </w:r>
            <w:r w:rsidRPr="004577FE">
              <w:rPr>
                <w:rFonts w:ascii="Arial" w:hAnsi="Arial" w:cs="Arial"/>
                <w:sz w:val="16"/>
                <w:szCs w:val="16"/>
              </w:rPr>
              <w:br/>
              <w:t>Кемілаб д.о.о., Словенія</w:t>
            </w:r>
            <w:r w:rsidRPr="004577FE">
              <w:rPr>
                <w:rFonts w:ascii="Arial" w:hAnsi="Arial" w:cs="Arial"/>
                <w:sz w:val="16"/>
                <w:szCs w:val="16"/>
              </w:rPr>
              <w:br/>
              <w:t>Виробник, відповідальний за виробництво "in bulk":</w:t>
            </w:r>
            <w:r w:rsidRPr="004577FE">
              <w:rPr>
                <w:rFonts w:ascii="Arial" w:hAnsi="Arial" w:cs="Arial"/>
                <w:sz w:val="16"/>
                <w:szCs w:val="16"/>
              </w:rPr>
              <w:br/>
              <w:t>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 </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(Діован®, таблетки, вкриті плівковою оболонкою, по 80 мг, по 160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"Здатність впливати на швидкість реакції при керуванні автотранспортом або іншими механізмами" згідно з інформацією щодо медичного застосування референтного лікарського засобу (Діован®, таблетки, вкриті плівковою оболонкою, по 80 мг, по 160 мг). </w:t>
            </w:r>
            <w:r w:rsidRPr="004577FE">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"Спосіб застосування та дози", "Побічні реакції" згідно з інформацією щодо медичного застосування референтного лікарського засобу (Діован®, таблетки, вкриті плівковою оболонкою, по 80 мг, по 160 мг). </w:t>
            </w:r>
            <w:r w:rsidRPr="004577FE">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"Взаємодія з іншими лікарськими засобами та інші види взаємодій" згідно з інформацією щодо медичного застосування референтного лікарського засобу (Діован®, таблетки, вкриті плівковою оболонкою, по 80 мг, по 160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"Фармакологічні властивості", "Побічні реакції" відповідно до оновленої інформації з безпеки діючої речовини. </w:t>
            </w:r>
            <w:r w:rsidRPr="004577F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UA/6227/01/03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320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КРКА, д.д., Ново место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виробництво "in bulk", первинне та вторинне пакування, контроль та випуск серії:</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 Словенія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контроль серії (фізичні та хімічні методи контролю):</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 Словенія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відповідальний за контроль серії (фізичні та хімічні методи контролю):</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Кемілаб д.о.о., Словенія</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(Діован®, таблетки, вкриті плівковою оболонкою, по 80 мг, по 160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"Здатність впливати на швидкість реакції при керуванні автотранспортом або іншими механізмами" згідно з інформацією щодо медичного застосування референтного лікарського засобу (Діован®, таблетки, вкриті плівковою оболонкою, по 80 мг, по 160 мг). </w:t>
            </w:r>
            <w:r w:rsidRPr="004577FE">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"Спосіб застосування та дози", "Побічні реакції" згідно з інформацією щодо медичного застосування референтного лікарського засобу (Діован®, таблетки, вкриті плівковою оболонкою, по 80 мг, по 160 мг). </w:t>
            </w:r>
            <w:r w:rsidRPr="004577FE">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"Взаємодія з іншими лікарськими засобами та інші види взаємодій" згідно з інформацією щодо медичного застосування референтного лікарського засобу (Діован®, таблетки, вкриті плівковою оболонкою, по 80 мг, по 160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"Фармакологічні властивості", "Побічні реакції" відповідно до оновленої інформації з безпеки діючої речовини. </w:t>
            </w:r>
            <w:r w:rsidRPr="004577F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UA/6227/01/04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 xml:space="preserve">ВАЛЬСАРІЯ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160 мг /12,5 мг по 14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 Італiя/ 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R1-CEP 2013-159 - Rev 02 (затверджено: R1-CEP 2013-159 - Rev 01) для АФІ валсартану від вже затвердженого виробника ZHEJIANG TIANYU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R0-CEP 2016-290 - Rev 04 (затверджено: R0-CEP 2016-290 - Rev 03) для АФІ валсартану від вже затвердженого виробника NOVARTIS PHARMA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UA/15619/01/01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160 мг/25 мг по 14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 Італiя/ 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R1-CEP 2013-159 - Rev 02 (затверджено: R1-CEP 2013-159 - Rev 01) для АФІ валсартану від вже затвердженого виробника ZHEJIANG TIANYU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R0-CEP 2016-290 - Rev 04 (затверджено: R0-CEP 2016-290 - Rev 03) для АФІ валсартану від вже затвердженого виробника NOVARTIS PHARMA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UA/15620/01/02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80 мг/12,5 мг; по 14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 Італiя/ Румунiя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R1-CEP 2013-159 - Rev 02 (затверджено: R1-CEP 2013-159 - Rev 01) для АФІ валсартану від вже затвердженого виробника ZHEJIANG TIANYU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R0-CEP 2016-290 - Rev 04 (затверджено: R0-CEP 2016-290 - Rev 03) для АФІ валсартану від вже затвердженого виробника NOVARTIS PHARMA 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UA/15620/01/01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160 мг/12,5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затвердженому методі випробування ГЛЗ за показником «Кількісний вміст нітрозамінів» (ГХ-МС/МС) вноситься з метою уточнення опису температури зберігання калібрувальних розчинів. Також внесено редакційні зміни в таблицю параметрів мас-спектрометра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UA/12839/01/01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ВІКАЛІН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10 таблеток у блістерах або стрипах; по 10 таблеток у блістері; по 2 або 10 блістерів у пачці з картону; по 10 таблеток у стрипі; по 2 або 10 стрипів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адміністративна зміна вилучення виробника діючої речовини магнію карбонату основного ТОВ "Торговий Дім Малинове Озеро", Російська Федерація. Залишається альтернативний виробник діючої речовини концентрату магнію карбонату основного Hebei Xingtai Metallurgy Magnesium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UA/7212/01/01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ВІНОРЕЛЬБІН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концентрат для розчину для інфузій, 10 мг/мл, по 1 мл (10 мг) або 5 мл (50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повний цикл виробництва:</w:t>
            </w:r>
            <w:r w:rsidRPr="004577FE">
              <w:rPr>
                <w:rFonts w:ascii="Arial" w:hAnsi="Arial" w:cs="Arial"/>
                <w:sz w:val="16"/>
                <w:szCs w:val="16"/>
              </w:rPr>
              <w:br/>
              <w:t>ФАРЕВА Унтерах ГмбХ, Австрія</w:t>
            </w:r>
            <w:r w:rsidRPr="004577FE">
              <w:rPr>
                <w:rFonts w:ascii="Arial" w:hAnsi="Arial" w:cs="Arial"/>
                <w:sz w:val="16"/>
                <w:szCs w:val="16"/>
              </w:rPr>
              <w:br/>
              <w:t>випуск серії:</w:t>
            </w:r>
            <w:r w:rsidRPr="004577FE">
              <w:rPr>
                <w:rFonts w:ascii="Arial" w:hAnsi="Arial" w:cs="Arial"/>
                <w:sz w:val="16"/>
                <w:szCs w:val="16"/>
              </w:rPr>
              <w:br/>
              <w:t>ЕБЕВЕ Фарма Гес.м.б.Х. Нфг. КГ, Австрія</w:t>
            </w:r>
            <w:r w:rsidRPr="004577FE">
              <w:rPr>
                <w:rFonts w:ascii="Arial" w:hAnsi="Arial" w:cs="Arial"/>
                <w:sz w:val="16"/>
                <w:szCs w:val="16"/>
              </w:rPr>
              <w:br/>
              <w:t>тестування:</w:t>
            </w:r>
            <w:r w:rsidRPr="004577FE">
              <w:rPr>
                <w:rFonts w:ascii="Arial" w:hAnsi="Arial" w:cs="Arial"/>
                <w:sz w:val="16"/>
                <w:szCs w:val="16"/>
              </w:rPr>
              <w:br/>
              <w:t>МПЛ Мікробіологішес Прюфлабор ГмбХ, Австрія</w:t>
            </w:r>
            <w:r w:rsidRPr="004577FE">
              <w:rPr>
                <w:rFonts w:ascii="Arial" w:hAnsi="Arial" w:cs="Arial"/>
                <w:sz w:val="16"/>
                <w:szCs w:val="16"/>
              </w:rPr>
              <w:br/>
              <w:t>тестування:</w:t>
            </w:r>
            <w:r w:rsidRPr="004577FE">
              <w:rPr>
                <w:rFonts w:ascii="Arial" w:hAnsi="Arial" w:cs="Arial"/>
                <w:sz w:val="16"/>
                <w:szCs w:val="16"/>
              </w:rPr>
              <w:br/>
              <w:t>Лабор ЛС СЕ &amp; 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Австрія</w:t>
            </w:r>
            <w:r w:rsidRPr="004577FE">
              <w:rPr>
                <w:rFonts w:ascii="Arial" w:hAnsi="Arial" w:cs="Arial"/>
                <w:sz w:val="16"/>
                <w:szCs w:val="16"/>
                <w:lang w:val="ru-RU"/>
              </w:rPr>
              <w:t>/</w:t>
            </w:r>
            <w:r w:rsidRPr="004577FE">
              <w:rPr>
                <w:rFonts w:ascii="Arial" w:hAnsi="Arial" w:cs="Arial"/>
                <w:sz w:val="16"/>
                <w:szCs w:val="16"/>
              </w:rPr>
              <w:t xml:space="preserve">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UA/4020/01/01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5 флаконів з ліофілізатом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у специфікацію вхідного контролю Сп. 5.14-01-319 «Пробки гумові для ліофільної сушки», а саме - додано інформацію щодо методу контролю «Цинк, що екстрагується»: деталізовано приготування еталонних розчинів, наведено розрахункову формулу.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у специфікацію вхідного контролю Сп. 5.14-01-319 «Пробки гумові для ліофільної сушки», а саме - уточнено метод контролю «Прозорість розчину» Затверджено 4.Прозорість розчину. Розчин S за ступенем каламутності не має перевищувати еталон ІІ. Випробування проводять згідно ДФУ, 2.2.1. Виконання контролю. 40-мм шар розчину S порівнюють з 40-мм шаром води Р,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білому фоні. Запропоновано 4.Прозорість розчину. Розчин S за ступенем опалесценції не має перевищувати еталон ІІ. Випробування проводять згідно ДФУ, 2.2.1. Виконання контролю. 40 мм шар розчину S порівнюють з 40 мм шаром еталону ІІ,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чорному фоні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UA/2988/01/01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UA/15815/01/02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UA/15815/01/01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ВУГІЛЛЯ АКТИВОВАНЕ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0,25 г, по 10 таблеток у блістерах;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r w:rsidRPr="004577FE">
              <w:rPr>
                <w:rFonts w:ascii="Arial" w:hAnsi="Arial" w:cs="Arial"/>
                <w:sz w:val="16"/>
                <w:szCs w:val="16"/>
              </w:rPr>
              <w:br/>
              <w:t>додавання альтернативного методу визначення тесту «Адгезія друку» у методах випробування первинної упаковки ГЛЗ фольги алюмінієвої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UA/12759/01/01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ГАВІСКОН® ПОДВІЙНОЇ ДІЇ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суспензія оральна; по 150 мл у флаконі з нанесеною рожевою плівкою (безпосередньо на флакон) або у флаконі з рожевим покриттям; по 10 мл у саше, по 10, 12, 20 або 24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Реккітт Бенкізер Хелскер (ЮКей)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Хельмут Меік Бехренс / Dr. Helmut Meik Behrens. Пропонована редакція: Др. Ульріке Ромер / Dr. Ulrike Roemer.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UA/13393/01/01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назальні, розчин 0,1 % по 10 мл у поліетиленових флаконах-крапельницях з контролем першого відкриття;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Варшавський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Варшавський Фармацевтичний завод Польфа АТ, Польща; Фармацевтичний завод "ПОЛЬФАРМА" С.А. Відділ Медана в Сєрадзі,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розміру серії лікарського засобу 4000 л на додаток до вже затверджених розмірів серій: 500 л та 700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UA/0401/02/02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400 мг, 5 флаконів з ліофілізатом у комплекті з 5 ампулами з розчинником (L-лізин, натрію гідроксид, вода для ін’єкцій) по 5 мл в контурній чарунковій упаковці; по 1 контурній чарунковій упаковці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ліофілізату, відповідальний за випуск серії готового лікарського засобу:</w:t>
            </w:r>
            <w:r w:rsidRPr="004577FE">
              <w:rPr>
                <w:rFonts w:ascii="Arial" w:hAnsi="Arial" w:cs="Arial"/>
                <w:sz w:val="16"/>
                <w:szCs w:val="16"/>
              </w:rPr>
              <w:br/>
              <w:t>ПАТ "Київмедпрепарат", Україна</w:t>
            </w:r>
            <w:r w:rsidRPr="004577FE">
              <w:rPr>
                <w:rFonts w:ascii="Arial" w:hAnsi="Arial" w:cs="Arial"/>
                <w:sz w:val="16"/>
                <w:szCs w:val="16"/>
              </w:rPr>
              <w:br/>
              <w:t xml:space="preserve">виробник розчинника: </w:t>
            </w:r>
            <w:r w:rsidRPr="004577FE">
              <w:rPr>
                <w:rFonts w:ascii="Arial" w:hAnsi="Arial" w:cs="Arial"/>
                <w:sz w:val="16"/>
                <w:szCs w:val="16"/>
              </w:rPr>
              <w:br/>
              <w:t>ПАТ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методі випробування АФІ за показником «Супровідні домішки» (тест А, ЄФ 2.2.29) виробника ГЛЗ з метою оптимізації методики контролю та приведенням її до матеріалів виробника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методі контролю АФІ за показником «Кількісне визначення. Адеметіоніну катіон» (тест А, ЄФ 2.2.29) виробника ГЛЗ у відповідності до матеріалів виробника АФІ. Зміни обумовлені необхідністю оптимізації методики контролю та приведенням її до матеріалів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UA/15978/01/01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 xml:space="preserve">ГЕПАМЕТІОН®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ліофілізат для розчину для ін'єкцій по 500 мг; по 5 флаконів з ліофілізатом у комплекті з 5 ампулами розчинника по 5 мл у контурній чарунковій упаковці; по 1 контурній чарунковій упаковці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розчинника: ПАТ "Галичфарм", Україна; виробництво ліофілізату, випуск серії готового лікарського засобу: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методі випробування АФІ за показником «Супровідні домішки» (Тест А), (ЄФ, 2.2.29) для визначення домішок Аденозину, Аденіну, 5’-деоксі-5’-метилтіоаденозину, S-аденозил-L-гомоцистеїну і S-(5'деоксі-5'аденозил)-3-метилтіо-пропіламіну триброміду у виробника ГЛЗ. Зміни обумовлені необхідністю оптимізації методики контролю АФІ та приведенням її до матеріалів виробника АФІ.Зміни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методі випробування АФІ за показником «Кількісне визначення Адеметіоніну катіону» (ЄФ, 2.2.29) у виробника ГЛЗ. Зміни обумовлені необхідністю оптимізації методики контролю АФІ та приведенням її до матеріалів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UA/18995/01/01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ГЕПАМЕТІОН®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кишковорозчинні, по 500 мг по 10 таблеток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"АРТЕРІУМ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методі випробування АФІ за показником «Супровідні домішки» (тест А, ЄФ 2.2.29) виробника ГЛЗ у відповідності до матеріалів виробника АФІ. Додатково, виправлення помилки в розрахунковій формулі в методиці випробування виробника АФІ OMNIABIOS S.R.L., Італія.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методі контролю АФІ за показником «Кількісне визначення» (тест А, ЄФ 2.2.29) виробника ГЛЗ у відповідності до матеріалів виробника АФІ. Зміни обумовлені необхідністю заміни адаптованої методики контролю виробника ГЛЗ методикою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UA/19198/01/01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ГЕПАТОКС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концентрат для розчину для інфузій, 500 мг/мл; по 10 мл в ампулі; по 10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Контроль, 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7FE">
              <w:rPr>
                <w:rFonts w:ascii="Arial" w:hAnsi="Arial" w:cs="Arial"/>
                <w:sz w:val="16"/>
                <w:szCs w:val="16"/>
              </w:rPr>
              <w:br/>
              <w:t>Діюча редакція: Супрун Едуард Володимирович. Пропонована редакція: Богач Тетяна Олександрівна.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UA/12890/01/01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ГІНКОР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капсули по 10 капсул у блістері, по 3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ТОНІФАРМ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2005-263 - Rev 07 (затверджено: R1-CEP 2005-263 - Rev 06) для АФІ троксерутину від затвердженого виробника Expansia PCAS, France, який змінив назву PCAS,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UA/10317/01/01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ГЛІПРЕСИН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розчину для ін'єкцій по 1 мг; 1 флакон з порошком у комплекті з 1 ампулою розчинника (натрію хлорид, кислота хлористоводнева 1 М, вода для ін'єкцій) по 5 мл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(виробник готового продукту, відповідальний за первинне пакування, контроль якості та випуск серії); Феррінг Інтернешнл Сентер СА, Швейцарія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UA/9315/01/01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ГЛЮКОСАТ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розчинником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розчинником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(Глюкозаміну сульфат натрію хлорид) п. "Розчинність" відповідно до вимог монографії 2447 ЕР «Глюкозаміну сульфат натрію хлорид».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показника «Мікробіологічна чистота» до вимог монографії Європейської Фармакопеї 07/2019:2447 «Глюкозаміну сульфат натрію хлорид»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UA/15851/01/01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пролонгованої дії по 1000 мг; по 10 таблеток у блістері;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Мерк Санте, Францiя; Мерк Хелскеа КГаА,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8.1. Зміни внесено до частин: Інформація щодо системи управління ризиками. Зміни внесено до частин: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VII «Додатки», у зв’язку з оновленням проблем з безпеки відсутньої інформації щодо віддалених наслідків на потомство після внутрішньоутробного впливу метформіну, на підставі аналізу післяреєстраційного дослідження з безпеки, та приведення Плану управління ризиками до оновленої структури відповідно до вимог ЄМА (Rvieu II). Резюме Плану управління ризиками версія 8.1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UA/3994/02/02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ГРИППОСТАД® РИНО 0,05% НАЗАЛЬНІ КРАПЛ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назальні, розчин 0,05 %; по 10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UA/3090/02/02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ГРИППОСТАД® РИНО 0,1% НАЗАЛЬНІ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назальні, розчин 0,1 %, по 10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UA/3090/02/01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ДАЙВОБЕТ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по 15 г або 30 г мазі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7FE">
              <w:rPr>
                <w:rFonts w:ascii="Arial" w:hAnsi="Arial" w:cs="Arial"/>
                <w:sz w:val="16"/>
                <w:szCs w:val="16"/>
              </w:rPr>
              <w:br/>
              <w:t>Діюча редакція: Berit Nautrup Andersen. Пропонована редакція: Кіра Хаммершоі / Kira Hammershoi.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UA/7276/01/01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ДЕКАПЕПТИЛ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розчин для ін'єкцій 0,1 мг/1мл; по 1 мл у шприці; по 7 шприців у контурній чарунковій упаковці; по 1 контурній чарунковій упаковці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Відповідальний за виробництво готового продукту, первинну упаковку, контроль якості та випуск серії: Феррінг ГмбХ, Німеччина; Відповідальний за вторинну упаковку: Феррінг-Лечива,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 xml:space="preserve">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UA/7106/02/01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ДЕКАПЕПТИЛ ДЕПО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маркування первинних упаковок українською мовою; з’єднувальний елемент, голки для ін’єкцій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(відповідальний за виробництво готового продукту, первинну упаковку, контроль якості та випуск серії); Феррінг-Лечива, а.с., Чеська Республiка (відповідальний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UA/7106/01/01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ДЕКСАМЕТАЗОН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20 мг, по 10 таблеток у блістері; по 1, 2 або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первинне та вторинне пакування, контроль та випуск серій: КРКА, д.д., Ново место, Словенія; первинне та вторинне пакування: КРКА, д.д., Ново место, Словенія; контроль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 переклад МКЯ ЛЗ українською мовою без зміни аналітичних методів, але з виправленням деяких технічних помилок та незначними корекціями опису методів та специфікації. Введення зміни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1996-019 - Rev 08 для АФІ дексаметазону від вже затвердженого виробника SANOFI CHIMIE, France, який змінив назву на EUROAPI FRANCE,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1996-019 - Rev 07 (затверджено: R1-CEP 1996-019 - Rev 06) для АФІ дексаметазону від вже затвердженого виробника SANOFI CHIMIE, France;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в п.6 "ІНШЕ" тексту маркування первинної упаковки (блістер) лікарського засобу, а саме додавання на первинну упаковку чорної лінії з метою безпечного застосування таблеток по 20 мг та 40 мг.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UA/16902/01/01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ДЕКСАМЕТАЗОН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40 мг, по 5 таблеток у блістері; по 2, 4 або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первинне та вторинне пакування, контроль та випуск серій: КРКА, д.д., Ново место, Словенія; первинне та вторинне пакування: КРКА, д.д., Ново место, Словенія; контроль серій: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 переклад МКЯ ЛЗ українською мовою без зміни аналітичних методів, але з виправленням деяких технічних помилок та незначними корекціями опису методів та специфікації. Введення зміни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1996-019 - Rev 08 для АФІ дексаметазону від вже затвердженого виробника SANOFI CHIMIE, France, який змінив назву на EUROAPI FRANCE, France;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1996-019 - Rev 07 (затверджено: R1-CEP 1996-019 - Rev 06) для АФІ дексаметазону від вже затвердженого виробника SANOFI CHIMIE, France;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в п.6 "ІНШЕ" тексту маркування первинної упаковки (блістер) лікарського засобу, а саме додавання на первинну упаковку чорної лінії з метою безпечного застосування таблеток по 20 мг та 40 мг.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UA/16902/01/02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ДЕКСАМЕТАЗОН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8 мг, по 10 таблеток у блістері; по 1, 2 або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первинне та вторинне пакування, контроль та випуск серії: КРКА, д.д., Ново место, Словенія;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переклад МКЯ ЛЗ українською мовою без зміни аналітичних методів, але з виправленням деяких технічних помилок та незначними корекціями опису методів та специфікації. Введення зміни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1996-019 - Rev 08 (затверджено: R1-CEP 1996-019 - Rev 07) для АФІ дексаметазону від вже затвердженого виробника SANOFI CHIMIE, France, який змінив назву на EUROAPI FRANCE,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UA/16902/01/04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ДЕКСАМЕТАЗОН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4 мг, по 10 таблеток у блістері; по 1, 2 або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первинне та вторинне пакування, контроль та випуск серії: КРКА, д.д., Ново место, Словенія; первинне та вторинне пакування: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переклад МКЯ ЛЗ українською мовою без зміни аналітичних методів, але з виправленням деяких технічних помилок та незначними корекціями опису методів та специфікації. Введення зміни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1996-019 - Rev 08 (затверджено: R1-CEP 1996-019 - Rev 07) для АФІ дексаметазону від вже затвердженого виробника SANOFI CHIMIE, France, який змінив назву на EUROAPI FRANCE,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UA/16902/01/03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ДЕКСДОР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концентрат для розчину для інфузій, 100 мкг/мл; по 2 мл в ампулі; по 5 або 25 ампул у картонній коробці; по 4 мл або по 10 мл у флаконі; по 4 флакони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що здійснює виробництво, первинне та вторинне пакування, контроль якості, випуск серій: Оріон Корпорейшн, Фінляндія; Виробник, що здійснює контроль якості та вторинне пакування: Оріон Корпорейшн, Оріон Фарма, Завод в Турку,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Фінляндія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згідно з рекомендаціями PRAC. Термін введення змін протягом 2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UA/11627/01/01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ДЕКСПРО®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гранули для орального розчину по 25 мг, по 10 однодозових 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UA/17373/02/01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ДЕПАКІН® ЕНТЕРІК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оболонкою, кишковорозчинні по 300 мг; № 100 (10х10): по 10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Санофі Вінтроп Індастріа, Францiя; САНОФІ-АВЕНТІС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 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до розділу "Фармакологічні властивості" (внесення інформації даних доклінічних досліджень про дегенерацію/атрофію яєчок або аномалії сперматогенезу та зниження маси яєчок у дорослих щурів і собак), "Застосування у період вагітності або годування груддю" (внесення інформації щодо вроджених вад розвитку), "Спосіб застосування та дози" (внесення інформації про необхідність корекції дози)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(внесення інформації про підвищений ризик тяжких вад розвитку центральної нервової системи)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(взаємодія з метамізолом)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(внесення інформації про порушення фертильності), "Побічні реакції" (внесення інформації про безпліддя у чоловіків, повідомлення про підозрювані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(внесення інформації про одночасне застосування вальпроєвої кислоти/карбапенемів та про ризик ураження печінки), "Особливості застосування" (внесення інформації про необхідність повторного проведення дослідження функції печінки)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"Застосування у період вагітності або годування груддю" (внесення інформації про ризик розвитку СДУГ у дітей) відповідно до матеріалів реєстраційного досьє.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(внесення інформації про доклінічні дані з безпеки щодо генотоксичності, канцерогенності та репродуктивної токсичності) та "Застосування у період вагітності або годування груддю" (перехресне посилання на розділ "Фармакологічні властивості" інструкції) відповідно до матеріалів реєстраційного досьє.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UA/2598/02/01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ДЕРИВА С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гель по 5 г або по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кліндаміцин відповідно до рекомендацій PRAC. Термін Введення змін протягом 6-ти місяців після затвердження не рекомендовано.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кліндаміцин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UA/9245/01/01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ДЕРИВА С МС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гель, по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щодо безпеки застосування діючої речовини кліндаміцин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кліндаміцин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UA/14954/01/01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ДИКЛОФЕНАК-ЗДОРОВ'Я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гель, 50 мг/г, по 50 г або по 100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Товариство з обмеженою відповідальністю "Фармацевтична компанія "Здоров'я", Україна</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(всі  стадії  виробництва, контроль якості, випуск серії)</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Товариство з обмеженою відповідальністю "Фармацевтична компанія "Здоров'я", Україна</w:t>
            </w:r>
          </w:p>
          <w:p w:rsidR="00414E64" w:rsidRPr="004577FE" w:rsidRDefault="00414E64" w:rsidP="00C618B7">
            <w:pPr>
              <w:autoSpaceDE w:val="0"/>
              <w:autoSpaceDN w:val="0"/>
              <w:adjustRightInd w:val="0"/>
              <w:jc w:val="center"/>
              <w:rPr>
                <w:rFonts w:ascii="Segoe UI" w:hAnsi="Segoe UI" w:cs="Calibri"/>
                <w:b/>
                <w:bCs/>
                <w:sz w:val="16"/>
                <w:szCs w:val="16"/>
              </w:rPr>
            </w:pPr>
            <w:r w:rsidRPr="004577FE">
              <w:rPr>
                <w:rFonts w:ascii="Arial" w:hAnsi="Arial" w:cs="Arial"/>
                <w:bCs/>
                <w:sz w:val="16"/>
                <w:szCs w:val="16"/>
              </w:rPr>
              <w:t>(всі стадії виробництва, окрім контролю якості  та  випуску серії)</w:t>
            </w:r>
          </w:p>
          <w:p w:rsidR="00414E64" w:rsidRPr="004577FE" w:rsidRDefault="00414E64" w:rsidP="00C618B7">
            <w:pPr>
              <w:pStyle w:val="110"/>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МЛФ (адреса: Україна, 08301, Київська обл., м. Бориспіль, вул. Шевченка, буд. 100, літ. Б-ІІ (корпус 4)) до затвердженої дільниці МРЛФСіА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серії.Оновлення тексту маркування упаковки лікарського засобу, а саме зазначення функції виробника у зв'язку з введенням додаткової виробничої дільниці.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ЛЗ для додатковї дільниці виробництва Товариства з обмеженою відповідальністю "Фармацевтична компанія "Здоров’я" - цех МЛФ, що знаходиться за адресою: Україна, 08301, Київська обл., м. Бориспіль, вул. Шевченка, буд. 100, літ. Б-ІІ (корпус 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UA/1539/01/03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40 мг; 10 флаконів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вторинне пакування, випуск серії:</w:t>
            </w:r>
            <w:r w:rsidRPr="004577FE">
              <w:rPr>
                <w:rFonts w:ascii="Arial" w:hAnsi="Arial" w:cs="Arial"/>
                <w:sz w:val="16"/>
                <w:szCs w:val="16"/>
              </w:rPr>
              <w:br/>
              <w:t>Пфайзер Менюфекчуринг Бельгія НВ, Бельгія</w:t>
            </w:r>
            <w:r w:rsidRPr="004577FE">
              <w:rPr>
                <w:rFonts w:ascii="Arial" w:hAnsi="Arial" w:cs="Arial"/>
                <w:sz w:val="16"/>
                <w:szCs w:val="16"/>
              </w:rPr>
              <w:br/>
              <w:t>виробництво in bulk, первинне пакування:</w:t>
            </w:r>
            <w:r w:rsidRPr="004577FE">
              <w:rPr>
                <w:rFonts w:ascii="Arial" w:hAnsi="Arial" w:cs="Arial"/>
                <w:sz w:val="16"/>
                <w:szCs w:val="16"/>
              </w:rPr>
              <w:br/>
              <w:t>Фармація і Апджон Компані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"Передозування" відповідно до медичних рекомендацій CHMP EMA щодо гострого передозування нестероїдними протизапальними засобами.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UA/2286/01/02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вторинне пакування, випуск серії:</w:t>
            </w:r>
            <w:r w:rsidRPr="004577FE">
              <w:rPr>
                <w:rFonts w:ascii="Arial" w:hAnsi="Arial" w:cs="Arial"/>
                <w:sz w:val="16"/>
                <w:szCs w:val="16"/>
              </w:rPr>
              <w:br/>
              <w:t>Пфайзер Менюфекчуринг Бельгія НВ, Бельгія</w:t>
            </w:r>
            <w:r w:rsidRPr="004577FE">
              <w:rPr>
                <w:rFonts w:ascii="Arial" w:hAnsi="Arial" w:cs="Arial"/>
                <w:sz w:val="16"/>
                <w:szCs w:val="16"/>
              </w:rPr>
              <w:br/>
              <w:t>виробництво in bulk, первинне пакування:</w:t>
            </w:r>
            <w:r w:rsidRPr="004577FE">
              <w:rPr>
                <w:rFonts w:ascii="Arial" w:hAnsi="Arial" w:cs="Arial"/>
                <w:sz w:val="16"/>
                <w:szCs w:val="16"/>
              </w:rPr>
              <w:br/>
              <w:t>Фармація і Апджон Компані ЛЛС, США</w:t>
            </w:r>
            <w:r w:rsidRPr="004577FE">
              <w:rPr>
                <w:rFonts w:ascii="Arial" w:hAnsi="Arial" w:cs="Arial"/>
                <w:sz w:val="16"/>
                <w:szCs w:val="16"/>
              </w:rPr>
              <w:br/>
              <w:t>виробники для розчинника:</w:t>
            </w:r>
            <w:r w:rsidRPr="004577FE">
              <w:rPr>
                <w:rFonts w:ascii="Arial" w:hAnsi="Arial" w:cs="Arial"/>
                <w:sz w:val="16"/>
                <w:szCs w:val="16"/>
              </w:rPr>
              <w:br/>
              <w:t>повний цикл виробництва та випуск:</w:t>
            </w:r>
            <w:r w:rsidRPr="004577FE">
              <w:rPr>
                <w:rFonts w:ascii="Arial" w:hAnsi="Arial" w:cs="Arial"/>
                <w:sz w:val="16"/>
                <w:szCs w:val="16"/>
              </w:rPr>
              <w:br/>
              <w:t>Пфайзер Менюфекчуринг Бельгія НВ, Бельгія</w:t>
            </w:r>
            <w:r w:rsidRPr="004577FE">
              <w:rPr>
                <w:rFonts w:ascii="Arial" w:hAnsi="Arial" w:cs="Arial"/>
                <w:sz w:val="16"/>
                <w:szCs w:val="16"/>
              </w:rPr>
              <w:br/>
              <w:t>повний цикл виробництва та випуск:</w:t>
            </w:r>
            <w:r w:rsidRPr="004577FE">
              <w:rPr>
                <w:rFonts w:ascii="Arial" w:hAnsi="Arial" w:cs="Arial"/>
                <w:sz w:val="16"/>
                <w:szCs w:val="16"/>
              </w:rPr>
              <w:br/>
              <w:t>Актавіс Італія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"Передозування" відповідно до медичних рекомендацій CHMP EMA щодо гострого передозування нестероїдними протизапальними засобами.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UA/2525/01/01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ДИПРОСПАН®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суспензія для ін'єкцій; по 1 мл в ампулі; по 5 ампул в картонній коробці; по 1 мл в попередньо наповненому шприці; по 1 шприцу в комплекті з 1 або 2 стерильними голками в пластиковому контейнері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Органон Сентрал Іст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Для ампул: Виробник in bulk, первинне пакування: СЕНЕКСІ HSC, Францiя; Виробник за повним циклом: Шерінг-Плау Лабо Н.В., Бельгія; Для попередньо наповнених шприців: Виробник за повним циклом: СЕНЕКСІ HSC, Францiя; Виробник за повним циклом:</w:t>
            </w:r>
            <w:r w:rsidRPr="004577FE">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АФІ Бетаметазону дипропіонату у відповідність до вимог монографії Європейської фармакопеї 10.3.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UA/9168/01/01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ДИТИЛІН-БІОЛІК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20 мг/мл по 5 мл в ампулі; по 5 або по 10 ампул у пачці; по 5 мл в ампулі; по 5 ампул у блістері, по 1 або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"БІОЛІК ФАРМА"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Зміни до МКЯ ГЛЗ переклад з російської мови на українську; внесення уточнення в нумерації позначення величини Х в розрахункових формулах, а саме вміст дитиліну як Х1, а вміст аскорбінової кислоти як Х2.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дитилін - ФДУП "СКТБ"Технолог". Затверджено: НТЦОФХ НАН РВ ДНКО Інститут тонкої органічної хімії ім. А.Л. Мнджояна, Республіка Вірменія;</w:t>
            </w:r>
            <w:r w:rsidRPr="004577FE">
              <w:rPr>
                <w:rFonts w:ascii="Arial" w:hAnsi="Arial" w:cs="Arial"/>
                <w:sz w:val="16"/>
                <w:szCs w:val="16"/>
              </w:rPr>
              <w:br/>
              <w:t xml:space="preserve">ФДУП "СКТБ "Технолог", Російська Федерація. Запропоновано: НТЦОФХ НАН РВ ДНКО Інститут тонкої органічної хімії ім. А.Л. Мнджояна, Республіка Вірменія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UA/4076/01/01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ДІЛАКСА®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200 мг, по 10 капсул у блістері; по 1, 2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 Словенія (повний цикл виробництва;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(інші зміни) - зміни до МКЯ ЛЗ за розділом «МАРКУВАННЯ»</w:t>
            </w:r>
            <w:r w:rsidRPr="004577FE">
              <w:rPr>
                <w:rFonts w:ascii="Arial" w:hAnsi="Arial" w:cs="Arial"/>
                <w:sz w:val="16"/>
                <w:szCs w:val="16"/>
              </w:rPr>
              <w:br/>
              <w:t xml:space="preserve">Затверджено: МАРКИРОВКА Соответствует предоставленой маркировке упаковки;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2012-404-Rev 00 (попередня версія СЕР № R0-CEP 2012-404-Rev 02) від затвердженого виробника АФІ целекоксибу Jiangxi Synergy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2012-388-Rev 02 від затвердженого виробника АФІ целекоксибу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2012-388-Rev 01 від затвердженого виробника АФІ целекоксибу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2012-388-Rev 00 (попередня версія СЕР № R0-CEP 2012-388-Rev 01) від затвердженого виробника АФІ целекоксибу Alembic Pharmaceuticals Limited, Індія;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Діюча редакція Термін придатності: 2 роки Пропонована редакція Термін придатності: 3 роки Внесені в інструкцію для медичного застосування лікарського засобу у розділ "Термін придатності". Введення змін протягом 6- 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методу контролю якості за показником «Розчинення» у зв'язку з використанням 0,01M HCL розчину з пепсинами і 0,75% SLS із лопастями із швидкістю 75 rpm. </w:t>
            </w:r>
            <w:r w:rsidRPr="004577FE">
              <w:rPr>
                <w:rFonts w:ascii="Arial" w:hAnsi="Arial" w:cs="Arial"/>
                <w:sz w:val="16"/>
                <w:szCs w:val="16"/>
              </w:rPr>
              <w:br/>
              <w:t>Введення змін протягом 6- 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зміни параметрів специфікації ГЛЗ за показником «Розчинення». Введення змін протягом 6- 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UA/14780/01/02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ДІЛАКСА®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100 мг, по 10 капсул у блістері; по 1, 2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 Словенія (повний цикл виробництва;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до МКЯ ЛЗ за розділом «МАРКУВАННЯ» Затверджено: МАРКИРОВКА Соответствует предоставленой маркировке упаковки;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2012-404-Rev 00 (попередня версія СЕР № R0-CEP 2012-404-Rev 02) від затвердженого виробника АФІ целекоксибу Jiangxi Synergy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2012-388-Rev 02 від затвердженого виробника АФІ целекоксибу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2012-388-Rev 01 від затвердженого виробника АФІ целекоксибу Alembic Pharmaceuticals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2012-388-Rev 00 (попередня версія СЕР № R0-CEP 2012-388-Rev 01) від затвердженого виробника АФІ целекоксибу Alembic Pharmaceuticals Limited, Індія;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Діюча редакція Термін придатності: 2 роки Пропонована редакція Термін придатності: 3 роки Внесені в інструкцію для медичного застосування лікарського засобу у розділ "Термін придатності". Введення змін протягом 6- 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методу контролю якості за показником «Розчинення» у зв'язку з використанням 0,01M HCL розчину з пепсинами і 0,75% SLS із лопастями із швидкістю 75 rpm. </w:t>
            </w:r>
            <w:r w:rsidRPr="004577FE">
              <w:rPr>
                <w:rFonts w:ascii="Arial" w:hAnsi="Arial" w:cs="Arial"/>
                <w:sz w:val="16"/>
                <w:szCs w:val="16"/>
              </w:rPr>
              <w:br/>
              <w:t>Введення змін протягом 6- 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зміни параметрів специфікації ГЛЗ за показником «Розчинення». Введення змін протягом 6- 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UA/14780/01/01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ДОКТОР МОМ®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льодяники; по 4 льодяники у стрипі; по 5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"Джонсон і Джонсон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w:t>
            </w:r>
            <w:r w:rsidRPr="004577FE">
              <w:rPr>
                <w:rFonts w:ascii="Arial" w:hAnsi="Arial" w:cs="Arial"/>
                <w:b/>
                <w:sz w:val="16"/>
                <w:szCs w:val="16"/>
              </w:rPr>
              <w:t>уточнення реєстраційної процедури в наказі № 1037 від 08.06.2023 в процесі внесення змін</w:t>
            </w:r>
            <w:r w:rsidRPr="004577FE">
              <w:rPr>
                <w:rFonts w:ascii="Arial" w:hAnsi="Arial" w:cs="Arial"/>
                <w:sz w:val="16"/>
                <w:szCs w:val="16"/>
              </w:rPr>
              <w:t xml:space="preserve"> - Зміни І типу - Зміни з якості. Готовий лікарський засіб. Опис та склад (інші зміни) - Зміни в коригуванні складу лікарського засобу, а саме уточнюється кількість активних діючих речовин. Кількість інгредієнтів зазначається у перерахуванні рослинної сировини – лікарських трав (солодки голої, імбиру, ембліки) на кількість сухих екстрактів, що отримують з цих трав, з відповідними змінами в розділ «Склад» МКЯ ЛЗ. </w:t>
            </w:r>
            <w:r w:rsidRPr="004577FE">
              <w:rPr>
                <w:rFonts w:ascii="Arial" w:hAnsi="Arial" w:cs="Arial"/>
                <w:b/>
                <w:sz w:val="16"/>
                <w:szCs w:val="16"/>
              </w:rPr>
              <w:t>Зміни внесено в інструкцію для медичного застосування лікарського засобу у розділ «Склад» з відповідними змінами у тексті маркування упаковки лікарського засобу.</w:t>
            </w:r>
            <w:r w:rsidRPr="004577FE">
              <w:rPr>
                <w:rFonts w:ascii="Arial" w:hAnsi="Arial" w:cs="Arial"/>
                <w:sz w:val="16"/>
                <w:szCs w:val="16"/>
              </w:rPr>
              <w:t xml:space="preserv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UA/2412/01/01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ДОЛОКС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пролонгованної дії по 100 мг по 10 таблеток у блістері; по 1, по 2, або по 10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"Юнік Фармасьютикал Лабораторіз" (відділення фірми "Дж. Б. Кемікалз енд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в Інструкцію для медичного застосування лікарського засобу до розділів "Протипоказання",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UA/3939/02/01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оболонкою, по 15 мг; по 10 або по 30 таблеток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УПСА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 10 – без рецепта;</w:t>
            </w:r>
            <w:r w:rsidRPr="004577FE">
              <w:rPr>
                <w:rFonts w:ascii="Arial" w:hAnsi="Arial" w:cs="Arial"/>
                <w:i/>
                <w:sz w:val="16"/>
                <w:szCs w:val="16"/>
              </w:rPr>
              <w:br/>
              <w:t>№ 30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UA/7213/02/01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шипучі по 15 мг, по 10 таблеток у тубі; по 1 або 2 туби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Lilit Khatchikian, MD, MS. Пропонована редакція: El Mahdi Benchekroun, MD.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 10 – без рецепта;</w:t>
            </w:r>
            <w:r w:rsidRPr="004577FE">
              <w:rPr>
                <w:rFonts w:ascii="Arial" w:hAnsi="Arial" w:cs="Arial"/>
                <w:i/>
                <w:sz w:val="16"/>
                <w:szCs w:val="16"/>
              </w:rPr>
              <w:br/>
              <w:t>№ 20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UA/7213/01/01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ДОРЗОЛ®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очні, розчин 2 %;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Ядран-Галенський Лабораторій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"Спосіб застосування та дози",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UA/14027/01/01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ДРОТАВЕРИН-ДАРНИЦЯ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40 мг по 10 таблеток у контурній чарунковій упаковці, по 2 або 3 контурні чарункові упаковки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показників якості «Розчинність», «Температура плавлення», «Важкі метали» зі специфікації АФІ дротаварину гідрохлориду, відповідно до актуальних матеріалів виробника та аналізом ризиків згідно з ICH Q3D Guideline for Elemental Impurities.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розділів: 3.2.S.4.1. Специфікація та 3.2.S.4.2. Аналітичні методики для АФІ дротаварину гідрохлориду, вносяться незначні зміни та редакційні уточнення за показником якості "Мікробіологічна чистота".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Внесено зміни та редакційні уточнення, які оформлені відповідно до матеріалів фірми-виробника та рекомендацій ДФУ, для АФІ дротаварину гідрохлориду до розділів: 3.2.S.4.1. Специфікація за показниками якості «Опис», «Кольоровість розчину», «Супровідні домішки», «Сульфатна зола», «Залишкові кількості органічних розчинників» (нормування показників приведено до вимог виробника), 3.2.S.4.2. Аналітичні методики за показниками якості «Опис» , «Втрата в масі при висушуванні» (методи приведено до вимог виробника), «Ідентифікація», «Прозорість розчину», «Вода», «Кількісне визначення» (внесено редакційні правки), «Супровідні домішки», «Залишкові кількості органічних розчинників» (приведено до вимог виробника та проведено валідацію методик). Супутня зміна</w:t>
            </w:r>
            <w:r w:rsidRPr="004577FE">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внесення змін до розділу «Умови зберігання» для АФІ дротаварину гідрохлориду, а саме внесено лише редакційні уточнення щодо зберігання субстанції в оригінальній упаковці (В оригінальній упаковці при температурі не вище 25</w:t>
            </w:r>
            <w:r w:rsidRPr="004577FE">
              <w:rPr>
                <w:rFonts w:ascii="Arial" w:hAnsi="Arial" w:cs="Arial"/>
                <w:sz w:val="16"/>
                <w:szCs w:val="16"/>
                <w:vertAlign w:val="superscript"/>
              </w:rPr>
              <w:t>0</w:t>
            </w:r>
            <w:r w:rsidRPr="004577FE">
              <w:rPr>
                <w:rFonts w:ascii="Arial" w:hAnsi="Arial" w:cs="Arial"/>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UA/7468/01/01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ЕВКАБАЛ®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3 г/15 г в 100 г по 100 мл у флаконі із скла;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Фарма Вернігероде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 внесення змін до р.3.2.Р.7. Система контейнер/ закупорювальний засіб, а саме зміна поліпропілену та кольорового агента кришечки, у зв'язку з припиненням виробництва раніше затверджених матеріалів. Затверджено: KSK, NW 28 of Polypropylene ExxonMobil PP 1013 HI white Color concentrate HT MAB PE 9071 Запропоновано: KSK, NW 28 of Polypropylene e.g. Repsol Healtheare HPP08G, white Color concentrate HT-MAB SE 9050 or REMAFIN-EP white.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заміна постачальника скляних флаконів. Затверджено: Amber glass bottle 100 ml GL 28 according to the hydrolytic class III Ph. Eur. Supplier 100 ml: Remy&amp;Geiser Gerresheimer Rak Ghani Запропоновано: Amber glass bottle 100 ml GL 28 according to the hydrolytic class III Ph. Eur. Supplier 100 ml: e.g. Remy&amp;Geiser e.g. Bormioli e.g. Rak Ghani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UA/5754/01/01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ЕЗОЛОНГ®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розчину для ін’єкцій або інфузій по 40 мг; 1 або 10 флаконів з порошком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за повним циклом: Софарімекс – Індустріа Кіміка е Фармасьютіка, С.А., Португалія; виробництво нерозфасованого продукту, первинне пакування: ДЕВА Холдінг Ей. Ес.,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Португалія/ 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UA/17087/01/01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м'які по 50 мг; по 10 капсул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розділу 3.2.Р.3.4. Контроль критичних стадій та проміжної продукції випробування за параметром «Ідентифікація (ВЕРХ)» під час виробництва для контролю наповнення капсул в зв’язку з дублюванням випробування цього некритичного параметру з випробуванням проміжного продукту та готового продукту.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розділу 3.2.Р.3.4. Контроль критичних стадій та проміжної продукції випробування за параметром «Вміст води» під час виробництва для контролю наповнення капсул в зв’язку з дублюванням випробування цього некритичного параметру з випробуванням проміжного продукту та готового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UA/7471/02/02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м'які по 100 мг; по 10 капсул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розділу 3.2.Р.3.4. Контроль критичних стадій та проміжної продукції випробування за параметром «Ідентифікація (ВЕРХ)» під час виробництва для контролю наповнення капсул в зв’язку з дублюванням випробування цього некритичного параметру з випробуванням проміжного продукту та готового продукту.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розділу 3.2.Р.3.4. Контроль критичних стадій та проміжної продукції випробування за параметром «Вміст води» під час виробництва для контролю наповнення капсул в зв’язку з дублюванням випробування цього некритичного параметру з випробуванням проміжного продукту та готового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UA/7471/02/03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ЕКВОРАЛ®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м'які по 25 мг; по 10 капсул у блістері; по 5 блістерів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розділу 3.2.Р.3.4. Контроль критичних стадій та проміжної продукції випробування за параметром «Ідентифікація (ВЕРХ)» під час виробництва для контролю наповнення капсул в зв’язку з дублюванням випробування цього некритичного параметру з випробуванням проміжного продукту та готового продукту.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з розділу 3.2.Р.3.4. Контроль критичних стадій та проміжної продукції випробування за параметром «Вміст води» під час виробництва для контролю наповнення капсул в зв’язку з дублюванням випробування цього некритичного параметру з випробуванням проміжного продукту та готового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UA/7471/02/01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ЕЛЕЛІСО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ліофілізований для розчину для інфузій по 200 ОД 1 флакон з порошком у картонній коробці;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(формула, асептичне наповнення, ліофілізація), первинне та вторинне пакування, маркування, випуск серії:</w:t>
            </w:r>
            <w:r w:rsidRPr="004577FE">
              <w:rPr>
                <w:rFonts w:ascii="Arial" w:hAnsi="Arial" w:cs="Arial"/>
                <w:sz w:val="16"/>
                <w:szCs w:val="16"/>
              </w:rPr>
              <w:br/>
              <w:t>Фармація і Апджон Компані ЛЛС, США</w:t>
            </w:r>
            <w:r w:rsidRPr="004577FE">
              <w:rPr>
                <w:rFonts w:ascii="Arial" w:hAnsi="Arial" w:cs="Arial"/>
                <w:sz w:val="16"/>
                <w:szCs w:val="16"/>
              </w:rPr>
              <w:br/>
              <w:t>контроль якості при випуску та дослідження стабільності:</w:t>
            </w:r>
            <w:r w:rsidRPr="004577FE">
              <w:rPr>
                <w:rFonts w:ascii="Arial" w:hAnsi="Arial" w:cs="Arial"/>
                <w:sz w:val="16"/>
                <w:szCs w:val="16"/>
              </w:rPr>
              <w:br/>
              <w:t>Пфайзер Ірландія Фармасьютікалc, Ірландiя</w:t>
            </w:r>
            <w:r w:rsidRPr="004577FE">
              <w:rPr>
                <w:rFonts w:ascii="Arial" w:hAnsi="Arial" w:cs="Arial"/>
                <w:sz w:val="16"/>
                <w:szCs w:val="16"/>
              </w:rPr>
              <w:br/>
              <w:t>контроль якості при випуску та дослідження стабільності:</w:t>
            </w:r>
            <w:r w:rsidRPr="004577FE">
              <w:rPr>
                <w:rFonts w:ascii="Arial" w:hAnsi="Arial" w:cs="Arial"/>
                <w:sz w:val="16"/>
                <w:szCs w:val="16"/>
              </w:rPr>
              <w:br/>
              <w:t>Проталікс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Ізраїль</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поштового індексу виробника ГЛЗ Проталікс Лтд, у зв'язку із зміною поштового індексу регіону, де розташована виробнича дільниця. Місцезнаходження виробничого сайту не змінено.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поштового індексу виробника діючої речовини Проталікс Лтд, у зв'язку із зміною поштового індексу регіону, де розташована виробнича дільниця. Місцезнаходження виробничого сайту не змінено. Затверджено: Protalix Ltd. 2 Snunit St. Science Park Carmiel 20100 Israel Запропоновано: Protalix Ltd. 2 Snunit St. Science Park Carmiel 2161401 Israel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UA/14379/01/01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ЕЛІЗІУМ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 мг, по 10 таблеток у блістері; по 1 або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Мальта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UA/18453/01/01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3000 МО/мл; по 1 мл у попередньо наповненому шприці; по 1 шприцу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специфікації та методу контролю якості за показником «Осмоляльність» у відповідність до матеріалів виробника. В специфікації ГЛЗ показник «Осмолярність» замінено на «Осмоляльність», а також посилання з ЕФ 2.3.25 на Ph.Eur.2.2.35. Критерії прийнятності залишаються без змін. Зміни І типу - Зміни з якості. Готовий лікарський засіб. Контроль готового лікарського засобу (інші зміни) Вилучення показника якості «Ідентифікація. Натрій» (ЕФ 2.3.1) та «Ідентифікація. Хлориди» (ЕФ 2.3.1) зі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UA/15967/01/02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4000 МО/мл; по 1 мл у попередньо наповненому шприці; по 1 шприцу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специфікації та методу контролю якості за показником «Осмоляльність» у відповідність до матеріалів виробника. В специфікації ГЛЗ показник «Осмолярність» замінено на «Осмоляльність», а також посилання з ЕФ 2.3.25 на Ph.Eur.2.2.35. Критерії прийнятності залишаються без змін. Зміни І типу - Зміни з якості. Готовий лікарський засіб. Контроль готового лікарського засобу (інші зміни) Вилучення показника якості «Ідентифікація. Натрій» (ЕФ 2.3.1) та «Ідентифікація. Хлориди» (ЕФ 2.3.1) зі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UA/15967/01/03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10000 МО/мл; по 1 мл у попередньо наповненому шприці; по 1 шприцу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специфікації та методу контролю якості за показником «Осмоляльність» у відповідність до матеріалів виробника. В специфікації ГЛЗ показник «Осмолярність» замінено на «Осмоляльність», а також посилання з ЕФ 2.3.25 на Ph.Eur.2.2.35. Критерії прийнятності залишаються без змін. Зміни І типу - Зміни з якості. Готовий лікарський засіб. Контроль готового лікарського засобу (інші зміни) Вилучення показника якості «Ідентифікація. Натрій» (ЕФ 2.3.1) та «Ідентифікація. Хлориди» (ЕФ 2.3.1) зі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UA/15967/01/04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2000 МО/мл; по 1 мл у попередньо наповненому шприці; по 1 шприцу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специфікації та методу контролю якості за показником «Осмоляльність» у відповідність до матеріалів виробника. В специфікації ГЛЗ показник «Осмолярність» замінено на «Осмоляльність», а також посилання з ЕФ 2.3.25 на Ph.Eur.2.2.35. Критерії прийнятності залишаються без змін. Зміни І типу - Зміни з якості. Готовий лікарський засіб. Контроль готового лікарського засобу (інші зміни) Вилучення показника якості «Ідентифікація. Натрій» (ЕФ 2.3.1) та «Ідентифікація. Хлориди» (ЕФ 2.3.1) зі специфікації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UA/15967/01/01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ЕНДОМЕТРИН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вагінальні по 100 мг; по 6, 15 або 30 таблеток у контейнері; по 1 контейнеру з аплікатором для внутрішньовагінального введення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Фармацевтікалз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Бен-Шимон Флоріс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UA/7764/01/01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ЕРІУС®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0,5 мг/мл; по 60 мл або по 120 мл у флаконі; по 1 флакону разом з мірною ложечкою або дозуючим шприцом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Байєр Консьюмер Кер АГ</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Органон Хейст Б.В.</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юридичної особи виробника ГЛЗ.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UA/5827/02/01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ЕСКУЛЮС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оральні по 30 мл у флаконі-крапельниці; по 1 флакону-крапельниці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зміна в специфікації для Rhus toxicodendron mother tincture, а саме- зміна специфікації згідно з HAB на специфікацію згідно з Европейською фармакопеєю. Затверджено Specification according to HAB monograph “Rhus toxicodendron-Toxicodendron quercifolium”. Запропоновано Specification according to Ph.Eur. monograph “Toxicodendron quercifolium for homoeopathic preparations”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UA/5632/01/01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ЕСПЕРАЛЬ®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500 мг; № 20: по 20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Софаримекс - Індустріа Кіміка е Фармасеутіка,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стосовно безпеки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UA/5332/01/01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ЄСОМ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ліофілізат для розчину для ін'єкцій та інфузій, по 40 мг; 1 флакон з ліофілізатом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Аспіро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внесення змін до матеріалів реєстраційного досьє, а саме оновлення р. 3.2.Р.7. Система контейнер/ закупорювальний засіб (введення оновленого флакону і закупорювального засобу з більшим діаметром горлишка без зміни ємності/місткості та складу пакувального матеріалу). Затверджено: 5 мл флакон з прозорого скла типу І та горлишком 13 мм, закупорений гумовою пробкою і обжатий алюмінієвим ковпачком комбінованим пластиковою кришкою flip-off, розміром 13 мм. Запропоновано: 5 мл флакон з прозорого скла типу І та горлишком 20 мм, закупорений гумовою пробкою і обжатий алюмінієвим ковпачком комбінованим пластиковою кришкою flip-off, розміром 20 мм.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UA/17184/01/01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ЗАНІДІП®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20 мг по 14 таблеток у блістері; по 1, або 2, або 4, або 7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несуттєвого тесту в процесі виробництва (кількісне визначення діючої речовини у грануляті та непокритих оболонкою таблетках методом ВЕРХ або УФ).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несуттєвого тесту в процесі виробництва (ідентифікація діючої речовини у непокритих оболонкою таблетках методом УФ).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4577FE">
              <w:rPr>
                <w:rFonts w:ascii="Arial" w:hAnsi="Arial" w:cs="Arial"/>
                <w:sz w:val="16"/>
                <w:szCs w:val="16"/>
              </w:rPr>
              <w:br/>
              <w:t>Видалення альтернативного аналітичного методу (кількісне визначення у покритих оболонкою таблетках методом УФ).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аналітичного методу (Ідентифікація діючої речовини у покритих оболонкою таблетках методом УФ замінюється на метод ВЕРХ (Детектор UV/VIS).</w:t>
            </w:r>
            <w:r w:rsidRPr="004577FE">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аналітичного методу HPLC (Ідентифікація та кількісне визначення діючої речовини готового лікарського засобу) оновленим методом HPLC.</w:t>
            </w:r>
            <w:r w:rsidRPr="004577FE">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аналітичного методу HPLC у тесті визначення супутніх домішок готового лікарського засобу на оновлений метод HPLC.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аналітичного методу HPLC у тесті розчинення готового лікарського засобу на оновлений метод HPLC.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ідентифікації титану діоксиду (уточнення у пробопідготовці). Зміни І типу - Зміни з якості. Готовий лікарський засіб. (інші зміни) Гармонізація специфікації (Compression specification) у розділі 3.2.P.3.4. Control of Critical Steps із міжнародною системою одиниць вимірювання (Hardness specifications among procedures, part of the WS), а саме приведення одиниці вимірювання в розділі Compression показник Hardness до міжнародних одиниць "N" (ньютон) замість кР (кілофунт).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UA/11126/01/02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ЗАНІДІП®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10 мг по 14 таблеток у блістері; по 1, або 2, або 4, або 7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несуттєвого тесту в процесі виробництва (кількісне визначення діючої речовини у грануляті та непокритих оболонкою таблетках методом ВЕРХ або УФ).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несуттєвого тесту в процесі виробництва (ідентифікація діючої речовини у непокритих оболонкою таблетках методом УФ).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4577FE">
              <w:rPr>
                <w:rFonts w:ascii="Arial" w:hAnsi="Arial" w:cs="Arial"/>
                <w:sz w:val="16"/>
                <w:szCs w:val="16"/>
              </w:rPr>
              <w:br/>
              <w:t>Видалення альтернативного аналітичного методу (кількісне визначення у покритих оболонкою таблетках методом УФ).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аналітичного методу (Ідентифікація діючої речовини у покритих оболонкою таблетках методом УФ замінюється на метод ВЕРХ (Детектор UV/VIS).</w:t>
            </w:r>
            <w:r w:rsidRPr="004577FE">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аналітичного методу HPLC (Ідентифікація та кількісне визначення діючої речовини готового лікарського засобу) оновленим методом HPLC.</w:t>
            </w:r>
            <w:r w:rsidRPr="004577FE">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аналітичного методу HPLC у тесті визначення супутніх домішок готового лікарського засобу на оновлений метод HPLC.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аналітичного методу HPLC у тесті розчинення готового лікарського засобу на оновлений метод HPLC.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ідентифікації титану діоксиду (уточнення у пробопідготовці). Зміни І типу - Зміни з якості. Готовий лікарський засіб. (інші зміни) Гармонізація специфікації (Compression specification) у розділі 3.2.P.3.4. Control of Critical Steps із міжнародною системою одиниць вимірювання (Hardness specifications among procedures, part of the WS), а саме приведення одиниці вимірювання в розділі Compression показник Hardness до міжнародних одиниць "N" (ньютон) замість кР (кілофунт).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UA/11126/01/01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ЗЕЛБОРАФ®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«Рош Україна»</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w:t>
            </w:r>
            <w:r w:rsidRPr="004577FE">
              <w:rPr>
                <w:rFonts w:ascii="Arial" w:hAnsi="Arial" w:cs="Arial"/>
                <w:sz w:val="16"/>
                <w:szCs w:val="16"/>
              </w:rPr>
              <w:br/>
              <w:t>Дельфарм Мілано, С.Р.Л., Італія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Випуск серії: </w:t>
            </w:r>
            <w:r w:rsidRPr="004577FE">
              <w:rPr>
                <w:rFonts w:ascii="Arial" w:hAnsi="Arial" w:cs="Arial"/>
                <w:sz w:val="16"/>
                <w:szCs w:val="16"/>
              </w:rPr>
              <w:br/>
              <w:t>Ф.Хоффманн-Ля Рош Лтд, Швейцарія</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Італія</w:t>
            </w:r>
            <w:r w:rsidRPr="004577FE">
              <w:rPr>
                <w:rFonts w:ascii="Arial" w:hAnsi="Arial" w:cs="Arial"/>
                <w:sz w:val="16"/>
                <w:szCs w:val="16"/>
                <w:lang w:val="ru-RU"/>
              </w:rPr>
              <w:t>/</w:t>
            </w:r>
            <w:r w:rsidRPr="004577FE">
              <w:rPr>
                <w:rFonts w:ascii="Arial" w:hAnsi="Arial" w:cs="Arial"/>
                <w:sz w:val="16"/>
                <w:szCs w:val="16"/>
              </w:rPr>
              <w:t xml:space="preserve">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 рамках раціоналізації офісних площ Roche, пропонується зміна адреси офісу, яка здійснює випуск ГЛЗ. Дана зміна відбувається в рамках однієї системи контролю якості і стосується виключно функції випуск серії, і не має впливу на виробничий процес препарату. Не має впливу на якість, безпеку та ефективність препарату. Місце виробництва ГЛЗ не змінилось.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UA/12699/01/01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ЗЕРБАКСА®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виробництво за повним циклом: Стері-Фарма, ЛЛС, США; альтернативний виробник: вторинне пакування, контроль якості, відповідальний за випуск серії: ФАРЕВА Мірабель,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4.0. Зміни внесені до частин: І «Загальна інформація», II «Специфікація з безпеки», у зв’язку з оновленням інформації щодо ефективності лікарського засобу, доповнення інформації про застосування лікарського засобу у педіатричній популяції та затвердження вказаної версії ПУР в ЄМА.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UA/16362/01/01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ЗЕРБАКСА®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Мерк Шарп і Доум ІДЕА ГмбХ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за повним циклом:</w:t>
            </w:r>
            <w:r w:rsidRPr="004577FE">
              <w:rPr>
                <w:rFonts w:ascii="Arial" w:hAnsi="Arial" w:cs="Arial"/>
                <w:sz w:val="16"/>
                <w:szCs w:val="16"/>
              </w:rPr>
              <w:br/>
              <w:t>Стері-Фарма, ЛЛС, США</w:t>
            </w:r>
            <w:r w:rsidRPr="004577FE">
              <w:rPr>
                <w:rFonts w:ascii="Arial" w:hAnsi="Arial" w:cs="Arial"/>
                <w:sz w:val="16"/>
                <w:szCs w:val="16"/>
              </w:rPr>
              <w:br/>
              <w:t>альтернативний виробник: вторинне пакування, контроль якості, відповідальний за випуск серії:</w:t>
            </w:r>
            <w:r w:rsidRPr="004577FE">
              <w:rPr>
                <w:rFonts w:ascii="Arial" w:hAnsi="Arial" w:cs="Arial"/>
                <w:sz w:val="16"/>
                <w:szCs w:val="16"/>
              </w:rPr>
              <w:br/>
              <w:t>ФАРЕВА Мірабель,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(В.I.6. (а) II)</w:t>
            </w:r>
            <w:r w:rsidRPr="004577FE">
              <w:rPr>
                <w:rFonts w:ascii="Arial" w:hAnsi="Arial" w:cs="Arial"/>
                <w:sz w:val="16"/>
                <w:szCs w:val="16"/>
              </w:rPr>
              <w:br/>
              <w:t xml:space="preserve">Зміни внесено до Інструкції для медичного застосування лікарського засобу до розділів "Показання", та, як наслідок, до розділів "Фармакологічні властивості", "Особливі заходи безпеки", "Особливості застосування", "Спосіб застосування та дози", "Діти",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UA/16362/01/01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ЗЕРКАЛІН®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нашкірний, 1 % по 30 мл у скляному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Ядран-Галенський Лабораторій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уточнення до р.3.2.Р.1.2 Composition of drug product щодо розрахунку маси кліндаміцину хлориду (гармонізація із зазначенням маси в рецептурі препарату) та р.3.2.Р.3.2 Batch formula щодо розрахунку маси кліндаміцину хлориду в рецептурі продукту Затверджено: Section 3.2.Р.3.2 Batch formula Quantity of Clindamycin hydrochloride for 400 kg batch is 5.00 kg Quantity of Clindamycin hydrochloride for 90 kg batch is 1.17 kg Section 3.2.Р.1.2 Composition of drug product Unit formula (mg of Clindamycin hydrochloride/ml of solution) 11.50. Запропоновано: Section 3.2.Р.3.2 Batch formula Quantity of Clindamycin hydrochloride for 400 kg batch is 4.93582 kg Quantity of Clindamycin hydrochloride for 90 kg batch is 1.11056 kg Section 3.2.Р.1.2 Composition of drug product Unit formula (mg of Clindamycin hydrochloride/ml of solution) 10.8588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UA/12443/01/01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ЗОЛАДЕКС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Вилучення тексту маркування без зазначення міжнародної системи одиниць SI. Оновлення тексту маркування із зазначенням міжнародної системи одиниць SI.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UA/4236/01/01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ЗОЛАДЕКС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Вилучення тексту маркування без зазначення міжнародної системи одиниць SI. Оновлення тексту маркування із зазначенням міжнародної системи одиниць SI.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UA/4236/01/02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ЗОМАКТОН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Вассербургер Арцнайміттельверк ГмбХ, Німеччина (відповідальний за виробництво порошку та розчинника); Феррінг ГмбХ, Німеччина (відповідальний за виробництво порошку, вторинне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r w:rsidRPr="004577FE">
              <w:rPr>
                <w:rFonts w:ascii="Arial" w:hAnsi="Arial" w:cs="Arial"/>
                <w:sz w:val="16"/>
                <w:szCs w:val="16"/>
              </w:rPr>
              <w:br/>
              <w:t xml:space="preserve">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UA/10477/01/02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ІЗО-МІК®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сублінгвальні по 5 мг по 50 таблеток у банці, по 1 банці у пачці з картону; по 25 таблеток у банці; по 1 банці у пачці з картону; по 40 таблеток у банці, по 1 банці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spacing w:after="240"/>
              <w:jc w:val="center"/>
              <w:rPr>
                <w:rFonts w:ascii="Arial" w:hAnsi="Arial" w:cs="Arial"/>
                <w:sz w:val="16"/>
                <w:szCs w:val="16"/>
              </w:rPr>
            </w:pPr>
            <w:r w:rsidRPr="004577FE">
              <w:rPr>
                <w:rFonts w:ascii="Arial" w:hAnsi="Arial" w:cs="Arial"/>
                <w:sz w:val="16"/>
                <w:szCs w:val="16"/>
              </w:rPr>
              <w:t xml:space="preserve">ТОВ НВФ «МІКРОХІМ»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НВФ «МІКРОХІМ» </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юридичної адреси виробника ГЛЗ, без зміни місця виробництва.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UA/3186/03/01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ІЗОСОРБІДУ ДИНІТРАТ РОЗВЕДЕНИЙ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мішках із плівки поліетиленової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НВФ «МІКРОХІМ»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НВФ «МІКРОХІМ» </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4577FE">
              <w:rPr>
                <w:rFonts w:ascii="Arial" w:hAnsi="Arial" w:cs="Arial"/>
                <w:sz w:val="16"/>
                <w:szCs w:val="16"/>
              </w:rPr>
              <w:br/>
              <w:t xml:space="preserve">Зміна юридичної адреси та найменування виробника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UA/4632/01/01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Сантен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Ексельвіжен, Францiя (виробництво, контроль якості, первинне пакування та вторинне пакування); Сантен АТ, Фiнляндiя (випуск серії); Сервіпак, Францiя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 Фiнляндiя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CKD BIO CORPORATION, 292, Sinwon-ro, Danwon-gu, Korea (Republic of)-15604 Ansan-si, Gyeonggi-do відповідального за постачання діючої речовини циклоспорину.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1999-034 - Rev 06 (затверджено: R1-CEP 1999-034 - Rev 05) для АФІ циклоспорину у зв'язку зі зміною назви виробника з AMRI Italy S.r.l., Італія на CURIA Italy S.r.l., Італія.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до специфікації діючої речовини циклоспорин внесено для приведення у відповідність до монографії Європейської Фармакопеї.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UA/17100/01/01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ІМОДІУМ®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що диспергуються в ротовій порожнині, по 2 мг по 6 таблеток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Каталент ЮК Свіндон Зидіс Лімітед, Велика Британія</w:t>
            </w:r>
            <w:r w:rsidRPr="004577FE">
              <w:rPr>
                <w:rFonts w:ascii="Arial" w:hAnsi="Arial" w:cs="Arial"/>
                <w:sz w:val="16"/>
                <w:szCs w:val="16"/>
              </w:rPr>
              <w:br/>
              <w:t>Вторинна упаковка, дозвіл на випуск серії:</w:t>
            </w:r>
            <w:r w:rsidRPr="004577FE">
              <w:rPr>
                <w:rFonts w:ascii="Arial" w:hAnsi="Arial" w:cs="Arial"/>
                <w:sz w:val="16"/>
                <w:szCs w:val="16"/>
              </w:rPr>
              <w:br/>
              <w:t>ДЖНТЛ Консьюмер Хелс (Франс)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Британія/ 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577FE">
              <w:rPr>
                <w:rFonts w:ascii="Arial" w:hAnsi="Arial" w:cs="Arial"/>
                <w:sz w:val="16"/>
                <w:szCs w:val="16"/>
              </w:rPr>
              <w:br/>
              <w:t xml:space="preserve">Діюча редакція: Агнешка Мейчер-Данн / Agnieszka Majcher-Dann. Пропонована редакція: Агнешка Шимхель / Agnieszka Szymchel. </w:t>
            </w:r>
            <w:r w:rsidRPr="004577FE">
              <w:rPr>
                <w:rFonts w:ascii="Arial" w:hAnsi="Arial" w:cs="Arial"/>
                <w:sz w:val="16"/>
                <w:szCs w:val="16"/>
              </w:rPr>
              <w:br/>
              <w:t>Зміна контактних даних уповноваженої особи заявника,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Арнаутова Юлія Леонідівна / Arnautova Yuliya Leonidivna. Пропонована редакція: Нагорна Катерина Іванівна / Nahorna Kateryna Ivanivna.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UA/9831/02/01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ІНОЗИНУ ПРАНОБЕКС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577FE">
              <w:rPr>
                <w:rFonts w:ascii="Arial" w:hAnsi="Arial" w:cs="Arial"/>
                <w:sz w:val="16"/>
                <w:szCs w:val="16"/>
              </w:rPr>
              <w:br/>
              <w:t>Внесення змін до п. «Супровідні домішки» та «Кількісне визначення», а саме- внесення примітки ** «за даним показником в сертифікат якості вносяться дані контролю нерозфасованої продукції»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UA/17740/01/01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Перенесення тестів з контролю якості in vivo з дільниці GSK Vaccines GmbH, Marburg (Німеччина) на дільницю GlaxoSmithKline S.A., Rixensart (Бельгія), а саме: 1. Minimum Lethal Dose (MLD) performed on Diphtheria pre-Working Seeds and Tetanus Master Seeds. 2. Absence of Toxin and irreversibility of Tetanus Toxoid performed on Tetanus toxoid drug substance (release and stability). 3. Tetanus potency and Diphtheria potency on DTcc (drug product intermediate, stability testing only)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UA/16235/01/01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Виведення з експлуатації будівлі RX59.0 на виробничій дільниці GlaxoSmithKline Biologicals S.A., Rixensart, Belgium, на якій проводилось виробництво антигенів ацелюлярного кашлюка (acellular Pertussis antigens bulk);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Виведення з експлуатації будівлі RX39.3 на виробничій дільниці GlaxoSmithKline Biologicals S.A., Rixensart, Belgium, на якій проводилось виробництво антигенів інактивованого вірусу поліомієліту (Bulk manufacturing operations of Inactivated Poliomyelitis Virus (type 1, 2 and 3));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наповнення шприців (Filling manufacturing operations) у приміщенні building A/B на виробничій дільниці GlaxoSmithKline Biologicals, Branch of SmithKline Beecham Pharma GmbH &amp; Co. KG, Dresden,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UA/15832/01/01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Перенесення тестів з контролю якості in vivo з дільниці GSK Vaccines GmbH, Marburg (Німеччина) на дільницю GlaxoSmithKline S.A., Rixensart (Бельгія), а саме: 1. Minimum Lethal Dose (MLD) performed on Diphtheria pre-Working Seeds and Tetanus Master Seeds. 2. Absence of Toxin and irreversibility of Tetanus Toxoid performed on Tetanus toxoid drug substance (release and stability). 3. Tetanus potency and Diphtheria potency on DTcc (drug product intermediate, stability testing only)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UA/15832/01/01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ІПРАДУАЛ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аерозоль дозований по 20 мкг/50 мкг/доза по 200 доз в алюмінієвих балонах, герметично закритих дозуючим клапаном та забезпечених насадкою-інгалятором із захисним ковпачком. По 1 балону поміщають в пачку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"Мультіспрей"</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«Мультіспрей» </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у зв'язку з прийняттям Рішення 25 сесії Харківскьої міської ради 7 скликання "Про впорядкування найменувань об'єктів топоніміки" від 27.02.2019 № 1531/19 частину вулиці Конторської перейменувати на вулицю Валерія Петросова. Виробнича дільниця, адресу якої змінено, та всі виробничі операції залишились незмінними. Діюча редакція: ТОВ «Мультіспрей» Україна, 61052, м. Харків, вул. Конторська, буд. 90, літ. «А-2» Пропонована редакція: ТОВ «Мультіспрей» Україна, 61052, Харківська обл., м. Харків, вул. Валерія Петросова, буд. 24, літ. «А-2»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UA/16432/01/01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ІПРАТРОПІЮ БРОМІД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кристалічний (субстанція) у подвійних пакетах з поліетилену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"Мультіспрей"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Лузохіміка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2004-220 - Rev 01 (затверджено: R1-CEP 2004-220 - Rev 00). Як наслідок з зміни у специфікації та методах випробування за показниками «Ідентифікація», «Прозорість розчину», «Залишкові розчинники» та «Кількісне визначення» (стало: іпратропію броміду від 99,0 % до 100,5 % у перерахуванні на безводну речовину). Зміни у методиці приготування розчину який використовується в тестах «рН», «Прозорість розчину» та «Кольоровість розчину» (Розчин S). Виправлення редакційних помилок у хімічній назві та методиках випробування АФІ. Заміна терміну придатності 5 років на період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UA/16306/01/01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ЙОГЕКСОЛ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поліетиленових пакетах для фармацевтичношо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Жеянг Старрі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R1-CEP 2009-018-Rev 02 для АФІ йогексол від вже затвердженого виробника Zhejiang Starry Pharmaceutical Co., Ltd, China. Діюча редакція: Iohexol DMF (Version 2.0) Jenuary, 2015. Пропонована редакція: </w:t>
            </w:r>
            <w:r w:rsidRPr="004577FE">
              <w:rPr>
                <w:rFonts w:ascii="Arial" w:hAnsi="Arial" w:cs="Arial"/>
                <w:sz w:val="16"/>
                <w:szCs w:val="16"/>
              </w:rPr>
              <w:br/>
              <w:t xml:space="preserve">CEP No. R1-CEP 2009-018-Rev 02, dated 08/02/2018 Name of holder: ZHEJANG STARRY PHARMACEUTICAL CO., LTD.No.1 Starry Road of Xianju Modern Industrial Centralization Zone China-317300 Xianju, Zhejang Province Production of intermediate(s): JIANGXI STARRY PHARMACEUTICAL CO., LTD. North of the Wuyi Road Salt Chemical Base China-331 200 Zhangshu, Jiangxi Province Production of Iohexol: </w:t>
            </w:r>
            <w:r w:rsidRPr="004577FE">
              <w:rPr>
                <w:rFonts w:ascii="Arial" w:hAnsi="Arial" w:cs="Arial"/>
                <w:sz w:val="16"/>
                <w:szCs w:val="16"/>
              </w:rPr>
              <w:br/>
              <w:t>ZHEJANG STARRY PHARMACEUTICAL CO., LTD. No.1 Starry Road of Xianju Modern Industrial Centralization Zone China-317300 Xianju, Zhejang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UA/14557/01/01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ЙОГЕКСОЛ-ВІСТА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ІДОЛ ІЛАЧ ДОЛУМ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UA/18233/01/01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ЙОГЕКСОЛ-ВІСТА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по 300 мг йоду на 1 мл по 50 мл або по 100 мл у скляному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ІДОЛ ІЛАЧ ДОЛУМ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UA/18233/01/02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КАЛЬЦІЮ ГЛЮКОНАТ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0,5 г; по 10 таблеток у стрипах; по 10 таблеток у блістерах; по 10 таблеток у блістері, по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ПАТ «Монфарм»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ПАТ «Монфарм» </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UA/1933/01/01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КАНДИВОР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інфузій, по 200 мг; по 1 флакону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Аспіро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(редагування), "Побічні реакції" згідно з інформацією щодо медичного застосування референтного лікарського засобу (Віфенд, порошок для розчину для інфузій по 200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UA/17810/01/01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КАРІЗОН®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0,5 мг/г, по 15 г або 30 г, або 50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зміна у п. 10. «НОМЕР РЕЄСТРАЦІЙНОГО ПОСВІДЧЕННЯ» та п. 13. «ІНШЕ» первинної упаковки, у п. 8. «ДАТА ЗАКІНЧЕННЯ ТЕРМІНУ ПРИДАТНОСТІ», п. 12. «НОМЕР РЕЄСТРАЦІЙНОГО ПОСВІДЧЕННЯ» та п. 13. «НОМЕР СЕРІЇ ЛІКАРСЬКОГО ЗАСОБУ»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UA/10950/03/01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КЕДОЛ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50 мг/2 мл, по 2 мл препарату в ампулі; по 50 ампул у картонній коробці; по 5 ампул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"БЕРКАНА+"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згідно з інформацією щодо медичного застосування референтного лікарського засобу (Дексалгін® ін'єкт, розчин для ін’єкцій/інфузій, 50 мг/2 мл).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UA/17035/01/01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КЕРАВОРТ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крем 5 %; по 250 мг крему в саше; по 12 або 24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лікарського засобу, а саме: зміна у п. 3. «НОМЕР СЕРІЇ ЛІКАРСЬКОГО ЗАСОБУ» та п. 4. «ДАТА ЗАКІНЧЕННЯ ТЕРМІНУ ПРИДАТНОСТІ» первинної упаковки, у п. 13. «НОМЕР СЕРІЇ ЛІКАРСЬКОГО ЗАСОБУ» вторинної упаковки.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UA/13581/01/01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КЕТАМІН-ЗН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50 мг/мл по 2 мл в ампулі, по 10 ампул у коробці з картону; по 2 мл в ампулі, по 5 ампул у блістері, по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кетамін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UA/12951/01/01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КЕТО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шампунь по 60 мл або по 150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(інші зміни) Оновлення тексту маркування вторинної упаковки лікарського засобу, а саме: зміна у п. 8. «ДАТА ЗАКІНЧЕННЯ ТЕРМІНУ ПРИДАТНОСТІ» та п. 13. «НОМЕР СЕРІЇ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UA/10142/01/01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КЕТОРОЛ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30 мг/мл; по 1 мл в ампулі; по 10 ампул у блістері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важливості звітування про побічні реакції. </w:t>
            </w:r>
            <w:r w:rsidRPr="004577F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UA/2566/01/01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КЛІВАС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10 мг; по 10 таблеток у блістері; по 1 або 3, або 9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UA/12971/01/01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КЛІВАС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UA/12971/01/02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"Передозування", "Побічні реакції" згідно з інформацією щодо медичного застосування референтного лікарського засобу (Voltaren Ophtha, eye drops solution 0,1 %).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UA/18961/01/01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КЛОФЕЛІН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0,15 мг; по 10 таблеток у блістері; по 3 або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АФІ,</w:t>
            </w:r>
            <w:r w:rsidRPr="004577FE">
              <w:rPr>
                <w:rFonts w:ascii="Arial" w:hAnsi="Arial" w:cs="Arial"/>
                <w:sz w:val="16"/>
                <w:szCs w:val="16"/>
              </w:rPr>
              <w:br/>
              <w:t>затверджено: термін зберігання 3 роки, запропоновано: термін зберігання 4 роки. Зміни I типу: Зміни щодо безпеки/ефективності та фармаконагляду (інші зміни) Приведення формулювання розділу «Маркування» до формату відповідно вимог діючого законодавства, затверджено: відповідно до затвердженого тексту маркування, що додається; запропоновано: згідно затвердженого тексту маркування. Зміни I типу: Зміни з якості. Готовий лікарський засіб. Контроль готового лікарського засобу (інші зміни)(Б.II.г. (х),ІА), Уточнення формулювання нормування тесту обумовлено приведенням у відповідність до вимог ДФУ діючої редакції.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продукти»( як супутня зміна). Зміни I типу: Зміни з якості. Готовий лікарський засіб. Контроль готового лікарського засобу (інші зміни) Уточнення формулювання нормування тесту «Розчинення» у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UA/16533/01/02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КЛОФЕЛІН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0,1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АФІ,</w:t>
            </w:r>
            <w:r w:rsidRPr="004577FE">
              <w:rPr>
                <w:rFonts w:ascii="Arial" w:hAnsi="Arial" w:cs="Arial"/>
                <w:sz w:val="16"/>
                <w:szCs w:val="16"/>
              </w:rPr>
              <w:br/>
              <w:t>затверджено: термін зберігання 3 роки, запропоновано: термін зберігання 4 роки. Зміни I типу: Зміни щодо безпеки/ефективності та фармаконагляду (інші зміни) Приведення формулювання розділу «Маркування» до формату відповідно вимог діючого законодавства, затверджено: відповідно до затвердженого тексту маркування, що додається; запропоновано: згідно затвердженого тексту маркування. Зміни I типу: Зміни з якості. Готовий лікарський засіб. Контроль готового лікарського засобу (інші зміни)(Б.II.г. (х),ІА), Уточнення формулювання нормування тесту обумовлено приведенням у відповідність до вимог ДФУ діючої редакції.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продукти»( як супутня зміна). Зміни I типу: Зміни з якості. Готовий лікарський засіб. Контроль готового лікарського засобу (інші зміни) Уточнення формулювання нормування тесту «Розчинення» у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UA/16533/01/01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КЛОФЕЛІН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0,3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АФІ,</w:t>
            </w:r>
            <w:r w:rsidRPr="004577FE">
              <w:rPr>
                <w:rFonts w:ascii="Arial" w:hAnsi="Arial" w:cs="Arial"/>
                <w:sz w:val="16"/>
                <w:szCs w:val="16"/>
              </w:rPr>
              <w:br/>
              <w:t>затверджено: термін зберігання 3 роки, запропоновано: термін зберігання 4 роки. Зміни I типу: Зміни щодо безпеки/ефективності та фармаконагляду (інші зміни) Приведення формулювання розділу «Маркування» до формату відповідно вимог діючого законодавства, затверджено: відповідно до затвердженого тексту маркування, що додається; запропоновано: згідно затвердженого тексту маркування. Зміни I типу: Зміни з якості. Готовий лікарський засіб. Контроль готового лікарського засобу (інші зміни)(Б.II.г. (х),ІА), Уточнення формулювання нормування тесту обумовлено приведенням у відповідність до вимог ДФУ діючої редакції.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продукти»( як супутня зміна). Зміни I типу: Зміни з якості. Готовий лікарський засіб. Контроль готового лікарського засобу (інші зміни) Уточнення формулювання нормування тесту «Розчинення» у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UA/16533/01/03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80 мг/12,5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 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нового виробника Novartis Grimsby Ltd., Great Britain відповідального за контроль якості діючої речовини валсартану;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2016-290 - Rev 00 для АФІ валсартану від вже затвердженого виробника Novartis Pharma AG,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UA/8688/01/01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160 мг/12,5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 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нового виробника Novartis Grimsby Ltd., Great Britain відповідального за контроль якості діючої речовини валсартану;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2016-290 - Rev 00 для АФІ валсартану від вже затвердженого виробника Novartis Pharma AG,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UA/8688/01/02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160 мг/25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 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нового виробника Novartis Grimsby Ltd., Great Britain відповідального за контроль якості діючої речовини валсартану;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2016-290 - Rev 00 для АФІ валсартану від вже затвердженого виробника Novartis Pharma AG,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UA/8688/01/03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320 мг/12,5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 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нового виробника Novartis Grimsby Ltd., Great Britain відповідального за контроль якості діючої речовини валсартану;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2016-290 - Rev 00 для АФІ валсартану від вже затвердженого виробника Novartis Pharma AG,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UA/8688/01/04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320 мг/25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 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нового виробника Novartis Grimsby Ltd., Great Britain відповідального за контроль якості діючої речовини валсартану;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2016-290 - Rev 00 для АФІ валсартану від вже затвердженого виробника Novartis Pharma AG,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UA/8688/01/05</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КОЛЛОМАК®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нашкірний 167,0 мг/г; по 10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АЛЕКСФАРМ ГМБХ ЛТД</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Сполучене Королiвство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Фармалабор Продутос Фармасьютікос С.А. </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у зв'язку з адміністративними змінами населеного пункту, так як Себал є частиною муніципалітету Кондейша-а-Нова. Також незначна зміна у назві виробника, у зв'язку приведення до оновленої ліцензії та GMP сертифікату.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UA/17397/01/01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 мг/500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(інші зміни) Вилучення тексту маркування без зазначення міжнародної системи одиниць SI. Оновлення тексту маркування із зазначенням міжнародної системи одиниць SI. </w:t>
            </w:r>
            <w:r w:rsidRPr="004577F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UA/12952/01/02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 мг/1000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(інші зміни) Вилучення тексту маркування без зазначення міжнародної системи одиниць SI. Оновлення тексту маркування із зазначенням міжнародної системи одиниць SI. </w:t>
            </w:r>
            <w:r w:rsidRPr="004577F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UA/12952/01/03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КОМБОГЛІЗА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2,5 мг/1000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Фармасьютикалс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(інші зміни) Вилучення тексту маркування без зазначення міжнародної системи одиниць SI. Оновлення тексту маркування із зазначенням міжнародної системи одиниць SI. </w:t>
            </w:r>
            <w:r w:rsidRPr="004577F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UA/12952/01/01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КОНТРИВЕН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 по 50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а саме-приведення специфікації на ампули скляні за п. «Поверхнева гідролітична стійкість внутрішньої поверхні» у відповідність до ДФУ 3.2.1 Затверджено: 4.Поверхнева гідролітична стійкість внутрішньої поверхні Кількість випробуваних зразків, необхідних для заключного визначення, має бути не менше 25 для ампул об’ємом 1 мл </w:t>
            </w:r>
            <w:r w:rsidRPr="004577FE">
              <w:rPr>
                <w:rFonts w:ascii="Arial" w:hAnsi="Arial" w:cs="Arial"/>
                <w:sz w:val="16"/>
                <w:szCs w:val="16"/>
              </w:rPr>
              <w:br/>
              <w:t xml:space="preserve">Запропоновано: 4.Поверхнева гідролітична стійкість внутрішньої поверхні Кількість випробуваних зразків, необхідних для заключного визначення, має бути не менше 20 для ампул об’ємом 1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UA/10355/01/01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КОНТРИВЕН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"ФЗ "БІОФАРМА" </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до розділу 3.2.Р.3 "Процес виробництва лікарського засобу", а саме винесення окремою операції 3.1 "Отримання та підготовка пакувальних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методології показника «Стерильність» у відповідності до вимог загальної статті ДФУ 2.6.1 діючого видання;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(флакону об'ємом 50 мл), що не призводить до повного вилучення лікарського засобу з певною силою дії або у певній лікарській формі , зміна пов'язана із відсутністю комерційної необхідності та технічної можливості виготовлення даного об'єму наповнення. Зміни внесено до інструкції для медичного застосування лікарського засобу до розділів "Спосіб застосування та дози" та "Упаковка", до короткої характеристики лікарського засобу до розділів "4.2. Дози та спосіб застосування" та "6.5. Тип та вміст первинної упаковки" та до маркування упаковки лікарського засобу (вилучення процесу виробництва препарату у флаконах по 50 мл).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UA/10355/01/01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2 мг/0,625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(Ноліпрел® 2,0 мг/0,625 мг, таблетки та Ноліпрел® Форте 4,0 мг/1,25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4577FE">
              <w:rPr>
                <w:rFonts w:ascii="Arial" w:hAnsi="Arial" w:cs="Arial"/>
                <w:sz w:val="16"/>
                <w:szCs w:val="16"/>
              </w:rPr>
              <w:br/>
              <w:t>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(Ноліпрел® 2,0 мг/0,625 мг, таблетки та Ноліпрел® Форте 4,0 мг/1,25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інформації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UA/10953/01/01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4 мг/1,25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(Ноліпрел® 2,0 мг/0,625 мг, таблетки та Ноліпрел® Форте 4,0 мг/1,25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4577FE">
              <w:rPr>
                <w:rFonts w:ascii="Arial" w:hAnsi="Arial" w:cs="Arial"/>
                <w:sz w:val="16"/>
                <w:szCs w:val="16"/>
              </w:rPr>
              <w:br/>
              <w:t>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(Ноліпрел® 2,0 мг/0,625 мг, таблетки та Ноліпрел® Форте 4,0 мг/1,25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інформації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UA/10953/01/02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8 мг/2,5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(Ноліпрел® 2,0 мг/0,625 мг, таблетки та Ноліпрел® Форте 4,0 мг/1,25 мг).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4577FE">
              <w:rPr>
                <w:rFonts w:ascii="Arial" w:hAnsi="Arial" w:cs="Arial"/>
                <w:sz w:val="16"/>
                <w:szCs w:val="16"/>
              </w:rPr>
              <w:br/>
              <w:t>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(Ноліпрел® 2,0 мг/0,625 мг, таблетки та Ноліпрел® Форте 4,0 мг/1,25 мг).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відповідно до інформації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UA/10953/01/03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50 мг/мл; № 6: по 3 мл в ампулі; по 6 ампул в полімерних чарунках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"Спосіб застосування та дози" відповідно до оновленої інформації щодо безпеки застосування допоміжної речовини, а також до зазначених розділів внесені незначні коректорські правки.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UA/3683/01/01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50 мг/мл, № 6: по 3 мл в ампулі; по 6 ампул в полімерних чарунках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UA/3683/01/01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КОРНЕРЕГЕЛЬ®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гель очний, 50 мг/г, по 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"Бауш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незначної зміни в затверджену методику випробування за показником «Ідентифікація та кількісний аналіз декспантенолу», а саме зміни параметрів колонки, яка використовується Затверджено: 3.2.Р.5.2.2 Column parameter Nucleosil 100 C18 125х4 mm, 5 µm or comparable Pre-Column parameter Nucleosil 100 C18 8х4 mm, 5 µm + Phenomenex Security Guard L=4.0 mm x ID=3.0 mm or comparable Запропоновано: 3.2.Р.5.2.2 Column parameter Nucleosil 100 C18 or equivalent, 150х4 mm, 5 µm Pre-Column parameter C18 or equivalent, 4х3 mm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UA/8545/01/01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80 мг/12,5 мг по 10 таблеток у блістері; по 3 або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UA/14293/01/01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160 мг/25 мг по 10 таблеток у блістері; по 3 або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 Україна (фасування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UA/14293/01/02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160 мг/12,5 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 Україна</w:t>
            </w:r>
            <w:r w:rsidRPr="004577FE">
              <w:rPr>
                <w:rFonts w:ascii="Arial" w:hAnsi="Arial" w:cs="Arial"/>
                <w:sz w:val="16"/>
                <w:szCs w:val="16"/>
              </w:rPr>
              <w:br/>
              <w:t>(фасування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UA/14294/01/01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320 мг/25 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 Україна</w:t>
            </w:r>
            <w:r w:rsidRPr="004577FE">
              <w:rPr>
                <w:rFonts w:ascii="Arial" w:hAnsi="Arial" w:cs="Arial"/>
                <w:sz w:val="16"/>
                <w:szCs w:val="16"/>
              </w:rPr>
              <w:br/>
              <w:t>(фасування та пакування з in bulk фірм-виробника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UA/14294/01/02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КОРСАР®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320 мг/12,5 мг по 10 таблеток у блістері; по 3 або по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 Україна</w:t>
            </w:r>
            <w:r w:rsidRPr="004577FE">
              <w:rPr>
                <w:rFonts w:ascii="Arial" w:hAnsi="Arial" w:cs="Arial"/>
                <w:sz w:val="16"/>
                <w:szCs w:val="16"/>
              </w:rPr>
              <w:br/>
              <w:t>(фасування та пакування з in bulk фірми-виробника Балканфарма 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UA/14295/01/01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КОРТИМЕНТ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пролонгованої дії по 9 мг; по 10 таблеток в блістері; по 3 блістери в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КОСМО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UA/19127/01/01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UA/3772/01/01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UA/3772/01/02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40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АстраЗенека ЮК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США/ </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UA/3772/01/03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лікарського засобу «in bulk»: АйПіЕр Фармасьютикалс Інк., США; виробник, відповідальний за пакування, контроль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США/ </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UA/3772/01/04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вкриті плівковою оболонкою, по 5 мг: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(інші зміни) Видалення тексту маркування упаковки лікарського засобу без зазначення одиниць SI для всіх дозувань. Оновлення тексту маркування упаковки лікарського засобу (незначні редакційні правки), в якому зазначені одиниці SI, для всіх дозувань.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UA/3772/01/04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вкриті плівковою оболонкою, по 20 мг: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(інші зміни) Видалення тексту маркування упаковки лікарського засобу без зазначення одиниць SI для всіх дозувань. Оновлення тексту маркування упаковки лікарського засобу (незначні редакційні правки), в якому зазначені одиниці SI, для всіх дозувань.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UA/3772/01/02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вкриті плівковою оболонкою, по 40 мг: по 7 таблеток у блістері;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(інші зміни) Видалення тексту маркування упаковки лікарського засобу без зазначення одиниць SI для всіх дозувань. Оновлення тексту маркування упаковки лікарського засобу (незначні редакційні правки), в якому зазначені одиниці SI, для всіх дозувань.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UA/3772/01/03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КРЕСТОР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вкриті плівковою оболонкою, по 10 мг: по 14 таблеток у блістері; по 2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АйПіЕр Фармасьютикалс Інк., США (виробник лікарського засобу "in bulk"); АстраЗенека ЮК Лімітед, Велика Британiя (виробник, відповідальний за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(інші зміни) Видалення тексту маркування упаковки лікарського засобу без зазначення одиниць SI для всіх дозувань. Оновлення тексту маркування упаковки лікарського засобу (незначні редакційні правки), в якому зазначені одиниці SI, для всіх дозувань.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UA/3772/01/01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50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ГЛЗ за показником «Кількісне визначення» (ВЕРХ), а саме виправлення формули розрахунку кількісного вмісту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UA/9679/01/02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100 мг, по 15 таблеток у блістері; по 2 блістери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ГЛЗ за показником «Кількісне визначення» (ВЕРХ), а саме виправлення формули розрахунку кількісного вмісту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UA/9679/01/03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200 мг по 15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ГЛЗ за показником «Кількісне визначення» (ВЕРХ), а саме виправлення формули розрахунку кількісного вмісту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UA/9679/01/04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ЛАМАЛ®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25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ГЛЗ за показником «Кількісне визначення» (ВЕРХ), а саме виправлення формули розрахунку кількісного вмісту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UA/9679/01/01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що диспергуються, по 5 мг; по 14 таблеток у блістері; по 2 блістери в картонній коробці або по 30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Делфарм Познань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Виробництво. Зміни в процесі виробництва АФІ (інші зміни) реєстрація альтернативного виробничого процесу, а саме, на етапі 2 виробництва напівпродукту. У зв'язку з чим оновлюються розділи: 3.2.S.2.2 Description of manufacturing process and process controls (додавання алтернативного процесу); 3.2.S.2.4 Controls of critical steps and intermediates (видаляється застарілий процес 1 ізолювання шляхом синтезу неочищеного ламотриджину).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затвердженого виробника проміжного продукту (Z)-2-(2,3-dichlorophenyl)-2-(guanidinimino) acetonitrile Divi`s Laboratories Ltd, обумовлена адміністративною реорганізацією штату Теланга. Також уточнення для затверджених виробників Divi`s Laboratories Ltd, Unit-1 (додавання номера підрозділу Unit-1), Divi`s Laboratories Ltd, Unit-2 (додавання номера підрозділу Unit-2), Hebei Smart Chemicals Co., Ltd, (внесення правильного поштового індекса).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деяких виробників у зв'язку з припиненням виробничого процесу та постачання, а саме: Starting Material: 2,3-Dichlorobenzoyl cyanide is manufactured by: </w:t>
            </w:r>
            <w:r w:rsidRPr="004577FE">
              <w:rPr>
                <w:rFonts w:ascii="Arial" w:hAnsi="Arial" w:cs="Arial"/>
                <w:sz w:val="16"/>
                <w:szCs w:val="16"/>
              </w:rPr>
              <w:br/>
              <w:t xml:space="preserve">1. Calaire Chimie s.a., France 2. Dystar, Germany (Залишається альтернативний виробник Divi`s Laboratories Ltd "Unit-2") </w:t>
            </w:r>
            <w:r w:rsidRPr="004577FE">
              <w:rPr>
                <w:rFonts w:ascii="Arial" w:hAnsi="Arial" w:cs="Arial"/>
                <w:sz w:val="16"/>
                <w:szCs w:val="16"/>
              </w:rPr>
              <w:br/>
              <w:t xml:space="preserve">Starting Material: Aminoguanidine is manufactured by: 1. Lanxess, China. 2. Arkema, France (Залишається альтернативний виробник Hebei Smart Chemicals Co., Ltd., China та Jiashan Heli Fine Chemical Factory, China) (Z)-2-(2,3-dichlorophenyl)-2-(guanidinimino) acetonitrile (Lamotrigine Stage 2) is manufactured by: 1. The Wellcome Foundation Limited (trading as Glaxo Wellcome Operations), UK </w:t>
            </w:r>
            <w:r w:rsidRPr="004577FE">
              <w:rPr>
                <w:rFonts w:ascii="Arial" w:hAnsi="Arial" w:cs="Arial"/>
                <w:sz w:val="16"/>
                <w:szCs w:val="16"/>
              </w:rPr>
              <w:br/>
              <w:t xml:space="preserve">2. Calaire Chimie s.a., France. 3. Rhodia Pharma Solutions Limited. 4. Saltigo GmbH, Germany (Залишається альтернативний виробник Divi`s Laboratories Ltd "Unit-1" та Divi`s Laboratories Ltd "Unit-2") Lamotrigine is manufactured by: The Wellcome Foundation Limited </w:t>
            </w:r>
            <w:r w:rsidRPr="004577FE">
              <w:rPr>
                <w:rFonts w:ascii="Arial" w:hAnsi="Arial" w:cs="Arial"/>
                <w:sz w:val="16"/>
                <w:szCs w:val="16"/>
              </w:rPr>
              <w:br/>
              <w:t xml:space="preserve">(trading as Glaxo Wellcome Operations), UK (Залишається альтернативний виробник Divi`s Laboratories Ltd "Unit-2")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UA/0452/01/01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що диспергуються, по 50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Виробництво. Зміни в процесі виробництва АФІ (інші зміни) реєстрація альтернативного виробничого процесу, а саме, на етапі 2 виробництва напівпродукту. У зв'язку з чим оновлюються розділи: 3.2.S.2.2 Description of manufacturing process and process controls (додавання алтернативного процесу); 3.2.S.2.4 Controls of critical steps and intermediates (видаляється застарілий процес 1 ізолювання шляхом синтезу неочищеного ламотриджину).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затвердженого виробника проміжного продукту (Z)-2-(2,3-dichlorophenyl)-2-(guanidinimino) acetonitrile Divi`s Laboratories Ltd, обумовлена адміністративною реорганізацією штату Теланга. Також уточнення для затверджених виробників Divi`s Laboratories Ltd, Unit-1 (додавання номера підрозділу Unit-1), Divi`s Laboratories Ltd, Unit-2 (додавання номера підрозділу Unit-2), Hebei Smart Chemicals Co., Ltd, (внесення правильного поштового індекса).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деяких виробників у зв'язку з припиненням виробничого процесу та постачання, а саме: Starting Material: 2,3-Dichlorobenzoyl cyanide is manufactured by: </w:t>
            </w:r>
            <w:r w:rsidRPr="004577FE">
              <w:rPr>
                <w:rFonts w:ascii="Arial" w:hAnsi="Arial" w:cs="Arial"/>
                <w:sz w:val="16"/>
                <w:szCs w:val="16"/>
              </w:rPr>
              <w:br/>
              <w:t xml:space="preserve">1. Calaire Chimie s.a., France 2. Dystar, Germany (Залишається альтернативний виробник Divi`s Laboratories Ltd "Unit-2") </w:t>
            </w:r>
            <w:r w:rsidRPr="004577FE">
              <w:rPr>
                <w:rFonts w:ascii="Arial" w:hAnsi="Arial" w:cs="Arial"/>
                <w:sz w:val="16"/>
                <w:szCs w:val="16"/>
              </w:rPr>
              <w:br/>
              <w:t xml:space="preserve">Starting Material: Aminoguanidine is manufactured by: 1. Lanxess, China. 2. Arkema, France (Залишається альтернативний виробник Hebei Smart Chemicals Co., Ltd., China та Jiashan Heli Fine Chemical Factory, China) (Z)-2-(2,3-dichlorophenyl)-2-(guanidinimino) acetonitrile (Lamotrigine Stage 2) is manufactured by: 1. The Wellcome Foundation Limited (trading as Glaxo Wellcome Operations), UK </w:t>
            </w:r>
            <w:r w:rsidRPr="004577FE">
              <w:rPr>
                <w:rFonts w:ascii="Arial" w:hAnsi="Arial" w:cs="Arial"/>
                <w:sz w:val="16"/>
                <w:szCs w:val="16"/>
              </w:rPr>
              <w:br/>
              <w:t xml:space="preserve">2. Calaire Chimie s.a., France. 3. Rhodia Pharma Solutions Limited. 4. Saltigo GmbH, Germany (Залишається альтернативний виробник Divi`s Laboratories Ltd "Unit-1" та Divi`s Laboratories Ltd "Unit-2") Lamotrigine is manufactured by: The Wellcome Foundation Limited </w:t>
            </w:r>
            <w:r w:rsidRPr="004577FE">
              <w:rPr>
                <w:rFonts w:ascii="Arial" w:hAnsi="Arial" w:cs="Arial"/>
                <w:sz w:val="16"/>
                <w:szCs w:val="16"/>
              </w:rPr>
              <w:br/>
              <w:t xml:space="preserve">(trading as Glaxo Wellcome Operations), UK (Залишається альтернативний виробник Divi`s Laboratories Ltd "Unit-2")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UA/0452/01/03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що диспергуються, по 100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Виробництво. Зміни в процесі виробництва АФІ (інші зміни) реєстрація альтернативного виробничого процесу, а саме, на етапі 2 виробництва напівпродукту. У зв'язку з чим оновлюються розділи: 3.2.S.2.2 Description of manufacturing process and process controls (додавання алтернативного процесу); 3.2.S.2.4 Controls of critical steps and intermediates (видаляється застарілий процес 1 ізолювання шляхом синтезу неочищеного ламотриджину).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затвердженого виробника проміжного продукту (Z)-2-(2,3-dichlorophenyl)-2-(guanidinimino) acetonitrile Divi`s Laboratories Ltd, обумовлена адміністративною реорганізацією штату Теланга. Також уточнення для затверджених виробників Divi`s Laboratories Ltd, Unit-1 (додавання номера підрозділу Unit-1), Divi`s Laboratories Ltd, Unit-2 (додавання номера підрозділу Unit-2), Hebei Smart Chemicals Co., Ltd, (внесення правильного поштового індекса).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деяких виробників у зв'язку з припиненням виробничого процесу та постачання, а саме: Starting Material: 2,3-Dichlorobenzoyl cyanide is manufactured by: </w:t>
            </w:r>
            <w:r w:rsidRPr="004577FE">
              <w:rPr>
                <w:rFonts w:ascii="Arial" w:hAnsi="Arial" w:cs="Arial"/>
                <w:sz w:val="16"/>
                <w:szCs w:val="16"/>
              </w:rPr>
              <w:br/>
              <w:t xml:space="preserve">1. Calaire Chimie s.a., France 2. Dystar, Germany (Залишається альтернативний виробник Divi`s Laboratories Ltd "Unit-2") </w:t>
            </w:r>
            <w:r w:rsidRPr="004577FE">
              <w:rPr>
                <w:rFonts w:ascii="Arial" w:hAnsi="Arial" w:cs="Arial"/>
                <w:sz w:val="16"/>
                <w:szCs w:val="16"/>
              </w:rPr>
              <w:br/>
              <w:t xml:space="preserve">Starting Material: Aminoguanidine is manufactured by: 1. Lanxess, China. 2. Arkema, France (Залишається альтернативний виробник Hebei Smart Chemicals Co., Ltd., China та Jiashan Heli Fine Chemical Factory, China) (Z)-2-(2,3-dichlorophenyl)-2-(guanidinimino) acetonitrile (Lamotrigine Stage 2) is manufactured by: 1. The Wellcome Foundation Limited (trading as Glaxo Wellcome Operations), UK </w:t>
            </w:r>
            <w:r w:rsidRPr="004577FE">
              <w:rPr>
                <w:rFonts w:ascii="Arial" w:hAnsi="Arial" w:cs="Arial"/>
                <w:sz w:val="16"/>
                <w:szCs w:val="16"/>
              </w:rPr>
              <w:br/>
              <w:t xml:space="preserve">2. Calaire Chimie s.a., France. 3. Rhodia Pharma Solutions Limited. 4. Saltigo GmbH, Germany (Залишається альтернативний виробник Divi`s Laboratories Ltd "Unit-1" та Divi`s Laboratories Ltd "Unit-2") Lamotrigine is manufactured by: The Wellcome Foundation Limited </w:t>
            </w:r>
            <w:r w:rsidRPr="004577FE">
              <w:rPr>
                <w:rFonts w:ascii="Arial" w:hAnsi="Arial" w:cs="Arial"/>
                <w:sz w:val="16"/>
                <w:szCs w:val="16"/>
              </w:rPr>
              <w:br/>
              <w:t xml:space="preserve">(trading as Glaxo Wellcome Operations), UK (Залишається альтернативний виробник Divi`s Laboratories Ltd "Unit-2")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UA/0452/01/04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1 000 000 МО; по 5 флаконів ліофілізата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р.3.2.Р.7 Система контейнер/закупорювальний засіб у специфікацію вхідного контролю Сп. 5.14-01-319 «Пробки гумові для ліофільної сушки», а саме - додано інформацію щодо методу контролю «Цинк, що екстрагується»: деталізовано приготування еталонних розчинів, наведено розрахункову формулу;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р.3.2.Р.7 Система контейнер/закупорювальний засіб у специфікацію вхідного контролю Сп. 5.14-01-319 «Пробки гумові для ліофільної сушки», а саме - виправлення технічної помилки в методі контролю «Прозорість розчину». Затверджено: 4.Прозорість розчину. Розчин S за ступенем опалесценції не має перевищувати еталон ІІ. Випробування проводять згідно ДФУ, 2.2.1. Виконання контролю. 40-мм шар розчину S порівнюють з 40-мм шаром води Р,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білому фоні. Запропоновано: 4.Прозорість розчину. Розчин S за ступенем опалесценції не має перевищувати еталон ІІ. Випробування проводять згідно ДФУ, 2.2.1. Виконання контролю. 40 мм шар розчину S порівнюють з 40 мм шаром еталону ІІ,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чорному фоні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UA/13720/01/01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3 000 000 МО; по 5 флаконів ліофілізата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р.3.2.Р.7 Система контейнер/закупорювальний засіб у специфікацію вхідного контролю Сп. 5.14-01-319 «Пробки гумові для ліофільної сушки», а саме - додано інформацію щодо методу контролю «Цинк, що екстрагується»: деталізовано приготування еталонних розчинів, наведено розрахункову формулу;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р.3.2.Р.7 Система контейнер/закупорювальний засіб у специфікацію вхідного контролю Сп. 5.14-01-319 «Пробки гумові для ліофільної сушки», а саме - виправлення технічної помилки в методі контролю «Прозорість розчину». Затверджено: 4.Прозорість розчину. Розчин S за ступенем опалесценції не має перевищувати еталон ІІ. Випробування проводять згідно ДФУ, 2.2.1. Виконання контролю. 40-мм шар розчину S порівнюють з 40-мм шаром води Р,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білому фоні. Запропоновано: 4.Прозорість розчину. Розчин S за ступенем опалесценції не має перевищувати еталон ІІ. Випробування проводять згідно ДФУ, 2.2.1. Виконання контролю. 40 мм шар розчину S порівнюють з 40 мм шаром еталону ІІ,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чорному фоні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UA/13720/01/02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0,5 г; по 10 таблеток у стрипі; по 1 стрипу у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стрипах або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w:t>
            </w:r>
            <w:r w:rsidRPr="004577FE">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UA/6366/01/01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ЛЕВОФЛОКСАЦИНУ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"ТК "Аврора"</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Шанюй Цзинсинь Фармасьютикал Ко.,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ретесту АФІ на основі результатів досліджень у реальному часі (затверджено: період переконтролю 4 роки; запропоновано: період переконтролю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UA/10977/01/01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концентрат для розчину для інфузій по 12 мг/1,2 мл; № 1: по 1,2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Вторинне пакування, маркування, зберігання ГЛЗ та випуск серії: ЮРОЕЙПІАЙ ЮКЕЙ ЛІМІТЕД, ВЕЛИКА БРИТАНІЯ; Вторинне пакування, маркування, зберігання ГЛЗ та випуск серії: Джензайм Iрланд Лімітед, Iрландiя;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 тестування для оцінки стерильності і вмісту мікроорганізмів (альтернативна лабораторія): Ес Джі Ес Інститут Фрезеніус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ВЕЛИКА БРИТАНІЯ</w:t>
            </w:r>
            <w:r w:rsidRPr="004577FE">
              <w:rPr>
                <w:rFonts w:ascii="Arial" w:hAnsi="Arial" w:cs="Arial"/>
                <w:sz w:val="16"/>
                <w:szCs w:val="16"/>
                <w:lang w:val="ru-RU"/>
              </w:rPr>
              <w:t>/</w:t>
            </w:r>
          </w:p>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Iрландiя</w:t>
            </w:r>
            <w:r w:rsidRPr="004577FE">
              <w:rPr>
                <w:rFonts w:ascii="Arial" w:hAnsi="Arial" w:cs="Arial"/>
                <w:sz w:val="16"/>
                <w:szCs w:val="16"/>
                <w:lang w:val="ru-RU"/>
              </w:rPr>
              <w:t>/</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577FE">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UA/17376/01/01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ЛІДОКСАН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льодяники, 5 мг/1 мг; по 12 льодяників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Словенія</w:t>
            </w:r>
            <w:r w:rsidRPr="004577FE">
              <w:rPr>
                <w:rFonts w:ascii="Arial" w:hAnsi="Arial" w:cs="Arial"/>
                <w:sz w:val="16"/>
                <w:szCs w:val="16"/>
                <w:lang w:val="ru-RU"/>
              </w:rPr>
              <w:t>/</w:t>
            </w:r>
            <w:r w:rsidRPr="004577FE">
              <w:rPr>
                <w:rFonts w:ascii="Arial" w:hAnsi="Arial" w:cs="Arial"/>
                <w:sz w:val="16"/>
                <w:szCs w:val="16"/>
              </w:rPr>
              <w:t xml:space="preserve"> 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виробника АФІ хлоргексидину дигідрохлорид: Dishman Biotech Limited, India. Залишається альтернативний виробник АФІ хлоргексидину дигідрохлорид: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UA/16168/01/01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ЛІДОКСАН 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льодяники, 5 мг/1 мг; по 12 льодяників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"Сандоз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Словенія</w:t>
            </w:r>
            <w:r w:rsidRPr="004577FE">
              <w:rPr>
                <w:rFonts w:ascii="Arial" w:hAnsi="Arial" w:cs="Arial"/>
                <w:sz w:val="16"/>
                <w:szCs w:val="16"/>
                <w:lang w:val="ru-RU"/>
              </w:rPr>
              <w:t>/</w:t>
            </w:r>
            <w:r w:rsidRPr="004577FE">
              <w:rPr>
                <w:rFonts w:ascii="Arial" w:hAnsi="Arial" w:cs="Arial"/>
                <w:sz w:val="16"/>
                <w:szCs w:val="16"/>
              </w:rPr>
              <w:t xml:space="preserve"> 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виробника АФІ хлоргексидину дигідрохлорид: Dishman Biotech Limited, India. Залишається альтернативний виробник АФІ хлоргексидину дигідрохлорид: Medichem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UA/16208/01/01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400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ГЛЗ за показником «Супровідні домішки», а саме вилучення домішок А та О у відповідності до вимог монографії BP «Aciclovir Tablets», оновленої монографії на АФІ Ацикловір та припинення виробництва СЗ Ph.Eur. CRS ацикловіру для перевірки придатності хроматографічної системи, ідентифікації піків 1, ацикловіру для ідентифікації піків 2 та заміну їх на стандартні зразки Ph.Eur. CRS ацикловіру для перевірки придатності хроматографічної системи А, ацикловіру для ідентифікації домішки С та домішки G. Додатково, внесення змін в п.3.2.P.3.4.Контроль критичних стадій та проміжної продукції.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«Супровідні домішки» внаслідок зміни СЗ Ph.Eur.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«Кількісне визначення», а саме приготування розчину порівняння С, внаслідок заміни Ph.Eur. CRS ацикловіру для ідентифікації піків 1 на розчин для ідентифікації домішки С; інформацію щодо стандартних зразків перенесено в п.3.2.P.6.Стандартні зразки та 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UA/18320/01/02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800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ГЛЗ за показником «Супровідні домішки», а саме вилучення домішок А та О у відповідності до вимог монографії BP «Aciclovir Tablets», оновленої монографії на АФІ Ацикловір та припинення виробництва СЗ Ph.Eur. CRS ацикловіру для перевірки придатності хроматографічної системи, ідентифікації піків 1, ацикловіру для ідентифікації піків 2 та заміну їх на стандартні зразки Ph.Eur. CRS ацикловіру для перевірки придатності хроматографічної системи А, ацикловіру для ідентифікації домішки С та домішки G. Додатково, внесення змін в п.3.2.P.3.4.Контроль критичних стадій та проміжної продукції.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«Супровідні домішки» внаслідок зміни СЗ Ph.Eur.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«Кількісне визначення», а саме приготування розчину порівняння С, внаслідок заміни Ph.Eur. CRS ацикловіру для ідентифікації піків 1 на розчин для ідентифікації домішки С; інформацію щодо стандартних зразків перенесено в п.3.2.P.6.Стандартні зразки та 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UA/18320/01/03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ЛІПСТЕР®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200 мг, по 10 таблеток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ГЛЗ за показником «Супровідні домішки», а саме вилучення домішок А та О у відповідності до вимог монографії BP «Aciclovir Tablets», оновленої монографії на АФІ Ацикловір та припинення виробництва СЗ Ph.Eur. CRS ацикловіру для перевірки придатності хроматографічної системи, ідентифікації піків 1, ацикловіру для ідентифікації піків 2 та заміну їх на стандартні зразки Ph.Eur. CRS ацикловіру для перевірки придатності хроматографічної системи А, ацикловіру для ідентифікації домішки С та домішки G. Додатково, внесення змін в п.3.2.P.3.4.Контроль критичних стадій та проміжної продукції.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«Супровідні домішки» внаслідок зміни СЗ Ph.Eur.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«Кількісне визначення», а саме приготування розчину порівняння С, внаслідок заміни Ph.Eur. CRS ацикловіру для ідентифікації піків 1 на розчин для ідентифікації домішки С; інформацію щодо стандартних зразків перенесено в п.3.2.P.6.Стандартні зразки та 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UA/18320/01/01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ЛІСОБАКТ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льодяники пресовані; по 10 льодяників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Боснiя i Герцеговина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до вже затвердженого. Затверджений розмір серії: 29,0 кг (145 000 льодяників пресованих). Запропонований розмір серії: 240,0 кг (1 200 000 льодяників пресованих), 29,0 кг (145 000 льодяників пресованих). Зміни II типу - Зміни з якості. АФІ. Виробництво. Зміни в процесі виробництва АФІ (інші зміни) Внесення змін в ASMF на АРІ лізоциму гідрохлориду виробником LMC Lysozyme Manufacturing Company B.V.(a Bioseutica company), The Netherlands (заміна Version ASMF Number 15-Nov-17/date 15-11-2017 на Version Number 12-Feb-2021 from 12.02.2021).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UA/17498/01/01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ЛОФЛАТІЛ®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оболонкою, по 10 таблеток у блістері, по 1 блістеру у картонній упаковці; по 10 таблеток у стрипі, по 1 стрипу у картонній упаковці; по 10 таблеток у блістері, по 1 блістеру у картонній упаковці, по 10 упаковок у картонній коробці; по 10 таблеток у стрипі, по 1 стрипу у картонній упаковці, по 10 упаковок у картонній коробці; по 10 таблеток у блістері, по 10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діючих речовин згідно з рекомендацією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діючих речовин.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І «Загальна інформація», V «Заходи з мінімізації ризиків», VI «Резюме плану управління ризиками», VII «Додатки»у зв’язку зі зміною рутинних заходів з мінмізації ризиків на підставі оновленої інформації з безпеки діючих речовин</w:t>
            </w:r>
            <w:r w:rsidRPr="004577FE">
              <w:rPr>
                <w:rFonts w:ascii="Arial" w:hAnsi="Arial" w:cs="Arial"/>
                <w:sz w:val="16"/>
                <w:szCs w:val="16"/>
              </w:rPr>
              <w:b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1,6. Зміни внесено в усі частини ПУРа та додаток 2.2 у зв'язку з приведенням формату ПУРа до вимог, що вказані в додатку 14 до Порядку здійснення фармаконагляду, затвердженого наказом МОЗ України від 27 грудня 2006 року №898 (у редакції наказу МОЗ України від 26 вересня 2016 року №996) Перелік проблем з безпеки не змінився.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UA/7643/01/01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МАГНІКУМ-АНТИСТРЕС®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10 таблеток у блістері; по 6 блістерів у пачці; по 12 таблеток у блістері; по 4 або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UA/16534/01/01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МАДОПАР®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200 мг/50 мг; по 100 таблеток у пляшці; по 1 пляшці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«Рош Україна»</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Виробництво нерозфасованої продукції, первинне пакування, вторинне пакування, випробовування контролю якості: </w:t>
            </w:r>
            <w:r w:rsidRPr="004577FE">
              <w:rPr>
                <w:rFonts w:ascii="Arial" w:hAnsi="Arial" w:cs="Arial"/>
                <w:sz w:val="16"/>
                <w:szCs w:val="16"/>
              </w:rPr>
              <w:br/>
              <w:t>Дельфарм Мілано, С.Р.Л., Італія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Первинне пакування, вторинне пакування, випробування контролю якості, випуск серії:</w:t>
            </w:r>
            <w:r w:rsidRPr="004577FE">
              <w:rPr>
                <w:rFonts w:ascii="Arial" w:hAnsi="Arial" w:cs="Arial"/>
                <w:sz w:val="16"/>
                <w:szCs w:val="16"/>
              </w:rPr>
              <w:br/>
              <w:t xml:space="preserve">Ф.Хоффманн-Ля Рош Лтд, Швейцарія </w:t>
            </w:r>
            <w:r w:rsidRPr="004577FE">
              <w:rPr>
                <w:rFonts w:ascii="Arial" w:hAnsi="Arial" w:cs="Arial"/>
                <w:sz w:val="16"/>
                <w:szCs w:val="16"/>
              </w:rPr>
              <w:br/>
              <w:t>Випуск серії:</w:t>
            </w:r>
            <w:r w:rsidRPr="004577FE">
              <w:rPr>
                <w:rFonts w:ascii="Arial" w:hAnsi="Arial" w:cs="Arial"/>
                <w:sz w:val="16"/>
                <w:szCs w:val="16"/>
              </w:rPr>
              <w:br/>
              <w:t>Ф.Хоффманн-Ля Рош Лтд, Швейцарія</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Італія</w:t>
            </w:r>
            <w:r w:rsidRPr="004577FE">
              <w:rPr>
                <w:rFonts w:ascii="Arial" w:hAnsi="Arial" w:cs="Arial"/>
                <w:sz w:val="16"/>
                <w:szCs w:val="16"/>
                <w:lang w:val="ru-RU"/>
              </w:rPr>
              <w:t>/</w:t>
            </w:r>
            <w:r w:rsidRPr="004577FE">
              <w:rPr>
                <w:rFonts w:ascii="Arial" w:hAnsi="Arial" w:cs="Arial"/>
                <w:sz w:val="16"/>
                <w:szCs w:val="16"/>
              </w:rPr>
              <w:t xml:space="preserve">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 рамках раціоналізації офісних площ Roche, пропонується зміна адреси офісу, яка здійснює випуск ГЛЗ. Дана зміна відбувається в рамках однієї системи контролю якості і стосується виключно функції випуск серії, і не має впливу на виробничий процес препарату. Не має впливу на якість, безпеку та ефективність препарату. Місце виробництва ГЛЗ не змінилось.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UA/11355/01/01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МЕЗАКАР®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200 мг по 10 таблеток у блістері; по 5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«ГЛЕДФАРМ ЛТД»</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КУСУМ ХЕЛТХКЕР ПВТ ЛТД, Індія</w:t>
            </w:r>
            <w:r w:rsidRPr="004577FE">
              <w:rPr>
                <w:rFonts w:ascii="Arial" w:hAnsi="Arial" w:cs="Arial"/>
                <w:sz w:val="16"/>
                <w:szCs w:val="16"/>
              </w:rPr>
              <w:br/>
              <w:t>Альтернативний виробник, що здійснює вторинне пакування, контроль якості та випуск серії:</w:t>
            </w:r>
            <w:r w:rsidRPr="004577FE">
              <w:rPr>
                <w:rFonts w:ascii="Arial" w:hAnsi="Arial" w:cs="Arial"/>
                <w:sz w:val="16"/>
                <w:szCs w:val="16"/>
              </w:rPr>
              <w:br/>
              <w:t>ТОВ "КУСУМ ФАРМ", Україна</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у розділи "Фармакологічні властивості" ,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(Tегретол®, таблетки по 200 мг).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1.6.Зміни внесено до частин:І «Загальна інформація»V «Заходи з мінімізації ризиків», VI «Резюме плану управління ризиками», VII «Додатки» (додаток 2) у зв’язку з оновленням інформації з безпеки діючої речовини карбамазепін, що є рутинними заходами з мінімізації ризиків.</w:t>
            </w:r>
            <w:r w:rsidRPr="004577FE">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внесені до інструкції для медичного застосування у розділ: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w:t>
            </w:r>
            <w:r w:rsidRPr="004577FE">
              <w:rPr>
                <w:rFonts w:ascii="Arial" w:hAnsi="Arial" w:cs="Arial"/>
                <w:sz w:val="16"/>
                <w:szCs w:val="16"/>
              </w:rPr>
              <w:br/>
              <w:t>Зміни І типу - Зміни щодо безпеки/ефективності та фармаконагляду (інші зміни). Зміни внесені до інструкції для медичного застосування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UA/9832/01/01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МЕЗАКАР®SR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пролонгованої дії по 400 мг по 10 таблеток у блістері; по 5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«ГЛЕДФАРМ ЛТД»</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КУСУМ ХЕЛТХКЕР ПВТ ЛТД, Індія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Альтернативний виробник, що здійснює вторинне пакування, контроль якості та випуск серії:</w:t>
            </w:r>
            <w:r w:rsidRPr="004577FE">
              <w:rPr>
                <w:rFonts w:ascii="Arial" w:hAnsi="Arial" w:cs="Arial"/>
                <w:sz w:val="16"/>
                <w:szCs w:val="16"/>
              </w:rPr>
              <w:br/>
              <w:t>ТОВ "КУСУМ ФАРМ", Україна</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Індія/Україна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у розділи "Фармакологічні властивості" ,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(Tegretol® Prolonged Release 400 mg Tablets). Введення змін протягом 6-ти місяців після затвердження</w:t>
            </w:r>
            <w:r w:rsidRPr="004577FE">
              <w:rPr>
                <w:rFonts w:ascii="Arial" w:hAnsi="Arial" w:cs="Arial"/>
                <w:sz w:val="16"/>
                <w:szCs w:val="16"/>
              </w:rPr>
              <w:br/>
              <w:t>Супутня зміна</w:t>
            </w:r>
            <w:r w:rsidRPr="004577FE">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1.6.</w:t>
            </w:r>
            <w:r w:rsidRPr="004577FE">
              <w:rPr>
                <w:rFonts w:ascii="Arial" w:hAnsi="Arial" w:cs="Arial"/>
                <w:sz w:val="16"/>
                <w:szCs w:val="16"/>
              </w:rPr>
              <w:br/>
              <w:t>Зміни внесено до частин:</w:t>
            </w:r>
            <w:r w:rsidRPr="004577FE">
              <w:rPr>
                <w:rFonts w:ascii="Arial" w:hAnsi="Arial" w:cs="Arial"/>
                <w:sz w:val="16"/>
                <w:szCs w:val="16"/>
              </w:rPr>
              <w:br/>
              <w:t>І «Загальна інформація»</w:t>
            </w:r>
            <w:r w:rsidRPr="004577FE">
              <w:rPr>
                <w:rFonts w:ascii="Arial" w:hAnsi="Arial" w:cs="Arial"/>
                <w:sz w:val="16"/>
                <w:szCs w:val="16"/>
              </w:rPr>
              <w:br/>
              <w:t>V «Заходи з мінімізації ризиків»,</w:t>
            </w:r>
            <w:r w:rsidRPr="004577FE">
              <w:rPr>
                <w:rFonts w:ascii="Arial" w:hAnsi="Arial" w:cs="Arial"/>
                <w:sz w:val="16"/>
                <w:szCs w:val="16"/>
              </w:rPr>
              <w:br/>
              <w:t>VI «Резюме плану управління ризиками»</w:t>
            </w:r>
            <w:r w:rsidRPr="004577FE">
              <w:rPr>
                <w:rFonts w:ascii="Arial" w:hAnsi="Arial" w:cs="Arial"/>
                <w:sz w:val="16"/>
                <w:szCs w:val="16"/>
              </w:rPr>
              <w:br/>
              <w:t>VII «Додатки» (додаток 2)</w:t>
            </w:r>
            <w:r w:rsidRPr="004577FE">
              <w:rPr>
                <w:rFonts w:ascii="Arial" w:hAnsi="Arial" w:cs="Arial"/>
                <w:sz w:val="16"/>
                <w:szCs w:val="16"/>
              </w:rPr>
              <w:br/>
              <w:t>у зв’язку з оновленням інформації з безпеки діючої речовини карбамазепін, що є рутинними заходами з мінімізації ризиків;</w:t>
            </w:r>
            <w:r w:rsidRPr="004577FE">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у розділи "Взаємодія з іншими лікарськими засобами та інші види взаємодій", "Особливості застосування" щодо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UA/9832/02/01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«ФАРМАСЕЛ»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Мікро Лабс Лімітед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UA/18153/01/01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«ФАРМАСЕЛ»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Сваті Спентос Прайвет Лімітед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UA/18152/01/01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та 9 спиртовими серветками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відповідальний за виробництво порошку та розчинника, контроль якості та випуск серії: Феррінг ГмбХ, Німеччина</w:t>
            </w:r>
            <w:r w:rsidRPr="004577FE">
              <w:rPr>
                <w:rFonts w:ascii="Arial" w:hAnsi="Arial" w:cs="Arial"/>
                <w:sz w:val="16"/>
                <w:szCs w:val="16"/>
              </w:rPr>
              <w:br/>
              <w:t>відповідальний за вторинне пакування: Феррінг Інтернешнл Сентер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UA/6705/01/02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та 18 спиртовими серветками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відповідальний за виробництво порошку та розчинника, контроль якості та випуск серії: Феррінг ГмбХ, Німеччина</w:t>
            </w:r>
            <w:r w:rsidRPr="004577FE">
              <w:rPr>
                <w:rFonts w:ascii="Arial" w:hAnsi="Arial" w:cs="Arial"/>
                <w:sz w:val="16"/>
                <w:szCs w:val="16"/>
              </w:rPr>
              <w:br/>
              <w:t>відповідальний за вторинне пакування: Феррінг Інтернешнл Сентер СА,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UA/6705/01/03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МЕТЕОКСАН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капсули; по 15 капсул у блістері; по 1 або 2 або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Альфасігма Франс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Лепешкіна Ірина Анатоліївна. Пропонована редакція: Шкляревич Ігор Олександрович.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UA/11345/01/01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МЕТОКЛОПРАМІД-ДАРНИЦЯ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розчин для ін'єкцій, 5 мг/мл; по 2 мл в ампулі; по 5 ампул у контурній чарунковій упаковці; по 1 або по 2 контурні чарункові упаковки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оновленої інформації щодо застосування референтного лікарського засобу ЦЕРУКАЛ®, розчин для ін'єкцій, 10 мг/2 мл. </w:t>
            </w:r>
            <w:r w:rsidRPr="004577FE">
              <w:rPr>
                <w:rFonts w:ascii="Arial" w:hAnsi="Arial" w:cs="Arial"/>
                <w:sz w:val="16"/>
                <w:szCs w:val="16"/>
              </w:rPr>
              <w:br/>
              <w:t xml:space="preserve">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UA/7726/01/01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МЕТОПРОЛОЛУ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мішках подвійних поліетиленових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 Фармасьютикал Індастріз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Iндiя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2000-056 - Rev 06 (R1-CEP 2000-056 - Rev 05) для АФІ Metoprolol tartrate затвердженого виробника SUN PHARMACEUTICAL INDUSTRIES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доповнення специфікації АФІ новим показником якості 1,2-Епоксі-3(4-(2-метоксі етил)феноксі)пропан) не більше 3,75 ppm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вилучення із специфікації/методів контролю АФІ показника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UA/5518/01/01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Лек С.А., Польща (виробництво за повним циклом; пакування, випуск серії); Лек Фармацевтична компанія д.д., Словенія (контроль/випробування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Польща</w:t>
            </w:r>
            <w:r w:rsidRPr="004577FE">
              <w:rPr>
                <w:rFonts w:ascii="Arial" w:hAnsi="Arial" w:cs="Arial"/>
                <w:sz w:val="16"/>
                <w:szCs w:val="16"/>
                <w:lang w:val="ru-RU"/>
              </w:rPr>
              <w:t>/</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альтернативного методу випробування АФІ за показником «Залишкові кількості органічних розчинників», а саме визначення 2-пропанолу та N,N-диметилформаміду методом ГХ. Критерії прийнятності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UA/9477/01/02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МЕТФОРМІН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Лек С.А., Польща (виробництво за повним циклом; пакування, випуск серії); Лек Фармацевтична компанія д.д., Словенія (контроль/випробування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Польща</w:t>
            </w:r>
            <w:r w:rsidRPr="004577FE">
              <w:rPr>
                <w:rFonts w:ascii="Arial" w:hAnsi="Arial" w:cs="Arial"/>
                <w:sz w:val="16"/>
                <w:szCs w:val="16"/>
                <w:lang w:val="ru-RU"/>
              </w:rPr>
              <w:t>/</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альтернативного методу випробування АФІ за показником «Залишкові кількості органічних розчинників», а саме визначення 2-пропанолу та N,N-диметилформаміду методом ГХ. Критерії прийнятності залишаються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UA/9477/01/01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МІЛАНДА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3 мг/0,03 мг; по 21 таблетці у блістері; по 1 блістеру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Зентіва, к.с.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повний цикл виробництва:</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Лабораторіос Леон Фарма С.А., Іспанія</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альтернативний виробник, який відповідає за вторинне пакування:</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МАНАНТІАЛ ІНТЕГРА, С.Л.У., Іспанiя</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Альтернативний виробник, який відповідає за вторинне пакування:</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АТДІС ФАРМА, С.Л., Іспанiя</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Виробник, який відповідає за мікробіологічне тестування:</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Біолаб, С.Л., Іспанiя</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Виробник, який відповідає за мікробіологічне тестування:</w:t>
            </w:r>
          </w:p>
          <w:p w:rsidR="00414E64" w:rsidRPr="004577FE" w:rsidRDefault="00414E64" w:rsidP="00C618B7">
            <w:pPr>
              <w:autoSpaceDE w:val="0"/>
              <w:autoSpaceDN w:val="0"/>
              <w:adjustRightInd w:val="0"/>
              <w:jc w:val="center"/>
              <w:rPr>
                <w:rFonts w:ascii="Arial" w:hAnsi="Arial" w:cs="Arial"/>
                <w:bCs/>
                <w:sz w:val="16"/>
                <w:szCs w:val="16"/>
              </w:rPr>
            </w:pPr>
            <w:r w:rsidRPr="004577FE">
              <w:rPr>
                <w:rFonts w:ascii="Arial" w:hAnsi="Arial" w:cs="Arial"/>
                <w:bCs/>
                <w:sz w:val="16"/>
                <w:szCs w:val="16"/>
              </w:rPr>
              <w:t>Лабораторіо Ечеварне, С.А., Іспанiя</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4577FE">
              <w:rPr>
                <w:rFonts w:ascii="Arial" w:hAnsi="Arial" w:cs="Arial"/>
                <w:sz w:val="16"/>
                <w:szCs w:val="16"/>
              </w:rPr>
              <w:br/>
              <w:t xml:space="preserve">введення виробника Laboratorio Echevarne, S.A. (з новою дільницею Авеніда Кан Беллет, 61-65 Сант Кугат дель Валлес, 08174, Барселона) та Biolab, S.L., які відповідають за мікробіологічне тестування. В затвердженому досьє були затверджені дані виробники, але не були винесені до РП та МКЯЛЗ.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Затверджено: 125 000 таб; 1250 000 таб. Запропоновано: 125 000 таб;1 250 000 таб; 2500000 таб.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у зв'язку з введенням додаткового розміру серії вводиться лінія виробництва 3 до вже затвердженої лінії 1. Обладнання, що використовуються на обох виробничих лініях, відноситься до одного і того ж класу та підкласу, вважається, що воно має однакову конструкцію та принцип роботи.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випробувань - доповнення методики альтернативними умовами проведення аналізу за п. «Кількісне визначення», «Супровідні домішки».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Для діючої речовини етинілестрадіолу для виробника Industriale Chimica s.r.l .вводиться додаткова дільниця мікронізації LAB-SERVICE S.A.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UA/13152/01/01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МІНІРИН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0,1 мг по 30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UA/16236/01/01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МІНІРИН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0,2 мг по 30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UA/16236/01/02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МІНІРИН МЕЛТ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оральний по 120 мкг, по 10 ліофілізатів у блістері; по 1, або по 3,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Великобританія/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UA/5118/02/02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МІНІРИН МЕЛТ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оральний по 240 мкг, по 10 ліофілізатів у блістері; по 1, або по 3,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Великобританія/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UA/5118/02/03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МІНІРИН МЕЛТ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оральний по 60 мкг, по 10 ліофілізатів у блістері; по 1, або по 3,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первинне пакування, контроль якості: Каталент Ю.К. Свіндон Зідіс Лімітед, Великобританія; вторинне пакування: 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Великобританія/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UA/5118/02/01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МІРАМІСТИН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мішках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п. «Супровідні домішки», а саме- внесення примітки * «за даним показником в сертифікат якості вносяться дані контролю нерозфасованої продукції».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UA/11216/01/01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МІРАМІСТИН®-ДАРНИЦЯ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5 мг/г; по 15 г або по 30 г у тубі; по 1 тубі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методик контролю якості на допоміжну речовину Поліетиленгліколь (Макрогол 400) до вимог діючої монографії «Macrogols» Європейської Фармакопеї, з врахуванням рекомендацій та стилістики ДФУ, а саме відповідно до вимог ДФУ, 1.4 «Монографії» показник «Розчинність» має рекомендаційний характер, на цій підставі, вимоги до розчинності перенесено до загальних властивостей; в показниках «Ідентифікація», «Кислотність або лужність» та «Відновлюючі речовини» нормування залишені без змін, внесені редакційні правки, що оформленні відповідно до рекомендацій та стилістики ДФУ.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на допоміжну речовину Поліетиленгліколь (Макрогол 400), а саме: за показником «Етиленоксид і діоксан» запропоновано введення нової in-house методики випробування ГХ (ДФУ, 2.2.28), що є альтернативною методиці, зазначеної в монографії ЄФ «Macrogols»; внесення стилістичних та редакційних правок, без змін встановлених критерій прийнятності за даним показником якості.</w:t>
            </w:r>
            <w:r w:rsidRPr="004577FE">
              <w:rPr>
                <w:rFonts w:ascii="Arial" w:hAnsi="Arial" w:cs="Arial"/>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методик контролю якості на допоміжну речовину Поліетиленгліколь (Макрогол 400) до діючих вимог та рекомендацій ДФУ, а саме показник «Мікробіологічна чистота» приведений відповідно до вимог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UA/1804/01/01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МОЛЕСКІН®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0,1 % по 15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2008-094-Rev 04 від затвердженого виробника «AURISCO PHARMACEUTICAL CO., LTD», Китай діючої речовини мометазону фуроат (затверджено: R1-CEP 2008-094-Rev 03; запропоновано: R1-CEP 2008-094-Rev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UA/7002/02/01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 xml:space="preserve">МОЛЕСКІН® 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по 15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2008-094-Rev 04 від затвердженого виробника «AURISCO PHARMACEUTICAL CO., LTD», Китай діючої речовини мометазону фуроат (затверджено: R1-CEP 2008-094-Rev 03; запропоновано: R1-CEP 2008-094-Rev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UA/13153/01/01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МОМЕЙД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крем 0,1 %; по 5 г або 15 г в тубі; по 1 тубі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ГЛЗ "Гленмарк Фармасьютикалз Лімітед (Кішанпура, Бадді-Налагарх Роуд, р-н Солан, Хімачал Прадеш, 173 205, Індія)" з маркетингових міркувань. Залишається альтернативний виробник - Гленмарк Фармасьютикалз Лтд. (Дільниця № У-37/39, Ем.Ай.Ді.Сі., Сатпур, Насік - 422 007, Індія).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(вилучення виробничої дільниці).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UA/7827/01/01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МОРФІНУ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0,010 г по 10 таблеток у блістері; по 1 або по 5 блістерів у пачці з картону; по 10 таблеток у блістері; по 14 блістерів у груповій тарі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I типу: Зміни з якості. Готовий лікарський засіб. Контроль готового лікарського засобу (інші зміни) Уточнення формулювання нормування тесту обумовлено приведенням у відповідність до вимог ДФУ діючої редакції.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продукти» (як супутня зміна). Зміни I типу: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обумовлено даними, отриманими під час вивчення стабільності виробничих серій ГЛЗ у реальному часі, діюча редакція: 2 роки; пропонована редакція: 3 роки. Зміни внесені в розділ "Термін придатності" в інструкцію для медичного застосування лікарського засобу. Зміни I типу: Зміни з якості. Готовий лікарський засіб. Контроль готового лікарського засобу (інші зміни) Уточнення формулювання нормування тесту «Розчинення» у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UA/12735/01/02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МОРФІНУ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0,005 г по 10 таблеток у блістері;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I типу: Зміни з якості. Готовий лікарський засіб. Контроль готового лікарського засобу (інші зміни) Уточнення формулювання нормування тесту обумовлено приведенням у відповідність до вимог ДФУ діючої редакції.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МКЯ ЛЗ та специфікаціях і методиці контролю якості проміжного продукту «Нерозфасовані продукти» (як супутня зміна). Зміни I типу: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обумовлено даними, отриманими під час вивчення стабільності виробничих серій ГЛЗ у реальному часі, діюча редакція: 2 роки; пропонована редакція: 3 роки. Зміни внесені в розділ "Термін придатності" в інструкцію для медичного застосування лікарського засобу. Зміни I типу: Зміни з якості. Готовий лікарський засіб. Контроль готового лікарського засобу (інші зміни) Уточнення формулювання нормування тесту «Розчинення» у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UA/12735/01/01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НАДРОПАРИН-ФАРМЕКС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розчин для ін`єкцій, 9500 МО анти-Ха/мл;по 0,3 мл (2850 МО анти-Ха), по 0,4 мл (3800 МО анти-Ха), по 0,6 мл (5700 МО анти-Ха) або по 0,8 мл (7600 МО анти- Ха) в попередньо наповнених шприцах; по 2 попередньо наповнених шприца в контурній чарунковій упаковці або блістері; по 5 контурних чарункових упаковок або блістерів у пачці картонній; по 0,3 мл (2850 МО анти-Ха), по 0,4 мл (3800 МО анти-Ха), по 0,6 мл (5700 МО анти-Ха) або по 0,8 мл (7600 МО анти-Ха) в попередньо наповнених шприцах; по 5 попередньо наповнених шприців в контурній чарунковій упаковці або блістері; по 2 контурні чарункові упаковки або блістери у пачці картонній; по 0,3 мл (2850 МО анти-Ха), по 0,4 мл (3800 МО анти-Ха), по 0,6 мл (5700 МО анти-Ха) або по 0,8 мл (7600 МО анти-Ха) в попередньо наповнених шприцах; по 1 попередньо наповненому шприцу в контурній чарунковій упаковці або блістері; по 1 контурній чарунковій упаковці або блістеру у пачці картонній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577FE">
              <w:rPr>
                <w:rFonts w:ascii="Arial" w:hAnsi="Arial" w:cs="Arial"/>
                <w:sz w:val="16"/>
                <w:szCs w:val="16"/>
              </w:rPr>
              <w:br/>
              <w:t>незначні зміни у затвердженому методі випробування АФІ за показником «Кількісне визначення» надропарину кальцію, що обумовлені автоматизацією обладнання.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затвердженому методі випробування ГЛЗ за показником «Кількісне визначення», що обумовлені автоматизацією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UA/15411/01/01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250 мг/25 мг по 10 таблеток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Лек Фармацевтична компанія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2005-057 - Rev 05 (затверджено: R1-CEP 2005-057 - Rev 04) для АФІ карбідопи від вже затвердженого виробника DIVI'S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UA/9134/01/01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10,0 мг/мл; по 10 мл в ампулі; по 1 ампулі в контурній чарунковій упаковці; по 5 контурних чарункових упаковок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Аспен Фарма Трейдінг Лімітед</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АБ</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UA/9670/01/03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7,5 мг/мл по 10 мл в ампулі; по 1 ампулі в контурній чарунковій упаковці; по 5 контурних чарункових упаковок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Аспен Фарма Трейдінг Лімітед</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АБ</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UA/9670/01/02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2 мг/мл; по 100 мл у контейнері; по 1 контейнеру в контурній чарунковій упаковці; по 5 контурних чарункових упаковок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Аспен Фарма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контроль якості, первинне та вторинне пакування, випуск серії:</w:t>
            </w:r>
            <w:r w:rsidRPr="004577FE">
              <w:rPr>
                <w:rFonts w:ascii="Arial" w:hAnsi="Arial" w:cs="Arial"/>
                <w:sz w:val="16"/>
                <w:szCs w:val="16"/>
              </w:rPr>
              <w:br/>
              <w:t>АстраЗенека Пті Лтд, Австралія</w:t>
            </w:r>
            <w:r w:rsidRPr="004577FE">
              <w:rPr>
                <w:rFonts w:ascii="Arial" w:hAnsi="Arial" w:cs="Arial"/>
                <w:sz w:val="16"/>
                <w:szCs w:val="16"/>
              </w:rPr>
              <w:br/>
              <w:t>Виробник, відповідальний за контроль якості:</w:t>
            </w:r>
            <w:r w:rsidRPr="004577FE">
              <w:rPr>
                <w:rFonts w:ascii="Arial" w:hAnsi="Arial" w:cs="Arial"/>
                <w:sz w:val="16"/>
                <w:szCs w:val="16"/>
              </w:rPr>
              <w:br/>
              <w:t>АстраЗенека АБ, Швеція</w:t>
            </w:r>
            <w:r w:rsidRPr="004577FE">
              <w:rPr>
                <w:rFonts w:ascii="Arial" w:hAnsi="Arial" w:cs="Arial"/>
                <w:sz w:val="16"/>
                <w:szCs w:val="16"/>
              </w:rPr>
              <w:br/>
              <w:t>Виробник, відповідальний за контроль якості:</w:t>
            </w:r>
            <w:r w:rsidRPr="004577FE">
              <w:rPr>
                <w:rFonts w:ascii="Arial" w:hAnsi="Arial" w:cs="Arial"/>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Австралія</w:t>
            </w:r>
            <w:r w:rsidRPr="004577FE">
              <w:rPr>
                <w:rFonts w:ascii="Arial" w:hAnsi="Arial" w:cs="Arial"/>
                <w:sz w:val="16"/>
                <w:szCs w:val="16"/>
                <w:lang w:val="ru-RU"/>
              </w:rPr>
              <w:t>/</w:t>
            </w:r>
            <w:r w:rsidRPr="004577FE">
              <w:rPr>
                <w:rFonts w:ascii="Arial" w:hAnsi="Arial" w:cs="Arial"/>
                <w:sz w:val="16"/>
                <w:szCs w:val="16"/>
              </w:rPr>
              <w:t xml:space="preserve"> 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для дозування 7,5 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UA/9384/01/01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НЕЙРОМІДИН®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5 мг/мл по 1 мл в ампулі, по 10 ампул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 Латвiя (дозвіл на випуск серії); АТ "Софарма", Болгарія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 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577FE">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UA/2083/01/01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НЕЙРОМІДИН®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15 мг/мл по 1 мл в ампулі, по 10 ампул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 Латвiя (дозвіл на випуск серії); АТ "Софарма", Болгарія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 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577FE">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UA/2083/01/02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НЕОТРИЗОЛ®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ОРГАНОСИН ЛАЙФСАЄНСИЗ (ЕФ ЗЕТ І)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Евертоджен Лайф Саєнсиз  Лімітед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18 місяців, запропоновано: 2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UA/10674/01/01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НЕФОПАМ-ЗДОРОВ`Я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20 мг/2 мл, по 2 мл в ампулі; по 5 ампул у картонній коробці з перегородкою; по 2 мл в ампулі; по 5 ампул у блістері; по 1 блістеру у коробці з картону; по 2 мл у флаконі, по 5 флаконів у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приведення розділів «Склад» та Методів контролю МКЯ ЛЗ за показником «Об’єм, що витягається» (ДФУ, 2.9.17) у відповідність до нового затвердженого виду пакування - 1 флакон по 2 мл. Зміни внесено в інструкцію для медичного застосування лікарського засобу у розділ "Склад" (додавання флакона) та як наслідок - у розділ "Спосіб застосування та дози".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UA/17470/01/01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НІТРОСОРБІД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0,01 г; по 20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577FE">
              <w:rPr>
                <w:rFonts w:ascii="Arial" w:hAnsi="Arial" w:cs="Arial"/>
                <w:sz w:val="16"/>
                <w:szCs w:val="16"/>
              </w:rPr>
              <w:br/>
              <w:t xml:space="preserve">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w:t>
            </w:r>
            <w:r w:rsidRPr="004577FE">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UA/7349/01/01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супозиторії ректальні по 0,1 г; по 5 супозиторіїв у стрипі; по 2 стрипи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UA/7586/01/01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НООФЕН®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250 мг; по 10 таблеток у блістері; по 2 блістери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577FE">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UA/3773/01/01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НУТРИФЛЕКС ЛІПІД ПЕРІ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Технічна помилка (згідно наказу МОЗ від 23.07.2015 № 460) Виправлено технічну помилку в інструкції для медичного застосування лікарського засобу, допущену у даті затвердження та номері Наказу МОЗ України: Затверджено: ЗАТВЕРДЖЕНО Наказ Міністерства охорони здоров’я України 06.09.2013 № 783 Реєстраційне посвідчення № UA/13247/01/01 Запропоновано: ЗАТВЕРДЖЕНО Наказ Міністерства охорони здоров’я України 20.11.2018 № 2142 Реєстраційне посвідчення № UA/13247/01/01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UA/13247/01/01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НУТРИФЛЕКС ЛІПІД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емульсія для інфузій; 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 по 1250 мл (500 мл розчину амінокислот + 250 мл жирової емульсії + 500 мл розчину глюкози) в мішках пластикових трикамерних; по 1 мішку у захисному пластиковому мішку; по 5 мішків у картонній коробці; по 1875 мл (750 мл розчину амінокислот + 375 мл жирової емульсії + 750 мл розчину глюкози) в мішках пластикових трикамерних; по 1 мішку у захисному пластиковому мішку; по 5 мішків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 Браун Мельзунген АГ, Німеччина (виробництво, первинне та вторинне пакування,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Технічна помилка (згідно наказу МОЗ від 23.07.2015 № 460) Виправлено технічну помилку в інструкції для медичного застосування лікарського засобу, допущену у даті затвердження та номері Наказу МОЗ України: </w:t>
            </w:r>
            <w:r w:rsidRPr="004577FE">
              <w:rPr>
                <w:rFonts w:ascii="Arial" w:hAnsi="Arial" w:cs="Arial"/>
                <w:sz w:val="16"/>
                <w:szCs w:val="16"/>
              </w:rPr>
              <w:br/>
              <w:t xml:space="preserve">Затверджено: ЗАТВЕРДЖЕНО Наказ Міністерства охорони здоров’я України 28.10.2013 № 916 Реєстраційне посвідчення № UA/13297/01/01 Запропоновано: ЗАТВЕРДЖЕНО Наказ Міністерства охорони здоров’я України 20.11.2018 № 2142 Реєстраційне посвідчення № UA/13297/01/01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UA/13297/01/01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ОКТОСТИМ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15 мкг/мл; по 1 мл в ампулі; по 10 ампул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первинне пакування, відповідальний за контроль якості, випуск серії: Феррінг ГмбХ, Німеччина; вторинне пакування: Феррінг-Лечива,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Чеська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UA/12728/01/01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20 мг/12,5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діючих речовин згідно з рекомендацією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UA/17624/01/01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20 мг/25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діючих речовин згідно з рекомендацією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UA/17624/01/02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40 мг/12,5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діючих речовин згідно з рекомендацією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UA/17624/01/03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ОЛМЕТЕК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40 мг/25 мг; по 14 таблеток у блістері, по 2 блістера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діючих речовин згідно з рекомендацією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UA/17624/01/04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ОЛТАР® 2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2 мг; по 30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Менаріні Інтернешонал Оперейшонс Люксембург С.А.</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кінцеве пакування, випуск серій:</w:t>
            </w:r>
            <w:r w:rsidRPr="004577FE">
              <w:rPr>
                <w:rFonts w:ascii="Arial" w:hAnsi="Arial" w:cs="Arial"/>
                <w:sz w:val="16"/>
                <w:szCs w:val="16"/>
              </w:rPr>
              <w:br/>
              <w:t>А. Менаріні Мануфактурінг Логістікс енд Сервісес С.р.Л., Італія</w:t>
            </w:r>
            <w:r w:rsidRPr="004577FE">
              <w:rPr>
                <w:rFonts w:ascii="Arial" w:hAnsi="Arial" w:cs="Arial"/>
                <w:sz w:val="16"/>
                <w:szCs w:val="16"/>
              </w:rPr>
              <w:br/>
              <w:t>контроль серії:</w:t>
            </w:r>
            <w:r w:rsidRPr="004577FE">
              <w:rPr>
                <w:rFonts w:ascii="Arial" w:hAnsi="Arial" w:cs="Arial"/>
                <w:sz w:val="16"/>
                <w:szCs w:val="16"/>
              </w:rPr>
              <w:br/>
              <w:t>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адміністративна зміна вилучення виробничої дільниці відповідальної за виробництво лікарського засобу "in bulk" USV Private Limited, India. Залишається альтернативний виробник котрий виконує таку ж функцію, що й вилучений "А. Менаріні Мануфактурінг Логістікс енд Сервісес С.р.Л., Італія (Віа Кампо ді Піле...)"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UA/6108/01/02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ОЛТАР® 3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3 мг; по 30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Менаріні Інтернешонал Оперейшонс Люксембург С.А.</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кінцеве пакування, випуск серій:</w:t>
            </w:r>
            <w:r w:rsidRPr="004577FE">
              <w:rPr>
                <w:rFonts w:ascii="Arial" w:hAnsi="Arial" w:cs="Arial"/>
                <w:sz w:val="16"/>
                <w:szCs w:val="16"/>
              </w:rPr>
              <w:br/>
              <w:t>А. Менаріні Мануфактурінг Логістікс енд Сервісес С.р.Л., Італія</w:t>
            </w:r>
            <w:r w:rsidRPr="004577FE">
              <w:rPr>
                <w:rFonts w:ascii="Arial" w:hAnsi="Arial" w:cs="Arial"/>
                <w:sz w:val="16"/>
                <w:szCs w:val="16"/>
              </w:rPr>
              <w:br/>
              <w:t>контроль серії:</w:t>
            </w:r>
            <w:r w:rsidRPr="004577FE">
              <w:rPr>
                <w:rFonts w:ascii="Arial" w:hAnsi="Arial" w:cs="Arial"/>
                <w:sz w:val="16"/>
                <w:szCs w:val="16"/>
              </w:rPr>
              <w:br/>
              <w:t>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виробничої дільниці відповідальної за виробництво лікарського засобу "in bulk" USV Private Limited, India. Залишається альтернативний виробник котрий виконує таку ж функцію, що й вилучений "А. Менаріні Мануфактурінг Логістікс енд Сервісес С.р.Л., Італія (Віа Кампо ді Піле...)".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UA/6108/01/03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оболонкою, по 4 мг, по 10 таблеток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специфікації ГЛЗ при випуску та протягом терміну придатності щодо виправлення помилки в молекулярній формулі діючої речовини Ондансетрон в розділі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UA/3803/01/01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оболонкою, по 8 мг, по 10 таблеток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в специфікації ГЛЗ при випуску та протягом терміну придатності щодо виправлення помилки в молекулярній формулі діючої речовини Ондансетрон в розділі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UA/3803/01/02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ОНДАНСЕТРОНУ ГІДРОХЛОРИД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«ФАРМАСЕЛ»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ІНКЕ, С.А. </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UA/18848/01/01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ОПАТАДИН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очні, розчин, 1 мг/мл; по 5 мл розчину в поліетиленовому флаконі-крапельниці місткістю 5 мл із кришкою з гарантійним кільцем; по 1 або по 3 флакони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Варшавський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(інші зміни) оновлення DMF на діючу речовину олопатадин гідрохлорид від затвердженого виробника Curia Spain S.A.U., Spain (затверджено: Open part: DMF 02AP05-V0673/0-Oct2015; Restricted part: DMF 02RP05-V0673/0-Oct2015 запропоновано: DMF 02AP010-V0673/0-Feb2022; Restricted part: DMF 02RP010-V0673/0- Feb2022).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зі специфікації діючої речовини, а саме «Важкі метали».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доповнення в закриту частину DMF на діючу речовину олопатадин гідрохлорид виробника вихідного матеріалу.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діючої речовини олопатадин гідрохлорид </w:t>
            </w:r>
            <w:r w:rsidRPr="004577FE">
              <w:rPr>
                <w:rFonts w:ascii="Arial" w:hAnsi="Arial" w:cs="Arial"/>
                <w:sz w:val="16"/>
                <w:szCs w:val="16"/>
              </w:rPr>
              <w:br/>
              <w:t xml:space="preserve">Затверджено:Crystal Pharma S.A.U., Spain </w:t>
            </w:r>
            <w:r w:rsidRPr="004577FE">
              <w:rPr>
                <w:rFonts w:ascii="Arial" w:hAnsi="Arial" w:cs="Arial"/>
                <w:sz w:val="16"/>
                <w:szCs w:val="16"/>
              </w:rPr>
              <w:br/>
              <w:t>Запропоновано: Curia Spain S.A.U.,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UA/19029/01/01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ОТРИВІН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Зміни у параметрі специфікації «Однорідність дози, що доставляється» з метою приведення у відповідність з поточним виданням ЄФ до вимог ЕР0676 Nasal prepаrаtions. Також заявник вносит незначні уточнення до розділу досьє 3.2.Р.5.6. «Обгрунтування специфікації» щодо оцінки ризику для нітрозаміну відповідно до сучасних вимог.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процедури випробування за показником «Однорідність дози, що доставляється» з метою приведення у відповідність з поточним виданням Європейської Фармакопеї відповідно до вимог ЕР0676 Nasal prepаrаtions.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Зміни у параметрі специфікації «Середня доза, що доставляється» з метою приведення у відповідність з поточним виданням Європейської Фармакопеї до вимог ЕР 0676 Nasal prepаrаtions.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процедури випробування за показником «Середня доза, що доставляється» з метою приведення у відповідність з поточним виданням Європейської Фармакопеї до вимог ЕР 0676 Nasal prepаrаtions.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параметру специфікації «Кількість розпилень для одного контейнера» та відповідного методу випробування відповідно до вимог ЕР0676 Nasal prepаrаtions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UA/5416/01/01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0,2 г по 10 таблеток у блістері; по 1 блістеру у пачці з картону; по 10 таблеток у блістері, по 50 або 100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Приватне акціонерне товариство "Лекхім - Харків", Україна;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діючої речовини офлоксацину, пов'язана зі змінами в у Європейській фармакопеї. </w:t>
            </w:r>
            <w:r w:rsidRPr="004577FE">
              <w:rPr>
                <w:rFonts w:ascii="Arial" w:hAnsi="Arial" w:cs="Arial"/>
                <w:sz w:val="16"/>
                <w:szCs w:val="16"/>
              </w:rPr>
              <w:br/>
              <w:t>Супутня зміна-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у специфікації та методах контролю якості діючої речовини офлоксацину за показниками «Ідентифікація», «Домішка А» та «Супровідні домішки» пов'язані з необхідністю приведення у відповідність до монографії Європейської фармакопеї.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«Важкі метали» зі специфікації діючої речовини офлоксацину.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діючої речовини офлоксацину до 4 років на основі результатів досліджень у реальному часі. А також зміна «терміну придатності» на «термін переконтролю».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UA/5050/01/01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0,2 г; in bulk: по 3000 таблеток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Приватне акціонерне товариство "Лекхім - Харків", Україна;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діючої речовини офлоксацину, пов'язана зі змінами в у Європейській фармакопеї. </w:t>
            </w:r>
            <w:r w:rsidRPr="004577FE">
              <w:rPr>
                <w:rFonts w:ascii="Arial" w:hAnsi="Arial" w:cs="Arial"/>
                <w:sz w:val="16"/>
                <w:szCs w:val="16"/>
              </w:rPr>
              <w:br/>
              <w:t>Супутня зміна-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у специфікації та методах контролю якості діючої речовини офлоксацину за показниками «Ідентифікація», «Домішка А» та «Супровідні домішки» пов'язані з необхідністю приведення у відповідність до монографії Європейської фармакопеї.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«Важкі метали» зі специфікації діючої речовини офлоксацину.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діючої речовини офлоксацину до 4 років на основі результатів досліджень у реальному часі. А також зміна «терміну придатності» на «термін переконтролю».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UA/5049/01/01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Жеянг Іст-Азія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пов'язана зі змінами в у Європейській фармакопеї.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у специфікації та методах контролю якості за показниками «Ідентифікація», «Домішка А» та «Супровідні домішки» пов'язані з необхідністю приведення у відповідність до монографії Європейської фармакопеї.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параметра специфікації «Важкі метали».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на основі результатів досліджень у реальному часі. А також зміна «терміну придатності» на «термін переконтролю». Діюча редакція: ТЕРМІН ПРИДАТНОСТІ. 3 роки. Пропонована редакція: ТЕРМІН ПЕРЕКОНТРОЛЮ.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UA/12129/01/01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10 таблеток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показників специфікації для п. "Мікробіологічна чистота" (Загальна число життєздатних мікроорганізмів (TAMC) та (Escherichia coli) у відповідності до вимог BP.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у тесті "Мікробіологічна чистота" методів аналізу (Загальна число життєздатних мікроорганізмів (TAMC) та (Escherichia coli) у відповідності до вимог BP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UA/7732/01/01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in bulk: по 2500 таблеток у пакеті; по 1 пакету у коробці із гофрокартону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показників специфікації для п. "Мікробіологічна чистота" (Загальна число життєздатних мікроорганізмів (TAMC) та (Escherichia coli) у відповідності до вимог BP.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у тесті "Мікробіологічна чистота" методів аналізу (Загальна число життєздатних мікроорганізмів (TAMC) та (Escherichia coli) у відповідності до вимог BP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UA/7733/01/01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ПАБАЛ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розчин для ін'єкцій, 100 мкг/мл; по 1 мл у флаконі; по 5 флаконів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(виробництво,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w:t>
            </w:r>
            <w:r w:rsidRPr="004577FE">
              <w:rPr>
                <w:rFonts w:ascii="Arial" w:hAnsi="Arial" w:cs="Arial"/>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UA/8834/01/01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ПАСК НАТРІЄВА СІЛЬ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орального розчину по 5,52 г, по 12,5 г препарату у пакетику з ламінату; по 25 або 300 пакетиків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577FE">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UA/11571/01/01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повний цикл виробництва, заповнення та ліофілізація (флакони), вторинне пакування, контроль якості,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Франція/ 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специфікації розчину натрію лактату, що використовується в якості вихідного матеріалу при виробництві очищеного дифтерійного анатоксину та нерозфасованого кон’югованого полісахариду Haemophilus b. Затверджено: “Sodium lactate solution” Ph.Eur. 1151, Edition 9.0. Запропоновано: “Sodium (S) lactate solution” Ph.Eur. 2033, current edition. Термін введення змін - червень 2024.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Заміна in-house reference standard (серія S3190), який використовується для визначення вмісту дифтерійного токсину або анатоксину (титр флокуляції) відносно діючої речовини очищеного дифтерійного анатоксину (PDT) на комерційну серію дифтерійного антитоксину від зовнішнього постачальника (серія 14AD19004). Термін введення змін - червень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UA/13010/01/01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супозиторії ректальні по 1000 мг; по 7 супозиторіїв у блістері; по 4 блістери в комплекті з гігієнічними напальниками в картонній упаковці; по 7 супозиторіїв у блістері; по 4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UA/4990/01/01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пролонгованої дії по 500 мг; по 10 таблеток у блістері; по 5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UA/4990/02/01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гранули пролонгованої дії по 1 г; по 50, 100, або 150 пакетиків з гранулами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UA/4990/03/01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гранули пролонгованої дії по 2 г; по 60 пакетиків з гранулами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UA/4990/03/02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Феррінг-Лечива,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UA/4990/04/01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ПЕНТОКСИФІЛІН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«ФАРМАСЕЛ»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СУПРІЯ ЛАЙФСАЄНС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UA/18986/01/01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ПЕРАСИН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розчину для інфузій, по 2 г/0,25 г у флаконах; по 1 або по 10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виробництво стерильної суміші піперациліну натрію та тазобактаму натрію: Шандонг Анксін Фармас`ютікал Ко., Лтд., Китай; </w:t>
            </w:r>
            <w:r w:rsidRPr="004577FE">
              <w:rPr>
                <w:rFonts w:ascii="Arial" w:hAnsi="Arial" w:cs="Arial"/>
                <w:sz w:val="16"/>
                <w:szCs w:val="16"/>
              </w:rPr>
              <w:br/>
              <w:t>виробництво кінцевого продукту, пакування, контроль якості, випуск серії: АНТИБІОТИКИ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 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в процесі виробництва ГЛЗ, а саме додавання нового етапу «External decontamination of the crimped vials».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допустимих меж специфікації скляних флаконів за параметром «Зовнішній вигляд», що враховує рекомендації щодо візуальних невідповідностей згідно ISO 2859-1 «Sampling procedures for inspection by attributes».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UA/19691/01/01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ПЕРАСИН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розчину для інфузій, по 4 г/0,50 г у флаконах; по 1 або по 10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виробництво стерильної суміші піперациліну натрію та тазобактаму натрію: Шандонг Анксін Фармас`ютікал Ко., Лтд., Китай; </w:t>
            </w:r>
            <w:r w:rsidRPr="004577FE">
              <w:rPr>
                <w:rFonts w:ascii="Arial" w:hAnsi="Arial" w:cs="Arial"/>
                <w:sz w:val="16"/>
                <w:szCs w:val="16"/>
              </w:rPr>
              <w:br/>
              <w:t>виробництво кінцевого продукту, пакування, контроль якості, випуск серії: АНТИБІОТИКИ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 Румунія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в процесі виробництва ГЛЗ, а саме додавання нового етапу «External decontamination of the crimped vials».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допустимих меж специфікації скляних флаконів за параметром «Зовнішній вигляд», що враховує рекомендації щодо візуальних невідповідностей згідно ISO 2859-1 «Sampling procedures for inspection by attributes».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UA/19691/01/02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оральні 0,75 % по 15 мл або 30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вилучення зі специфікації на матеріали первинного пакування (кришки з контролем першого відкриття) частоти контролю за п. «Герметичність», «Мікробіологічна чистота», оскільки періодичність випробувань є зоною відповідальності виробника (заявника).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вилучення зі специфікації на матеріали первинного пакування (флакони поліетиленові ємністю 15 мл) частоти контролю за п. «Герметичність», «Мікробіологічна чистота», оскільки періодичність випробувань є зоною відповідальності виробника (заявника).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вилучення зі специфікації на матеріали первинного пакування (флакони поліетиленові ємністю 30 мл) частоти контролю за п. «Герметичність», «Мікробіологічна чистота», оскільки періодичність випробувань є зоною відповідальності виробника (заявника).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а саме вилучення зі специфікації на матеріали первинного пакування (дозатори) частоти контролю за п. «Герметичність», «Мікробіологічна чистота», оскільки періодичність випробувань є зоною відповідальності виробника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UA/1522/01/01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ПІКОПРЕП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орального розчину; по 2 саше з порошком у комплекті з мірною ложкою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Виробник готового продукту: Феррінг Фармацевтікалз (Китай) Ко., Лтд., Китай;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Китай/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UA/10979/01/01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ПІМАФУКОРТ®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по 15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577FE">
              <w:rPr>
                <w:rFonts w:ascii="Arial" w:hAnsi="Arial" w:cs="Arial"/>
                <w:sz w:val="16"/>
                <w:szCs w:val="16"/>
              </w:rPr>
              <w:br/>
              <w:t>Заміна контейнерів для in bulk з нержавіючої сталі на контейнер IBC (immediate bulk container), що складається з поліетилену та сополімеру етилену та вінілового спирту, який має контактний шар із продуктом, що складається з поліетилену. Також, відповідно, змінюється посилання в схемі виробничого процесу з наповнення в барабани на наповнення в контейнер (IBC).</w:t>
            </w:r>
            <w:r w:rsidRPr="004577FE">
              <w:rPr>
                <w:rFonts w:ascii="Arial" w:hAnsi="Arial" w:cs="Arial"/>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577FE">
              <w:rPr>
                <w:rFonts w:ascii="Arial" w:hAnsi="Arial" w:cs="Arial"/>
                <w:sz w:val="16"/>
                <w:szCs w:val="16"/>
              </w:rPr>
              <w:br/>
              <w:t>Введення терміну зберігання для in bulk 12 тижнів.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неоміцину сульфату до версії R1-CEP 1999-184 Rev 03 (попередня версія R1-CEP 1999-184 Rev 02) від вже затвердженого виробника Pharmacia &amp; Upjohn Company LLC, USА, у зв’язку зі зміною назви виробника АФІ з Pharmacia &amp; Upjohn Company, USА на Pharmacia &amp; Upjohn Company LLC, USА.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UA/4476/01/01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ПІМАФУКОРТ®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по 15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7FE">
              <w:rPr>
                <w:rFonts w:ascii="Arial" w:hAnsi="Arial" w:cs="Arial"/>
                <w:sz w:val="16"/>
                <w:szCs w:val="16"/>
              </w:rPr>
              <w:br/>
              <w:t>Діюча редакція: Berit Nautrup Andersen. Пропонована редакція: Кіра Хаммершоі / Kira Hammershoi.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UA/4476/01/01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ПОЛЬКОРТОЛОН ТС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аерозоль для застосування на шкіру, суспензія (23,12 мг + 0,58 мг)/г, по 17,3 г суспензії в аерозольному балоні, по 1 балону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Тархомінський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Тархомінський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Заміна виробника допоміжної речовини Лецитин з Cargill Texturizing Solutions, USA на Lipoid GmbH, Germany.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параметру «Зовнішній вигляд» специфікації допоміжної речовини Лецитин з «коричнева, липка маса з характерним запахом» на «крупні агломерати жовтувато-жовтого кольору» та зміна номера методу контролю з SP/Pr/C8/070 на MB/C8/1578 без істотних змін методу, у зв’язку зі зміною виробника Lipoid GmbH, Germany. Запропонована зміна не чинить несприятливого впливу на якість, безпечність та ефективність лікарського засобу ПОЛЬКОРТОЛОН ТС, аерозоль для застосування на шкіру, суспензія (23,12 мг + 0,58 мг)/г по 17,3 г суспензії в аерозольному балоні №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UA/4559/01/01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Пфайзер Менюфекчуринг Бельгія НВ, Бельгія; Пфайзер Ірленд Фармасеутикалс,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 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 до короткої характеристики лікарського засобу до розділів "4.9. Побічні реакції", "5.1. Фармакодинамічні властивості" відповідно до даних результатів дослідження CAPiTA.</w:t>
            </w:r>
            <w:r w:rsidRPr="004577FE">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UA/15864/01/01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оральний, 20 мг/мл по 100 мл або 200 мл у флаконі; по 1 флакону разом з дозуючим пристроєм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від діючого виробника ZHEJIANG HUAHAI PHARMACEUTICAL CO., LTD., China. Усі виробничі операції та схема синтезу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UA/16783/02/01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капсули тверді по 75 мг, по 10 капсул твердих у блістері; по 2, 3, 6 блістерів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від діючого виробника ZHEJIANG HUAHAI PHARMACEUTICAL CO., LTD., China. Усі виробничі операції та схема синтезу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UA/16783/01/01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капсули тверді по 150 мг по 10 капсул твердих у блістері; по 2, 3, 6 блістерів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від діючого виробника ZHEJIANG HUAHAI PHARMACEUTICAL CO., LTD., China. Усі виробничі операції та схема синтезу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UA/16783/01/02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тверді по 25 мг, по 14 капсул у блістері; по 2 або по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"ГЛЕДФАРМ ЛТД"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«КУСУМ ФАРМ», Україна</w:t>
            </w:r>
            <w:r w:rsidRPr="004577FE">
              <w:rPr>
                <w:rFonts w:ascii="Arial" w:hAnsi="Arial" w:cs="Arial"/>
                <w:sz w:val="16"/>
                <w:szCs w:val="16"/>
              </w:rPr>
              <w:br/>
              <w:t>(пакування із форми in bulk виробника КУСУМ ХЕЛТХКЕР ПВТ ЛТД, Індія)</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577FE">
              <w:rPr>
                <w:rFonts w:ascii="Arial" w:hAnsi="Arial" w:cs="Arial"/>
                <w:sz w:val="16"/>
                <w:szCs w:val="16"/>
              </w:rPr>
              <w:br/>
              <w:t xml:space="preserve">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UA/19882/01/01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тверді по 50 мг, по 14 капсул у блістері; по 2 або по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"ГЛЕДФАРМ ЛТД"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«КУСУМ ФАРМ», Україна</w:t>
            </w:r>
            <w:r w:rsidRPr="004577FE">
              <w:rPr>
                <w:rFonts w:ascii="Arial" w:hAnsi="Arial" w:cs="Arial"/>
                <w:sz w:val="16"/>
                <w:szCs w:val="16"/>
              </w:rPr>
              <w:br/>
              <w:t>(пакування із форми in bulk виробника КУСУМ ХЕЛТХКЕР ПВТ ЛТД, Індія)</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577FE">
              <w:rPr>
                <w:rFonts w:ascii="Arial" w:hAnsi="Arial" w:cs="Arial"/>
                <w:sz w:val="16"/>
                <w:szCs w:val="16"/>
              </w:rPr>
              <w:br/>
              <w:t xml:space="preserve">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UA/19882/01/02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тверді по 75 мг; по 14 капсул у блістері; по 2 або по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"ГЛЕДФАРМ ЛТД"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«КУСУМ ФАРМ», Україна</w:t>
            </w:r>
            <w:r w:rsidRPr="004577FE">
              <w:rPr>
                <w:rFonts w:ascii="Arial" w:hAnsi="Arial" w:cs="Arial"/>
                <w:sz w:val="16"/>
                <w:szCs w:val="16"/>
              </w:rPr>
              <w:br/>
              <w:t>(пакування із форми in bulk виробника КУСУМ ХЕЛТХКЕР ПВТ ЛТД, Індія)</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577FE">
              <w:rPr>
                <w:rFonts w:ascii="Arial" w:hAnsi="Arial" w:cs="Arial"/>
                <w:sz w:val="16"/>
                <w:szCs w:val="16"/>
              </w:rPr>
              <w:br/>
              <w:t xml:space="preserve">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UA/19882/01/03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тверді по 150 мг, по 14 капсул у блістері; по 2 або по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"ГЛЕДФАРМ ЛТД"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«КУСУМ ФАРМ», Україна</w:t>
            </w:r>
            <w:r w:rsidRPr="004577FE">
              <w:rPr>
                <w:rFonts w:ascii="Arial" w:hAnsi="Arial" w:cs="Arial"/>
                <w:sz w:val="16"/>
                <w:szCs w:val="16"/>
              </w:rPr>
              <w:br/>
              <w:t>(пакування із форми in bulk виробника КУСУМ ХЕЛТХКЕР ПВТ ЛТД, Індія)</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577FE">
              <w:rPr>
                <w:rFonts w:ascii="Arial" w:hAnsi="Arial" w:cs="Arial"/>
                <w:sz w:val="16"/>
                <w:szCs w:val="16"/>
              </w:rPr>
              <w:br/>
              <w:t xml:space="preserve">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UA/19882/01/04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тверді по 50 мг; in bulk: по 14 капсул у блістері, по 150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"ГЛЕДФАРМ ЛТД"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КУСУМ ХЕЛТХКЕР ПВТ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577FE">
              <w:rPr>
                <w:rFonts w:ascii="Arial" w:hAnsi="Arial" w:cs="Arial"/>
                <w:sz w:val="16"/>
                <w:szCs w:val="16"/>
              </w:rPr>
              <w:br/>
              <w:t xml:space="preserve">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UA/19503/01/02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тверді по 75 мг; in bulk: по 14 капсул у блістері, по 150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"ГЛЕДФАРМ ЛТД"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КУСУМ ХЕЛТХКЕР ПВТ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577FE">
              <w:rPr>
                <w:rFonts w:ascii="Arial" w:hAnsi="Arial" w:cs="Arial"/>
                <w:sz w:val="16"/>
                <w:szCs w:val="16"/>
              </w:rPr>
              <w:br/>
              <w:t xml:space="preserve">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UA/19503/01/03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тверді по 150 мг; in bulk: по 14 капсул у блістері, по 150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"ГЛЕДФАРМ ЛТД"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КУСУМ ХЕЛТХКЕР ПВТ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577FE">
              <w:rPr>
                <w:rFonts w:ascii="Arial" w:hAnsi="Arial" w:cs="Arial"/>
                <w:sz w:val="16"/>
                <w:szCs w:val="16"/>
              </w:rPr>
              <w:br/>
              <w:t xml:space="preserve">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UA/19503/01/04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ПРЕГАММА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тверді по 25 мг; in bulk: по 14 капсул у блістері, по 150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"ГЛЕДФАРМ ЛТД"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КУСУМ ХЕЛТХКЕР ПВТ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4577FE">
              <w:rPr>
                <w:rFonts w:ascii="Arial" w:hAnsi="Arial" w:cs="Arial"/>
                <w:sz w:val="16"/>
                <w:szCs w:val="16"/>
              </w:rPr>
              <w:br/>
              <w:t xml:space="preserve">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UA/19503/01/01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ПРИЧЕПИ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трава по 50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Система контейнер/закупорювальний засіб (інші зміни) - внесення змін до специфікації з контролю первинного пакувального матеріалу (Папір фільтрувальний), а саме доповнення показника «Ідентифікація (зовнішні ознаки)» включенням додаткових ознак для візуального контролю «б) Колір»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UA/5688/01/01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ПРОЛАТАН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очні, 0,005 %; по 2,5 мл у флаконі з крапельницею; по 1 або по 3 флакони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СЕНТІСС ФАРМА ПВТ. ЛТД.</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СЕНТІСС ФАРМА ПВТ. ЛТД.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додавання до затвердженої упаковки «по 1 флакону в картонній пачці» упаковки «по 3 флакони в картонній пачці». Зміни внесені в інструкцію для медичного застосування лікарського засобу у розділ "Упаковка" з відповідними змінами в тексті маркування упаковок.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у специфікацію на АФІ за показником «Мікробіологічна чистота», відповідно до вимог ЕР/USP, а саме: замість нормування TAMC: not more than 102 CFU/g, запропоновано - TAMC: not more than 103 CFU/g; зміна назви окремого виду мікроорганізмів із «Enterobacteriaceae resistant to bile» на « Bile-tolerant gram-negative bacteria».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 «EUROAPI Hungary Ltd.», Угорщина до уже затвердженого виробника АФІ «Chirogate Internnational Inc.», Тайвань.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UA/13705/01/01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0,03 %; по 10 г або по 30 г, або по 60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за повним циклом: ЛEO Лабораторіс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Ірландія  </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7FE">
              <w:rPr>
                <w:rFonts w:ascii="Arial" w:hAnsi="Arial" w:cs="Arial"/>
                <w:sz w:val="16"/>
                <w:szCs w:val="16"/>
              </w:rPr>
              <w:br/>
              <w:t>Діюча редакція: Berit Nautrup Andersen. Пропонована редакція: Кіра Хаммершоі / Kira Hammershoi.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UA/7779/01/01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0,1 %; по 10 г або по 30 г, або по 60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за повним циклом: ЛEO Лабораторіс Лімітед,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Ірландія  </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7FE">
              <w:rPr>
                <w:rFonts w:ascii="Arial" w:hAnsi="Arial" w:cs="Arial"/>
                <w:sz w:val="16"/>
                <w:szCs w:val="16"/>
              </w:rPr>
              <w:br/>
              <w:t>Діюча редакція: Berit Nautrup Andersen. Пропонована редакція: Кіра Хаммершоі / Kira Hammershoi.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UA/7779/01/02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РАМАГ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2,5 мг/12,5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Мальта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UA/13524/01/01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РАМАГ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5 мг/25 мг; по 10 таблеток у блістері; по 3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ПРОФАРМА Інтернешнл Трейдинг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Мальта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UA/13524/01/02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10 %, по 20 г або по 40 г, або по 100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"ФІТОФАРМ"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"ФІТОФАРМ"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UA/8650/01/01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1%; по 1,5 мл в ампулі; по 3 або 5 ампул у блістері; по 1 блістеру у пачці; по 1,5 мл в ампулі; по 5 ампул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побічні реакції після реєстрації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UA/0759/02/01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РЕВМОКСИКАМ®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супозиторії ректальні по 15 мг; по 5 супозиторіїв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лікарського засобу. Термін введення змін - протягом 6 місяців після затвердження.</w:t>
            </w:r>
            <w:r w:rsidRPr="004577FE">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побічні реакції після реєстрації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UA/8230/01/01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Ізраїль/</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Великобританія </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UA/17969/01/01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по 36 мкг/1,08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Ізраїль/</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Великобританія </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UA/17969/01/02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по 72 мкг/2,16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Фармацевтикалз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Ізраїль/</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Великобританія </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UA/17969/01/03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50 мг по 10 таблеток у блістері; по 2 блістери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577FE">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UA/3777/01/01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РЕМЕСТИП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0,1 мг/мл, по 2 мл або по 10 мл в ампулі; по 5 ампул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Феррінг-Лечива,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Зентіва к.с., Чеська Республiка (виробник готового продукту, відповідальний за контроль якості, первинну упаковку); Феррінг-Лечива, а.с., Чеська Республiка (відповідальний за випуск серії); Феррінг-Лечива, а.с., Чеська Республiка (відповідальний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Чеська Республiка </w:t>
            </w:r>
            <w:r w:rsidRPr="004577FE">
              <w:rPr>
                <w:rFonts w:ascii="Arial" w:hAnsi="Arial" w:cs="Arial"/>
                <w:sz w:val="16"/>
                <w:szCs w:val="16"/>
              </w:rPr>
              <w:br/>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UA/9801/01/01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українською мовою;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англійською або іншою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(інші зміни) - Внесення редакційних оновлень до розмірів і креслень для пробки поршня, щоб узгодити інформацію в досьє з правильними даними постачальника; допуски були додані до специфікацій для Ravensburg Schuetzenstrasse (SST) і Langenargen (VLA), (Vetter Pharma-Fertigung GmbH &amp; Co. KG виробляє, випробовує та випускає попередньо наповнені шприци на своїх сайтах SST і VLA для компанії Wyeth Farma, S.A), оскільки вони були зафіксовані лише на кресленні в поточних затверджених розділах. Зовнішній діаметр ламелі (мм) від 12,6 ±0,15 (12,45 до 12,75) до 12,55 ±0,15 (12,40 до 12,60); Внутрішній діаметр ламелі (мм) від "Не входить до поточної схеми" до 10,95 ±0,15 (10,80 до 11,10); Загальна довжина (мм) від 8,5 ±0,25 (8,25 до 8,75) до 8,5 ±0,25 (8,25 до 8,75); Зміни І типу - Зміни з якості. Готовий лікарський засіб. (інші зміни) - Внесення редакційних оновлень до розмірів і креслень для шприца. Щоб узгодити інформацію в досьє з правильними даними постачальника; допуски були додані до специфікацій для Ravensburg Schuetzenstrasse (SST) і Langenargen (VLA), (Vetter Pharma-Fertigung GmbH &amp; Co. KG виробляє, випробовує та випускає попередньо наповнені шприци на своїх сайтах SST і VLA для компанії Wyeth Farma, S.A), оскільки вони були зафіксовані лише на кресленні в поточних затверджених розділах. Загальна довжина (мм) від 79,4±1 (78,4 до 80,4) до 80±1 (79 до 81); Зовнішній діаметр (мм) від "Не входить до поточної схеми" до 14,45±0,1 (14,35 до 14,55); Внутрішній діаметр (мм) від 11,85±0,2 (11,65 до 12,05) до 11,85±0,2 (11,65 до 12,05); Довжина пальцевого фланця (мм) від «Не включено в поточну схему» до 23±1 (від 22 до 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UA/15929/01/01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українською мовою;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англійською або іншою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(інші зміни) - Внесення редакційних оновлень до розмірів і креслень для пробки поршня, щоб узгодити інформацію в досьє з правильними даними постачальника; допуски були додані до специфікацій для Ravensburg Schuetzenstrasse (SST) і Langenargen (VLA), (Vetter Pharma-Fertigung GmbH &amp; Co. KG виробляє, випробовує та випускає попередньо наповнені шприци на своїх сайтах SST і VLA для компанії Wyeth Farma, S.A), оскільки вони були зафіксовані лише на кресленні в поточних затверджених розділах. Зовнішній діаметр ламелі (мм) від 12,6 ±0,15 (12,45 до 12,75) до 12,55 ±0,15 (12,40 до 12,60); Внутрішній діаметр ламелі (мм) від "Не входить до поточної схеми" до 10,95 ±0,15 (10,80 до 11,10); Загальна довжина (мм) від 8,5 ±0,25 (8,25 до 8,75) до 8,5 ±0,25 (8,25 до 8,75); Зміни І типу - Зміни з якості. Готовий лікарський засіб. (інші зміни) - Внесення редакційних оновлень до розмірів і креслень для шприца. Щоб узгодити інформацію в досьє з правильними даними постачальника; допуски були додані до специфікацій для Ravensburg Schuetzenstrasse (SST) і Langenargen (VLA), (Vetter Pharma-Fertigung GmbH &amp; Co. KG виробляє, випробовує та випускає попередньо наповнені шприци на своїх сайтах SST і VLA для компанії Wyeth Farma, S.A), оскільки вони були зафіксовані лише на кресленні в поточних затверджених розділах. Загальна довжина (мм) від 79,4±1 (78,4 до 80,4) до 80±1 (79 до 81); Зовнішній діаметр (мм) від "Не входить до поточної схеми" до 14,45±0,1 (14,35 до 14,55); Внутрішній діаметр (мм) від 11,85±0,2 (11,65 до 12,05) до 11,85±0,2 (11,65 до 12,05); Довжина пальцевого фланця (мм) від «Не включено в поточну схему» до 23±1 (від 22 до 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UA/15929/01/02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українською мовою;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англійською або іншою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(інші зміни) - Внесення редакційних оновлень до розмірів і креслень для пробки поршня, щоб узгодити інформацію в досьє з правильними даними постачальника; допуски були додані до специфікацій для Ravensburg Schuetzenstrasse (SST) і Langenargen (VLA), (Vetter Pharma-Fertigung GmbH &amp; Co. KG виробляє, випробовує та випускає попередньо наповнені шприци на своїх сайтах SST і VLA для компанії Wyeth Farma, S.A), оскільки вони були зафіксовані лише на кресленні в поточних затверджених розділах. Зовнішній діаметр ламелі (мм) від 12,6 ±0,15 (12,45 до 12,75) до 12,55 ±0,15 (12,40 до 12,60); Внутрішній діаметр ламелі (мм) від "Не входить до поточної схеми" до 10,95 ±0,15 (10,80 до 11,10); Загальна довжина (мм) від 8,5 ±0,25 (8,25 до 8,75) до 8,5 ±0,25 (8,25 до 8,75); Зміни І типу - Зміни з якості. Готовий лікарський засіб. (інші зміни) - Внесення редакційних оновлень до розмірів і креслень для шприца. Щоб узгодити інформацію в досьє з правильними даними постачальника; допуски були додані до специфікацій для Ravensburg Schuetzenstrasse (SST) і Langenargen (VLA), (Vetter Pharma-Fertigung GmbH &amp; Co. KG виробляє, випробовує та випускає попередньо наповнені шприци на своїх сайтах SST і VLA для компанії Wyeth Farma, S.A), оскільки вони були зафіксовані лише на кресленні в поточних затверджених розділах. Загальна довжина (мм) від 79,4±1 (78,4 до 80,4) до 80±1 (79 до 81); Зовнішній діаметр (мм) від "Не входить до поточної схеми" до 14,45±0,1 (14,35 до 14,55); Внутрішній діаметр (мм) від 11,85±0,2 (11,65 до 12,05) до 11,85±0,2 (11,65 до 12,05); Довжина пальцевого фланця (мм) від «Не включено в поточну схему» до 23±1 (від 22 до 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UA/15929/01/03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українською мовою;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з маркуванням англійською або іншою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(інші зміни) - Внесення редакційних оновлень до розмірів і креслень для пробки поршня, щоб узгодити інформацію в досьє з правильними даними постачальника; допуски були додані до специфікацій для Ravensburg Schuetzenstrasse (SST) і Langenargen (VLA), (Vetter Pharma-Fertigung GmbH &amp; Co. KG виробляє, випробовує та випускає попередньо наповнені шприци на своїх сайтах SST і VLA для компанії Wyeth Farma, S.A), оскільки вони були зафіксовані лише на кресленні в поточних затверджених розділах. Зовнішній діаметр ламелі (мм) від 12,6 ±0,15 (12,45 до 12,75) до 12,55 ±0,15 (12,40 до 12,60); Внутрішній діаметр ламелі (мм) від "Не входить до поточної схеми" до 10,95 ±0,15 (10,80 до 11,10); Загальна довжина (мм) від 8,5 ±0,25 (8,25 до 8,75) до 8,5 ±0,25 (8,25 до 8,75); Зміни І типу - Зміни з якості. Готовий лікарський засіб. (інші зміни) - Внесення редакційних оновлень до розмірів і креслень для шприца. Щоб узгодити інформацію в досьє з правильними даними постачальника; допуски були додані до специфікацій для Ravensburg Schuetzenstrasse (SST) і Langenargen (VLA), (Vetter Pharma-Fertigung GmbH &amp; Co. KG виробляє, випробовує та випускає попередньо наповнені шприци на своїх сайтах SST і VLA для компанії Wyeth Farma, S.A), оскільки вони були зафіксовані лише на кресленні в поточних затверджених розділах. Загальна довжина (мм) від 79,4±1 (78,4 до 80,4) до 80±1 (79 до 81); Зовнішній діаметр (мм) від "Не входить до поточної схеми" до 14,45±0,1 (14,35 до 14,55); Внутрішній діаметр (мм) від 11,85±0,2 (11,65 до 12,05) до 11,85±0,2 (11,65 до 12,05); Довжина пальцевого фланця (мм) від «Не включено в поточну схему» до 23±1 (від 22 до 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UA/15929/01/04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з маркуванням українською мовою;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з маркуванням англійською або іншою іноземною мовою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 Ваєт Фарма С.А., Іспанiя; виробництво лікарського засобу, візуальний контроль лікарського засобу, контроль якості: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(інші зміни) - Внесення редакційних оновлень до розмірів і креслень для пробки поршня, щоб узгодити інформацію в досьє з правильними даними постачальника; допуски були додані до специфікацій для Ravensburg Schuetzenstrasse (SST) і Langenargen (VLA), (Vetter Pharma-Fertigung GmbH &amp; Co. KG виробляє, випробовує та випускає попередньо наповнені шприци на своїх сайтах SST і VLA для компанії Wyeth Farma, S.A), оскільки вони були зафіксовані лише на кресленні в поточних затверджених розділах. Зовнішній діаметр ламелі (мм) від 12,6 ±0,15 (12,45 до 12,75) до 12,55 ±0,15 (12,40 до 12,60); Внутрішній діаметр ламелі (мм) від "Не входить до поточної схеми" до 10,95 ±0,15 (10,80 до 11,10); Загальна довжина (мм) від 8,5 ±0,25 (8,25 до 8,75) до 8,5 ±0,25 (8,25 до 8,75); Зміни І типу - Зміни з якості. Готовий лікарський засіб. (інші зміни) - Внесення редакційних оновлень до розмірів і креслень для шприца. Щоб узгодити інформацію в досьє з правильними даними постачальника; допуски були додані до специфікацій для Ravensburg Schuetzenstrasse (SST) і Langenargen (VLA), (Vetter Pharma-Fertigung GmbH &amp; Co. KG виробляє, випробовує та випускає попередньо наповнені шприци на своїх сайтах SST і VLA для компанії Wyeth Farma, S.A), оскільки вони були зафіксовані лише на кресленні в поточних затверджених розділах. Загальна довжина (мм) від 79,4±1 (78,4 до 80,4) до 80±1 (79 до 81); Зовнішній діаметр (мм) від "Не входить до поточної схеми" до 14,45±0,1 (14,35 до 14,55); Внутрішній діаметр (мм) від 11,85±0,2 (11,65 до 12,05) до 11,85±0,2 (11,65 до 12,05); Довжина пальцевого фланця (мм) від «Не включено в поточну схему» до 23±1 (від 22 до 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UA/15929/01/05</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РЕХОЛ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кишковорозчинні по 400 мг, по 8 таблеток у блістері, по 1 або по 3 блістери у пачці з картону;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НВФ "МІКРОХІМ"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НВФ «МІКРОХІМ», Україна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(лабораторія фізико-хімічного аналізу та контролю виробництва; виробнича дільниця (всі стадії виробничого процесу); відповідальний за випуск серії, не включаючи контроль/випробування серії)</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ГЛЗ, відповідального за випуск серії, не включаючи контроль/випробування серії: ТОВ НВФ «МІКРОХІМ» (за адресою: Україна, 01013 м. Київ, вул. Будіндустрії, буд. 5.). внесені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з можливістю друкувати окремі інструкції для медичного застосування лікарського засобу для відповідних виробників та як наслідок поява упаковок лікарського засобу для додаткової виробничої дільниці.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юридичної адреси виробника ГЛЗ, без зміни фактичного місця виробництва (юридична адреса: Україна, 01013, м. Київ, вул. Будіндустрії, буд. 5.). </w:t>
            </w:r>
            <w:r w:rsidRPr="004577FE">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UA/17043/01/01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РІАЛТРІС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Спешіалті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(інші зміни) - Зміни внесено в текст маркування вторинної упаковки лікарського засобу в п. 15. "ДЛЯ ЛІКАРСЬКИХ ЗАСОБІВ, ЯКІ ПРИЗНАЧЕНІ ДЛЯ САМОСТІЙНОГО ЛІКУВАННЯ - ІНФОРМАЦІЯ ЩОДО ЗАСТОСУВАННЯ" з метою надання пацієнтам інформації щодо очищення дозуючого пристрою препарату для покращення його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UA/18235/01/01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РІНВОК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вкриті плівковою оболонкою, пролонгованої дії, 15 мг; </w:t>
            </w:r>
            <w:r w:rsidRPr="004577FE">
              <w:rPr>
                <w:rFonts w:ascii="Arial" w:hAnsi="Arial" w:cs="Arial"/>
                <w:sz w:val="16"/>
                <w:szCs w:val="16"/>
              </w:rPr>
              <w:br/>
              <w:t>№28: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первинне та вторинне пакування, випуск серії: Еббві С.р.л., Італiя; виробництво лікарського засобу, тестування: Еббві Айрленд НЛ Б.В., Ірландiя; тестування під час зберігання: Еббві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Італiя</w:t>
            </w:r>
            <w:r w:rsidRPr="004577FE">
              <w:rPr>
                <w:rFonts w:ascii="Arial" w:hAnsi="Arial" w:cs="Arial"/>
                <w:sz w:val="16"/>
                <w:szCs w:val="16"/>
                <w:lang w:val="ru-RU"/>
              </w:rPr>
              <w:t>/</w:t>
            </w:r>
            <w:r w:rsidRPr="004577FE">
              <w:rPr>
                <w:rFonts w:ascii="Arial" w:hAnsi="Arial" w:cs="Arial"/>
                <w:sz w:val="16"/>
                <w:szCs w:val="16"/>
              </w:rPr>
              <w:t xml:space="preserve"> Ірландiя</w:t>
            </w:r>
            <w:r w:rsidRPr="004577FE">
              <w:rPr>
                <w:rFonts w:ascii="Arial" w:hAnsi="Arial" w:cs="Arial"/>
                <w:sz w:val="16"/>
                <w:szCs w:val="16"/>
                <w:lang w:val="ru-RU"/>
              </w:rPr>
              <w:t>/</w:t>
            </w:r>
          </w:p>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альтернативного розміру серії ГЛЗ 800 000 таблеток Затверджено: 400 000 таблеток; Запропоновано: 400 000 таблеток, 800 000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UA/18371/01/01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РОЗУВАСТАТИН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БІОКОН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БІОКОН ЛІМІТЕД, Індія; БІОКОН ЛІМІТЕД, Індія; БІОКОН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2015-114 - Rev 02 (затверджено: R1-CEP 2015-114 - Rev 01). Як наслідок у специфікацію додано показник «Оцтова кислота» з додаванням відповідної методики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UA/12935/01/01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РОЗУВАСТАТИН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Сентрієнт Фармасьютікалз Незерландс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Сентрієнт Фармасьютікалз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2015-090 - Rev 01 (попередня версія R1-CEP 2015-090-Rev 00) для субстанції Rosuvastatin calcium від вже затвердженого виробника Сентрієнт Фармасьютікалз Індія Прайвіт Лімітед, Індія та, як наслідок, внесено додаткового виробника проміжного продукту Z8 – CLININVENT RESEARCH PRIVATE LIMITED (Survey No. 173/1, 168, 173/1AA, 170/A and 170/AA Gummadidala Mandal, Sangareddy District India – 502 313 Anantharam Village, Telangana); також в процесі виробництва змінено назву вихідного матеріалу з CN1 на CN2; проведено незначну оптимізацію виробничого процесу без істотного впливу на якість АФІ. Зміни І типу - Зміни з якості. АФІ. Система контейнер/закупорювальний засіб (інші зміни) </w:t>
            </w:r>
            <w:r w:rsidRPr="004577FE">
              <w:rPr>
                <w:rFonts w:ascii="Arial" w:hAnsi="Arial" w:cs="Arial"/>
                <w:sz w:val="16"/>
                <w:szCs w:val="16"/>
              </w:rPr>
              <w:br/>
              <w:t xml:space="preserve">внесення змін до розділу «Маркування» МКЯ на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UA/15891/01/01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РОСУМАК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«Кількісне визначення» АФІ Розувастатину (ВЕРХ). Оновлений метод випробування впроваджується з метою усунення проблем щодо досягнення умов придатності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затвердженого методу випробування ГЛЗ для показника «Однорідність дозованих одиниць» (ВЕРХ) на новий метод, який проводиться в умовах кількісного визначення розувастатину.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«Розчинення»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«Супутні домішки» (ВЕРХ), що стосуються додавання опису хроматографічних умов, детального опису приготування буферного розчину та розчинника.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MSN Laboratories Private Limited СЕР № R0-CEP 2015-188-Rev 03 (затверджено: СЕР R0-CEP 2015-188-Rev 02). Внаслідок оновлення СЕР додано оцінку ризику щодо елементних домішок згідно ICH Q3D. Зміна адреси виробничих потужностей проміжного продукту Jiangsu Alpha Pharmaceutical Co. Ltd., та дільниці Nenter &amp;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MSN Laboratories Private Limited СЕР № R0-CEP 2015-188-Rev-04 (попередня версія: СЕР R0-CEP 2015-188-Rev 03). В оновленому СЕР зазначається, що домішка L, описана в монографії не визначається, оскільки вона не може бути присутньою при використаному шляху синтезу. Введення дільниці для виробництва проміжної продукції BINHAI YONGTAI TECHNOLOGY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затвердженого виробника MSN Laboratories Private Limited СЕР № R1-CEP 2015-188-Rev-01 (попередня версія: R0-CEP 2015-188-Rev-04 ). Оновлення адреси постачальника, проміжного продукту виробника Zhejiang Hongyuan Pharmaceutical Co.Ltd, без зміни місцезнахдження.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методики випробування ГЛЗ за показником «Мікробіологічна чистота», а саме внесено зміна методу для визначення TYMC з методу поверхневого висівання на метод мембранної фільтрації, а також зміни у розведенні тестового розчину для TAMC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UA/17672/01/01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РОСУМАК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«Кількісне визначення» АФІ Розувастатину (ВЕРХ). Оновлений метод випробування впроваджується з метою усунення проблем щодо досягнення умов придатності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затвердженого методу випробування ГЛЗ для показника «Однорідність дозованих одиниць» (ВЕРХ) на новий метод, який проводиться в умовах кількісного визначення розувастатину.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«Розчинення»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«Супутні домішки» (ВЕРХ), що стосуються додавання опису хроматографічних умов, детального опису приготування буферного розчину та розчинника.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MSN Laboratories Private Limited СЕР № R0-CEP 2015-188-Rev 03 (затверджено: СЕР R0-CEP 2015-188-Rev 02). Внаслідок оновлення СЕР додано оцінку ризику щодо елементних домішок згідно ICH Q3D. Зміна адреси виробничих потужностей проміжного продукту Jiangsu Alpha Pharmaceutical Co. Ltd., та дільниці Nenter &amp;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MSN Laboratories Private Limited СЕР № R0-CEP 2015-188-Rev-04 (попередня версія: СЕР R0-CEP 2015-188-Rev 03). В оновленому СЕР зазначається, що домішка L, описана в монографії не визначається, оскільки вона не може бути присутньою при використаному шляху синтезу. Введення дільниці для виробництва проміжної продукції BINHAI YONGTAI TECHNOLOGY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затвердженого виробника MSN Laboratories Private Limited СЕР № R1-CEP 2015-188-Rev-01 (попередня версія: R0-CEP 2015-188-Rev-04 ). Оновлення адреси постачальника, проміжного продукту виробника Zhejiang Hongyuan Pharmaceutical Co.Ltd, без зміни місцезнахдження.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методики випробування ГЛЗ за показником «Мікробіологічна чистота», а саме внесено зміна методу для визначення TYMC з методу поверхневого висівання на метод мембранної фільтрації, а також зміни у розведенні тестового розчину для TAMC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UA/17672/01/02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РОСУМАК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«Кількісне визначення» АФІ Розувастатину (ВЕРХ). Оновлений метод випробування впроваджується з метою усунення проблем щодо досягнення умов придатності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затвердженого методу випробування ГЛЗ для показника «Однорідність дозованих одиниць» (ВЕРХ) на новий метод, який проводиться в умовах кількісного визначення розувастатину.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«Розчинення»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«Супутні домішки» (ВЕРХ), що стосуються додавання опису хроматографічних умов, детального опису приготування буферного розчину та розчинника.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MSN Laboratories Private Limited СЕР № R0-CEP 2015-188-Rev 03 (затверджено: СЕР R0-CEP 2015-188-Rev 02). Внаслідок оновлення СЕР додано оцінку ризику щодо елементних домішок згідно ICH Q3D. Зміна адреси виробничих потужностей проміжного продукту Jiangsu Alpha Pharmaceutical Co. Ltd., та дільниці Nenter &amp;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MSN Laboratories Private Limited СЕР № R0-CEP 2015-188-Rev-04 (попередня версія: СЕР R0-CEP 2015-188-Rev 03). В оновленому СЕР зазначається, що домішка L, описана в монографії не визначається, оскільки вона не може бути присутньою при використаному шляху синтезу. Введення дільниці для виробництва проміжної продукції BINHAI YONGTAI TECHNOLOGY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затвердженого виробника MSN Laboratories Private Limited СЕР № R1-CEP 2015-188-Rev-01 (попередня версія: R0-CEP 2015-188-Rev-04 ). Оновлення адреси постачальника, проміжного продукту виробника Zhejiang Hongyuan Pharmaceutical Co.Ltd, без зміни місцезнахдження.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методики випробування ГЛЗ за показником «Мікробіологічна чистота», а саме внесено зміна методу для визначення TYMC з методу поверхневого висівання на метод мембранної фільтрації, а також зміни у розведенні тестового розчину для TAMC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UA/17672/01/03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РОСУМАК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Республіка Північна Македонія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«Кількісне визначення» АФІ Розувастатину (ВЕРХ). Оновлений метод випробування впроваджується з метою усунення проблем щодо досягнення умов придатності системи.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затвердженого методу випробування ГЛЗ для показника «Однорідність дозованих одиниць» (ВЕРХ) на новий метод, який проводиться в умовах кількісного визначення розувастатину.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«Розчинення»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«Супутні домішки» (ВЕРХ), що стосуються додавання опису хроматографічних умов, детального опису приготування буферного розчину та розчинника.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MSN Laboratories Private Limited СЕР № R0-CEP 2015-188-Rev 03 (затверджено: СЕР R0-CEP 2015-188-Rev 02). Внаслідок оновлення СЕР додано оцінку ризику щодо елементних домішок згідно ICH Q3D. Зміна адреси виробничих потужностей проміжного продукту Jiangsu Alpha Pharmaceutical Co. Ltd., та дільниці Nenter &amp;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АФІ MSN Laboratories Private Limited СЕР № R0-CEP 2015-188-Rev-04 (попередня версія: СЕР R0-CEP 2015-188-Rev 03). В оновленому СЕР зазначається, що домішка L, описана в монографії не визначається, оскільки вона не може бути присутньою при використаному шляху синтезу. Введення дільниці для виробництва проміжної продукції BINHAI YONGTAI TECHNOLOGY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для затвердженого виробника MSN Laboratories Private Limited СЕР № R1-CEP 2015-188-Rev-01 (попередня версія: R0-CEP 2015-188-Rev-04 ). Оновлення адреси постачальника, проміжного продукту виробника Zhejiang Hongyuan Pharmaceutical Co.Ltd, без зміни місцезнахдження.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методики випробування ГЛЗ за показником «Мікробіологічна чистота», а саме внесено зміна методу для визначення TYMC з методу поверхневого висівання на метод мембранної фільтрації, а також зміни у розведенні тестового розчину для TAMC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UA/17672/01/04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РОТАЛФЕН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50 мг/2 мл; по 2 мл в ампулі; по 5 ампул в контурній чарунковій упаковці; по 1 або 2 контурні чарункові упаковки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рекомендації PRAC EMA щодо можливості маскування симптомів основних інфекцій при застосуванні діючої речовини декскетопрофен.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в період вагітності або годування груддю" відповідно до рекомендації PRAC EMA щодо безпеки при застосуванні в період вагітності діючої речовини декскетопрофен.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UA/17988/01/01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РЯТІВНИК®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крем по 15 г або по 30 г в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2017-128-Rev 00 для діючої речовини Chlorhexidine digluconate solution від нового виробника Medichem, S.A., Іспанія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4577FE">
              <w:rPr>
                <w:rFonts w:ascii="Arial" w:hAnsi="Arial" w:cs="Arial"/>
                <w:sz w:val="16"/>
                <w:szCs w:val="16"/>
              </w:rPr>
              <w:br/>
              <w:t>внесення змін до специфікації та методів контролю для діючої речовини Chlorhexidine digluconate solution за показником «Залишкові кількості органічних розчинників» відповідно до оригінальних документів виробника Medichem, S.A., Іспанія (метанол не більше 3000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специфікації та методів контролю для діючої речовини Chlorhexidine digluconate solution виробника Medichem, S.A., Іспанія за показником «Мікробіологічна чистота», зокрема додавання критеріїв прийнятності з відповідним методом -загальне число аеробних мікроорганізмів (ТАМС)не більше 103 КУО/мл; -загальне число дріжджових і плісеневих грибів (ТYMC) не більше 102 КУО/мл. (ДФУ/ЄФ, 2.6.12, 5.1.4).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для діючої речовини Chlorhexidine digluconate solution виробника Medichem, S.A., Іспанія, а саме вилучення показника «Розчинність» відповідно до вимог ДФУ 1.4, так як даний показник має рекомендаційний характер, та не є обов’язковим.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UA/5062/01/01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гранули гастрорезистентні пролонгованої дії по 1,5 г; по 2,79 г гранул у пакеті «Грану-Стикс»; по 35 пакетів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Др. Фальк Фарма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UA/3745/01/04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250 мг, по 10 капсул у блістері; по 10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«Рош Україна»</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нерозфасованої продукції; пакування, випробування контролю якості:</w:t>
            </w:r>
            <w:r w:rsidRPr="004577FE">
              <w:rPr>
                <w:rFonts w:ascii="Arial" w:hAnsi="Arial" w:cs="Arial"/>
                <w:sz w:val="16"/>
                <w:szCs w:val="16"/>
              </w:rPr>
              <w:br/>
              <w:t>Дельфарм Мілано, С.Р.Л., Італія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Пакування, випуск серії:</w:t>
            </w:r>
            <w:r w:rsidRPr="004577FE">
              <w:rPr>
                <w:rFonts w:ascii="Arial" w:hAnsi="Arial" w:cs="Arial"/>
                <w:sz w:val="16"/>
                <w:szCs w:val="16"/>
              </w:rPr>
              <w:br/>
              <w:t xml:space="preserve">Ф.Хоффманн-Ля Рош Лтд, Швейцарія </w:t>
            </w:r>
            <w:r w:rsidRPr="004577FE">
              <w:rPr>
                <w:rFonts w:ascii="Arial" w:hAnsi="Arial" w:cs="Arial"/>
                <w:sz w:val="16"/>
                <w:szCs w:val="16"/>
              </w:rPr>
              <w:br/>
              <w:t>Випуск серії:</w:t>
            </w:r>
            <w:r w:rsidRPr="004577FE">
              <w:rPr>
                <w:rFonts w:ascii="Arial" w:hAnsi="Arial" w:cs="Arial"/>
                <w:sz w:val="16"/>
                <w:szCs w:val="16"/>
              </w:rPr>
              <w:br/>
              <w:t>Ф.Хоффманн-Ля Рош Лтд, Швейцарія</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Італія</w:t>
            </w:r>
            <w:r w:rsidRPr="004577FE">
              <w:rPr>
                <w:rFonts w:ascii="Arial" w:hAnsi="Arial" w:cs="Arial"/>
                <w:sz w:val="16"/>
                <w:szCs w:val="16"/>
                <w:lang w:val="ru-RU"/>
              </w:rPr>
              <w:t>/</w:t>
            </w:r>
            <w:r w:rsidRPr="004577FE">
              <w:rPr>
                <w:rFonts w:ascii="Arial" w:hAnsi="Arial" w:cs="Arial"/>
                <w:sz w:val="16"/>
                <w:szCs w:val="16"/>
              </w:rPr>
              <w:t xml:space="preserve">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 рамках раціоналізації офісних площ Roche, пропонується зміна адреси офісу, яка здійснює випуск ГЛЗ. Дана зміна відбувається в рамках однієї системи контролю якості і стосується виключно функції випуск серії, і не має впливу на виробничий процес препарату. Не має впливу на якість, безпеку та ефективність препарату. Місце виробництва ГЛЗ не змінилось. .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UA/6612/01/01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СЕНАДЕ®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13,5 мг № 500: по 20 таблеток у блістері; по 25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Ципла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Медітеб Спешиалітіз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стосується оновлення специфікації тесту Blend Uniformity (in process control) під час виробництва ГЛЗ. Термінологія «Середнє значення вмісту» включена відповідно до оновлених SOP (стандартних операційних процедур) по відбору проб та аналізу суміші на стадії Blending (змішування). Примітка: це включено для кращого роз’яснення щодо документів, на які потрібно посилатися для визначення меж при випробуванні однорідності суміші.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методів контролю якості лікарського засобу з метою приведення у відповідність до діючого законодавства шляхом перекладу тесту на українську мову.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UA/6054/01/01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інгаляцій, дозований, по 80 мкг/4,5 мкг/доза; по 60 доз у пластиковому інгаляторі; по 1 інгалятору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виготовлення, наповнення, контроль якості, маркування, вторинне пакування та випуск серії:</w:t>
            </w:r>
            <w:r w:rsidRPr="004577FE">
              <w:rPr>
                <w:rFonts w:ascii="Arial" w:hAnsi="Arial" w:cs="Arial"/>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зазначення номерів реєстраційних посвідчень та внесення редакційних правок.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UA/5433/01/01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інгаляцій, дозований, по 160 мкг/4,5 мкг/доза, по 60 доз у пластиковому інгаляторі; по 1 інгалятору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виготовлення, наповнення, контроль якості, маркування, вторинне пакування та випуск серії:</w:t>
            </w:r>
            <w:r w:rsidRPr="004577FE">
              <w:rPr>
                <w:rFonts w:ascii="Arial" w:hAnsi="Arial" w:cs="Arial"/>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зазначення номерів реєстраційних посвідчень та внесення редакційних правок.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UA/5433/01/02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виготовлення, наповнення, контроль якості, маркування, вторинне пакування та випуск серії:</w:t>
            </w:r>
            <w:r w:rsidRPr="004577FE">
              <w:rPr>
                <w:rFonts w:ascii="Arial" w:hAnsi="Arial" w:cs="Arial"/>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а саме: зазначення номерів реєстраційних посвідчень та внесення редакційних правок.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UA/5433/01/03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крем 20 % по 30 г у тубі;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А/С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7FE">
              <w:rPr>
                <w:rFonts w:ascii="Arial" w:hAnsi="Arial" w:cs="Arial"/>
                <w:sz w:val="16"/>
                <w:szCs w:val="16"/>
              </w:rPr>
              <w:br/>
              <w:t>Діюча редакція: Berit Nautrup Andersen. Пропонована редакція: Кіра Хаммершоі / Kira Hammershoi.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UA/1074/02/01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дільниці відповідальної за підготовку робочого банку клітин з Pfizer Inc. 700 Chesterfield Parkway West, Chesterfield, MO 63017 (Pfizer 700 Chesterfield) на Pfizer Inc. 875 Chesterfield Parkway West, Chesterfield, MO 63017, USA (Pfizer 875 Chesterfield). Pfizer Inc. 875 Chesterfield Parkway West, Chesterfield, MO 63017, USA (Pfizer 875 Chesterfield) раніше зареєстровано з функціями зберігання головного та робочого банків клітин. Дільниця Pfizer Inc. 700 Chesterfield Parkway West, Chesterfield, MO 63017 (Pfizer 700 Chesterfield) виводиться із експлуатації та вилучаються із матеріалів досьє;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Додавання альтернативного робочого банку клітин, WCB 8 з виробництвом на дільниці Pfizer Inc. 875 Chesterfield Parkway West, Chesterfield, MO 63017,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UA/17108/01/01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дільниці відповідальної за підготовку робочого банку клітин з Pfizer Inc. 700 Chesterfield Parkway West, Chesterfield, MO 63017 (Pfizer 700 Chesterfield) на Pfizer Inc. 875 Chesterfield Parkway West, Chesterfield, MO 63017, USA (Pfizer 875 Chesterfield). Pfizer Inc. 875 Chesterfield Parkway West, Chesterfield, MO 63017, USA (Pfizer 875 Chesterfield) раніше зареєстровано з функціями зберігання головного та робочого банків клітин. Дільниця Pfizer Inc. 700 Chesterfield Parkway West, Chesterfield, MO 63017 (Pfizer 700 Chesterfield) виводиться із експлуатації та вилучаються із матеріалів досьє;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Додавання альтернативного робочого банку клітин, WCB 8 з виробництвом на дільниці Pfizer Inc. 875 Chesterfield Parkway West, Chesterfield, MO 63017,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UA/17108/01/02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дільниці відповідальної за підготовку робочого банку клітин з Pfizer Inc. 700 Chesterfield Parkway West, Chesterfield, MO 63017 (Pfizer 700 Chesterfield) на Pfizer Inc. 875 Chesterfield Parkway West, Chesterfield, MO 63017, USA (Pfizer 875 Chesterfield). Pfizer Inc. 875 Chesterfield Parkway West, Chesterfield, MO 63017, USA (Pfizer 875 Chesterfield) раніше зареєстровано з функціями зберігання головного та робочого банків клітин. Дільниця Pfizer Inc. 700 Chesterfield Parkway West, Chesterfield, MO 63017 (Pfizer 700 Chesterfield) виводиться із експлуатації та вилучаються із матеріалів досьє;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Додавання альтернативного робочого банку клітин, WCB 8 з виробництвом на дільниці Pfizer Inc. 875 Chesterfield Parkway West, Chesterfield, MO 63017,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UA/17108/01/03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Пфайзер Ейч. Сі. 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Ірландiя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дільниці відповідальної за підготовку робочого банку клітин з Pfizer Inc. 700 Chesterfield Parkway West, Chesterfield, MO 63017 (Pfizer 700 Chesterfield) на Pfizer Inc. 875 Chesterfield Parkway West, Chesterfield, MO 63017, USA (Pfizer 875 Chesterfield). Pfizer Inc. 875 Chesterfield Parkway West, Chesterfield, MO 63017, USA (Pfizer 875 Chesterfield) раніше зареєстровано з функціями зберігання головного та робочого банків клітин. Дільниця Pfizer Inc. 700 Chesterfield Parkway West, Chesterfield, MO 63017 (Pfizer 700 Chesterfield) виводиться із експлуатації та вилучаються із матеріалів досьє;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Додавання альтернативного робочого банку клітин, WCB 8 з виробництвом на дільниці Pfizer Inc. 875 Chesterfield Parkway West, Chesterfield, MO 63017,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UA/17108/01/04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СОННАТ®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7,5 мг по 10 таблеток у блістері; по 1 або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(ІМОВАН, таблетки, вкриті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UA/4339/01/01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СОРБІФЕР ДУРУЛЕС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вкриті оболонкою, з модифікованим вивільненням, 320 мг/60 мг, по 30 або 50 таблеток у скляному флаконі; по 1 флакону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застарілого показника “Volume mass” зі специфікації допоміжної речовини поліетену порошок;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вилучення тесту Solution Extraneous Matters за показником “MECHANICAL PURITY” для допоміжної речовини поліетену порошок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UA/0498/01/01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СПИРТ ЕТИЛОВИЙ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розчин спиртовий для зовнішнього застосування 70 % по 50 мл або по 100 мл у флаконах зі скла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"Фармацевтична компанія "Здоров'я"</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"Фармацевтична компанія "Здоров'я", Україна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(всі стадії виробництва, контроль якості, випуск серії)</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"Фармацевтична компанія "Здоров'я", Україна</w:t>
            </w:r>
            <w:r w:rsidRPr="004577FE">
              <w:rPr>
                <w:rFonts w:ascii="Arial" w:hAnsi="Arial" w:cs="Arial"/>
                <w:sz w:val="16"/>
                <w:szCs w:val="16"/>
              </w:rPr>
              <w:br/>
              <w:t>(всі стадії виробництва, окрім контролю якості та випуску серії)</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МЛФ (адреса: Україна, 08301, Київська обл., м. Бориспіль, вул. Шевченка, буд. 100, літ. Б-ІІ (корпус 4)) до затвердженої дільниці МРЛФСіА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Оновлення тексту маркування упаковки лікарського засобу, а саме зазначення функції виробника у зв'язку з введенням додаткової виробничої дільниці.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додаткового(зменшеного) розміру серії ЛЗ для додатковї дільниці виробництва Товариства з обмеженою відповідальністю "Фармацевтична компанія "Здоров’я" - цех МЛФ, що знаходиться за адресою: Україна, 08301, Київська обл., м. Бориспіль, вул. Шевченка, буд. 100, літ. Б-ІІ (корпус 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UA/10171/01/02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розчин спиртовий для зовнішнього застосування 96 % по 50 мл або по 100 мл у флаконах зі скла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"Фармацевтична компанія "Здоров'я", Україна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(всі стадії виробництва, контроль якості, випуск серії)</w:t>
            </w:r>
            <w:r w:rsidRPr="004577FE">
              <w:rPr>
                <w:rFonts w:ascii="Arial" w:hAnsi="Arial" w:cs="Arial"/>
                <w:sz w:val="16"/>
                <w:szCs w:val="16"/>
              </w:rPr>
              <w:br/>
              <w:t>Товариство з обмеженою відповідальністю "Фармацевтична компанія "Здоров'я", Україна</w:t>
            </w:r>
            <w:r w:rsidRPr="004577FE">
              <w:rPr>
                <w:rFonts w:ascii="Arial" w:hAnsi="Arial" w:cs="Arial"/>
                <w:sz w:val="16"/>
                <w:szCs w:val="16"/>
              </w:rPr>
              <w:br/>
              <w:t>(всі стадії виробництва, окрім контролю якості та випуску серії)</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МЛФ (адреса: Україна, 08301, Київська обл., м. Бориспіль, вул. Шевченка, буд. 100, літ. Б-ІІ (корпус 4)) до затвердженої дільниці МРЛФСіА (цех ФХЦ) (адреса: Україна, 61013, Харківська обл., місто Харків, вулиця Шевченка, будинок 22). На дільниці МЛФ будуть проводитися усі виробничі стадії (у тому числі первинне та вторинне пакування), за винятком контролю якості ЛЗ та випуску серії. Оновлення тексту маркування упаковки лікарського засобу, а саме зазначення функції виробника у зв'язку з введенням додаткової виробничої дільниці.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додаткового(зменшеного) розміру серії ЛЗ для додатковї дільниці виробництва Товариства з обмеженою відповідальністю "Фармацевтична компанія "Здоров’я" - цех МЛФ, що знаходиться за адресою: Україна, 08301, Київська обл., м. Бориспіль, вул. Шевченка, буд. 100, літ. Б-ІІ (корпус 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UA/10171/01/01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СТРЕЗАМ®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50 мг; по 12 капсул у блістері, по 5 блістерів у пачці; по 20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БІОКОДЕКС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БІОКОДЕКС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в інструкцію для медичного застосування лікарського засобу до розділів "Протипоказання",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UA/2787/01/01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СТРЕПТОЦИД РОЗЧИННИЙ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кристалічний порошок (субстанція) у мішках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577FE">
              <w:rPr>
                <w:rFonts w:ascii="Arial" w:hAnsi="Arial" w:cs="Arial"/>
                <w:sz w:val="16"/>
                <w:szCs w:val="16"/>
              </w:rPr>
              <w:br/>
              <w:t>– з специфікації на нерозфасований продукт вилучено показник «Залишкові кількості органічних розчинників» (визначення 2-пропанолу з допустимою межею не більше 0,5%).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UA/16875/01/01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 xml:space="preserve">СТРИТОКСОЛ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концентрат для розчину для інфузій по 6 мг/мл; по 5 мл або 16,7 мл, або 50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МАЙЛАН ЛАБОРАТОРІЗ ЛІМІТЕД (OTL)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UA/12152/01/01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СУЛЬФАДИМЕТОКСИН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0,5 г по 10 таблеток у стрипах або блістерах; по 10 таблеток у стрипі або блістері; по 2 або 10 стрипів або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Совгира Сергій Сергійович. Пропонована редакція: Пастушенко Інна Вікторівна. </w:t>
            </w:r>
            <w:r w:rsidRPr="004577FE">
              <w:rPr>
                <w:rFonts w:ascii="Arial" w:hAnsi="Arial" w:cs="Arial"/>
                <w:sz w:val="16"/>
                <w:szCs w:val="16"/>
              </w:rPr>
              <w:b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UA/6030/01/01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СУСПРІН®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розчин для орального застосування, 4 мг/5 мл, по 50 мл у флаконі, по 1 флакону разом з мірним стаканчиком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(Zofran, syrup 4 mg/5 ml) </w:t>
            </w:r>
            <w:r w:rsidRPr="004577F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повідомлень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UA/18325/01/01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СУСТАМАР®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480 мг; по 10 таблеток у блістері; по 2 або по 5 або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«Disintegration» (ЄФ, 2.9.1) в процесі виробництва для таблеток, вкритих плівковою оболонкою (ІРС 6), оскільки даний показник перевіряється при випуску серії ГЛЗ.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Для пришвидшення процесу виробництва планується застосовувати додаткове обладнання для покриття таблеток оболонкою. Залежно від розміру замовленої партії та необхідності залучення додаткового обладнання будуть застосовуватись різні суб-серії та нанесення покриття може здійснюватися порціями, наприклад дві-три рівні частини.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вводиться додаткове опилення спреєм магнію стеаратом для запобігання злипанню таблеток та прилипанню їх до обладнання, що призводило до додаткових витрат часу та можливих пошкоджень невкритих оболонкою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UA/12869/01/01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ТАБЕКС®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оболонкою, по 1,5 мг; in bulk № 5400: по 20 таблеток у блістері; по 270 блістерів у поліпропіленовій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матеріалів реєстраційного досьє готового лікарського засобу, а саме заміна матеріалу блістеру, який складався з ПВХ/ПЕ/ПВдХ плівки і алюмінієвої фольги на ПВХ/ПЕ/ПВдХ/ПЕ/ПВХ плівку і алюмінієву фольгу, що забезпечує кращі бар’єрні властивості первинної упаковки, з відповідними змінами до р.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UA/13201/01/01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ТАБЕКС®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оболонкою, по 1,5 мг по 20 таблеток у блістері; по 5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АТ "Софарма", Болгарія (виробництво нерозфасованої продукції, первинна упаковка або виробництво за повним циклом); </w:t>
            </w:r>
            <w:r w:rsidRPr="004577FE">
              <w:rPr>
                <w:rFonts w:ascii="Arial" w:hAnsi="Arial" w:cs="Arial"/>
                <w:sz w:val="16"/>
                <w:szCs w:val="16"/>
              </w:rPr>
              <w:br/>
              <w:t>АТ "ВІТАМІНИ", Україна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Болгарія/ 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матеріалів реєстраційного досьє готового лікарського засобу, а саме заміна матеріалу блістеру, який складався з ПВХ/ПЕ/ПВдХ плівки і алюмінієвої фольги на ПВХ/ПЕ/ПВдХ/ПЕ/ПВХ плівку і алюмінієву фольгу, що забезпечує кращі бар’єрні властивості первинної упаковки, з відповідними змінами до р.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UA/2537/01/01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ТАМІФЛЮ®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75 мг;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«Рош Україна»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нерозфасованої продукції:</w:t>
            </w:r>
            <w:r w:rsidRPr="004577FE">
              <w:rPr>
                <w:rFonts w:ascii="Arial" w:hAnsi="Arial" w:cs="Arial"/>
                <w:sz w:val="16"/>
                <w:szCs w:val="16"/>
              </w:rPr>
              <w:br/>
              <w:t>Cенексі, Франція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нерозфасованої продукції, пакування, випробування контролю якості:</w:t>
            </w:r>
            <w:r w:rsidRPr="004577FE">
              <w:rPr>
                <w:rFonts w:ascii="Arial" w:hAnsi="Arial" w:cs="Arial"/>
                <w:sz w:val="16"/>
                <w:szCs w:val="16"/>
              </w:rPr>
              <w:br/>
              <w:t>Дельфарм Мілано, С.Р.Л., Італія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Пакування, випробування контролю якості, випуск серії:</w:t>
            </w:r>
            <w:r w:rsidRPr="004577FE">
              <w:rPr>
                <w:rFonts w:ascii="Arial" w:hAnsi="Arial" w:cs="Arial"/>
                <w:sz w:val="16"/>
                <w:szCs w:val="16"/>
              </w:rPr>
              <w:br/>
              <w:t xml:space="preserve">Ф.Хоффманн-Ля Рош Лтд, Швейцарія </w:t>
            </w:r>
            <w:r w:rsidRPr="004577FE">
              <w:rPr>
                <w:rFonts w:ascii="Arial" w:hAnsi="Arial" w:cs="Arial"/>
                <w:sz w:val="16"/>
                <w:szCs w:val="16"/>
              </w:rPr>
              <w:br/>
              <w:t>випуск серії:</w:t>
            </w:r>
            <w:r w:rsidRPr="004577FE">
              <w:rPr>
                <w:rFonts w:ascii="Arial" w:hAnsi="Arial" w:cs="Arial"/>
                <w:sz w:val="16"/>
                <w:szCs w:val="16"/>
              </w:rPr>
              <w:br/>
              <w:t>Ф.Хоффманн-Ля Рош Лтд, Швейцарія</w:t>
            </w:r>
          </w:p>
          <w:p w:rsidR="00414E64" w:rsidRPr="004577FE" w:rsidRDefault="00414E64" w:rsidP="00C618B7">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lang w:val="ru-RU"/>
              </w:rPr>
            </w:pPr>
            <w:r w:rsidRPr="004577FE">
              <w:rPr>
                <w:rFonts w:ascii="Arial" w:hAnsi="Arial" w:cs="Arial"/>
                <w:sz w:val="16"/>
                <w:szCs w:val="16"/>
              </w:rPr>
              <w:t>Франція</w:t>
            </w:r>
            <w:r w:rsidRPr="004577FE">
              <w:rPr>
                <w:rFonts w:ascii="Arial" w:hAnsi="Arial" w:cs="Arial"/>
                <w:sz w:val="16"/>
                <w:szCs w:val="16"/>
                <w:lang w:val="ru-RU"/>
              </w:rPr>
              <w:t>/</w:t>
            </w:r>
            <w:r w:rsidRPr="004577FE">
              <w:rPr>
                <w:rFonts w:ascii="Arial" w:hAnsi="Arial" w:cs="Arial"/>
                <w:sz w:val="16"/>
                <w:szCs w:val="16"/>
              </w:rPr>
              <w:t xml:space="preserve"> Італія</w:t>
            </w:r>
            <w:r w:rsidRPr="004577FE">
              <w:rPr>
                <w:rFonts w:ascii="Arial" w:hAnsi="Arial" w:cs="Arial"/>
                <w:sz w:val="16"/>
                <w:szCs w:val="16"/>
                <w:lang w:val="ru-RU"/>
              </w:rPr>
              <w:t>/</w:t>
            </w:r>
            <w:r w:rsidRPr="004577FE">
              <w:rPr>
                <w:rFonts w:ascii="Arial" w:hAnsi="Arial" w:cs="Arial"/>
                <w:sz w:val="16"/>
                <w:szCs w:val="16"/>
              </w:rPr>
              <w:t xml:space="preserve">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 рамках раціоналізації офісних площ Roche, пропонується зміна адреси офісу, яка здійснює випуск ГЛЗ. Дана зміна відбувається в рамках однієї системи контролю якості і стосується виключно функції випуск серії, і не має впливу на виробничий процес препарату. Не має впливу на якість, безпеку та ефективність препарату. Місце виробництва ГЛЗ не змінилось.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UA/3189/02/03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ЗАТ Тева Балтікс, Литва (контроль якості); Тева Фармацевтікал Індастріз Лтд., Ізраїль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Литва/Ізраїль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4577FE">
              <w:rPr>
                <w:rFonts w:ascii="Arial" w:hAnsi="Arial" w:cs="Arial"/>
                <w:sz w:val="16"/>
                <w:szCs w:val="16"/>
              </w:rPr>
              <w:br/>
              <w:t>Незначна зміна у процесі виробництва (ферментації) діючої речовини філграстиму через додавання нової сировини - заліза(ІІ) сульфату гептагідрату до ферментаційного живильного середовища (ЖС) АФІ філграстим. Заліза (ІІ) сульфат гептагідрат додається як джерело заліза, яке є одним з ключових мікроелементів, необхідних для оптимального росту біомаси філграстиму. (основним джерелом заліза у ферментаційній ЖС філграстиму служить сировина дріжджовий екстракт (ДЕ)). Жодних інших змін до виробничого процесу, операційних та експлуатаційних параметрів внесено не було.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сировину Дріжджовий екстракт, що використовується у процесі виробництва діючої речовини філграстим, новим показником "Вміст заліза (мкг/г)"; випробування на вміст заліза проводять в рамках вхідного контролю сировини Екстракт дріжджовий; отриманий результат (вміст заліза в мкг/г) використовуватимуть для визначення необхідної кількості заліза(ІІ) сульфату гептагідрату, яку додаватимуть до ферментаційного живильного середовища.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UA/15237/01/02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ЗАТ Тева Балтікс, Литва (контроль якості); Тева Фармацевтікал Індастріз Лтд., Ізраїль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Литва/Ізраїль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4577FE">
              <w:rPr>
                <w:rFonts w:ascii="Arial" w:hAnsi="Arial" w:cs="Arial"/>
                <w:sz w:val="16"/>
                <w:szCs w:val="16"/>
              </w:rPr>
              <w:br/>
              <w:t>Незначна зміна у процесі виробництва (ферментації) діючої речовини філграстиму через додавання нової сировини - заліза(ІІ) сульфату гептагідрату до ферментаційного живильного середовища (ЖС) АФІ філграстим. Заліза (ІІ) сульфат гептагідрат додається як джерело заліза, яке є одним з ключових мікроелементів, необхідних для оптимального росту біомаси філграстиму. (основним джерелом заліза у ферментаційній ЖС філграстиму служить сировина дріжджовий екстракт (ДЕ)). Жодних інших змін до виробничого процесу, операційних та експлуатаційних параметрів внесено не було.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сировину Дріжджовий екстракт, що використовується у процесі виробництва діючої речовини філграстим, новим показником "Вміст заліза (мкг/г)"; випробування на вміст заліза проводять в рамках вхідного контролю сировини Екстракт дріжджовий; отриманий результат (вміст заліза в мкг/г) використовуватимуть для визначення необхідної кількості заліза(ІІ) сульфату гептагідрату, яку додаватимуть до ферментаційного живильного середовища.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UA/15237/01/01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ТЕЛСАРТАН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40 мг/5 мг, по 7 таблеток у блістері; по 4 блістери в картонній коробці;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UA/17732/01/04</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ТЕЛСАРТАН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40 мг/10 мг, по 7 таблеток у блістері; по 4 блістери в картонній коробці;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UA/17732/01/01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ТЕЛСАРТАН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80 мг/5 мг, по 7 таблеток у блістері; по 4 блістери в картонній коробці;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UA/17732/01/02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ТЕЛСАРТАН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80 мг/10 мг, по 7 таблеток у блістері; по 4 блістери в картонній коробці;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"Передозування"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UA/17732/01/03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ТЕОФІЛІН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«ФАРМАСЕЛ» </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БАКУЛ АРОМАТІКС &amp; КЕМІКАЛ ПРАЙВЕТ ЛІМІТЕД</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UA/19072/01/01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ТИГОФАСТ-120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120 мг, по 10 таблеток у блістері; по 1 або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виробника ГЛЗ Артура Фармасьютікалз Пвт. Лтд., Індія Затверджено: 1 00 000 таблеток Запропоновано: 450 000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UA/2730/01/01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ТИГОФАСТ-180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180 мг; по 10 таблеток у блістері; по 1 або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більш ніж у 10 разів порівняно із затвердженим розміром для твердих лікарських форм з негайним вивільненням для перорального застосування) збільшення розміру серії ГЛЗ для виробника Артура Фармасьютікалз Пвт. Лтд., Індія Затверджено: 1 00 000 таблеток Запропоновано: 12 00 000 таблеток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UA/2730/01/02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ТИМАЛІН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10 мг; 5 флаконів з ліофілізатом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у специфікацію вхідного контролю Сп. 5.14-01-319 «Пробки гумові для ліофільної сушки», а саме - додано інформацію щодо методу контролю «Цинк, що екстрагується»: деталізовано приготування еталонних розчинів, наведено розрахункову формулу.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у специфікацію вхідного контролю Сп. 5.14-01-319 «Пробки гумові для ліофільної сушки», а саме - виправлення технічної помилки в методі контролю «Прозорість розчину». Затверджено 4.Прозорість розчину. Розчин S за ступенем опалесценції не має перевищувати еталон ІІ. Випробування проводять згідно ДФУ, 2.2.1. Виконання контролю. 40-мм шар розчину S порівнюють з 40-мм шаром води Р,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білому фоні. Запропоновано 4.Прозорість розчину. Розчин S за ступенем опалесценції не має перевищувати еталон ІІ. Випробування проводять згідно ДФУ, 2.2.1. Виконання контролю. 40 мм шар розчину S порівнюють з 40 мм шаром еталону ІІ, використовуючи однакові пробірки з безбарвного прозорого нейтрального скла з плоским дном, які мають внутрішній діаметр від 15 мм до 25 мм. Порівняння прозорості проводять у розсіяному денному світлі, переглядаючи зразки вздовж вертикальної осі пробірок на чорному фоні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UA/2989/01/01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ТІОЗЗ-8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що диспергуються в ротовій порожнині, по 8 мг; по 10 таблеток у блістері; по 1 блістеру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Іпка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здійснення фармаконагляду в Україні. Діюча редакція: Dr. Satish Chandra / д-р Сатіш Чандра. Пропонована редакція: Dr. Daniel Thadani / д-р Тхадані Даніель.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UA/19734/01/01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ліофілізат для розчину для ін'єкцій по 0,5 г; флакони з ліофілізатом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методах контролю за показником "Супровідні домішки" ЛЗ - внесено зміни по приготуванню розчину порівняння (b) у відповідності до оновленої монографії ЕР 10.7 «Thiopental sodium and sodium carbonate».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методах контролю за показником "Супровідні домішки" (для діючого виробника АФІ Northern Synthesis, Латвія) - зміни по приготуванню розчину порівняння (b) у відповідності до оновленої монографії ЕР 10.7 «Thiopental sodium and sodium carbonate». Зміни І типу - Адміністративні зміни. Зміна назви АФІ або допоміжної речовини - уточнення назви АФІ тіопенталу натрію - додавання фармакопейної назви субстанції тіопенталу натрію та натрію карбонат (затверджено: тіопенталу натрію, запропоновано: тіопенталу натрію (тіопенталу натрію та натрію карбонат). Зміни внесені у розділ "Склад" в інструкцію для медичного застосування лікарського засобу та як наслідок -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w:t>
            </w:r>
            <w:r w:rsidRPr="004577FE">
              <w:rPr>
                <w:rFonts w:ascii="Arial" w:hAnsi="Arial" w:cs="Arial"/>
                <w:sz w:val="16"/>
                <w:szCs w:val="16"/>
              </w:rPr>
              <w:br/>
              <w:t>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Тіопенталу натрію (тіопенталу натрію та натрію карбонат) - Biofer S.p.A, Італія, як наслідок зміни в специфікації вхідного контролю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UA/3916/01/01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ліофілізат для розчину для ін'єкцій по 1,0 г, флакони з ліофілізатом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методах контролю за показником "Супровідні домішки" ЛЗ - внесено зміни по приготуванню розчину порівняння (b) у відповідності до оновленої монографії ЕР 10.7 «Thiopental sodium and sodium carbonate».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методах контролю за показником "Супровідні домішки" (для діючого виробника АФІ Northern Synthesis, Латвія) - зміни по приготуванню розчину порівняння (b) у відповідності до оновленої монографії ЕР 10.7 «Thiopental sodium and sodium carbonate». Зміни І типу - Адміністративні зміни. Зміна назви АФІ або допоміжної речовини - уточнення назви АФІ тіопенталу натрію - додавання фармакопейної назви субстанції тіопенталу натрію та натрію карбонат (затверджено: тіопенталу натрію, запропоновано: тіопенталу натрію (тіопенталу натрію та натрію карбонат). Зміни внесені у розділ "Склад" в інструкцію для медичного застосування лікарського засобу та як наслідок -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w:t>
            </w:r>
            <w:r w:rsidRPr="004577FE">
              <w:rPr>
                <w:rFonts w:ascii="Arial" w:hAnsi="Arial" w:cs="Arial"/>
                <w:sz w:val="16"/>
                <w:szCs w:val="16"/>
              </w:rPr>
              <w:br/>
              <w:t>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Тіопенталу натрію (тіопенталу натрію та натрію карбонат) - Biofer S.p.A, Італія, як наслідок зміни в специфікації вхідного контролю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UA/3916/01/02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ТОЖЕО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300 Од./мл, № 1, № 3, № 5: по 1,5 мл у картриджі, вмонтованому в одноразову шприц-ручку; по 1, 3 або 5 шприц-ручок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Санофі-Авентіс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7FE">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UA/14720/01/01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ТРАКТОЦИЛ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розчин для ін'єкцій, 7,5 мг/мл; по 0,9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(відповідальний за виробництво, первинне пакування, контроль якості та випуск серії готового продукту);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UA/8850/02/01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ТРАКТОЦИЛ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концентрат для розчину для інфузій, 7,5 мг/мл; по 5 мл у флаконі;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(відповідальний за виробництво, первинне пакування, контроль якості та випуск серії готового продукту);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UA/8850/01/01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ТРИАКУТАН®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крем по 15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власника мастер-файла на АФІ Бетаметазону дипропіонату та назви фірми-виробника АФІ,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UA/4454/01/01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ТРИАКУТАН®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по 15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власника мастер-файла на АФІ Бетаметазону дипропіонату та назви фірми-виробника АФІ, без зміни місця виробництва Затверджено: Діюча речовина: Бетаметазону дипропіонату «CRYSTAL PHARMA S.A.U.», Іспанія Запропоновано: Діюча речовина: Бетаметазону дипропіонату «Curia Spain S.A.U.», Іспанія.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UA/4454/02/01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ТРИДЕРМ®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мазь; по 15 г або 30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стосовно розвитку синдрому відміни місцевих стероїдів.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UA/2022/02/01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ТРИТАЦЕ ПЛЮС® 10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 28 (14х2):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діючої речовини Ramipril № R1-CEP 2001-297-Rev 07 (попередня версія R1-CEP 2001-297-Rev 06) від вже затвердженого виробника, який змінив назву та адресу (для ГЛЗ дозуванням по 5 мг/12,5 мг).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діючої речовини Ramipril № R1-CEP 2001-297-Rev 07 (попередня версія R1-CEP 2001-297-Rev 06) від вже затвердженого виробника, який змінив назву та адресу (для ГЛЗ дозуванням по 10 мг/12,5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UA/10165/01/01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ТРИТАЦЕ ПЛЮС® 5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 28 (14х2):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діючої речовини Ramipril № R1-CEP 2001-297-Rev 07 (попередня версія R1-CEP 2001-297-Rev 06) від вже затвердженого виробника, який змінив назву та адресу (для ГЛЗ дозуванням по 5 мг/12,5 мг).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діючої речовини Ramipril № R1-CEP 2001-297-Rev 07 (попередня версія R1-CEP 2001-297-Rev 06) від вже затвердженого виробника, який змінив назву та адресу (для ГЛЗ дозуванням по 10 мг/12,5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UA/10164/01/01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5 мг; № 28 (14х2):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діючої речовини Ramipril № R1-CEP 2001-297-Rev 07 (попередня версія R1-CEP 2001-297-Rev 06) від вже затвердженого виробника, який змінив назву та адресу для ГЛЗ дозуванням по 5 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UA/9141/01/02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10 мг; № 28 (14х2):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для діючої речовини Ramipril № R1-CEP 2001-297-Rev 07 (попередня версія R1-CEP 2001-297-Rev 06) від вже затвердженого виробника, який змінив назву та адресу для ГЛЗ дозуванням по 10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UA/9141/01/03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ТРІОФОРТЕ®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6 капсул у блістері; по 1 або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Внесення змін до розділу “Маркування” МКЯ ЛЗ”: </w:t>
            </w:r>
            <w:r w:rsidRPr="004577FE">
              <w:rPr>
                <w:rFonts w:ascii="Arial" w:hAnsi="Arial" w:cs="Arial"/>
                <w:sz w:val="16"/>
                <w:szCs w:val="16"/>
              </w:rPr>
              <w:br/>
              <w:t>Затверджено: Маркування. Додається Запропоновано: Маркування. Згідно затвердженого тексту маркування.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Уточнення у специфікації та методах контролю якості за п. «Розчинення», «Розпадання», «Мікробіологічна чистота», а саме-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Зміни з якості. Готовий лікарський засіб. Опис та склад (інші зміни) Внесення уточнення щодо опису маси вмісту капсул в розділ МКЯ Склад. Ніяк не впливає на якість лікарського засобу. Затверджено Допоміжні речовини: достатня кількість згідно з вимогами Всього до отримання капсули масою 0,734 г Запропоновано Допоміжні речовини: Маса вмісту капсули 0,734 г. Зміни І типу - Зміни з якості. Готовий лікарський засіб. Контроль готового лікарського засобу (інші зміни) Внесення редакційних змін до Специфікації та методів контролю якості, а саме - виправлення орфографічних та технічних помилок. Не впливає на якість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UA/2317/02/01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УБІСТЕЗИН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розчин для ін'єкцій; по 1,7 мл у картриджі; по 50 картриджів у металевій банці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3М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3М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фармаконагляду в Украні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UA/10196/01/02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по 90 мл у банці; по 1 банці у пачці; по 90 мл або по 180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Запровадження альтернативного розміру серії для даного АФІ Материнки трави екстракт рідкий, екстракт рідкий (субстанція). Показники специфікації залишаються незмінними. Затверджено: теоретичний розмір серії не менше 106,04 кг. Запропоновано: теоретичний розмір серії не менше 424,16 кг. Зміни І типу - Зміни з якості. АФІ. Виробництво. Зміни в процесі виробництва АФІ (незначна зміна у процесі виробництва АФІ) Збільшення розміру серії АФІ, потребує залучення більшої кількості одиниць обладнання. У зв’язку із цим виникла необхідність введення додаткової схеми виробництва, а саме –введення аналогічних за типом одиниць обладнання (екстракторів) в більшій кількості, що дозволить оптимально використовувати наявне обладнання та трудові ресурси для виробництва серії АФІ Материнки трави екстракт рідкий, екстракт рідкий (субстанція). Співвідношення DER (сировина: готовий продукт) не змінюється і становитиме 1:1. Показники специфікації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UA/2727/01/01 </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in bulk: по 90 мл у банці; по 48 банок у коробах картонних; in bulk: по 180 мл у флаконі; по 30 флаконів у коробах картонних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Запровадження альтернативного розміру серії для даного АФІ Материнки трави екстракт рідкий, екстракт рідкий (субстанція). Показники специфікації залишаються незмінними. Затверджено: теоретичний розмір серії не менше 106,04 кг. Запропоновано: теоретичний розмір серії не менше 424,16 кг. Зміни І типу - Зміни з якості. АФІ. Виробництво. Зміни в процесі виробництва АФІ (незначна зміна у процесі виробництва АФІ) Збільшення розміру серії АФІ, потребує залучення більшої кількості одиниць обладнання. У зв’язку із цим виникла необхідність введення додаткової схеми виробництва, а саме –введення аналогічних за типом одиниць обладнання (екстракторів) в більшій кількості, що дозволить оптимально використовувати наявне обладнання та трудові ресурси для виробництва серії АФІ Материнки трави екстракт рідкий, екстракт рідкий (субстанція). Співвідношення DER (сировина: готовий продукт) не змінюється і становитиме 1:1. Показники специфікації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UA/9518/01/01 </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по 90 мл у банці; по 1 банці у пачці; по 90 мл або по 180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Запровадження альтернативного розміру серії для даного АФІ Моркви дикої плодів екстракт рідкий, екстракт рідкий (субстанція) в складі ГЛЗ Уролесан® сироп. Показники специфікації залишаються незмінними. Затверджено: теоретичний розмір серії АФІ Моркви дикої плодів екстракт рідкий, екстракт рідкий (субстанція) не менше 106,8 кг. Запропоновано: теоретичний розмір серії АФІ Моркви дикої плодів екстракт рідкий, екстракт рідкий (субстанція) не менше 427,20 кг. Зміни І типу - Зміни з якості. АФІ. Виробництво. Зміни в процесі виробництва АФІ (незначна зміна у процесі виробництва АФІ) Збільшення розміру серії АФІ, потребує залучення більшої кількості одиниць обладнання. У зв’язку із цим виникла необхідність введення додаткової схеми виробництва, а саме –введення аналогічних за типом одиниць обладнання (екстракторів) в більшій кількості, що дозволить оптимально використовувати наявне обладнання та трудові ресурси для виробництва серії АФІ Моркви дикої плодів екстракт рідкий, екстракт рідкий (субстанція) у складі ГЛЗ Уролесан®, сироп. Співвідношення DER (сировина: готовий продукт) не змінюється і становитиме 1:1. Показники специфікації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UA/2727/01/01 </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in bulk: по 90 мл у банці; по 48 банок у коробах картонних; in bulk: по 180 мл у флаконі; по 30 флаконів у коробах картонних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Запровадження альтернативного розміру серії для даного АФІ Моркви дикої плодів екстракт рідкий, екстракт рідкий (субстанція) в складі ГЛЗ Уролесан® сироп. Показники специфікації залишаються незмінними. Затверджено: теоретичний розмір серії АФІ Моркви дикої плодів екстракт рідкий, екстракт рідкий (субстанція) не менше 106,8 кг. Запропоновано: теоретичний розмір серії АФІ Моркви дикої плодів екстракт рідкий, екстракт рідкий (субстанція) не менше 427,20 кг. Зміни І типу - Зміни з якості. АФІ. Виробництво. Зміни в процесі виробництва АФІ (незначна зміна у процесі виробництва АФІ) Збільшення розміру серії АФІ, потребує залучення більшої кількості одиниць обладнання. У зв’язку із цим виникла необхідність введення додаткової схеми виробництва, а саме –введення аналогічних за типом одиниць обладнання (екстракторів) в більшій кількості, що дозволить оптимально використовувати наявне обладнання та трудові ресурси для виробництва серії АФІ Моркви дикої плодів екстракт рідкий, екстракт рідкий (субстанція) у складі ГЛЗ Уролесан®, сироп. Співвідношення DER (сировина: готовий продукт) не змінюється і становитиме 1:1. Показники специфікації не змінюються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UA/9518/01/01 </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по 90 мл у банці; по 1 банці у пачці; по 90 мл або по 180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назви флаконів виробника первинної упаковки Stoelzle Union s.r.l. з "200 ml Verpackungsflasche" на "200 ml Sirupbottle". Якісний та кількісний склад, тип, форма та розмір елементів первинного пакування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UA/2727/01/01 </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in bulk по 90 мл у банці; по 48 банок у коробах картонних; по 180 мл у флаконі; по 30 флаконів у коробах картонних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назви флаконів виробника первинної упаковки Stoelzle Union s.r.l. з "200 ml Verpackungsflasche" на "200 ml Sirupbottle". Якісний та кількісний склад, тип, форма та розмір елементів первинного пакування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UA/9518/01/01 </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по 90 мл у банці; по 1 банці у пачці; по 90 мл або по 180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Ялиці олії (Ялиці олія ефірна) Компанія "Сибірські натуральні масла", РФ.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Ялиці олії (Ялиці олія ефірна) ТОВ "Мегасіб", РФ.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у специфікацію та методи контролю АФІ Ялиці олія (Ялиці олія ефірна), олія по показниках: «Ідентифікація», «Показник заломлення», «Кількісне визначення», «Оптичне обертання», «Хроматографічний профіль», «Жирні олії і осмолені ефірні олії».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Ялиці олії (Ялиці олія ефірна) ПАТ "Галичфарм", Україна, де виробником вихідної сировини Ялиці олії (Ялиці олія ефірна) є «A. G. Industries», Індія. На виробничих потужностях виробника АФІ Ялиці олії (Ялиці олія ефірна) ПАТ "Галичфарм", Україна проводяться нижчеперелічені стадії виробництва, а саме: двоступінчаста фільтрація Ялиці олії, що надходить від первинного виробника вихідної сировини «A. G. Industries», Індія; пакування АФІ Ялиці олії; контроль якості АФІ Ялиці олії та проводиться випуск серії АФІ Ялиці олії (Ялиці олія ефірна)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UA/2727/01/01 </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сироп in bulk: по 90 мл у банці; по 48 банок у коробах картонних; in bulk: по 180 мл у флаконі; по 30 флаконів у коробах картонних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Ялиці олії (Ялиці олія ефірна) Компанія "Сибірські натуральні масла", РФ.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Ялиці олії (Ялиці олія ефірна) ТОВ "Мегасіб", РФ.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у специфікацію та методи контролю АФІ Ялиці олія (Ялиці олія ефірна), олія по показниках: «Ідентифікація», «Показник заломлення», «Кількісне визначення», «Оптичне обертання», «Хроматографічний профіль», «Жирні олії і осмолені ефірні олії».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Ялиці олії (Ялиці олія ефірна) ПАТ "Галичфарм", Україна, де виробником вихідної сировини Ялиці олії (Ялиці олія ефірна) є «A. G. Industries», Індія. На виробничих потужностях виробника АФІ Ялиці олії (Ялиці олія ефірна) ПАТ "Галичфарм", Україна проводяться нижчеперелічені стадії виробництва, а саме: двоступінчаста фільтрація Ялиці олії, що надходить від первинного виробника вихідної сировини «A. G. Industries», Індія; пакування АФІ Ялиці олії; контроль якості АФІ Ялиці олії та проводиться випуск серії АФІ Ялиці олії (Ялиці олія ефірна)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UA/9518/01/01 </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УРСОЛІЗИН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капсули по 300 мг по 20 капсул у блістері, по 1 блістеру у картонній коробці по 25 капсул у блістері, по 4 блістера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Магіс Фармасьютічі С.p.л.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АБЦ Фармасьютічі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Безпека сторонніх агентів. Оновлення інформації "Оцінка безпеки сторонніх агентів" (розділ 3.2.А.2) (заміна застарілих досліджень, пов'язаних з етапами виробництва та сторонніми агентами, про які вже повідомлялося в досьє) - без зміни оцінки ризику - оновлення інформації розділу 3.2.А.2. Оцінка безпеки сторонніх агентів.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2005-198 - Rev 05 (затверджено: R1-CEP 2005-198 - Rev 04) для діючої речовини кислоти урсодезоксихолевої від вже затвердженого виробника ICE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2005-198 - Rev 06 для діючої речовини кислоти урсодезоксихолевої від вже затвердженого виробника ICE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UA/8078/01/02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суспензія оральна, 250 мг/5 мл; по 250 мл у скляній пляшці; по 1 пляшці разом з 1 мірним стаканчиком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Корден Фарма Фрібург АГ Цвайнідерлассунг Еттінген, Швейцарія; Виробник, відповідальний за контроль якості: Біоекзам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4577FE">
              <w:rPr>
                <w:rFonts w:ascii="Arial" w:hAnsi="Arial" w:cs="Arial"/>
                <w:sz w:val="16"/>
                <w:szCs w:val="16"/>
              </w:rPr>
              <w:br/>
              <w:t xml:space="preserve">Діюча редакція: Частота подання регулярно оновлюваного звіту з безпеки 5 років. Пропонована редакція: Частота подання регулярно оновлюваного звіту з безпеки 10 років.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UA/3746/01/01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500 мг; по 25 таблеток у блістері; по 1,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 Німеччина; Виробник, відповідальний за первинне, вторинне пакування та контроль якості: Лозан Фарма ГмбХ, Німеччина; Виробник, відповідальний за контроль якості: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4577FE">
              <w:rPr>
                <w:rFonts w:ascii="Arial" w:hAnsi="Arial" w:cs="Arial"/>
                <w:sz w:val="16"/>
                <w:szCs w:val="16"/>
              </w:rPr>
              <w:br/>
              <w:t>Діюча редакція: Частота подання регулярно оновлюваного звіту з безпеки 5 років. Пропонована редакція: Частота подання регулярно оновлюваного звіту з безпеки 10 років.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UA/3746/03/01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ФЕНКАРОЛ®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10 мг,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577FE">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UA/3782/01/02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ФЕНКАРОЛ®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25 мг, по 10 таблеток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АТ "Олайнфарм"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577FE">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UA/3782/01/01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ФЕНКАРОЛ®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50 мг, по 15 таблеток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577FE">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UA/3782/01/03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ФІРМАГОН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порошок для розчину для ін'єкцій по 120 мг;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в картонній упаковці; 2 флакони з порошком у комплекті з 2 попередньо наповненими шприцами з розчинником (вода для ін'єкцій) по 5 мл (з маркуванням 3,0 мл та об`ємом наповнення 3,0 мл), 2 адаптерами для флаконів, 2 голками для введення та 2 стержнями поршня (з маркуванням англійською мовою)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(виробник готового продукту,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UA/10182/01/02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ФІРМАГОН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порошок для розчину для ін'єкцій по 80 мг;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в картонній упаковці з маркуванням українською мовою; 1 флакон з порошком у комплекті з 1 попередньо наповненим шприцом з розчинником (вода для ін'єкцій) по 5 мл (з маркуванням 4,0 мл та об`ємом наповнення 4,2 мл), 1 адаптером для флакона, 1 голкою для введення та 1 стержнем поршня (з маркуванням англійською мовою)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Феррінг ГмбХ, Німеччина (виробник готового продукту,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Німеччина /Чеська Республiка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4577FE">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UA/10182/01/01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 xml:space="preserve">ФІТОГАСТРОЛ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збір, по 50 г у пачках із внутрішнім пакетом; по 1,5 г у фільтр-пакеті; по 20 фільтр-пакетів у пачці або у пачці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матеріалів реєстраційного досьє, а саме: - доповнення показника «Ідентифікація (зовнішні ознаки)» включенням додаткових ознак для візуального контролю «б) Колір» специфікації з контролю первинного пакувального матеріалу (Папір фільтрувальний); - уточнення р. 3.2.Р.7. Система контейнер/ закупорювальний засіб, щодо зазначення можливості прикріплення нитки з ярличком до фільтр-пакету, з відповідним внесенням змін до р. «Упаковка»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UA/14230/01/01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ФІТОНЕФРОЛ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матеріалів реєстраційного досьє, а саме: - доповнення показника «Ідентифікація (зовнішні ознаки)» включенням додаткових ознак для візуального контролю «б) Колір» специфікації з контролю первинного пакувального матеріалу (Папір фільтрувальний); - уточнення р. 3.2.Р.7. Система контейнер/ закупорювальний засіб, щодо зазначення можливості прикріплення нитки з ярличком до фільтр-пакету, з відповідним внесенням змін до р. «Упаковка»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UA/14132/01/01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ФЛЕБАВЕН®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1000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Контроль готового лікарського засобу (інші зміни) викладення тексту МКЯ ГЛЗ українською мовою, без зміни аналітичних методів, з виправленням деяких технічних помилок та незначними корекціями опису методів якості.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опису виробничого процесу та контролю процесу, зокрема: збільшення терміну зберігання продукції in bulk з 1 місяця до 6 місяців.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(Б.II.б.5. (х) ІБ)</w:t>
            </w:r>
            <w:r w:rsidRPr="004577FE">
              <w:rPr>
                <w:rFonts w:ascii="Arial" w:hAnsi="Arial" w:cs="Arial"/>
                <w:sz w:val="16"/>
                <w:szCs w:val="16"/>
              </w:rPr>
              <w:br/>
              <w:t>розширення затверджених меж внутрішньопроцесного контролю для додаткової частоти випробувань контролю жорсткості блістерів (вакуумний тест).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2011-177 - Rev 01 (затверджено: R1-CEP 2011-177 - Rev 00) для діючої речовини Diosmin від затвердженого виробника Hunan Yuantong Pharmaceutical Co., Ltd., China.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діючої речовини діосміну FAES FARMA, S.A., Spain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UA/16995/01/02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ФЛЕБАВЕН®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вкриті плівковою оболонкою, по 500 мг; по 15 таблеток у блістері; по 2 або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виробництво "in bulk", первинне та вторинне пакування, контроль серії та випуск серії:</w:t>
            </w:r>
            <w:r w:rsidRPr="004577FE">
              <w:rPr>
                <w:rFonts w:ascii="Arial" w:hAnsi="Arial" w:cs="Arial"/>
                <w:sz w:val="16"/>
                <w:szCs w:val="16"/>
              </w:rPr>
              <w:br/>
              <w:t>КРКА, д.д., Ново место, Словенія</w:t>
            </w:r>
            <w:r w:rsidRPr="004577FE">
              <w:rPr>
                <w:rFonts w:ascii="Arial" w:hAnsi="Arial" w:cs="Arial"/>
                <w:sz w:val="16"/>
                <w:szCs w:val="16"/>
              </w:rPr>
              <w:br/>
              <w:t>контроль серії:</w:t>
            </w:r>
            <w:r w:rsidRPr="004577FE">
              <w:rPr>
                <w:rFonts w:ascii="Arial" w:hAnsi="Arial" w:cs="Arial"/>
                <w:sz w:val="16"/>
                <w:szCs w:val="16"/>
              </w:rPr>
              <w:b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4577FE">
              <w:rPr>
                <w:rFonts w:ascii="Arial" w:hAnsi="Arial" w:cs="Arial"/>
                <w:sz w:val="16"/>
                <w:szCs w:val="16"/>
              </w:rPr>
              <w:br/>
              <w:t xml:space="preserve">видалення виробника діючої речовини діосміну FAES FARMA, S.A., Spain. Зміни І типу - Зміни з якості. Готовий лікарський засіб. Контроль готового лікарського засобу (інші зміни) викладення тексту МКЯ ГЛЗ українською мовою, без зміни аналітичних методів, з виправленням деяких технічних помилок та незначними корекціями опису методів якості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розширення затверджених меж внутрішньопроцесного контролю для додаткової частоти випробувань контролю жорсткості блістерів (вакуумний тест). Діюча редакція Пропонована редакція -After packaging material reel change -After maintenance action on machine in forming or sealing area -Every hour -After packaging material reel change -After maintenance action on machine in forming or sealing area -Minimally 3 times per shift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2011-177 - Rev 01 (затверджено: R1-CEP 2011-177 - Rev 00) для діючої речовини Diosmin від затвердженого виробника Hunan Yuantong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UA/16995/01/01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ФОКОРТ®-ДАРНИЦЯ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крем, 1 мг/г по 15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2021-315-Rev 00 ("CEP sister file") на субстанцію Триамцинолону ацетоніду фірми-виробника FARMABIOS S.p.A., Italy у доповнення до затвердженого R1-CEP 2000-075-Rev 07 (“original CEP”) цього ж виробника. Адреса місцезнаходження виробника залишилась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UA/4936/01/01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вкриті плівковою оболонкою, по 5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Виробник "in bulk": Брістол-Майєрс Сквібб Мануфактурінг Компані, США; Виробник, відповідальний за первинне та вторинне пакування, випуск серії: АстраЗенека ЮК Лімітед, Велика Британія; Виробник, відповідальний за контроль якості: АстраЗенека АБ, Швеція; Виробник "in bulk": 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Вилучення тексту маркування без зазначення міжнародної системи одиниць SI. Оновлення тексту маркування із зазначенням міжнародної системи одиниць SI.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UA/13302/01/01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Виробник "in bulk": Брістол-Майєрс Сквібб Мануфактурінг Компані, США; Виробник, відповідальний за первинне та вторинне пакування, випуск серії: АстраЗенека ЮК Лімітед, Велика Британія; Виробник, відповідальний за контроль якості: АстраЗенека АБ, Швеція; Виробник "in bulk": АстраЗенека Фармасьютикалс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Британія/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Швеція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Вилучення тексту маркування без зазначення міжнародної системи одиниць SI. Оновлення тексту маркування із зазначенням міжнародної системи одиниць SI.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UA/13302/01/02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ФУРАГІН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50 мг; по 10 таблеток у блістері; по 3 блістери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577FE">
              <w:rPr>
                <w:rFonts w:ascii="Arial" w:hAnsi="Arial" w:cs="Arial"/>
                <w:sz w:val="16"/>
                <w:szCs w:val="16"/>
              </w:rPr>
              <w:br/>
              <w:t>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UA/4300/01/01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ФУРАДОНІН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по 100 мг; по 10 таблеток у блістері;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Латвiя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Прискока Андрій.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UA/3787/01/01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ФУРАЗОЛІДОН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таблетки по 0,05 г; по 20 таблеток у блістері; по 1 або 5, або 10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ПАТ "Монфарм"</w:t>
            </w:r>
            <w:r w:rsidRPr="004577F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w:t>
            </w:r>
            <w:r w:rsidRPr="004577FE">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577FE">
              <w:rPr>
                <w:rFonts w:ascii="Arial" w:hAnsi="Arial" w:cs="Arial"/>
                <w:sz w:val="16"/>
                <w:szCs w:val="16"/>
              </w:rPr>
              <w:br/>
              <w:t>Діюча редакція: Совгира Сергій Сергійович. 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UA/3834/01/01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ФУРАЦИЛІН®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 xml:space="preserve">порошок для розчину для зовнішнього застосування по 40 мг по 2 г порошку у саше; по 10 або 20 саше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"Исток-Плюс"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ТОВ "Исток-Плюс"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У зв’язку з виробничою необхідністю, введення додаткового розміру серії готового лікарського засобу: 300 кг (Теоретичний розмір серії: 150 000 саше по 2 г (7500 уп. № 20 або 15000 уп. № 10). Очікуваний розмір серії: від 139500 до 162100 саше по 2 г (6975 – 8105 уп. № 20 або 13950 – 16210 уп. №10) та виключно для збільшення розміру серії – зміна технологічного процесу, а саме: введення в технологічну схему виробництва нової технологічної стадії - змішування 4-х частин проміжної продукції розміром по 75 кг, які напрацьовані по валідованому технологічному процесу, шляхом об’єднання в змішувачі (нове обладнання більшого об’єму), з метою усереднення серії. Додавання до затверджених розмірів серії (50 кг та 75 кг) теоретичного розміру серії та уточнення до кількості саше та упаковок очікуваного розміру серії. Затверджений виробничий процес контролюється відповідними методами, які не потребують додаткових змін. Специфікації на готовий лікарський засіб та проміжний продукт залишаються незмінними. Збільшення розміру серії та додавання стадії змішування не впливає на якість, безпеку та ефективність готового лікарського засобу. Затверджено Розмір серії: 50,0 кг або 23750-25000 саше або 1187-1250 уп. № 20 (20х1) або 2375-2500 уп. №10 (10х1) Розмір серії: 75,0 кг або 35620-37500 саше або 1781-1875 уп. № 20 (20х1) або 3562-3750 уп. № 10 (10х1) Запропоновано Розмір серії: 50,0 кг Теоритичний розмір серії: 25000 саше по 2 г (1250 уп. № 20 або 2500 уп. №10) Очікуваний розмір серії: від 23240 до 27000 саше по 2 г (1162-1350 уп. №20 або 2324-2700 уп. № 10) Розмір серії: 75,0 кг Теоритичний розмір серії: 37500 саше по 2 г (1875 уп. № 20 або 3750 уп. № 10) Очікуваний розмір серії: від 34880 до 40540 саше по 2 г (1744-2027 уп. № 20 або 3488-4054 уп. № 10) Розмір серії 300,0 кг Теоритичний розмір серії: 150 000 саше по 2 г (7500 уп. № 20 або 15000 уп. № 10) Очікуваний розмір серії: від 139500 до 162100 саше по 2 г (6975-8105 уп. № 20 або 13950-16210 уп. № 10). </w:t>
            </w:r>
            <w:r w:rsidRPr="004577FE">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а саме: 1) у розділі «Однорідність дозованих одиниць»: незначні зміни в описі критеріїв відповідно до вимог ДФУ 2.9.40, а саме: фразу «Вимоги вважаються виконаними, якщо кінцеве приймальне число, розраховане для 30 саше, менше або дорівнює 15 і жоден індивідуальний вміст у саше складає не менше (1-0,25)хМ і не більше (1+0,25)хМ.» замінили на фразу «Препарат має відповідати вимогам ДФУ, 2.9.40.». 2) у розділах «Однорідність дозованих одиниць» та «Кількісне визначення» замінили «ФСЗ ДФУ нітрофуралу» на «СЗ нітрофуралу» з метою розширення технічних можливостей при контролі якості готового лікарського засобу, а саме: мати можливість використовувати не тільки фармакопейні стандартні зразки, які введені в дію ДФУ. Специфікація на готовий лікарський засіб залишається незмінною.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UA/17334/01/01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ХЕЛПЕКС® АНТИКОЛД НЕО ІМБИР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орального розчину по 4 г порошку в саше; по 10 саше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577FE">
              <w:rPr>
                <w:rFonts w:ascii="Arial" w:hAnsi="Arial" w:cs="Arial"/>
                <w:sz w:val="16"/>
                <w:szCs w:val="16"/>
              </w:rPr>
              <w:br/>
              <w:t xml:space="preserve">Подання оновленого сертифікату відповідності Європейській фармакопеї R1-CEP 2003-179-Rev 04 (попередня версія R1-CEP 2003-179-Rev 03) на АФІ фенілефрину гідрохлорид виробництва Malladi Drugs &amp; Pharmaceuticals Limited Unit-3, India, у зв’язку зі зміною району в адресі, а саме-Vellore District змінено на Ranipet District, а також із внесенням незначних редакційних правок в адресі власника СЕР та виробничої дільниці АФІ Затверджено Малладі Драгс енд Фармасьютікалз Лімітед Юніт-3 Malladi Drugs &amp; Pharmaceuticals Limited Unit-3 Сіпкот Індастріал Комплекс 7бі та 7сі Веллоре Дістрікт Індія-632 403 Раніпет, Таміл Наду Sipcot Industrial Complex 7b and 7c Vellore District India-632 403 Ranipet, Tamil Nadu Індія India Запропоновано Malladi Drugs &amp; Pharmaceuticals Limited Unit-3 7B &amp; 7C, SIPCOT Industrial Complex Ranipet District India-632 403 Ranipet, Tamil Nadu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UA/17630/01/01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орального розчину з лимонним смаком; по 4 г порошку в саше; по 10 саше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повний цикл виробнитцва: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 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2003-179-Rev 04 (попередня версія R1-CEP 2003-179-Rev 03) на АФІ фенілефрину гідрохлорид виробництва Malladi Drugs &amp; Pharmaceuticals Limited Unit-3, India, у зв’язку зі зміною району в адресі, а саме-Vellore District змінено на Ranipet District, а також із внесенням незначних редакційних правок в адресі власника СЕР та виробничої дільниці АФІ Затверджено Малладі Драгс енд Фармасьютікалз Лімітед Юніт-3 Malladi Drugs &amp; Pharmaceuticals Limited Unit-3 Сіпкот Індастріал Комплекс 7бі та 7сі Веллоре Дістрікт Індія-632 403 Раніпет, Таміл Наду Sipcot Industrial Complex 7b and 7c Vellore District India-632 403 Ranipet, Tamil Nadu Індія India Запропоновано Malladi Drugs &amp; Pharmaceuticals Limited Unit-3 7B &amp; 7C, SIPCOT Industrial Complex Ranipet District India-632 403 Ranipet, Tamil Nadu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UA/16014/01/01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орального розчину з малиновим смаком по 4 г порошку в саше; по 10 саше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ТОВ «Мові Хелс»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повний цикл виробнитцва: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 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2003-179-Rev 04 (попередня версія R1-CEP 2003-179-Rev 03) на АФІ фенілефрину гідрохлорид виробництва Malladi Drugs &amp; Pharmaceuticals Limited Unit-3, India, у зв’язку зі зміною району в адресі, а саме-Vellore District змінено на Ranipet District, а також із внесенням незначних редакційних правок в адресі власника СЕР та виробничої дільниці АФІ Затверджено Малладі Драгс енд Фармасьютікалз Лімітед Юніт-3 Malladi Drugs &amp; Pharmaceuticals Limited Unit-3 Сіпкот Індастріал Комплекс 7бі та 7сі Веллоре Дістрікт Індія-632 403 Раніпет, Таміл Наду Sipcot Industrial Complex 7b and 7c Vellore District India-632 403 Ranipet, Tamil Nadu Індія India Запропоновано Malladi Drugs &amp; Pharmaceuticals Limited Unit-3 7B &amp; 7C, SIPCOT Industrial Complex Ranipet District India-632 403 Ranipet, Tamil Nadu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UA/16015/01/01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ЦЕФАЗОЛІН-ДАРНИЦЯ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розчину для ін'єкцій по 0,5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5 мл в контурній чарунковій упаковці; по 1 контурній чарунковій упаковці в пачці; 40 флаконів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UA/6216/01/01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ЦЕФАЗОЛІН-ДАРНИЦЯ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розчину для ін'єкцій по 1,0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40 флаконів з порошком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UA/6216/01/02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розчину для ін'єкцій по 1,5 г; 1 флакон з порошком у пачці з картону; 5 флаконів з порошком у касеті; по 1 касеті у пеналі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UA/0565/01/03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розчину для ін'єкцій по 750 мг; 1 флакон з порошком у пачці з картону; 5 флаконів з порошком у касеті; по 1 касеті у пеналі з картону; 1 флакон з порошком у комплекті з розчинником (вода для ін'єкцій) по 5 мл або по 10 мл в ампулі в пачці з картонною перегородкою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UA/0565/01/02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ЦЕФУРОКСИМ-БХФЗ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порошок для розчину для ін'єкцій по 250 мг; 1 флакон з порошком у пачці з картону; 5 флаконів з порошком у касеті; по 1 касеті у пеналі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UA/0565/01/01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865C52">
            <w:pPr>
              <w:spacing w:before="100" w:beforeAutospacing="1" w:after="100" w:afterAutospacing="1"/>
              <w:rPr>
                <w:rFonts w:ascii="Arial" w:hAnsi="Arial" w:cs="Arial"/>
                <w:sz w:val="16"/>
                <w:szCs w:val="16"/>
              </w:rPr>
            </w:pPr>
            <w:r w:rsidRPr="004577FE">
              <w:rPr>
                <w:rFonts w:ascii="Arial" w:hAnsi="Arial" w:cs="Arial"/>
                <w:b/>
                <w:bCs/>
                <w:sz w:val="16"/>
                <w:szCs w:val="16"/>
              </w:rPr>
              <w:t>ЦИКЛОДИНОН®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spacing w:before="100" w:beforeAutospacing="1" w:after="100" w:afterAutospacing="1"/>
              <w:rPr>
                <w:rFonts w:ascii="Arial" w:hAnsi="Arial" w:cs="Arial"/>
                <w:sz w:val="16"/>
                <w:szCs w:val="16"/>
              </w:rPr>
            </w:pPr>
            <w:r w:rsidRPr="004577FE">
              <w:rPr>
                <w:rFonts w:ascii="Arial" w:hAnsi="Arial" w:cs="Arial"/>
                <w:sz w:val="16"/>
                <w:szCs w:val="16"/>
              </w:rPr>
              <w:t>таблетки, вкриті оболонкою по 15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spacing w:before="100" w:beforeAutospacing="1" w:after="100" w:afterAutospacing="1"/>
              <w:jc w:val="center"/>
              <w:rPr>
                <w:rFonts w:ascii="Arial" w:hAnsi="Arial" w:cs="Arial"/>
                <w:sz w:val="16"/>
                <w:szCs w:val="16"/>
              </w:rPr>
            </w:pPr>
            <w:r w:rsidRPr="004577FE">
              <w:rPr>
                <w:rFonts w:ascii="Arial" w:hAnsi="Arial" w:cs="Arial"/>
                <w:sz w:val="16"/>
                <w:szCs w:val="16"/>
              </w:rPr>
              <w:t>Біонорика CЕ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spacing w:before="100" w:beforeAutospacing="1" w:after="100" w:afterAutospacing="1"/>
              <w:jc w:val="center"/>
              <w:rPr>
                <w:rFonts w:ascii="Arial" w:hAnsi="Arial" w:cs="Arial"/>
                <w:sz w:val="16"/>
                <w:szCs w:val="16"/>
              </w:rPr>
            </w:pPr>
            <w:r w:rsidRPr="004577F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spacing w:before="100" w:beforeAutospacing="1" w:after="100" w:afterAutospacing="1"/>
              <w:jc w:val="center"/>
              <w:rPr>
                <w:rFonts w:ascii="Arial" w:hAnsi="Arial" w:cs="Arial"/>
                <w:sz w:val="16"/>
                <w:szCs w:val="16"/>
              </w:rPr>
            </w:pPr>
            <w:r w:rsidRPr="004577FE">
              <w:rPr>
                <w:rFonts w:ascii="Arial" w:hAnsi="Arial" w:cs="Arial"/>
                <w:sz w:val="16"/>
                <w:szCs w:val="16"/>
              </w:rPr>
              <w:t>Біонорика CЕ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spacing w:before="100" w:beforeAutospacing="1" w:after="100" w:afterAutospacing="1"/>
              <w:jc w:val="center"/>
              <w:rPr>
                <w:rFonts w:ascii="Arial" w:hAnsi="Arial" w:cs="Arial"/>
                <w:sz w:val="16"/>
                <w:szCs w:val="16"/>
              </w:rPr>
            </w:pPr>
            <w:r w:rsidRPr="004577F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spacing w:before="100" w:beforeAutospacing="1" w:after="100" w:afterAutospacing="1"/>
              <w:jc w:val="center"/>
              <w:rPr>
                <w:rFonts w:ascii="Arial" w:hAnsi="Arial" w:cs="Arial"/>
                <w:sz w:val="16"/>
                <w:szCs w:val="16"/>
              </w:rPr>
            </w:pPr>
            <w:r w:rsidRPr="004577FE">
              <w:rPr>
                <w:rFonts w:ascii="Arial" w:hAnsi="Arial" w:cs="Arial"/>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ГЛЗ з відповідними змінами в розділ 3.2.Р.8. Стабільність Затверджено: Умови зберігання Розділ 3.2.Р.8.1. Резюме щодо стабільності та висновки: No special instructions for storage МКЯ ЛЗ: Зберігати для захисту від світла в оригінальній упаковці при температурі не вище 25 ?С у недоступному для дітей місці. Запропоновано: Умови зберігання Розділ 3.2.Р.8.1. Резюме щодо стабільності та висновки: Do not store above 30 ?С МКЯ ЛЗ: Зберігати для захисту від світла в оригінальній упаковці при температурі не вище 30 ?С.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spacing w:before="100" w:beforeAutospacing="1" w:after="100" w:afterAutospacing="1"/>
              <w:jc w:val="center"/>
              <w:rPr>
                <w:rFonts w:ascii="Arial" w:hAnsi="Arial" w:cs="Arial"/>
                <w:sz w:val="16"/>
                <w:szCs w:val="16"/>
              </w:rPr>
            </w:pPr>
            <w:r w:rsidRPr="004577FE">
              <w:rPr>
                <w:rFonts w:ascii="Arial" w:hAnsi="Arial" w:cs="Arial"/>
                <w:i/>
                <w:iCs/>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spacing w:before="100" w:beforeAutospacing="1" w:after="100" w:afterAutospacing="1"/>
              <w:jc w:val="center"/>
              <w:rPr>
                <w:rFonts w:ascii="Arial" w:hAnsi="Arial" w:cs="Arial"/>
                <w:sz w:val="16"/>
                <w:szCs w:val="16"/>
              </w:rPr>
            </w:pPr>
            <w:r w:rsidRPr="004577FE">
              <w:rPr>
                <w:rFonts w:ascii="Arial" w:hAnsi="Arial" w:cs="Arial"/>
                <w:i/>
                <w:iCs/>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spacing w:before="100" w:beforeAutospacing="1" w:after="100" w:afterAutospacing="1"/>
              <w:jc w:val="center"/>
              <w:rPr>
                <w:rFonts w:ascii="Arial" w:hAnsi="Arial" w:cs="Arial"/>
                <w:sz w:val="16"/>
                <w:szCs w:val="16"/>
              </w:rPr>
            </w:pPr>
            <w:r w:rsidRPr="004577FE">
              <w:rPr>
                <w:rFonts w:ascii="Arial" w:hAnsi="Arial" w:cs="Arial"/>
                <w:sz w:val="16"/>
                <w:szCs w:val="16"/>
              </w:rPr>
              <w:t>UA/0267/02/01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ЦИПРОНЕКС®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краплі очні та вушні, розчин 0,3 % по 5 мл в поліетиленовому флаконі-крапельниці;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1998-090-Rev 11 (затверджено: R1-CEP 1998-090-Rev 09) для АФІ ципрофлоксацину гідрохлориду від вже затвердженого виробника Sun Pharmaceutical Industries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sz w:val="16"/>
                <w:szCs w:val="16"/>
              </w:rPr>
            </w:pPr>
            <w:r w:rsidRPr="004577FE">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UA/14617/01/01</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Первинна та вторинна упаковка, дозвіл на випуск серії: Мерк Шарп і Доум Б.В., Нiдерланди; Виробництво нерозфасованої продукції, аналітичне тестування при випуску: Есіка Квінборо Лімітед, Велика Британiя; Патеон Пуерто Ріко, Інк., Пуерто Ріко, США; </w:t>
            </w:r>
            <w:r w:rsidRPr="004577FE">
              <w:rPr>
                <w:rFonts w:ascii="Arial" w:hAnsi="Arial" w:cs="Arial"/>
                <w:sz w:val="16"/>
                <w:szCs w:val="16"/>
              </w:rPr>
              <w:br/>
              <w:t>МСД Інтернешнл ГмбХ (філія Сінгапур), Сінгапур; Первинна та вторинна упаковка: 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Нiдерланди/</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Сінгапур/</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оновленої інформації з безпеки діючої речовини метформіну гідрохлориду щодо ризику розвитку дефіциту вітаміну B12.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оновленої інформації з безпеки діючої речовини ситагліптину згідно рекомендацій FDA.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UA/11003/01/02</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Первинна та вторинна упаковка, дозвіл на випуск серії: Мерк Шарп і Доум Б.В., Нiдерланди; Виробництво нерозфасованої продукції, аналітичне тестування при випуску: Есіка Квінборо Лімітед, Велика Британiя; Патеон Пуерто Ріко, Інк., Пуерто Ріко, США; </w:t>
            </w:r>
            <w:r w:rsidRPr="004577FE">
              <w:rPr>
                <w:rFonts w:ascii="Arial" w:hAnsi="Arial" w:cs="Arial"/>
                <w:sz w:val="16"/>
                <w:szCs w:val="16"/>
              </w:rPr>
              <w:br/>
              <w:t>МСД Інтернешнл ГмбХ (філія Сінгапур), Сінгапур; Первинна та вторинна упаковка: 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Нiдерланди/</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Сінгапур/</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оновленої інформації з безпеки діючої речовини метформіну гідрохлориду щодо ризику розвитку дефіциту вітаміну B12.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оновленої інформації з безпеки діючої речовини ситагліптину згідно рекомендацій FDA.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UA/11003/01/03</w:t>
            </w:r>
          </w:p>
        </w:tc>
      </w:tr>
      <w:tr w:rsidR="00414E64" w:rsidRPr="004577FE" w:rsidTr="00C618B7">
        <w:tblPrEx>
          <w:tblLook w:val="04A0" w:firstRow="1" w:lastRow="0" w:firstColumn="1" w:lastColumn="0" w:noHBand="0" w:noVBand="1"/>
        </w:tblPrEx>
        <w:trPr>
          <w:cantSplit/>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414E64">
            <w:pPr>
              <w:pStyle w:val="110"/>
              <w:numPr>
                <w:ilvl w:val="0"/>
                <w:numId w:val="25"/>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14E64" w:rsidRPr="004577FE" w:rsidRDefault="00414E64" w:rsidP="00C618B7">
            <w:pPr>
              <w:pStyle w:val="110"/>
              <w:tabs>
                <w:tab w:val="left" w:pos="12600"/>
              </w:tabs>
              <w:rPr>
                <w:rFonts w:ascii="Arial" w:hAnsi="Arial" w:cs="Arial"/>
                <w:b/>
                <w:i/>
                <w:sz w:val="16"/>
                <w:szCs w:val="16"/>
              </w:rPr>
            </w:pPr>
            <w:r w:rsidRPr="004577FE">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rPr>
                <w:rFonts w:ascii="Arial" w:hAnsi="Arial" w:cs="Arial"/>
                <w:sz w:val="16"/>
                <w:szCs w:val="16"/>
              </w:rPr>
            </w:pPr>
            <w:r w:rsidRPr="004577FE">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Первинна та вторинна упаковка, дозвіл на випуск серії: Мерк Шарп і Доум Б.В., Нiдерланди; Виробництво нерозфасованої продукції, аналітичне тестування при випуску: Есіка Квінборо Лімітед, Велика Британiя; Патеон Пуерто Ріко, Інк., Пуерто Ріко, США; </w:t>
            </w:r>
            <w:r w:rsidRPr="004577FE">
              <w:rPr>
                <w:rFonts w:ascii="Arial" w:hAnsi="Arial" w:cs="Arial"/>
                <w:sz w:val="16"/>
                <w:szCs w:val="16"/>
              </w:rPr>
              <w:br/>
              <w:t>МСД Інтернешнл ГмбХ (філія Сінгапур), Сінгапур; Первинна та вторинна упаковка: 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Нiдерланди/</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Велика Британiя/</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США/</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Сінгапур/</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Іспанія</w:t>
            </w:r>
          </w:p>
          <w:p w:rsidR="00414E64" w:rsidRPr="004577FE" w:rsidRDefault="00414E64" w:rsidP="00C618B7">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внесення змін до реєстраційних матеріалів:</w:t>
            </w:r>
          </w:p>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577F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оновленої інформації з безпеки діючої речовини метформіну гідрохлориду щодо ризику розвитку дефіциту вітаміну B12.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оновленої інформації з безпеки діючої речовини ситагліптину згідно рекомендацій FDA.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b/>
                <w:i/>
                <w:sz w:val="16"/>
                <w:szCs w:val="16"/>
              </w:rPr>
            </w:pPr>
            <w:r w:rsidRPr="004577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i/>
                <w:sz w:val="16"/>
                <w:szCs w:val="16"/>
                <w:lang w:val="ru-RU"/>
              </w:rPr>
            </w:pPr>
            <w:r w:rsidRPr="004577FE">
              <w:rPr>
                <w:rFonts w:ascii="Arial" w:hAnsi="Arial" w:cs="Arial"/>
                <w:i/>
                <w:sz w:val="16"/>
                <w:szCs w:val="16"/>
                <w:lang w:val="ru-RU"/>
              </w:rPr>
              <w:t>Не</w:t>
            </w:r>
          </w:p>
          <w:p w:rsidR="00414E64" w:rsidRPr="004577FE" w:rsidRDefault="00414E64" w:rsidP="00C618B7">
            <w:pPr>
              <w:jc w:val="center"/>
              <w:rPr>
                <w:rFonts w:ascii="Arial" w:hAnsi="Arial" w:cs="Arial"/>
                <w:i/>
                <w:sz w:val="16"/>
                <w:szCs w:val="16"/>
              </w:rPr>
            </w:pPr>
            <w:r w:rsidRPr="004577FE">
              <w:rPr>
                <w:rFonts w:ascii="Arial" w:hAnsi="Arial" w:cs="Arial"/>
                <w:i/>
                <w:sz w:val="16"/>
                <w:szCs w:val="16"/>
              </w:rPr>
              <w:t>підлягає</w:t>
            </w:r>
          </w:p>
          <w:p w:rsidR="00414E64" w:rsidRPr="004577FE" w:rsidRDefault="00414E64" w:rsidP="00C618B7">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4E64" w:rsidRPr="004577FE" w:rsidRDefault="00414E64" w:rsidP="00C618B7">
            <w:pPr>
              <w:pStyle w:val="110"/>
              <w:tabs>
                <w:tab w:val="left" w:pos="12600"/>
              </w:tabs>
              <w:jc w:val="center"/>
              <w:rPr>
                <w:rFonts w:ascii="Arial" w:hAnsi="Arial" w:cs="Arial"/>
                <w:sz w:val="16"/>
                <w:szCs w:val="16"/>
              </w:rPr>
            </w:pPr>
            <w:r w:rsidRPr="004577FE">
              <w:rPr>
                <w:rFonts w:ascii="Arial" w:hAnsi="Arial" w:cs="Arial"/>
                <w:sz w:val="16"/>
                <w:szCs w:val="16"/>
              </w:rPr>
              <w:t>UA/11003/01/01</w:t>
            </w:r>
          </w:p>
        </w:tc>
      </w:tr>
    </w:tbl>
    <w:p w:rsidR="00414E64" w:rsidRPr="004577FE" w:rsidRDefault="00414E64" w:rsidP="00414E64">
      <w:pPr>
        <w:ind w:right="20"/>
        <w:rPr>
          <w:rFonts w:ascii="Arial" w:hAnsi="Arial" w:cs="Arial"/>
          <w:b/>
          <w:i/>
          <w:sz w:val="18"/>
          <w:szCs w:val="18"/>
        </w:rPr>
      </w:pPr>
    </w:p>
    <w:p w:rsidR="00414E64" w:rsidRPr="004577FE" w:rsidRDefault="00414E64" w:rsidP="00414E64">
      <w:pPr>
        <w:ind w:right="20"/>
        <w:rPr>
          <w:rFonts w:ascii="Arial" w:hAnsi="Arial" w:cs="Arial"/>
          <w:b/>
          <w:i/>
          <w:sz w:val="18"/>
          <w:szCs w:val="18"/>
        </w:rPr>
      </w:pPr>
      <w:r w:rsidRPr="004577FE">
        <w:rPr>
          <w:rFonts w:ascii="Arial" w:hAnsi="Arial" w:cs="Arial"/>
          <w:b/>
          <w:i/>
          <w:sz w:val="18"/>
          <w:szCs w:val="18"/>
        </w:rPr>
        <w:t>*у разі внесення змін до інструкції про медичне застосування</w:t>
      </w:r>
    </w:p>
    <w:p w:rsidR="00414E64" w:rsidRPr="004577FE" w:rsidRDefault="00414E64" w:rsidP="00414E64">
      <w:pPr>
        <w:ind w:right="20"/>
        <w:rPr>
          <w:rFonts w:ascii="Arial" w:hAnsi="Arial" w:cs="Arial"/>
          <w:b/>
          <w:i/>
          <w:sz w:val="18"/>
          <w:szCs w:val="18"/>
        </w:rPr>
      </w:pPr>
    </w:p>
    <w:p w:rsidR="00414E64" w:rsidRPr="004577FE" w:rsidRDefault="00414E64" w:rsidP="00414E64">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414E64" w:rsidRPr="004577FE" w:rsidTr="00C618B7">
        <w:tc>
          <w:tcPr>
            <w:tcW w:w="7421" w:type="dxa"/>
            <w:hideMark/>
          </w:tcPr>
          <w:p w:rsidR="00414E64" w:rsidRPr="004577FE" w:rsidRDefault="00414E64" w:rsidP="00C618B7">
            <w:pPr>
              <w:rPr>
                <w:rStyle w:val="cs95e872d03"/>
                <w:rFonts w:ascii="Arial" w:hAnsi="Arial" w:cs="Arial"/>
                <w:sz w:val="28"/>
                <w:szCs w:val="28"/>
              </w:rPr>
            </w:pPr>
            <w:r w:rsidRPr="004577FE">
              <w:rPr>
                <w:rStyle w:val="cs7a65ad241"/>
                <w:rFonts w:ascii="Arial" w:hAnsi="Arial" w:cs="Arial"/>
                <w:color w:val="auto"/>
                <w:sz w:val="28"/>
                <w:szCs w:val="28"/>
              </w:rPr>
              <w:t xml:space="preserve">Начальник </w:t>
            </w:r>
          </w:p>
          <w:p w:rsidR="00414E64" w:rsidRPr="004577FE" w:rsidRDefault="00414E64" w:rsidP="00C618B7">
            <w:pPr>
              <w:ind w:right="20"/>
              <w:rPr>
                <w:rStyle w:val="cs7864ebcf1"/>
                <w:rFonts w:ascii="Arial" w:hAnsi="Arial" w:cs="Arial"/>
                <w:b w:val="0"/>
                <w:color w:val="auto"/>
                <w:sz w:val="28"/>
                <w:szCs w:val="28"/>
              </w:rPr>
            </w:pPr>
            <w:r w:rsidRPr="004577FE">
              <w:rPr>
                <w:rStyle w:val="cs7a65ad241"/>
                <w:rFonts w:ascii="Arial" w:hAnsi="Arial" w:cs="Arial"/>
                <w:color w:val="auto"/>
                <w:sz w:val="28"/>
                <w:szCs w:val="28"/>
              </w:rPr>
              <w:t>Фармацевтичного управління</w:t>
            </w:r>
          </w:p>
        </w:tc>
        <w:tc>
          <w:tcPr>
            <w:tcW w:w="7422" w:type="dxa"/>
          </w:tcPr>
          <w:p w:rsidR="00414E64" w:rsidRPr="004577FE" w:rsidRDefault="00414E64" w:rsidP="00C618B7">
            <w:pPr>
              <w:pStyle w:val="cs95e872d0"/>
              <w:rPr>
                <w:rStyle w:val="cs7864ebcf1"/>
                <w:rFonts w:ascii="Arial" w:hAnsi="Arial" w:cs="Arial"/>
                <w:color w:val="auto"/>
                <w:sz w:val="28"/>
                <w:szCs w:val="28"/>
              </w:rPr>
            </w:pPr>
          </w:p>
          <w:p w:rsidR="00414E64" w:rsidRPr="004577FE" w:rsidRDefault="00414E64" w:rsidP="00C618B7">
            <w:pPr>
              <w:pStyle w:val="cs95e872d0"/>
              <w:jc w:val="right"/>
              <w:rPr>
                <w:rStyle w:val="cs7864ebcf1"/>
                <w:rFonts w:ascii="Arial" w:hAnsi="Arial" w:cs="Arial"/>
                <w:color w:val="auto"/>
                <w:sz w:val="28"/>
                <w:szCs w:val="28"/>
              </w:rPr>
            </w:pPr>
            <w:r w:rsidRPr="004577FE">
              <w:rPr>
                <w:rStyle w:val="cs7a65ad241"/>
                <w:rFonts w:ascii="Arial" w:hAnsi="Arial" w:cs="Arial"/>
                <w:color w:val="auto"/>
              </w:rPr>
              <w:t>Тарас ЛЯСКОВСЬКИЙ</w:t>
            </w:r>
          </w:p>
        </w:tc>
      </w:tr>
    </w:tbl>
    <w:p w:rsidR="00414E64" w:rsidRPr="004577FE" w:rsidRDefault="00414E64" w:rsidP="00414E64">
      <w:pPr>
        <w:tabs>
          <w:tab w:val="left" w:pos="1985"/>
        </w:tabs>
        <w:rPr>
          <w:rFonts w:ascii="Arial" w:hAnsi="Arial" w:cs="Arial"/>
        </w:rPr>
        <w:sectPr w:rsidR="00414E64" w:rsidRPr="004577FE" w:rsidSect="009A4874">
          <w:headerReference w:type="default" r:id="rId15"/>
          <w:footerReference w:type="default" r:id="rId16"/>
          <w:pgSz w:w="16838" w:h="11906" w:orient="landscape"/>
          <w:pgMar w:top="56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14E64" w:rsidRPr="004577FE" w:rsidTr="00C618B7">
        <w:tc>
          <w:tcPr>
            <w:tcW w:w="3828" w:type="dxa"/>
          </w:tcPr>
          <w:p w:rsidR="00414E64" w:rsidRPr="004577FE" w:rsidRDefault="00414E64" w:rsidP="009A4874">
            <w:pPr>
              <w:pStyle w:val="4"/>
              <w:tabs>
                <w:tab w:val="left" w:pos="12600"/>
              </w:tabs>
              <w:spacing w:before="0" w:after="0"/>
              <w:jc w:val="both"/>
              <w:rPr>
                <w:sz w:val="18"/>
                <w:szCs w:val="18"/>
              </w:rPr>
            </w:pPr>
            <w:r w:rsidRPr="004577FE">
              <w:rPr>
                <w:sz w:val="18"/>
                <w:szCs w:val="18"/>
              </w:rPr>
              <w:t>Додаток 4</w:t>
            </w:r>
          </w:p>
          <w:p w:rsidR="00414E64" w:rsidRPr="004577FE" w:rsidRDefault="00414E64" w:rsidP="009A4874">
            <w:pPr>
              <w:pStyle w:val="4"/>
              <w:tabs>
                <w:tab w:val="left" w:pos="12600"/>
              </w:tabs>
              <w:spacing w:before="0" w:after="0"/>
              <w:jc w:val="both"/>
              <w:rPr>
                <w:sz w:val="18"/>
                <w:szCs w:val="18"/>
              </w:rPr>
            </w:pPr>
            <w:r w:rsidRPr="004577FE">
              <w:rPr>
                <w:sz w:val="18"/>
                <w:szCs w:val="18"/>
              </w:rPr>
              <w:t>до наказу Міністерства охорони</w:t>
            </w:r>
          </w:p>
          <w:p w:rsidR="00414E64" w:rsidRPr="004577FE" w:rsidRDefault="00414E64" w:rsidP="009A4874">
            <w:pPr>
              <w:pStyle w:val="4"/>
              <w:tabs>
                <w:tab w:val="left" w:pos="12600"/>
              </w:tabs>
              <w:spacing w:before="0" w:after="0"/>
              <w:jc w:val="both"/>
              <w:rPr>
                <w:sz w:val="18"/>
                <w:szCs w:val="18"/>
              </w:rPr>
            </w:pPr>
            <w:r w:rsidRPr="004577FE">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 та внесення змін до додатка 2 до наказу Міністерства охорони здоров’я України від 08 червня 2023 року № 1037»</w:t>
            </w:r>
          </w:p>
          <w:p w:rsidR="00414E64" w:rsidRPr="004577FE" w:rsidRDefault="00414E64" w:rsidP="009A4874">
            <w:pPr>
              <w:tabs>
                <w:tab w:val="left" w:pos="12600"/>
              </w:tabs>
              <w:jc w:val="both"/>
              <w:rPr>
                <w:rFonts w:ascii="Arial" w:hAnsi="Arial" w:cs="Arial"/>
                <w:b/>
                <w:sz w:val="18"/>
                <w:szCs w:val="18"/>
              </w:rPr>
            </w:pPr>
            <w:r w:rsidRPr="004577FE">
              <w:rPr>
                <w:b/>
                <w:bCs/>
                <w:iCs/>
                <w:sz w:val="18"/>
                <w:szCs w:val="18"/>
                <w:u w:val="single"/>
              </w:rPr>
              <w:t>від 21 червня 2023 року № 1135</w:t>
            </w:r>
          </w:p>
        </w:tc>
      </w:tr>
    </w:tbl>
    <w:p w:rsidR="00414E64" w:rsidRPr="004577FE" w:rsidRDefault="00414E64" w:rsidP="00414E64">
      <w:pPr>
        <w:tabs>
          <w:tab w:val="left" w:pos="12600"/>
        </w:tabs>
        <w:rPr>
          <w:rFonts w:ascii="Arial" w:hAnsi="Arial" w:cs="Arial"/>
          <w:sz w:val="18"/>
          <w:szCs w:val="18"/>
        </w:rPr>
      </w:pPr>
    </w:p>
    <w:p w:rsidR="00414E64" w:rsidRPr="004577FE" w:rsidRDefault="00414E64" w:rsidP="00414E64">
      <w:pPr>
        <w:jc w:val="center"/>
        <w:rPr>
          <w:b/>
          <w:sz w:val="28"/>
          <w:szCs w:val="28"/>
        </w:rPr>
      </w:pPr>
      <w:r w:rsidRPr="004577FE">
        <w:rPr>
          <w:b/>
          <w:sz w:val="28"/>
          <w:szCs w:val="28"/>
        </w:rPr>
        <w:t>ПЕРЕЛІК</w:t>
      </w:r>
    </w:p>
    <w:p w:rsidR="00414E64" w:rsidRPr="004577FE" w:rsidRDefault="00414E64" w:rsidP="00414E64">
      <w:pPr>
        <w:jc w:val="center"/>
        <w:rPr>
          <w:b/>
          <w:sz w:val="28"/>
          <w:szCs w:val="28"/>
        </w:rPr>
      </w:pPr>
      <w:r w:rsidRPr="004577FE">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414E64" w:rsidRPr="004577FE" w:rsidRDefault="00414E64" w:rsidP="00414E64">
      <w:pPr>
        <w:jc w:val="center"/>
        <w:rPr>
          <w:rFonts w:ascii="Arial" w:hAnsi="Arial" w:cs="Arial"/>
        </w:rPr>
      </w:pPr>
    </w:p>
    <w:tbl>
      <w:tblPr>
        <w:tblW w:w="1587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543"/>
        <w:gridCol w:w="2851"/>
        <w:gridCol w:w="1134"/>
        <w:gridCol w:w="851"/>
        <w:gridCol w:w="1276"/>
        <w:gridCol w:w="850"/>
        <w:gridCol w:w="1134"/>
        <w:gridCol w:w="5670"/>
      </w:tblGrid>
      <w:tr w:rsidR="009A4874" w:rsidRPr="004577FE" w:rsidTr="009A4874">
        <w:trPr>
          <w:tblHeader/>
        </w:trPr>
        <w:tc>
          <w:tcPr>
            <w:tcW w:w="568" w:type="dxa"/>
            <w:tcBorders>
              <w:top w:val="single" w:sz="4" w:space="0" w:color="auto"/>
              <w:left w:val="single" w:sz="4" w:space="0" w:color="auto"/>
              <w:bottom w:val="single" w:sz="4" w:space="0" w:color="auto"/>
              <w:right w:val="single" w:sz="4" w:space="0" w:color="auto"/>
            </w:tcBorders>
            <w:shd w:val="pct10" w:color="auto" w:fill="auto"/>
          </w:tcPr>
          <w:p w:rsidR="00414E64" w:rsidRPr="004577FE" w:rsidRDefault="00414E64" w:rsidP="00C618B7">
            <w:pPr>
              <w:jc w:val="center"/>
              <w:rPr>
                <w:rFonts w:ascii="Arial" w:hAnsi="Arial" w:cs="Arial"/>
                <w:b/>
                <w:i/>
                <w:sz w:val="16"/>
                <w:szCs w:val="16"/>
                <w:lang w:eastAsia="en-US"/>
              </w:rPr>
            </w:pPr>
            <w:r w:rsidRPr="004577FE">
              <w:rPr>
                <w:rFonts w:ascii="Arial" w:hAnsi="Arial" w:cs="Arial"/>
                <w:b/>
                <w:i/>
                <w:sz w:val="16"/>
                <w:szCs w:val="16"/>
                <w:lang w:eastAsia="en-US"/>
              </w:rPr>
              <w:t>№ п/п</w:t>
            </w:r>
          </w:p>
        </w:tc>
        <w:tc>
          <w:tcPr>
            <w:tcW w:w="1543" w:type="dxa"/>
            <w:tcBorders>
              <w:top w:val="single" w:sz="4" w:space="0" w:color="auto"/>
              <w:left w:val="single" w:sz="4" w:space="0" w:color="auto"/>
              <w:bottom w:val="single" w:sz="4" w:space="0" w:color="auto"/>
              <w:right w:val="single" w:sz="6" w:space="0" w:color="auto"/>
            </w:tcBorders>
            <w:shd w:val="pct10" w:color="auto" w:fill="auto"/>
          </w:tcPr>
          <w:p w:rsidR="00414E64" w:rsidRPr="004577FE" w:rsidRDefault="00414E64" w:rsidP="00C618B7">
            <w:pPr>
              <w:jc w:val="center"/>
              <w:rPr>
                <w:rFonts w:ascii="Arial" w:hAnsi="Arial" w:cs="Arial"/>
                <w:b/>
                <w:i/>
                <w:sz w:val="16"/>
                <w:szCs w:val="16"/>
                <w:lang w:eastAsia="en-US"/>
              </w:rPr>
            </w:pPr>
            <w:r w:rsidRPr="004577FE">
              <w:rPr>
                <w:rFonts w:ascii="Arial" w:hAnsi="Arial" w:cs="Arial"/>
                <w:b/>
                <w:i/>
                <w:sz w:val="16"/>
                <w:szCs w:val="16"/>
                <w:lang w:eastAsia="en-US"/>
              </w:rPr>
              <w:t>Назва лікарського засобу</w:t>
            </w:r>
          </w:p>
        </w:tc>
        <w:tc>
          <w:tcPr>
            <w:tcW w:w="2851" w:type="dxa"/>
            <w:tcBorders>
              <w:top w:val="single" w:sz="4" w:space="0" w:color="auto"/>
              <w:left w:val="single" w:sz="6" w:space="0" w:color="auto"/>
              <w:bottom w:val="single" w:sz="4" w:space="0" w:color="auto"/>
              <w:right w:val="single" w:sz="6" w:space="0" w:color="auto"/>
            </w:tcBorders>
            <w:shd w:val="pct10" w:color="auto" w:fill="auto"/>
          </w:tcPr>
          <w:p w:rsidR="00414E64" w:rsidRPr="004577FE" w:rsidRDefault="00414E64" w:rsidP="00C618B7">
            <w:pPr>
              <w:jc w:val="center"/>
              <w:rPr>
                <w:rFonts w:ascii="Arial" w:hAnsi="Arial" w:cs="Arial"/>
                <w:b/>
                <w:i/>
                <w:sz w:val="16"/>
                <w:szCs w:val="16"/>
                <w:lang w:eastAsia="en-US"/>
              </w:rPr>
            </w:pPr>
            <w:r w:rsidRPr="004577FE">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414E64" w:rsidRPr="004577FE" w:rsidRDefault="00414E64" w:rsidP="00C618B7">
            <w:pPr>
              <w:jc w:val="center"/>
              <w:rPr>
                <w:rFonts w:ascii="Arial" w:hAnsi="Arial" w:cs="Arial"/>
                <w:b/>
                <w:i/>
                <w:sz w:val="16"/>
                <w:szCs w:val="16"/>
                <w:lang w:eastAsia="en-US"/>
              </w:rPr>
            </w:pPr>
            <w:r w:rsidRPr="004577FE">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414E64" w:rsidRPr="004577FE" w:rsidRDefault="00414E64" w:rsidP="00C618B7">
            <w:pPr>
              <w:jc w:val="center"/>
              <w:rPr>
                <w:rFonts w:ascii="Arial" w:hAnsi="Arial" w:cs="Arial"/>
                <w:b/>
                <w:i/>
                <w:sz w:val="16"/>
                <w:szCs w:val="16"/>
                <w:lang w:eastAsia="en-US"/>
              </w:rPr>
            </w:pPr>
            <w:r w:rsidRPr="004577FE">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414E64" w:rsidRPr="004577FE" w:rsidRDefault="00414E64" w:rsidP="00C618B7">
            <w:pPr>
              <w:jc w:val="center"/>
              <w:rPr>
                <w:rFonts w:ascii="Arial" w:hAnsi="Arial" w:cs="Arial"/>
                <w:b/>
                <w:i/>
                <w:sz w:val="16"/>
                <w:szCs w:val="16"/>
                <w:lang w:eastAsia="en-US"/>
              </w:rPr>
            </w:pPr>
            <w:r w:rsidRPr="004577FE">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414E64" w:rsidRPr="004577FE" w:rsidRDefault="00414E64" w:rsidP="00C618B7">
            <w:pPr>
              <w:jc w:val="center"/>
              <w:rPr>
                <w:rFonts w:ascii="Arial" w:hAnsi="Arial" w:cs="Arial"/>
                <w:b/>
                <w:i/>
                <w:sz w:val="16"/>
                <w:szCs w:val="16"/>
                <w:lang w:eastAsia="en-US"/>
              </w:rPr>
            </w:pPr>
            <w:r w:rsidRPr="004577FE">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414E64" w:rsidRPr="004577FE" w:rsidRDefault="00414E64" w:rsidP="00C618B7">
            <w:pPr>
              <w:jc w:val="center"/>
              <w:rPr>
                <w:rFonts w:ascii="Arial" w:hAnsi="Arial" w:cs="Arial"/>
                <w:b/>
                <w:i/>
                <w:sz w:val="16"/>
                <w:szCs w:val="16"/>
                <w:lang w:eastAsia="en-US"/>
              </w:rPr>
            </w:pPr>
            <w:r w:rsidRPr="004577FE">
              <w:rPr>
                <w:rFonts w:ascii="Arial" w:hAnsi="Arial" w:cs="Arial"/>
                <w:b/>
                <w:i/>
                <w:sz w:val="16"/>
                <w:szCs w:val="16"/>
                <w:lang w:eastAsia="en-US"/>
              </w:rPr>
              <w:t>Підстава</w:t>
            </w:r>
          </w:p>
        </w:tc>
        <w:tc>
          <w:tcPr>
            <w:tcW w:w="5670" w:type="dxa"/>
            <w:tcBorders>
              <w:top w:val="single" w:sz="4" w:space="0" w:color="auto"/>
              <w:left w:val="single" w:sz="6" w:space="0" w:color="auto"/>
              <w:bottom w:val="single" w:sz="4" w:space="0" w:color="auto"/>
              <w:right w:val="single" w:sz="6" w:space="0" w:color="auto"/>
            </w:tcBorders>
            <w:shd w:val="pct10" w:color="auto" w:fill="auto"/>
          </w:tcPr>
          <w:p w:rsidR="00414E64" w:rsidRPr="004577FE" w:rsidRDefault="00414E64" w:rsidP="00C618B7">
            <w:pPr>
              <w:jc w:val="center"/>
              <w:rPr>
                <w:rFonts w:ascii="Arial" w:hAnsi="Arial" w:cs="Arial"/>
                <w:b/>
                <w:i/>
                <w:sz w:val="16"/>
                <w:szCs w:val="16"/>
                <w:lang w:eastAsia="en-US"/>
              </w:rPr>
            </w:pPr>
            <w:r w:rsidRPr="004577FE">
              <w:rPr>
                <w:rFonts w:ascii="Arial" w:hAnsi="Arial" w:cs="Arial"/>
                <w:b/>
                <w:i/>
                <w:sz w:val="16"/>
                <w:szCs w:val="16"/>
                <w:lang w:eastAsia="en-US"/>
              </w:rPr>
              <w:t>Процедура</w:t>
            </w:r>
          </w:p>
        </w:tc>
      </w:tr>
      <w:tr w:rsidR="009A4874" w:rsidRPr="004577FE" w:rsidTr="009A4874">
        <w:trPr>
          <w:trHeight w:val="557"/>
        </w:trPr>
        <w:tc>
          <w:tcPr>
            <w:tcW w:w="568" w:type="dxa"/>
            <w:tcBorders>
              <w:top w:val="single" w:sz="4" w:space="0" w:color="auto"/>
              <w:left w:val="single" w:sz="4" w:space="0" w:color="auto"/>
              <w:bottom w:val="single" w:sz="4" w:space="0" w:color="auto"/>
              <w:right w:val="single" w:sz="4" w:space="0" w:color="auto"/>
            </w:tcBorders>
          </w:tcPr>
          <w:p w:rsidR="00414E64" w:rsidRPr="004577FE" w:rsidRDefault="00414E64" w:rsidP="00414E64">
            <w:pPr>
              <w:numPr>
                <w:ilvl w:val="0"/>
                <w:numId w:val="5"/>
              </w:numPr>
              <w:rPr>
                <w:rFonts w:ascii="Arial" w:hAnsi="Arial" w:cs="Arial"/>
                <w:b/>
                <w:sz w:val="16"/>
                <w:szCs w:val="16"/>
                <w:lang w:eastAsia="en-US"/>
              </w:rPr>
            </w:pPr>
          </w:p>
        </w:tc>
        <w:tc>
          <w:tcPr>
            <w:tcW w:w="1543"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rPr>
                <w:rFonts w:ascii="Arial" w:hAnsi="Arial" w:cs="Arial"/>
                <w:b/>
                <w:sz w:val="16"/>
                <w:szCs w:val="16"/>
              </w:rPr>
            </w:pPr>
            <w:r w:rsidRPr="004577FE">
              <w:rPr>
                <w:rFonts w:ascii="Arial" w:hAnsi="Arial" w:cs="Arial"/>
                <w:b/>
                <w:sz w:val="16"/>
                <w:szCs w:val="16"/>
              </w:rPr>
              <w:t xml:space="preserve">В 12 АНКЕРМАН </w:t>
            </w:r>
          </w:p>
        </w:tc>
        <w:tc>
          <w:tcPr>
            <w:tcW w:w="2851"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rPr>
                <w:rFonts w:ascii="Arial" w:hAnsi="Arial" w:cs="Arial"/>
                <w:sz w:val="16"/>
                <w:szCs w:val="16"/>
              </w:rPr>
            </w:pPr>
            <w:r w:rsidRPr="004577FE">
              <w:rPr>
                <w:rFonts w:ascii="Arial" w:hAnsi="Arial" w:cs="Arial"/>
                <w:sz w:val="16"/>
                <w:szCs w:val="16"/>
              </w:rPr>
              <w:t>таблетки, вкриті оболонкою, по 1 мг (1000 мкг); по 10 таблеток у блістері; по 5 блістерів у картонній коробці</w:t>
            </w:r>
          </w:p>
          <w:p w:rsidR="00414E64" w:rsidRPr="004577FE" w:rsidRDefault="00414E64" w:rsidP="00C618B7">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center"/>
              <w:rPr>
                <w:rFonts w:ascii="Arial" w:hAnsi="Arial" w:cs="Arial"/>
                <w:sz w:val="16"/>
                <w:szCs w:val="16"/>
              </w:rPr>
            </w:pPr>
            <w:r w:rsidRPr="004577FE">
              <w:rPr>
                <w:rFonts w:ascii="Arial" w:hAnsi="Arial" w:cs="Arial"/>
                <w:sz w:val="16"/>
                <w:szCs w:val="16"/>
              </w:rPr>
              <w:t>Вьорваг Фарма ГмбХ і Ко. КГ</w:t>
            </w:r>
          </w:p>
          <w:p w:rsidR="00414E64" w:rsidRPr="004577FE" w:rsidRDefault="00414E64" w:rsidP="00C618B7">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center"/>
              <w:rPr>
                <w:rFonts w:ascii="Arial" w:hAnsi="Arial" w:cs="Arial"/>
                <w:sz w:val="16"/>
                <w:szCs w:val="16"/>
              </w:rPr>
            </w:pPr>
            <w:r w:rsidRPr="004577FE">
              <w:rPr>
                <w:rFonts w:ascii="Arial" w:hAnsi="Arial" w:cs="Arial"/>
                <w:sz w:val="16"/>
                <w:szCs w:val="16"/>
              </w:rPr>
              <w:t>Німеччина</w:t>
            </w:r>
          </w:p>
        </w:tc>
        <w:tc>
          <w:tcPr>
            <w:tcW w:w="1276"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135"/>
              <w:ind w:firstLine="0"/>
              <w:jc w:val="center"/>
              <w:rPr>
                <w:rFonts w:cs="Arial"/>
                <w:b w:val="0"/>
                <w:iCs/>
                <w:sz w:val="16"/>
                <w:szCs w:val="16"/>
                <w:lang w:val="ru-RU"/>
              </w:rPr>
            </w:pPr>
            <w:r w:rsidRPr="004577FE">
              <w:rPr>
                <w:rFonts w:cs="Arial"/>
                <w:b w:val="0"/>
                <w:sz w:val="16"/>
                <w:szCs w:val="16"/>
                <w:lang w:val="ru-RU"/>
              </w:rPr>
              <w:t>Артезан Фарма ГмбХ і Ко. КГ</w:t>
            </w:r>
          </w:p>
        </w:tc>
        <w:tc>
          <w:tcPr>
            <w:tcW w:w="850"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jc w:val="center"/>
              <w:rPr>
                <w:rFonts w:ascii="Arial" w:hAnsi="Arial" w:cs="Arial"/>
                <w:sz w:val="16"/>
                <w:szCs w:val="16"/>
              </w:rPr>
            </w:pPr>
            <w:r w:rsidRPr="004577FE">
              <w:rPr>
                <w:rFonts w:ascii="Arial" w:hAnsi="Arial" w:cs="Arial"/>
                <w:sz w:val="16"/>
                <w:szCs w:val="16"/>
              </w:rPr>
              <w:t>Німеччина</w:t>
            </w:r>
          </w:p>
        </w:tc>
        <w:tc>
          <w:tcPr>
            <w:tcW w:w="1134"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rPr>
                <w:rFonts w:ascii="Arial" w:hAnsi="Arial" w:cs="Arial"/>
                <w:sz w:val="16"/>
                <w:szCs w:val="16"/>
              </w:rPr>
            </w:pPr>
            <w:r w:rsidRPr="004577FE">
              <w:rPr>
                <w:rFonts w:ascii="Arial" w:hAnsi="Arial" w:cs="Arial"/>
                <w:sz w:val="16"/>
                <w:szCs w:val="16"/>
              </w:rPr>
              <w:t>засідання НТР № 19 від 01.06.2023</w:t>
            </w:r>
          </w:p>
        </w:tc>
        <w:tc>
          <w:tcPr>
            <w:tcW w:w="5670"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jc w:val="both"/>
              <w:rPr>
                <w:rFonts w:ascii="Arial" w:hAnsi="Arial" w:cs="Arial"/>
                <w:b/>
                <w:sz w:val="16"/>
                <w:szCs w:val="16"/>
              </w:rPr>
            </w:pPr>
            <w:r w:rsidRPr="004577FE">
              <w:rPr>
                <w:rFonts w:ascii="Arial" w:hAnsi="Arial" w:cs="Arial"/>
                <w:b/>
                <w:sz w:val="16"/>
                <w:szCs w:val="16"/>
                <w:lang w:val="uk-UA" w:eastAsia="en-US"/>
              </w:rPr>
              <w:t>Відмовити у</w:t>
            </w:r>
            <w:r w:rsidRPr="004577FE">
              <w:rPr>
                <w:rFonts w:ascii="Arial" w:hAnsi="Arial" w:cs="Arial"/>
                <w:b/>
                <w:sz w:val="16"/>
                <w:szCs w:val="16"/>
                <w:lang w:eastAsia="en-US"/>
              </w:rPr>
              <w:t xml:space="preserve"> затвердженн</w:t>
            </w:r>
            <w:r w:rsidRPr="004577FE">
              <w:rPr>
                <w:rFonts w:ascii="Arial" w:hAnsi="Arial" w:cs="Arial"/>
                <w:b/>
                <w:sz w:val="16"/>
                <w:szCs w:val="16"/>
                <w:lang w:val="uk-UA" w:eastAsia="en-US"/>
              </w:rPr>
              <w:t xml:space="preserve">і </w:t>
            </w:r>
            <w:r w:rsidRPr="004577FE">
              <w:rPr>
                <w:rFonts w:ascii="Arial" w:hAnsi="Arial" w:cs="Arial"/>
                <w:b/>
                <w:sz w:val="16"/>
                <w:szCs w:val="16"/>
              </w:rPr>
              <w:t xml:space="preserve">- </w:t>
            </w:r>
            <w:r w:rsidRPr="004577FE">
              <w:rPr>
                <w:rFonts w:ascii="Arial" w:hAnsi="Arial" w:cs="Arial"/>
                <w:sz w:val="16"/>
                <w:szCs w:val="16"/>
              </w:rPr>
              <w:t>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при проведенні процедури реєстрації в затверджених МКЯ ГЛЗ (Наказ МОЗ України від 08.07.2020 №1562, РП UA/18177/01/01) в р.Упаковка: Затверджено: По 10 таблеток, вкритих плівковою оболонкою, упаковуються в блістери. За 5 блістерів разом з інструкцією для медичного застосування упаковуються в коробку з пакувального картону); Запропоновано: По 25 таблеток, вкритих плівковою оболонкою, упаковуються в блістери. По 2 блістери разом з інструкцією для медичного застосування упаковуються в коробку з пакувального картону. Дана технічна помилка не може бути рекомендована до затвердження, відповідно до вимог п.2.4. розділу VI наказу МОЗ України від 26.08.2005р. № 426 (у редакції наказу МОЗ України від 23.07.2015 р № 460), оскільки в архівних матеріалах реєстраційного досьє відсутнє підтвердження допущення Заявником технічної помилки. Згідно з наданою Заявником документацією та архівними матеріалами реєстраційного досьє (Процедура: Реєстрація, затвердження Наказом МОЗ від 08.07.2020 №1562), запропоновані Заявником виправлення в тексті інструкції для медичного застосування лікарського засобу розділ «Упаковка», тексту маркування упаковки лікарського засобу, Реєстраційного посвідчення на лікарський засіб не відповідають попередньо затвердженим матеріалам реєстраційного досьє та фактично не підпадають під визначення технічної помилки</w:t>
            </w:r>
          </w:p>
          <w:p w:rsidR="00414E64" w:rsidRPr="004577FE" w:rsidRDefault="00414E64" w:rsidP="00C618B7">
            <w:pPr>
              <w:pStyle w:val="ab"/>
              <w:ind w:left="0"/>
              <w:jc w:val="both"/>
              <w:rPr>
                <w:rFonts w:ascii="Arial" w:hAnsi="Arial" w:cs="Arial"/>
                <w:b/>
                <w:sz w:val="16"/>
                <w:szCs w:val="16"/>
              </w:rPr>
            </w:pPr>
          </w:p>
        </w:tc>
      </w:tr>
      <w:tr w:rsidR="009A4874" w:rsidRPr="004577FE" w:rsidTr="009A4874">
        <w:trPr>
          <w:trHeight w:val="557"/>
        </w:trPr>
        <w:tc>
          <w:tcPr>
            <w:tcW w:w="568" w:type="dxa"/>
            <w:tcBorders>
              <w:top w:val="single" w:sz="4" w:space="0" w:color="auto"/>
              <w:left w:val="single" w:sz="4" w:space="0" w:color="auto"/>
              <w:bottom w:val="single" w:sz="4" w:space="0" w:color="auto"/>
              <w:right w:val="single" w:sz="4" w:space="0" w:color="auto"/>
            </w:tcBorders>
          </w:tcPr>
          <w:p w:rsidR="00414E64" w:rsidRPr="004577FE" w:rsidRDefault="00414E64" w:rsidP="00414E64">
            <w:pPr>
              <w:numPr>
                <w:ilvl w:val="0"/>
                <w:numId w:val="5"/>
              </w:numPr>
              <w:rPr>
                <w:rFonts w:ascii="Arial" w:hAnsi="Arial" w:cs="Arial"/>
                <w:b/>
                <w:sz w:val="16"/>
                <w:szCs w:val="16"/>
                <w:lang w:eastAsia="en-US"/>
              </w:rPr>
            </w:pPr>
          </w:p>
        </w:tc>
        <w:tc>
          <w:tcPr>
            <w:tcW w:w="1543"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both"/>
              <w:rPr>
                <w:rFonts w:ascii="Arial" w:hAnsi="Arial" w:cs="Arial"/>
                <w:b/>
                <w:sz w:val="16"/>
                <w:szCs w:val="16"/>
              </w:rPr>
            </w:pPr>
            <w:r w:rsidRPr="004577FE">
              <w:rPr>
                <w:rFonts w:ascii="Arial" w:hAnsi="Arial" w:cs="Arial"/>
                <w:b/>
                <w:sz w:val="16"/>
                <w:szCs w:val="16"/>
              </w:rPr>
              <w:t xml:space="preserve">ДИНАТРІЮ ЕДЕТАТ </w:t>
            </w:r>
          </w:p>
        </w:tc>
        <w:tc>
          <w:tcPr>
            <w:tcW w:w="2851"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rPr>
                <w:rFonts w:ascii="Arial" w:hAnsi="Arial" w:cs="Arial"/>
                <w:sz w:val="16"/>
                <w:szCs w:val="16"/>
              </w:rPr>
            </w:pPr>
            <w:r w:rsidRPr="004577FE">
              <w:rPr>
                <w:rFonts w:ascii="Arial" w:hAnsi="Arial" w:cs="Arial"/>
                <w:sz w:val="16"/>
                <w:szCs w:val="16"/>
              </w:rPr>
              <w:t>порошок (субстанція) у мішках поліетиленових для фармацевтичного застосування</w:t>
            </w:r>
          </w:p>
          <w:p w:rsidR="00414E64" w:rsidRPr="004577FE" w:rsidRDefault="00414E64" w:rsidP="00C618B7">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center"/>
              <w:rPr>
                <w:rFonts w:ascii="Arial" w:hAnsi="Arial" w:cs="Arial"/>
                <w:sz w:val="16"/>
                <w:szCs w:val="16"/>
              </w:rPr>
            </w:pPr>
            <w:r w:rsidRPr="004577FE">
              <w:rPr>
                <w:rFonts w:ascii="Arial" w:hAnsi="Arial" w:cs="Arial"/>
                <w:sz w:val="16"/>
                <w:szCs w:val="16"/>
              </w:rPr>
              <w:t>ТОВАРИСТВО З ОБМЕЖЕНОЮ ВІДПОВІДАЛЬНІСТЮ МЕДИЧНИЙ ЦЕНТР "УРО-ПРО ІНТЕРНЕШНЛ"</w:t>
            </w:r>
          </w:p>
          <w:p w:rsidR="00414E64" w:rsidRPr="004577FE" w:rsidRDefault="00414E64" w:rsidP="00C618B7">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center"/>
              <w:rPr>
                <w:rFonts w:ascii="Arial" w:hAnsi="Arial" w:cs="Arial"/>
                <w:sz w:val="16"/>
                <w:szCs w:val="16"/>
              </w:rPr>
            </w:pPr>
            <w:r w:rsidRPr="004577FE">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135"/>
              <w:ind w:firstLine="0"/>
              <w:jc w:val="center"/>
              <w:rPr>
                <w:rFonts w:cs="Arial"/>
                <w:b w:val="0"/>
                <w:iCs/>
                <w:sz w:val="16"/>
                <w:szCs w:val="16"/>
                <w:lang w:val="ru-RU"/>
              </w:rPr>
            </w:pPr>
            <w:r w:rsidRPr="004577FE">
              <w:rPr>
                <w:rFonts w:cs="Arial"/>
                <w:b w:val="0"/>
                <w:sz w:val="16"/>
                <w:szCs w:val="16"/>
                <w:lang w:val="ru-RU"/>
              </w:rPr>
              <w:t>Кронокс Лаб Сайенсес Лтд.</w:t>
            </w:r>
          </w:p>
        </w:tc>
        <w:tc>
          <w:tcPr>
            <w:tcW w:w="850"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jc w:val="center"/>
              <w:rPr>
                <w:rFonts w:ascii="Arial" w:hAnsi="Arial" w:cs="Arial"/>
                <w:sz w:val="16"/>
                <w:szCs w:val="16"/>
              </w:rPr>
            </w:pPr>
            <w:r w:rsidRPr="004577FE">
              <w:rPr>
                <w:rFonts w:ascii="Arial" w:hAnsi="Arial" w:cs="Arial"/>
                <w:sz w:val="16"/>
                <w:szCs w:val="16"/>
              </w:rPr>
              <w:t>Індія</w:t>
            </w:r>
          </w:p>
        </w:tc>
        <w:tc>
          <w:tcPr>
            <w:tcW w:w="1134"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rPr>
                <w:rFonts w:ascii="Arial" w:hAnsi="Arial" w:cs="Arial"/>
                <w:sz w:val="16"/>
                <w:szCs w:val="16"/>
              </w:rPr>
            </w:pPr>
            <w:r w:rsidRPr="004577FE">
              <w:rPr>
                <w:rFonts w:ascii="Arial" w:hAnsi="Arial" w:cs="Arial"/>
                <w:sz w:val="16"/>
                <w:szCs w:val="16"/>
              </w:rPr>
              <w:t>засідання НТР № 19 від 01.06.2023</w:t>
            </w:r>
          </w:p>
        </w:tc>
        <w:tc>
          <w:tcPr>
            <w:tcW w:w="5670"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jc w:val="both"/>
              <w:rPr>
                <w:rFonts w:ascii="Arial" w:hAnsi="Arial" w:cs="Arial"/>
                <w:b/>
                <w:sz w:val="16"/>
                <w:szCs w:val="16"/>
              </w:rPr>
            </w:pPr>
            <w:r w:rsidRPr="004577FE">
              <w:rPr>
                <w:rFonts w:ascii="Arial" w:hAnsi="Arial" w:cs="Arial"/>
                <w:b/>
                <w:sz w:val="16"/>
                <w:szCs w:val="16"/>
              </w:rPr>
              <w:t xml:space="preserve">не рекомендувати до затвердження - </w:t>
            </w:r>
            <w:r w:rsidRPr="004577FE">
              <w:rPr>
                <w:rFonts w:ascii="Arial" w:hAnsi="Arial" w:cs="Arial"/>
                <w:sz w:val="16"/>
                <w:szCs w:val="16"/>
              </w:rPr>
              <w:t>реєстрація. Реєстраційна форма на реєстрацію АФІ (згідно наказу МОЗ від 23.07.2015 № 460) Методи контролю лікарського засобу (МКЯ), представлені в матеріалах реєстраційного досьє, не рекомендуються до затвердження. Реєстраційна форма на динатрію едетат була подана на субстанцію. Активний фармацевтичний інгредієнт (лікарська речовина, діюча речовина, субстанція) (далі - АФІ або діюча речовина) - будь-яка речовина чи суміш речовин, що призначена для використання у виробництві лікарського засобу і під час цього використання стає його активним інгредієнтом. Такі речовини мають фармакологічну чи іншу безпосередню дію на організм людини, у складі готових форм лікарських засобів їх застосовують для лікування, діагностики чи профілактики захворювання, для зміни стану, структур або фізіологічних функцій організму, для догляду, обробки та полегшення симптомів відповідно до Статті 2 Закону України «Про лікарські засоби». Під час проведення експертизи встановлено, що Заявник не надав інформації в якому саме лікарському засобі (відсутня сила дії, дозування та інше) буде застосовуватись динатрію едетат як активний фармацевтичний інгредієнт. В додаткових матеріалах Заявник наводить посилання на лікарський засіб ENDRATE (edetate disodium) Injection, manufacturer Hospira, Inc., USA, що зареєстрований в Новій Зеландії. Зазначаємо, що Управління по контролю якості харчових продуктів та лікарських засобів США FDA відкликало схвалення трьох заявок в 2008 році на лікарські засоби: - ENDRATE (edetate disodium) Injection, manufacturer Hospira, Inc., USA; - Edetate Disodium Injection, manufacturer Apotex Inc., USA; - Edetate Disodium Injection, Bioniche Pharma, USA; у зв’язку із питанням ефективності та безпеки (повідомлення про 11 смертей, пов'язаних із застосуванням динатрію едетату. Ці випадки смерті були зареєстровані протягом періоду часу з 1971 по 2007 рік). Наведення загальної інформації про динатрію едетат із наукових джерел, що представлено у додаткових матеріалах Заявника, не дають підстави для отримання обґрунтованої та достатньої інформації, що субстанція призначена для використання у виробництві лікарського засобу і під час цього використання стає його активним інгредієнтом. Крім того, згідно Державного реєстру лікарських засобів України субстанція ДИНАТРІЄВА СІЛЬ ЕТИЛЕНДІАМІНТЕТРАОЦТОВОЇ КИСЛОТИ (ДИНАТРІЮ ЕДЕТАТ) виробництва ВАТ "Фармак", м. Київ, Україна була зареєстрована в 2005 р. (номер реєстраційного посвідчення UA/3134/01/01 від 25.05.2005 наказом №230 МОЗ України) із терміном дії реєстраційного посвідчення до 25.05.2010 р. Враховуючи, що АФІ, згідно до Статті 2 Закону України «Про лікарські засоби», використовуються у складі готових форм лікарських засобів та надання інформації Заявника, що застосування діючої речовини Динатрію едетат планується в генеричному лікарському засобі відповідно до референтного, який обраний Заявником, а саме ENDRATE (edetate disodium) Injection, manufacturer Hospira, Inc., USA, Управлінням по контролю якості харчових продуктів та лікарських засобів США FDA відкликало схвалення заявки оригінального препарату у 2008 році, з причин пов’язаних із питанням ефективності та безпеки (повідомлення про 11 смертей, пов'язаних із застосуванням динатрію едетату). Додатково зазначаємо, що Динатрію едетат не використовується, як активний фармацевтичний інгредієнт в жодному із лікарських засобів, що наведені у Державному реєстрі лікарських засобів України. Тому враховуючи наведене, субстанція Динатрію Едетат не може бути рекомендована до державної реєстрації згідно Статті 2 Закону України «Про лікарські засоби» та розділу ІІ наказу №426 від 26.08.2005 МОЗ України (у редакції наказу МОЗ №460 від 23.07.2015). Реєстраційні матеріали (3.2.S), подані на реєстрацію, не відповідають вимогам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(у редакції наказу МОЗ від 23.07.2015 № 460).</w:t>
            </w:r>
          </w:p>
        </w:tc>
      </w:tr>
      <w:tr w:rsidR="009A4874" w:rsidRPr="004577FE" w:rsidTr="009A4874">
        <w:trPr>
          <w:trHeight w:val="557"/>
        </w:trPr>
        <w:tc>
          <w:tcPr>
            <w:tcW w:w="568" w:type="dxa"/>
            <w:tcBorders>
              <w:top w:val="single" w:sz="4" w:space="0" w:color="auto"/>
              <w:left w:val="single" w:sz="4" w:space="0" w:color="auto"/>
              <w:bottom w:val="single" w:sz="4" w:space="0" w:color="auto"/>
              <w:right w:val="single" w:sz="4" w:space="0" w:color="auto"/>
            </w:tcBorders>
          </w:tcPr>
          <w:p w:rsidR="00414E64" w:rsidRPr="004577FE" w:rsidRDefault="00414E64" w:rsidP="00414E64">
            <w:pPr>
              <w:numPr>
                <w:ilvl w:val="0"/>
                <w:numId w:val="5"/>
              </w:numPr>
              <w:rPr>
                <w:rFonts w:ascii="Arial" w:hAnsi="Arial" w:cs="Arial"/>
                <w:b/>
                <w:sz w:val="16"/>
                <w:szCs w:val="16"/>
                <w:lang w:eastAsia="en-US"/>
              </w:rPr>
            </w:pPr>
          </w:p>
        </w:tc>
        <w:tc>
          <w:tcPr>
            <w:tcW w:w="1543"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both"/>
              <w:rPr>
                <w:rFonts w:ascii="Arial" w:hAnsi="Arial" w:cs="Arial"/>
                <w:b/>
                <w:sz w:val="16"/>
                <w:szCs w:val="16"/>
              </w:rPr>
            </w:pPr>
            <w:r w:rsidRPr="004577FE">
              <w:rPr>
                <w:rFonts w:ascii="Arial" w:hAnsi="Arial" w:cs="Arial"/>
                <w:b/>
                <w:sz w:val="16"/>
                <w:szCs w:val="16"/>
              </w:rPr>
              <w:t xml:space="preserve">НАДРОПАРИН-ФАРМЕКС </w:t>
            </w:r>
          </w:p>
        </w:tc>
        <w:tc>
          <w:tcPr>
            <w:tcW w:w="2851"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rPr>
                <w:rFonts w:ascii="Arial" w:hAnsi="Arial" w:cs="Arial"/>
                <w:sz w:val="16"/>
                <w:szCs w:val="16"/>
              </w:rPr>
            </w:pPr>
            <w:r w:rsidRPr="004577FE">
              <w:rPr>
                <w:rFonts w:ascii="Arial" w:hAnsi="Arial" w:cs="Arial"/>
                <w:sz w:val="16"/>
                <w:szCs w:val="16"/>
              </w:rPr>
              <w:t>розчин для ін’єкцій, 9500 МО анти-Ха/мл по 0,3 мл (2850 МО анти-Ха), по 0,4 мл (3800 МО анти-Ха), по 0,6 мл (5700 МО анти-Ха) або по 0,8 мл (7600 МО анти-Ха) в попередньо наповнених шприцах з маркуванням українською мовою; по 2 попередньо наповнених шприца в контурній чарунковій упаковці або блістері з маркуванням українською мовою або без маркування; по 5 контурних чарункових упаковок або блістерів у пачці картонній з маркуванням українською та російською мовами; по 0,3 мл (2850 МО анти-Ха), по 0,4 мл (3800 МО анти-Ха), по 0,6 мл (5700 МО анти-Ха) або по 0,8 мл (7600 МО анти-Ха) в попередньо наповнених шприцах з маркуванням українською мовою; по 5 попередньо наповнених шприців в контурній чарунковій упаковці або блістері з маркуванням українською мовою або без маркування; по 2 контурні чарункові упаковки або блістери у пачці картонній з маркуванням українською та російською мовами; по 0,3 мл (2850 МО анти-Ха), по 0,4 мл (3800 МО анти-Ха), по 0,6 мл (5700 МО анти-Ха) або по 0,8 мл (7600 МО анти-Ха) в попередньо наповнених шприцах з маркуванням українською мовою; по 1 попередньо наповненому шприцу в контурній чарунковій упаковці або блістері з маркуванням українською мовою або без маркування; по 1 контурній чарунковій упаковці або блістеру у пачці картонній з маркуванням українською та російською мовами</w:t>
            </w:r>
          </w:p>
          <w:p w:rsidR="00414E64" w:rsidRPr="004577FE" w:rsidRDefault="00414E64" w:rsidP="00C618B7">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center"/>
              <w:rPr>
                <w:rFonts w:ascii="Arial" w:hAnsi="Arial" w:cs="Arial"/>
                <w:sz w:val="16"/>
                <w:szCs w:val="16"/>
              </w:rPr>
            </w:pPr>
            <w:r w:rsidRPr="004577FE">
              <w:rPr>
                <w:rFonts w:ascii="Arial" w:hAnsi="Arial" w:cs="Arial"/>
                <w:sz w:val="16"/>
                <w:szCs w:val="16"/>
              </w:rPr>
              <w:t>ТОВ "ФАРМЕКС ГРУП"</w:t>
            </w:r>
          </w:p>
          <w:p w:rsidR="00414E64" w:rsidRPr="004577FE" w:rsidRDefault="00414E64" w:rsidP="00C618B7">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center"/>
              <w:rPr>
                <w:rFonts w:ascii="Arial" w:hAnsi="Arial" w:cs="Arial"/>
                <w:sz w:val="16"/>
                <w:szCs w:val="16"/>
              </w:rPr>
            </w:pPr>
            <w:r w:rsidRPr="004577FE">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135"/>
              <w:ind w:firstLine="0"/>
              <w:jc w:val="center"/>
              <w:rPr>
                <w:rFonts w:cs="Arial"/>
                <w:b w:val="0"/>
                <w:iCs/>
                <w:sz w:val="16"/>
                <w:szCs w:val="16"/>
              </w:rPr>
            </w:pPr>
            <w:r w:rsidRPr="004577FE">
              <w:rPr>
                <w:rFonts w:cs="Arial"/>
                <w:b w:val="0"/>
                <w:sz w:val="16"/>
                <w:szCs w:val="16"/>
              </w:rPr>
              <w:t>ТОВ "ФАРМЕКС ГРУП"</w:t>
            </w:r>
          </w:p>
        </w:tc>
        <w:tc>
          <w:tcPr>
            <w:tcW w:w="850"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jc w:val="center"/>
              <w:rPr>
                <w:rFonts w:ascii="Arial" w:hAnsi="Arial" w:cs="Arial"/>
                <w:sz w:val="16"/>
                <w:szCs w:val="16"/>
              </w:rPr>
            </w:pPr>
            <w:r w:rsidRPr="004577FE">
              <w:rPr>
                <w:rFonts w:ascii="Arial" w:hAnsi="Arial" w:cs="Arial"/>
                <w:sz w:val="16"/>
                <w:szCs w:val="16"/>
              </w:rPr>
              <w:t>Україна</w:t>
            </w:r>
          </w:p>
        </w:tc>
        <w:tc>
          <w:tcPr>
            <w:tcW w:w="1134"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rPr>
                <w:rFonts w:ascii="Arial" w:hAnsi="Arial" w:cs="Arial"/>
                <w:sz w:val="16"/>
                <w:szCs w:val="16"/>
              </w:rPr>
            </w:pPr>
            <w:r w:rsidRPr="004577FE">
              <w:rPr>
                <w:rFonts w:ascii="Arial" w:hAnsi="Arial" w:cs="Arial"/>
                <w:sz w:val="16"/>
                <w:szCs w:val="16"/>
              </w:rPr>
              <w:t>засідання НТР № 19 від 01.06.2023</w:t>
            </w:r>
          </w:p>
        </w:tc>
        <w:tc>
          <w:tcPr>
            <w:tcW w:w="5670"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jc w:val="both"/>
              <w:rPr>
                <w:rFonts w:ascii="Arial" w:hAnsi="Arial" w:cs="Arial"/>
                <w:b/>
                <w:sz w:val="16"/>
                <w:szCs w:val="16"/>
              </w:rPr>
            </w:pPr>
            <w:r w:rsidRPr="004577FE">
              <w:rPr>
                <w:rFonts w:ascii="Arial" w:hAnsi="Arial" w:cs="Arial"/>
                <w:b/>
                <w:sz w:val="16"/>
                <w:szCs w:val="16"/>
                <w:lang w:val="uk-UA" w:eastAsia="en-US"/>
              </w:rPr>
              <w:t>Відмовити у</w:t>
            </w:r>
            <w:r w:rsidRPr="004577FE">
              <w:rPr>
                <w:rFonts w:ascii="Arial" w:hAnsi="Arial" w:cs="Arial"/>
                <w:b/>
                <w:sz w:val="16"/>
                <w:szCs w:val="16"/>
                <w:lang w:eastAsia="en-US"/>
              </w:rPr>
              <w:t xml:space="preserve"> затвердженн</w:t>
            </w:r>
            <w:r w:rsidRPr="004577FE">
              <w:rPr>
                <w:rFonts w:ascii="Arial" w:hAnsi="Arial" w:cs="Arial"/>
                <w:b/>
                <w:sz w:val="16"/>
                <w:szCs w:val="16"/>
                <w:lang w:val="uk-UA" w:eastAsia="en-US"/>
              </w:rPr>
              <w:t xml:space="preserve">і </w:t>
            </w:r>
            <w:r w:rsidRPr="004577FE">
              <w:rPr>
                <w:rFonts w:ascii="Arial" w:hAnsi="Arial" w:cs="Arial"/>
                <w:b/>
                <w:sz w:val="16"/>
                <w:szCs w:val="16"/>
              </w:rPr>
              <w:t xml:space="preserve">- </w:t>
            </w:r>
            <w:r w:rsidRPr="004577FE">
              <w:rPr>
                <w:rFonts w:ascii="Arial" w:hAnsi="Arial" w:cs="Arial"/>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 оскільки додатково заявлені коректні зміни</w:t>
            </w:r>
          </w:p>
        </w:tc>
      </w:tr>
      <w:tr w:rsidR="009A4874" w:rsidRPr="004577FE" w:rsidTr="009A4874">
        <w:trPr>
          <w:trHeight w:val="557"/>
        </w:trPr>
        <w:tc>
          <w:tcPr>
            <w:tcW w:w="568" w:type="dxa"/>
            <w:tcBorders>
              <w:top w:val="single" w:sz="4" w:space="0" w:color="auto"/>
              <w:left w:val="single" w:sz="4" w:space="0" w:color="auto"/>
              <w:bottom w:val="single" w:sz="4" w:space="0" w:color="auto"/>
              <w:right w:val="single" w:sz="4" w:space="0" w:color="auto"/>
            </w:tcBorders>
          </w:tcPr>
          <w:p w:rsidR="00414E64" w:rsidRPr="004577FE" w:rsidRDefault="00414E64" w:rsidP="00414E64">
            <w:pPr>
              <w:numPr>
                <w:ilvl w:val="0"/>
                <w:numId w:val="5"/>
              </w:numPr>
              <w:rPr>
                <w:rFonts w:ascii="Arial" w:hAnsi="Arial" w:cs="Arial"/>
                <w:b/>
                <w:sz w:val="16"/>
                <w:szCs w:val="16"/>
                <w:lang w:eastAsia="en-US"/>
              </w:rPr>
            </w:pPr>
          </w:p>
        </w:tc>
        <w:tc>
          <w:tcPr>
            <w:tcW w:w="1543"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both"/>
              <w:rPr>
                <w:rFonts w:ascii="Arial" w:hAnsi="Arial" w:cs="Arial"/>
                <w:b/>
                <w:sz w:val="16"/>
                <w:szCs w:val="16"/>
              </w:rPr>
            </w:pPr>
            <w:r w:rsidRPr="004577FE">
              <w:rPr>
                <w:rFonts w:ascii="Arial" w:hAnsi="Arial" w:cs="Arial"/>
                <w:b/>
                <w:sz w:val="16"/>
                <w:szCs w:val="16"/>
              </w:rPr>
              <w:t xml:space="preserve">НАДРОПАРИН-ФАРМЕКС </w:t>
            </w:r>
          </w:p>
        </w:tc>
        <w:tc>
          <w:tcPr>
            <w:tcW w:w="2851"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rPr>
                <w:rFonts w:ascii="Arial" w:hAnsi="Arial" w:cs="Arial"/>
                <w:sz w:val="16"/>
                <w:szCs w:val="16"/>
              </w:rPr>
            </w:pPr>
            <w:r w:rsidRPr="004577FE">
              <w:rPr>
                <w:rFonts w:ascii="Arial" w:hAnsi="Arial" w:cs="Arial"/>
                <w:sz w:val="16"/>
                <w:szCs w:val="16"/>
              </w:rPr>
              <w:t>розчин для ін’єкцій, 9500 МО анти-Ха/мл по 0,3 мл (2850 МО анти-Ха), по 0,4 мл (3800 МО анти-Ха), по 0,6 мл (5700 МО анти-Ха) або по 0,8 мл (7600 МО анти-Ха) в попередньо наповнених шприцах з маркуванням українською мовою; по 2 попередньо наповнених шприца в контурній чарунковій упаковці або блістері з маркуванням українською мовою або без маркування; по 5 контурних чарункових упаковок або блістерів у пачці картонній з маркуванням українською та російською мовами; по 0,3 мл (2850 МО анти-Ха), по 0,4 мл (3800 МО анти-Ха), по 0,6 мл (5700 МО анти-Ха) або по 0,8 мл (7600 МО анти-Ха) в попередньо наповнених шприцах з маркуванням українською мовою; по 5 попередньо наповнених шприців в контурній чарунковій упаковці або блістері з маркуванням українською мовою або без маркування; по 2 контурні чарункові упаковки або блістери у пачці картонній з маркуванням українською та російською мовами; по 0,3 мл (2850 МО анти-Ха), по 0,4 мл (3800 МО анти-Ха), по 0,6 мл (5700 МО анти-Ха) або по 0,8 мл (7600 МО анти-Ха) в попередньо наповнених шприцах з маркуванням українською мовою; по 1 попередньо наповненому шприцу в контурній чарунковій упаковці або блістері з маркуванням українською мовою або без маркування; по 1 контурній чарунковій упаковці або блістеру у пачці картонній з маркуванням українською та російською мовами</w:t>
            </w:r>
          </w:p>
          <w:p w:rsidR="00414E64" w:rsidRPr="004577FE" w:rsidRDefault="00414E64" w:rsidP="00C618B7">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center"/>
              <w:rPr>
                <w:rFonts w:ascii="Arial" w:hAnsi="Arial" w:cs="Arial"/>
                <w:sz w:val="16"/>
                <w:szCs w:val="16"/>
              </w:rPr>
            </w:pPr>
            <w:r w:rsidRPr="004577FE">
              <w:rPr>
                <w:rFonts w:ascii="Arial" w:hAnsi="Arial" w:cs="Arial"/>
                <w:sz w:val="16"/>
                <w:szCs w:val="16"/>
              </w:rPr>
              <w:t>ТОВ "ФАРМЕКС ГРУП"</w:t>
            </w:r>
          </w:p>
          <w:p w:rsidR="00414E64" w:rsidRPr="004577FE" w:rsidRDefault="00414E64" w:rsidP="00C618B7">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jc w:val="center"/>
              <w:rPr>
                <w:rFonts w:ascii="Arial" w:hAnsi="Arial" w:cs="Arial"/>
                <w:sz w:val="16"/>
                <w:szCs w:val="16"/>
              </w:rPr>
            </w:pPr>
            <w:r w:rsidRPr="004577FE">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135"/>
              <w:ind w:firstLine="0"/>
              <w:jc w:val="center"/>
              <w:rPr>
                <w:rFonts w:cs="Arial"/>
                <w:b w:val="0"/>
                <w:iCs/>
                <w:sz w:val="16"/>
                <w:szCs w:val="16"/>
              </w:rPr>
            </w:pPr>
            <w:r w:rsidRPr="004577FE">
              <w:rPr>
                <w:rFonts w:cs="Arial"/>
                <w:b w:val="0"/>
                <w:sz w:val="16"/>
                <w:szCs w:val="16"/>
              </w:rPr>
              <w:t>ТОВ "ФАРМЕКС ГРУП"</w:t>
            </w:r>
          </w:p>
        </w:tc>
        <w:tc>
          <w:tcPr>
            <w:tcW w:w="850"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jc w:val="center"/>
              <w:rPr>
                <w:rFonts w:ascii="Arial" w:hAnsi="Arial" w:cs="Arial"/>
                <w:sz w:val="16"/>
                <w:szCs w:val="16"/>
              </w:rPr>
            </w:pPr>
            <w:r w:rsidRPr="004577FE">
              <w:rPr>
                <w:rFonts w:ascii="Arial" w:hAnsi="Arial" w:cs="Arial"/>
                <w:sz w:val="16"/>
                <w:szCs w:val="16"/>
              </w:rPr>
              <w:t>Україна</w:t>
            </w:r>
          </w:p>
        </w:tc>
        <w:tc>
          <w:tcPr>
            <w:tcW w:w="1134"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rPr>
                <w:rFonts w:ascii="Arial" w:hAnsi="Arial" w:cs="Arial"/>
                <w:sz w:val="16"/>
                <w:szCs w:val="16"/>
              </w:rPr>
            </w:pPr>
            <w:r w:rsidRPr="004577FE">
              <w:rPr>
                <w:rFonts w:ascii="Arial" w:hAnsi="Arial" w:cs="Arial"/>
                <w:sz w:val="16"/>
                <w:szCs w:val="16"/>
              </w:rPr>
              <w:t>засідання НТР № 19 від 01.06.2023</w:t>
            </w:r>
          </w:p>
        </w:tc>
        <w:tc>
          <w:tcPr>
            <w:tcW w:w="5670" w:type="dxa"/>
            <w:tcBorders>
              <w:top w:val="single" w:sz="4" w:space="0" w:color="auto"/>
              <w:left w:val="single" w:sz="4" w:space="0" w:color="auto"/>
              <w:bottom w:val="single" w:sz="4" w:space="0" w:color="auto"/>
              <w:right w:val="single" w:sz="4" w:space="0" w:color="auto"/>
            </w:tcBorders>
          </w:tcPr>
          <w:p w:rsidR="00414E64" w:rsidRPr="004577FE" w:rsidRDefault="00414E64" w:rsidP="00C618B7">
            <w:pPr>
              <w:pStyle w:val="ab"/>
              <w:ind w:left="0"/>
              <w:jc w:val="both"/>
              <w:rPr>
                <w:rFonts w:ascii="Arial" w:hAnsi="Arial" w:cs="Arial"/>
                <w:b/>
                <w:sz w:val="16"/>
                <w:szCs w:val="16"/>
              </w:rPr>
            </w:pPr>
            <w:r w:rsidRPr="004577FE">
              <w:rPr>
                <w:rFonts w:ascii="Arial" w:hAnsi="Arial" w:cs="Arial"/>
                <w:b/>
                <w:sz w:val="16"/>
                <w:szCs w:val="16"/>
                <w:lang w:val="uk-UA" w:eastAsia="en-US"/>
              </w:rPr>
              <w:t>Відмовити у</w:t>
            </w:r>
            <w:r w:rsidRPr="004577FE">
              <w:rPr>
                <w:rFonts w:ascii="Arial" w:hAnsi="Arial" w:cs="Arial"/>
                <w:b/>
                <w:sz w:val="16"/>
                <w:szCs w:val="16"/>
                <w:lang w:eastAsia="en-US"/>
              </w:rPr>
              <w:t xml:space="preserve"> затвердженн</w:t>
            </w:r>
            <w:r w:rsidRPr="004577FE">
              <w:rPr>
                <w:rFonts w:ascii="Arial" w:hAnsi="Arial" w:cs="Arial"/>
                <w:b/>
                <w:sz w:val="16"/>
                <w:szCs w:val="16"/>
                <w:lang w:val="uk-UA" w:eastAsia="en-US"/>
              </w:rPr>
              <w:t xml:space="preserve">і </w:t>
            </w:r>
            <w:r w:rsidRPr="004577FE">
              <w:rPr>
                <w:rFonts w:ascii="Arial" w:hAnsi="Arial" w:cs="Arial"/>
                <w:b/>
                <w:sz w:val="16"/>
                <w:szCs w:val="16"/>
              </w:rPr>
              <w:t xml:space="preserve">- </w:t>
            </w:r>
            <w:r w:rsidRPr="004577F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(Б.II.г.2. (а) ІА), оскільки додатково заявлені коректні зміни</w:t>
            </w:r>
          </w:p>
        </w:tc>
      </w:tr>
    </w:tbl>
    <w:p w:rsidR="00414E64" w:rsidRPr="004577FE" w:rsidRDefault="00414E64" w:rsidP="00414E64">
      <w:pPr>
        <w:tabs>
          <w:tab w:val="left" w:pos="1985"/>
        </w:tabs>
        <w:rPr>
          <w:rFonts w:ascii="Arial" w:hAnsi="Arial" w:cs="Arial"/>
        </w:rPr>
      </w:pPr>
    </w:p>
    <w:p w:rsidR="00414E64" w:rsidRPr="004577FE" w:rsidRDefault="00414E64" w:rsidP="00414E64">
      <w:pPr>
        <w:ind w:right="20"/>
        <w:rPr>
          <w:rStyle w:val="cs7864ebcf1"/>
          <w:rFonts w:ascii="Arial" w:hAnsi="Arial" w:cs="Arial"/>
          <w:color w:val="auto"/>
        </w:rPr>
      </w:pPr>
    </w:p>
    <w:p w:rsidR="00414E64" w:rsidRPr="004577FE" w:rsidRDefault="00414E64" w:rsidP="00414E64">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414E64" w:rsidRPr="004577FE" w:rsidTr="00C618B7">
        <w:tc>
          <w:tcPr>
            <w:tcW w:w="7421" w:type="dxa"/>
            <w:hideMark/>
          </w:tcPr>
          <w:p w:rsidR="00414E64" w:rsidRPr="004577FE" w:rsidRDefault="00414E64" w:rsidP="00C618B7">
            <w:pPr>
              <w:rPr>
                <w:rStyle w:val="cs95e872d03"/>
                <w:rFonts w:ascii="Arial" w:hAnsi="Arial" w:cs="Arial"/>
                <w:sz w:val="28"/>
                <w:szCs w:val="28"/>
              </w:rPr>
            </w:pPr>
            <w:r w:rsidRPr="004577FE">
              <w:rPr>
                <w:rStyle w:val="cs7a65ad241"/>
                <w:rFonts w:ascii="Arial" w:hAnsi="Arial" w:cs="Arial"/>
                <w:color w:val="auto"/>
                <w:sz w:val="28"/>
                <w:szCs w:val="28"/>
              </w:rPr>
              <w:t xml:space="preserve">Начальник </w:t>
            </w:r>
          </w:p>
          <w:p w:rsidR="00414E64" w:rsidRPr="004577FE" w:rsidRDefault="00414E64" w:rsidP="00C618B7">
            <w:pPr>
              <w:ind w:right="20"/>
              <w:rPr>
                <w:rStyle w:val="cs7864ebcf1"/>
                <w:rFonts w:ascii="Arial" w:hAnsi="Arial" w:cs="Arial"/>
                <w:b w:val="0"/>
                <w:color w:val="auto"/>
                <w:sz w:val="28"/>
                <w:szCs w:val="28"/>
              </w:rPr>
            </w:pPr>
            <w:r w:rsidRPr="004577FE">
              <w:rPr>
                <w:rStyle w:val="cs7a65ad241"/>
                <w:rFonts w:ascii="Arial" w:hAnsi="Arial" w:cs="Arial"/>
                <w:color w:val="auto"/>
                <w:sz w:val="28"/>
                <w:szCs w:val="28"/>
              </w:rPr>
              <w:t>Фармацевтичного управління</w:t>
            </w:r>
          </w:p>
        </w:tc>
        <w:tc>
          <w:tcPr>
            <w:tcW w:w="7422" w:type="dxa"/>
          </w:tcPr>
          <w:p w:rsidR="00414E64" w:rsidRPr="004577FE" w:rsidRDefault="00414E64" w:rsidP="00C618B7">
            <w:pPr>
              <w:pStyle w:val="cs95e872d0"/>
              <w:rPr>
                <w:rStyle w:val="cs7864ebcf1"/>
                <w:rFonts w:ascii="Arial" w:hAnsi="Arial" w:cs="Arial"/>
                <w:color w:val="auto"/>
                <w:sz w:val="28"/>
                <w:szCs w:val="28"/>
              </w:rPr>
            </w:pPr>
          </w:p>
          <w:p w:rsidR="00414E64" w:rsidRPr="004577FE" w:rsidRDefault="00414E64" w:rsidP="00C618B7">
            <w:pPr>
              <w:pStyle w:val="cs95e872d0"/>
              <w:jc w:val="right"/>
              <w:rPr>
                <w:rStyle w:val="cs7864ebcf1"/>
                <w:rFonts w:ascii="Arial" w:hAnsi="Arial" w:cs="Arial"/>
                <w:color w:val="auto"/>
                <w:sz w:val="28"/>
                <w:szCs w:val="28"/>
              </w:rPr>
            </w:pPr>
            <w:r w:rsidRPr="004577FE">
              <w:rPr>
                <w:rStyle w:val="cs7a65ad241"/>
                <w:rFonts w:ascii="Arial" w:hAnsi="Arial" w:cs="Arial"/>
                <w:color w:val="auto"/>
              </w:rPr>
              <w:t>Тарас ЛЯСКОВСЬКИЙ</w:t>
            </w:r>
          </w:p>
        </w:tc>
      </w:tr>
    </w:tbl>
    <w:p w:rsidR="00414E64" w:rsidRPr="004577FE" w:rsidRDefault="00414E64" w:rsidP="00414E64">
      <w:pPr>
        <w:tabs>
          <w:tab w:val="left" w:pos="1985"/>
        </w:tabs>
        <w:rPr>
          <w:rFonts w:ascii="Arial" w:hAnsi="Arial" w:cs="Arial"/>
        </w:rPr>
      </w:pPr>
    </w:p>
    <w:p w:rsidR="007F3466" w:rsidRPr="004577FE" w:rsidRDefault="00E36438" w:rsidP="00FC73F7">
      <w:pPr>
        <w:pStyle w:val="31"/>
        <w:spacing w:after="0"/>
        <w:ind w:left="0"/>
        <w:rPr>
          <w:b/>
          <w:sz w:val="28"/>
          <w:szCs w:val="28"/>
          <w:lang w:val="uk-UA"/>
        </w:rPr>
      </w:pPr>
      <w:r w:rsidRPr="004577FE">
        <w:rPr>
          <w:b/>
          <w:sz w:val="28"/>
          <w:szCs w:val="28"/>
          <w:lang w:val="uk-UA"/>
        </w:rPr>
        <w:t xml:space="preserve"> </w:t>
      </w:r>
    </w:p>
    <w:sectPr w:rsidR="007F3466" w:rsidRPr="004577FE" w:rsidSect="009A4874">
      <w:pgSz w:w="16838" w:h="11906" w:orient="landscape"/>
      <w:pgMar w:top="851"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180" w:rsidRDefault="00644180" w:rsidP="00B217C6">
      <w:r>
        <w:separator/>
      </w:r>
    </w:p>
  </w:endnote>
  <w:endnote w:type="continuationSeparator" w:id="0">
    <w:p w:rsidR="00644180" w:rsidRDefault="0064418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8B7" w:rsidRDefault="00C618B7"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C618B7" w:rsidRDefault="00C618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8B7" w:rsidRDefault="00C618B7">
    <w:pPr>
      <w:pStyle w:val="a5"/>
      <w:rPr>
        <w:lang w:val="uk-UA"/>
      </w:rPr>
    </w:pPr>
  </w:p>
  <w:p w:rsidR="00C618B7" w:rsidRPr="007F3466" w:rsidRDefault="00C618B7">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8B7" w:rsidRDefault="00C618B7">
    <w:pPr>
      <w:pStyle w:val="a5"/>
    </w:pPr>
  </w:p>
  <w:p w:rsidR="00C618B7" w:rsidRDefault="00C618B7">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8B7" w:rsidRDefault="00C618B7">
    <w:pPr>
      <w:pStyle w:val="a5"/>
    </w:pPr>
  </w:p>
  <w:p w:rsidR="00C618B7" w:rsidRDefault="00C618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180" w:rsidRDefault="00644180" w:rsidP="00B217C6">
      <w:r>
        <w:separator/>
      </w:r>
    </w:p>
  </w:footnote>
  <w:footnote w:type="continuationSeparator" w:id="0">
    <w:p w:rsidR="00644180" w:rsidRDefault="0064418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8B7" w:rsidRDefault="00C618B7"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C618B7" w:rsidRDefault="00C618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8B7" w:rsidRDefault="00C618B7"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E2B">
      <w:rPr>
        <w:rStyle w:val="a7"/>
        <w:noProof/>
      </w:rPr>
      <w:t>2</w:t>
    </w:r>
    <w:r>
      <w:rPr>
        <w:rStyle w:val="a7"/>
      </w:rPr>
      <w:fldChar w:fldCharType="end"/>
    </w:r>
  </w:p>
  <w:p w:rsidR="00C618B7" w:rsidRDefault="00C618B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8B7" w:rsidRDefault="00C618B7" w:rsidP="00C618B7">
    <w:pPr>
      <w:pStyle w:val="a3"/>
      <w:tabs>
        <w:tab w:val="center" w:pos="7568"/>
        <w:tab w:val="left" w:pos="12345"/>
      </w:tabs>
    </w:pPr>
    <w:r>
      <w:tab/>
    </w:r>
    <w:r>
      <w:tab/>
    </w:r>
    <w:r>
      <w:fldChar w:fldCharType="begin"/>
    </w:r>
    <w:r>
      <w:instrText>PAGE   \* MERGEFORMAT</w:instrText>
    </w:r>
    <w:r>
      <w:fldChar w:fldCharType="separate"/>
    </w:r>
    <w:r w:rsidR="00BC6B03">
      <w:rPr>
        <w:noProof/>
      </w:rPr>
      <w:t>4</w:t>
    </w:r>
    <w:r>
      <w:fldChar w:fldCharType="end"/>
    </w:r>
  </w:p>
  <w:p w:rsidR="00C618B7" w:rsidRDefault="00C618B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8B7" w:rsidRDefault="00C618B7" w:rsidP="00C618B7">
    <w:pPr>
      <w:pStyle w:val="a3"/>
      <w:tabs>
        <w:tab w:val="center" w:pos="7313"/>
        <w:tab w:val="left" w:pos="11475"/>
      </w:tabs>
    </w:pPr>
    <w:r>
      <w:tab/>
    </w:r>
    <w:r>
      <w:tab/>
    </w:r>
    <w:r>
      <w:fldChar w:fldCharType="begin"/>
    </w:r>
    <w:r>
      <w:instrText>PAGE   \* MERGEFORMAT</w:instrText>
    </w:r>
    <w:r>
      <w:fldChar w:fldCharType="separate"/>
    </w:r>
    <w:r w:rsidR="00BC6B03">
      <w:rPr>
        <w:noProof/>
      </w:rPr>
      <w:t>324</w:t>
    </w:r>
    <w:r>
      <w:fldChar w:fldCharType="end"/>
    </w:r>
  </w:p>
  <w:p w:rsidR="009A4874" w:rsidRDefault="009A4874" w:rsidP="00C618B7">
    <w:pPr>
      <w:pStyle w:val="a3"/>
      <w:tabs>
        <w:tab w:val="center" w:pos="7313"/>
        <w:tab w:val="left" w:pos="1147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1"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2"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3"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4"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5" w15:restartNumberingAfterBreak="0">
    <w:nsid w:val="1E7826AA"/>
    <w:multiLevelType w:val="hybridMultilevel"/>
    <w:tmpl w:val="3ECA15A2"/>
    <w:lvl w:ilvl="0" w:tplc="63ECD77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7"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9985925"/>
    <w:multiLevelType w:val="hybridMultilevel"/>
    <w:tmpl w:val="C91E217E"/>
    <w:lvl w:ilvl="0" w:tplc="854ADB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0"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1"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16"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8"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19" w15:restartNumberingAfterBreak="0">
    <w:nsid w:val="5FF20E08"/>
    <w:multiLevelType w:val="hybridMultilevel"/>
    <w:tmpl w:val="AF526B1A"/>
    <w:lvl w:ilvl="0" w:tplc="336E80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2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22"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7"/>
  </w:num>
  <w:num w:numId="2">
    <w:abstractNumId w:val="17"/>
  </w:num>
  <w:num w:numId="3">
    <w:abstractNumId w:val="14"/>
  </w:num>
  <w:num w:numId="4">
    <w:abstractNumId w:val="5"/>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
  </w:num>
  <w:num w:numId="11">
    <w:abstractNumId w:val="2"/>
  </w:num>
  <w:num w:numId="12">
    <w:abstractNumId w:val="23"/>
  </w:num>
  <w:num w:numId="13">
    <w:abstractNumId w:val="21"/>
  </w:num>
  <w:num w:numId="14">
    <w:abstractNumId w:val="0"/>
  </w:num>
  <w:num w:numId="15">
    <w:abstractNumId w:val="3"/>
  </w:num>
  <w:num w:numId="16">
    <w:abstractNumId w:val="6"/>
  </w:num>
  <w:num w:numId="17">
    <w:abstractNumId w:val="12"/>
  </w:num>
  <w:num w:numId="18">
    <w:abstractNumId w:val="15"/>
  </w:num>
  <w:num w:numId="19">
    <w:abstractNumId w:val="13"/>
  </w:num>
  <w:num w:numId="20">
    <w:abstractNumId w:val="4"/>
  </w:num>
  <w:num w:numId="21">
    <w:abstractNumId w:val="20"/>
  </w:num>
  <w:num w:numId="22">
    <w:abstractNumId w:val="18"/>
  </w:num>
  <w:num w:numId="23">
    <w:abstractNumId w:val="16"/>
  </w:num>
  <w:num w:numId="24">
    <w:abstractNumId w:val="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17"/>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5BB"/>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0F37"/>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4E64"/>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577FE"/>
    <w:rsid w:val="00460A59"/>
    <w:rsid w:val="00463F79"/>
    <w:rsid w:val="004657A7"/>
    <w:rsid w:val="00466CFF"/>
    <w:rsid w:val="0047060F"/>
    <w:rsid w:val="00470BCF"/>
    <w:rsid w:val="00471DD3"/>
    <w:rsid w:val="004817EE"/>
    <w:rsid w:val="004825CB"/>
    <w:rsid w:val="00483CE0"/>
    <w:rsid w:val="00485798"/>
    <w:rsid w:val="004864E6"/>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6599"/>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180"/>
    <w:rsid w:val="00646B66"/>
    <w:rsid w:val="00651AB3"/>
    <w:rsid w:val="00651D36"/>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2CA8"/>
    <w:rsid w:val="006934CC"/>
    <w:rsid w:val="006938DB"/>
    <w:rsid w:val="00694E3F"/>
    <w:rsid w:val="00697D93"/>
    <w:rsid w:val="006A0E4C"/>
    <w:rsid w:val="006A1E2B"/>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A7E24"/>
    <w:rsid w:val="007B0834"/>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3A13"/>
    <w:rsid w:val="00854EA7"/>
    <w:rsid w:val="00857858"/>
    <w:rsid w:val="00860B88"/>
    <w:rsid w:val="0086404C"/>
    <w:rsid w:val="00864B20"/>
    <w:rsid w:val="008650E3"/>
    <w:rsid w:val="00865C52"/>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060D8"/>
    <w:rsid w:val="0091432B"/>
    <w:rsid w:val="00914C5A"/>
    <w:rsid w:val="0091529F"/>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4874"/>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3495"/>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54DC"/>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6B03"/>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8B7"/>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1EF0"/>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14D5"/>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A7502"/>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088195-CAF4-4830-A7B2-3CFF73AB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414E64"/>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414E64"/>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414E64"/>
    <w:rPr>
      <w:rFonts w:eastAsia="Times New Roman"/>
      <w:sz w:val="24"/>
      <w:szCs w:val="24"/>
      <w:lang w:val="uk-UA" w:eastAsia="uk-UA"/>
    </w:rPr>
  </w:style>
  <w:style w:type="paragraph" w:customStyle="1" w:styleId="cs95e872d0">
    <w:name w:val="cs95e872d0"/>
    <w:basedOn w:val="a"/>
    <w:rsid w:val="00414E64"/>
    <w:rPr>
      <w:rFonts w:eastAsia="Times New Roman"/>
      <w:sz w:val="24"/>
      <w:szCs w:val="24"/>
    </w:rPr>
  </w:style>
  <w:style w:type="paragraph" w:customStyle="1" w:styleId="110">
    <w:name w:val="Обычный11"/>
    <w:aliases w:val="Звичайний,Normal"/>
    <w:basedOn w:val="a"/>
    <w:qFormat/>
    <w:rsid w:val="00414E64"/>
    <w:rPr>
      <w:rFonts w:eastAsia="Times New Roman"/>
      <w:sz w:val="24"/>
      <w:szCs w:val="24"/>
      <w:lang w:val="uk-UA" w:eastAsia="uk-UA"/>
    </w:rPr>
  </w:style>
  <w:style w:type="character" w:customStyle="1" w:styleId="cs7864ebcf1">
    <w:name w:val="cs7864ebcf1"/>
    <w:rsid w:val="00414E64"/>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414E64"/>
  </w:style>
  <w:style w:type="character" w:customStyle="1" w:styleId="cs7a65ad241">
    <w:name w:val="cs7a65ad241"/>
    <w:rsid w:val="00414E64"/>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414E64"/>
    <w:rPr>
      <w:rFonts w:ascii="Arial" w:eastAsia="Times New Roman" w:hAnsi="Arial"/>
      <w:b/>
      <w:caps/>
      <w:sz w:val="16"/>
    </w:rPr>
  </w:style>
  <w:style w:type="character" w:customStyle="1" w:styleId="60">
    <w:name w:val="Заголовок 6 Знак"/>
    <w:link w:val="6"/>
    <w:uiPriority w:val="9"/>
    <w:rsid w:val="00414E64"/>
    <w:rPr>
      <w:rFonts w:ascii="Times New Roman" w:hAnsi="Times New Roman"/>
      <w:b/>
      <w:bCs/>
      <w:sz w:val="22"/>
      <w:szCs w:val="22"/>
      <w:lang w:val="en-US" w:eastAsia="en-US"/>
    </w:rPr>
  </w:style>
  <w:style w:type="character" w:customStyle="1" w:styleId="40">
    <w:name w:val="Заголовок 4 Знак"/>
    <w:link w:val="4"/>
    <w:rsid w:val="00414E64"/>
    <w:rPr>
      <w:rFonts w:ascii="Times New Roman" w:hAnsi="Times New Roman"/>
      <w:b/>
      <w:bCs/>
      <w:sz w:val="28"/>
      <w:szCs w:val="28"/>
      <w:lang w:val="ru-RU" w:eastAsia="ru-RU"/>
    </w:rPr>
  </w:style>
  <w:style w:type="paragraph" w:customStyle="1" w:styleId="msolistparagraph0">
    <w:name w:val="msolistparagraph"/>
    <w:basedOn w:val="a"/>
    <w:uiPriority w:val="34"/>
    <w:qFormat/>
    <w:rsid w:val="00414E64"/>
    <w:pPr>
      <w:ind w:left="720"/>
      <w:contextualSpacing/>
    </w:pPr>
    <w:rPr>
      <w:rFonts w:eastAsia="Times New Roman"/>
      <w:sz w:val="24"/>
      <w:szCs w:val="24"/>
      <w:lang w:val="uk-UA" w:eastAsia="uk-UA"/>
    </w:rPr>
  </w:style>
  <w:style w:type="paragraph" w:customStyle="1" w:styleId="Encryption">
    <w:name w:val="Encryption"/>
    <w:basedOn w:val="a"/>
    <w:qFormat/>
    <w:rsid w:val="00414E64"/>
    <w:pPr>
      <w:jc w:val="both"/>
    </w:pPr>
    <w:rPr>
      <w:rFonts w:eastAsia="Times New Roman"/>
      <w:b/>
      <w:bCs/>
      <w:i/>
      <w:iCs/>
      <w:sz w:val="24"/>
      <w:szCs w:val="24"/>
      <w:lang w:val="uk-UA" w:eastAsia="uk-UA"/>
    </w:rPr>
  </w:style>
  <w:style w:type="character" w:customStyle="1" w:styleId="Heading2Char">
    <w:name w:val="Heading 2 Char"/>
    <w:link w:val="21"/>
    <w:locked/>
    <w:rsid w:val="00414E64"/>
    <w:rPr>
      <w:rFonts w:ascii="Arial" w:eastAsia="Times New Roman" w:hAnsi="Arial"/>
      <w:b/>
      <w:caps/>
      <w:sz w:val="16"/>
      <w:lang w:val="ru-RU" w:eastAsia="ru-RU"/>
    </w:rPr>
  </w:style>
  <w:style w:type="paragraph" w:customStyle="1" w:styleId="21">
    <w:name w:val="Заголовок 21"/>
    <w:basedOn w:val="a"/>
    <w:link w:val="Heading2Char"/>
    <w:rsid w:val="00414E64"/>
    <w:rPr>
      <w:rFonts w:ascii="Arial" w:eastAsia="Times New Roman" w:hAnsi="Arial"/>
      <w:b/>
      <w:caps/>
      <w:sz w:val="16"/>
    </w:rPr>
  </w:style>
  <w:style w:type="character" w:customStyle="1" w:styleId="Heading4Char">
    <w:name w:val="Heading 4 Char"/>
    <w:link w:val="41"/>
    <w:locked/>
    <w:rsid w:val="00414E64"/>
    <w:rPr>
      <w:rFonts w:ascii="Arial" w:eastAsia="Times New Roman" w:hAnsi="Arial"/>
      <w:b/>
      <w:lang w:val="ru-RU" w:eastAsia="ru-RU"/>
    </w:rPr>
  </w:style>
  <w:style w:type="paragraph" w:customStyle="1" w:styleId="41">
    <w:name w:val="Заголовок 41"/>
    <w:basedOn w:val="a"/>
    <w:link w:val="Heading4Char"/>
    <w:rsid w:val="00414E64"/>
    <w:rPr>
      <w:rFonts w:ascii="Arial" w:eastAsia="Times New Roman" w:hAnsi="Arial"/>
      <w:b/>
    </w:rPr>
  </w:style>
  <w:style w:type="table" w:styleId="a8">
    <w:name w:val="Table Grid"/>
    <w:basedOn w:val="a1"/>
    <w:rsid w:val="00414E6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14E64"/>
    <w:rPr>
      <w:lang w:val="uk-UA"/>
    </w:rPr>
    <w:tblPr>
      <w:tblCellMar>
        <w:top w:w="0" w:type="dxa"/>
        <w:left w:w="108" w:type="dxa"/>
        <w:bottom w:w="0" w:type="dxa"/>
        <w:right w:w="108" w:type="dxa"/>
      </w:tblCellMar>
    </w:tblPr>
  </w:style>
  <w:style w:type="character" w:customStyle="1" w:styleId="csb3e8c9cf24">
    <w:name w:val="csb3e8c9cf24"/>
    <w:rsid w:val="00414E64"/>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414E64"/>
    <w:rPr>
      <w:rFonts w:ascii="Tahoma" w:eastAsia="Times New Roman" w:hAnsi="Tahoma" w:cs="Tahoma"/>
      <w:sz w:val="16"/>
      <w:szCs w:val="16"/>
    </w:rPr>
  </w:style>
  <w:style w:type="character" w:customStyle="1" w:styleId="aa">
    <w:name w:val="Текст выноски Знак"/>
    <w:link w:val="a9"/>
    <w:uiPriority w:val="99"/>
    <w:semiHidden/>
    <w:rsid w:val="00414E64"/>
    <w:rPr>
      <w:rFonts w:ascii="Tahoma" w:eastAsia="Times New Roman" w:hAnsi="Tahoma" w:cs="Tahoma"/>
      <w:sz w:val="16"/>
      <w:szCs w:val="16"/>
      <w:lang w:val="ru-RU" w:eastAsia="ru-RU"/>
    </w:rPr>
  </w:style>
  <w:style w:type="paragraph" w:customStyle="1" w:styleId="BodyTextIndent2">
    <w:name w:val="Body Text Indent2"/>
    <w:basedOn w:val="a"/>
    <w:rsid w:val="00414E64"/>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414E64"/>
    <w:pPr>
      <w:spacing w:before="120" w:after="120"/>
    </w:pPr>
    <w:rPr>
      <w:rFonts w:ascii="Arial" w:eastAsia="Times New Roman" w:hAnsi="Arial"/>
      <w:sz w:val="18"/>
    </w:rPr>
  </w:style>
  <w:style w:type="character" w:customStyle="1" w:styleId="BodyTextIndentChar">
    <w:name w:val="Body Text Indent Char"/>
    <w:link w:val="12"/>
    <w:locked/>
    <w:rsid w:val="00414E64"/>
    <w:rPr>
      <w:rFonts w:ascii="Arial" w:eastAsia="Times New Roman" w:hAnsi="Arial"/>
      <w:sz w:val="18"/>
      <w:lang w:val="ru-RU" w:eastAsia="ru-RU"/>
    </w:rPr>
  </w:style>
  <w:style w:type="character" w:customStyle="1" w:styleId="csab6e076947">
    <w:name w:val="csab6e076947"/>
    <w:rsid w:val="00414E6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14E6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14E6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14E6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14E6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14E6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14E6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14E6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14E6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14E64"/>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414E6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14E6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14E6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14E6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14E64"/>
    <w:rPr>
      <w:rFonts w:ascii="Arial" w:hAnsi="Arial" w:cs="Arial" w:hint="default"/>
      <w:b/>
      <w:bCs/>
      <w:i w:val="0"/>
      <w:iCs w:val="0"/>
      <w:color w:val="000000"/>
      <w:sz w:val="18"/>
      <w:szCs w:val="18"/>
      <w:shd w:val="clear" w:color="auto" w:fill="auto"/>
    </w:rPr>
  </w:style>
  <w:style w:type="character" w:customStyle="1" w:styleId="csab6e076980">
    <w:name w:val="csab6e076980"/>
    <w:rsid w:val="00414E6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14E6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14E64"/>
    <w:rPr>
      <w:rFonts w:ascii="Arial" w:hAnsi="Arial" w:cs="Arial" w:hint="default"/>
      <w:b/>
      <w:bCs/>
      <w:i w:val="0"/>
      <w:iCs w:val="0"/>
      <w:color w:val="000000"/>
      <w:sz w:val="18"/>
      <w:szCs w:val="18"/>
      <w:shd w:val="clear" w:color="auto" w:fill="auto"/>
    </w:rPr>
  </w:style>
  <w:style w:type="character" w:customStyle="1" w:styleId="csab6e076961">
    <w:name w:val="csab6e076961"/>
    <w:rsid w:val="00414E6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14E6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14E6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14E6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14E6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14E6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14E6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14E6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14E64"/>
    <w:rPr>
      <w:rFonts w:ascii="Arial" w:hAnsi="Arial" w:cs="Arial" w:hint="default"/>
      <w:b/>
      <w:bCs/>
      <w:i w:val="0"/>
      <w:iCs w:val="0"/>
      <w:color w:val="000000"/>
      <w:sz w:val="18"/>
      <w:szCs w:val="18"/>
      <w:shd w:val="clear" w:color="auto" w:fill="auto"/>
    </w:rPr>
  </w:style>
  <w:style w:type="character" w:customStyle="1" w:styleId="csab6e0769276">
    <w:name w:val="csab6e0769276"/>
    <w:rsid w:val="00414E6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14E6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14E64"/>
    <w:rPr>
      <w:rFonts w:ascii="Arial" w:hAnsi="Arial" w:cs="Arial" w:hint="default"/>
      <w:b/>
      <w:bCs/>
      <w:i w:val="0"/>
      <w:iCs w:val="0"/>
      <w:color w:val="000000"/>
      <w:sz w:val="18"/>
      <w:szCs w:val="18"/>
      <w:shd w:val="clear" w:color="auto" w:fill="auto"/>
    </w:rPr>
  </w:style>
  <w:style w:type="character" w:customStyle="1" w:styleId="csf229d0ff13">
    <w:name w:val="csf229d0ff13"/>
    <w:rsid w:val="00414E6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14E6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14E64"/>
    <w:rPr>
      <w:rFonts w:ascii="Arial" w:hAnsi="Arial" w:cs="Arial" w:hint="default"/>
      <w:b/>
      <w:bCs/>
      <w:i w:val="0"/>
      <w:iCs w:val="0"/>
      <w:color w:val="000000"/>
      <w:sz w:val="18"/>
      <w:szCs w:val="18"/>
      <w:shd w:val="clear" w:color="auto" w:fill="auto"/>
    </w:rPr>
  </w:style>
  <w:style w:type="character" w:customStyle="1" w:styleId="csafaf5741100">
    <w:name w:val="csafaf5741100"/>
    <w:rsid w:val="00414E64"/>
    <w:rPr>
      <w:rFonts w:ascii="Arial" w:hAnsi="Arial" w:cs="Arial" w:hint="default"/>
      <w:b/>
      <w:bCs/>
      <w:i w:val="0"/>
      <w:iCs w:val="0"/>
      <w:color w:val="000000"/>
      <w:sz w:val="18"/>
      <w:szCs w:val="18"/>
      <w:shd w:val="clear" w:color="auto" w:fill="auto"/>
    </w:rPr>
  </w:style>
  <w:style w:type="paragraph" w:styleId="ab">
    <w:name w:val="Body Text Indent"/>
    <w:basedOn w:val="a"/>
    <w:link w:val="ac"/>
    <w:rsid w:val="00414E64"/>
    <w:pPr>
      <w:spacing w:after="120"/>
      <w:ind w:left="283"/>
    </w:pPr>
    <w:rPr>
      <w:rFonts w:eastAsia="Times New Roman"/>
      <w:sz w:val="24"/>
      <w:szCs w:val="24"/>
    </w:rPr>
  </w:style>
  <w:style w:type="character" w:customStyle="1" w:styleId="ac">
    <w:name w:val="Основной текст с отступом Знак"/>
    <w:link w:val="ab"/>
    <w:rsid w:val="00414E64"/>
    <w:rPr>
      <w:rFonts w:ascii="Times New Roman" w:eastAsia="Times New Roman" w:hAnsi="Times New Roman"/>
      <w:sz w:val="24"/>
      <w:szCs w:val="24"/>
      <w:lang w:val="ru-RU" w:eastAsia="ru-RU"/>
    </w:rPr>
  </w:style>
  <w:style w:type="character" w:customStyle="1" w:styleId="csf229d0ff16">
    <w:name w:val="csf229d0ff16"/>
    <w:rsid w:val="00414E64"/>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414E64"/>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414E64"/>
    <w:pPr>
      <w:spacing w:after="120"/>
    </w:pPr>
    <w:rPr>
      <w:rFonts w:eastAsia="Times New Roman"/>
      <w:sz w:val="16"/>
      <w:szCs w:val="16"/>
      <w:lang w:val="uk-UA" w:eastAsia="uk-UA"/>
    </w:rPr>
  </w:style>
  <w:style w:type="character" w:customStyle="1" w:styleId="34">
    <w:name w:val="Основной текст 3 Знак"/>
    <w:link w:val="33"/>
    <w:rsid w:val="00414E64"/>
    <w:rPr>
      <w:rFonts w:ascii="Times New Roman" w:eastAsia="Times New Roman" w:hAnsi="Times New Roman"/>
      <w:sz w:val="16"/>
      <w:szCs w:val="16"/>
    </w:rPr>
  </w:style>
  <w:style w:type="character" w:customStyle="1" w:styleId="csab6e076931">
    <w:name w:val="csab6e076931"/>
    <w:rsid w:val="00414E6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14E6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14E6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14E6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14E64"/>
    <w:pPr>
      <w:ind w:firstLine="708"/>
      <w:jc w:val="both"/>
    </w:pPr>
    <w:rPr>
      <w:rFonts w:ascii="Arial" w:eastAsia="Times New Roman" w:hAnsi="Arial"/>
      <w:b/>
      <w:sz w:val="18"/>
      <w:lang w:val="uk-UA"/>
    </w:rPr>
  </w:style>
  <w:style w:type="character" w:customStyle="1" w:styleId="csf229d0ff25">
    <w:name w:val="csf229d0ff25"/>
    <w:rsid w:val="00414E6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14E6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14E6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14E64"/>
    <w:pPr>
      <w:ind w:firstLine="708"/>
      <w:jc w:val="both"/>
    </w:pPr>
    <w:rPr>
      <w:rFonts w:ascii="Arial" w:eastAsia="Times New Roman" w:hAnsi="Arial"/>
      <w:b/>
      <w:sz w:val="18"/>
      <w:lang w:val="uk-UA" w:eastAsia="uk-UA"/>
    </w:rPr>
  </w:style>
  <w:style w:type="character" w:customStyle="1" w:styleId="cs95e872d01">
    <w:name w:val="cs95e872d01"/>
    <w:rsid w:val="00414E64"/>
  </w:style>
  <w:style w:type="paragraph" w:customStyle="1" w:styleId="cse71256d6">
    <w:name w:val="cse71256d6"/>
    <w:basedOn w:val="a"/>
    <w:rsid w:val="00414E64"/>
    <w:pPr>
      <w:ind w:left="1440"/>
    </w:pPr>
    <w:rPr>
      <w:rFonts w:eastAsia="Times New Roman"/>
      <w:sz w:val="24"/>
      <w:szCs w:val="24"/>
      <w:lang w:val="uk-UA" w:eastAsia="uk-UA"/>
    </w:rPr>
  </w:style>
  <w:style w:type="character" w:customStyle="1" w:styleId="csb3e8c9cf10">
    <w:name w:val="csb3e8c9cf10"/>
    <w:rsid w:val="00414E64"/>
    <w:rPr>
      <w:rFonts w:ascii="Arial" w:hAnsi="Arial" w:cs="Arial" w:hint="default"/>
      <w:b/>
      <w:bCs/>
      <w:i w:val="0"/>
      <w:iCs w:val="0"/>
      <w:color w:val="000000"/>
      <w:sz w:val="18"/>
      <w:szCs w:val="18"/>
      <w:shd w:val="clear" w:color="auto" w:fill="auto"/>
    </w:rPr>
  </w:style>
  <w:style w:type="character" w:customStyle="1" w:styleId="csafaf574127">
    <w:name w:val="csafaf574127"/>
    <w:rsid w:val="00414E64"/>
    <w:rPr>
      <w:rFonts w:ascii="Arial" w:hAnsi="Arial" w:cs="Arial" w:hint="default"/>
      <w:b/>
      <w:bCs/>
      <w:i w:val="0"/>
      <w:iCs w:val="0"/>
      <w:color w:val="000000"/>
      <w:sz w:val="18"/>
      <w:szCs w:val="18"/>
      <w:shd w:val="clear" w:color="auto" w:fill="auto"/>
    </w:rPr>
  </w:style>
  <w:style w:type="character" w:customStyle="1" w:styleId="csf229d0ff10">
    <w:name w:val="csf229d0ff10"/>
    <w:rsid w:val="00414E6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14E6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14E6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14E64"/>
    <w:rPr>
      <w:rFonts w:ascii="Arial" w:hAnsi="Arial" w:cs="Arial" w:hint="default"/>
      <w:b/>
      <w:bCs/>
      <w:i w:val="0"/>
      <w:iCs w:val="0"/>
      <w:color w:val="000000"/>
      <w:sz w:val="18"/>
      <w:szCs w:val="18"/>
      <w:shd w:val="clear" w:color="auto" w:fill="auto"/>
    </w:rPr>
  </w:style>
  <w:style w:type="character" w:customStyle="1" w:styleId="csafaf5741106">
    <w:name w:val="csafaf5741106"/>
    <w:rsid w:val="00414E64"/>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414E6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14E64"/>
    <w:pPr>
      <w:ind w:firstLine="708"/>
      <w:jc w:val="both"/>
    </w:pPr>
    <w:rPr>
      <w:rFonts w:ascii="Arial" w:eastAsia="Times New Roman" w:hAnsi="Arial"/>
      <w:b/>
      <w:sz w:val="18"/>
      <w:lang w:val="uk-UA" w:eastAsia="uk-UA"/>
    </w:rPr>
  </w:style>
  <w:style w:type="character" w:customStyle="1" w:styleId="csafaf5741216">
    <w:name w:val="csafaf5741216"/>
    <w:rsid w:val="00414E64"/>
    <w:rPr>
      <w:rFonts w:ascii="Arial" w:hAnsi="Arial" w:cs="Arial" w:hint="default"/>
      <w:b/>
      <w:bCs/>
      <w:i w:val="0"/>
      <w:iCs w:val="0"/>
      <w:color w:val="000000"/>
      <w:sz w:val="18"/>
      <w:szCs w:val="18"/>
      <w:shd w:val="clear" w:color="auto" w:fill="auto"/>
    </w:rPr>
  </w:style>
  <w:style w:type="character" w:customStyle="1" w:styleId="csf229d0ff19">
    <w:name w:val="csf229d0ff19"/>
    <w:rsid w:val="00414E6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14E6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14E6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14E64"/>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414E6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14E64"/>
    <w:pPr>
      <w:ind w:firstLine="708"/>
      <w:jc w:val="both"/>
    </w:pPr>
    <w:rPr>
      <w:rFonts w:ascii="Arial" w:eastAsia="Times New Roman" w:hAnsi="Arial"/>
      <w:b/>
      <w:sz w:val="18"/>
      <w:lang w:val="uk-UA" w:eastAsia="uk-UA"/>
    </w:rPr>
  </w:style>
  <w:style w:type="character" w:customStyle="1" w:styleId="csf229d0ff14">
    <w:name w:val="csf229d0ff14"/>
    <w:rsid w:val="00414E6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14E6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14E64"/>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414E64"/>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14E64"/>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14E64"/>
    <w:pPr>
      <w:ind w:firstLine="708"/>
      <w:jc w:val="both"/>
    </w:pPr>
    <w:rPr>
      <w:rFonts w:ascii="Arial" w:eastAsia="Times New Roman" w:hAnsi="Arial"/>
      <w:b/>
      <w:sz w:val="18"/>
      <w:lang w:val="uk-UA" w:eastAsia="uk-UA"/>
    </w:rPr>
  </w:style>
  <w:style w:type="character" w:customStyle="1" w:styleId="csab6e0769225">
    <w:name w:val="csab6e0769225"/>
    <w:rsid w:val="00414E6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14E64"/>
    <w:pPr>
      <w:ind w:firstLine="708"/>
      <w:jc w:val="both"/>
    </w:pPr>
    <w:rPr>
      <w:rFonts w:ascii="Arial" w:eastAsia="Times New Roman" w:hAnsi="Arial"/>
      <w:b/>
      <w:sz w:val="18"/>
      <w:lang w:val="uk-UA" w:eastAsia="uk-UA"/>
    </w:rPr>
  </w:style>
  <w:style w:type="character" w:customStyle="1" w:styleId="csb3e8c9cf3">
    <w:name w:val="csb3e8c9cf3"/>
    <w:rsid w:val="00414E6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14E6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14E6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14E64"/>
    <w:pPr>
      <w:ind w:firstLine="708"/>
      <w:jc w:val="both"/>
    </w:pPr>
    <w:rPr>
      <w:rFonts w:ascii="Arial" w:eastAsia="Times New Roman" w:hAnsi="Arial"/>
      <w:b/>
      <w:sz w:val="18"/>
      <w:lang w:val="uk-UA" w:eastAsia="uk-UA"/>
    </w:rPr>
  </w:style>
  <w:style w:type="character" w:customStyle="1" w:styleId="csb86c8cfe1">
    <w:name w:val="csb86c8cfe1"/>
    <w:rsid w:val="00414E64"/>
    <w:rPr>
      <w:rFonts w:ascii="Times New Roman" w:hAnsi="Times New Roman" w:cs="Times New Roman" w:hint="default"/>
      <w:b/>
      <w:bCs/>
      <w:i w:val="0"/>
      <w:iCs w:val="0"/>
      <w:color w:val="000000"/>
      <w:sz w:val="24"/>
      <w:szCs w:val="24"/>
    </w:rPr>
  </w:style>
  <w:style w:type="character" w:customStyle="1" w:styleId="csf229d0ff21">
    <w:name w:val="csf229d0ff21"/>
    <w:rsid w:val="00414E6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14E64"/>
    <w:pPr>
      <w:ind w:firstLine="708"/>
      <w:jc w:val="both"/>
    </w:pPr>
    <w:rPr>
      <w:rFonts w:ascii="Arial" w:eastAsia="Times New Roman" w:hAnsi="Arial"/>
      <w:b/>
      <w:sz w:val="18"/>
      <w:lang w:val="uk-UA" w:eastAsia="uk-UA"/>
    </w:rPr>
  </w:style>
  <w:style w:type="character" w:customStyle="1" w:styleId="csf229d0ff26">
    <w:name w:val="csf229d0ff26"/>
    <w:rsid w:val="00414E6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14E64"/>
    <w:pPr>
      <w:jc w:val="both"/>
    </w:pPr>
    <w:rPr>
      <w:rFonts w:ascii="Arial" w:eastAsia="Times New Roman" w:hAnsi="Arial"/>
      <w:sz w:val="24"/>
      <w:szCs w:val="24"/>
      <w:lang w:val="uk-UA" w:eastAsia="uk-UA"/>
    </w:rPr>
  </w:style>
  <w:style w:type="character" w:customStyle="1" w:styleId="cs8c2cf3831">
    <w:name w:val="cs8c2cf3831"/>
    <w:rsid w:val="00414E64"/>
    <w:rPr>
      <w:rFonts w:ascii="Arial" w:hAnsi="Arial" w:cs="Arial" w:hint="default"/>
      <w:b/>
      <w:bCs/>
      <w:i/>
      <w:iCs/>
      <w:color w:val="102B56"/>
      <w:sz w:val="18"/>
      <w:szCs w:val="18"/>
      <w:shd w:val="clear" w:color="auto" w:fill="auto"/>
    </w:rPr>
  </w:style>
  <w:style w:type="character" w:customStyle="1" w:styleId="csd71f5e5a1">
    <w:name w:val="csd71f5e5a1"/>
    <w:rsid w:val="00414E64"/>
    <w:rPr>
      <w:rFonts w:ascii="Arial" w:hAnsi="Arial" w:cs="Arial" w:hint="default"/>
      <w:b w:val="0"/>
      <w:bCs w:val="0"/>
      <w:i/>
      <w:iCs/>
      <w:color w:val="102B56"/>
      <w:sz w:val="18"/>
      <w:szCs w:val="18"/>
      <w:shd w:val="clear" w:color="auto" w:fill="auto"/>
    </w:rPr>
  </w:style>
  <w:style w:type="character" w:customStyle="1" w:styleId="cs8f6c24af1">
    <w:name w:val="cs8f6c24af1"/>
    <w:rsid w:val="00414E64"/>
    <w:rPr>
      <w:rFonts w:ascii="Arial" w:hAnsi="Arial" w:cs="Arial" w:hint="default"/>
      <w:b/>
      <w:bCs/>
      <w:i w:val="0"/>
      <w:iCs w:val="0"/>
      <w:color w:val="102B56"/>
      <w:sz w:val="18"/>
      <w:szCs w:val="18"/>
      <w:shd w:val="clear" w:color="auto" w:fill="auto"/>
    </w:rPr>
  </w:style>
  <w:style w:type="character" w:customStyle="1" w:styleId="csa5a0f5421">
    <w:name w:val="csa5a0f5421"/>
    <w:rsid w:val="00414E6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14E6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14E64"/>
    <w:pPr>
      <w:ind w:firstLine="708"/>
      <w:jc w:val="both"/>
    </w:pPr>
    <w:rPr>
      <w:rFonts w:ascii="Arial" w:eastAsia="Times New Roman" w:hAnsi="Arial"/>
      <w:b/>
      <w:sz w:val="18"/>
      <w:lang w:val="uk-UA" w:eastAsia="uk-UA"/>
    </w:rPr>
  </w:style>
  <w:style w:type="character" w:styleId="ad">
    <w:name w:val="line number"/>
    <w:uiPriority w:val="99"/>
    <w:rsid w:val="00414E64"/>
    <w:rPr>
      <w:rFonts w:ascii="Segoe UI" w:hAnsi="Segoe UI" w:cs="Segoe UI"/>
      <w:color w:val="000000"/>
      <w:sz w:val="18"/>
      <w:szCs w:val="18"/>
    </w:rPr>
  </w:style>
  <w:style w:type="character" w:styleId="ae">
    <w:name w:val="Hyperlink"/>
    <w:uiPriority w:val="99"/>
    <w:rsid w:val="00414E64"/>
    <w:rPr>
      <w:rFonts w:ascii="Segoe UI" w:hAnsi="Segoe UI" w:cs="Segoe UI"/>
      <w:color w:val="0000FF"/>
      <w:sz w:val="18"/>
      <w:szCs w:val="18"/>
      <w:u w:val="single"/>
    </w:rPr>
  </w:style>
  <w:style w:type="paragraph" w:customStyle="1" w:styleId="23">
    <w:name w:val="Основной текст с отступом23"/>
    <w:basedOn w:val="a"/>
    <w:rsid w:val="00414E6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14E6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14E6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14E6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14E6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14E6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14E6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14E6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14E64"/>
    <w:pPr>
      <w:ind w:firstLine="708"/>
      <w:jc w:val="both"/>
    </w:pPr>
    <w:rPr>
      <w:rFonts w:ascii="Arial" w:eastAsia="Times New Roman" w:hAnsi="Arial"/>
      <w:b/>
      <w:sz w:val="18"/>
      <w:lang w:val="uk-UA" w:eastAsia="uk-UA"/>
    </w:rPr>
  </w:style>
  <w:style w:type="character" w:customStyle="1" w:styleId="csa939b0971">
    <w:name w:val="csa939b0971"/>
    <w:rsid w:val="00414E6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14E6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14E64"/>
    <w:pPr>
      <w:ind w:firstLine="708"/>
      <w:jc w:val="both"/>
    </w:pPr>
    <w:rPr>
      <w:rFonts w:ascii="Arial" w:eastAsia="Times New Roman" w:hAnsi="Arial"/>
      <w:b/>
      <w:sz w:val="18"/>
      <w:lang w:val="uk-UA" w:eastAsia="uk-UA"/>
    </w:rPr>
  </w:style>
  <w:style w:type="character" w:styleId="af">
    <w:name w:val="annotation reference"/>
    <w:semiHidden/>
    <w:unhideWhenUsed/>
    <w:rsid w:val="00414E64"/>
    <w:rPr>
      <w:sz w:val="16"/>
      <w:szCs w:val="16"/>
    </w:rPr>
  </w:style>
  <w:style w:type="paragraph" w:styleId="af0">
    <w:name w:val="annotation text"/>
    <w:basedOn w:val="a"/>
    <w:link w:val="af1"/>
    <w:semiHidden/>
    <w:unhideWhenUsed/>
    <w:rsid w:val="00414E64"/>
    <w:rPr>
      <w:rFonts w:eastAsia="Times New Roman"/>
      <w:lang w:val="uk-UA" w:eastAsia="uk-UA"/>
    </w:rPr>
  </w:style>
  <w:style w:type="character" w:customStyle="1" w:styleId="af1">
    <w:name w:val="Текст примечания Знак"/>
    <w:link w:val="af0"/>
    <w:semiHidden/>
    <w:rsid w:val="00414E64"/>
    <w:rPr>
      <w:rFonts w:ascii="Times New Roman" w:eastAsia="Times New Roman" w:hAnsi="Times New Roman"/>
    </w:rPr>
  </w:style>
  <w:style w:type="paragraph" w:styleId="af2">
    <w:name w:val="annotation subject"/>
    <w:basedOn w:val="af0"/>
    <w:next w:val="af0"/>
    <w:link w:val="af3"/>
    <w:semiHidden/>
    <w:unhideWhenUsed/>
    <w:rsid w:val="00414E64"/>
    <w:rPr>
      <w:b/>
      <w:bCs/>
    </w:rPr>
  </w:style>
  <w:style w:type="character" w:customStyle="1" w:styleId="af3">
    <w:name w:val="Тема примечания Знак"/>
    <w:link w:val="af2"/>
    <w:semiHidden/>
    <w:rsid w:val="00414E64"/>
    <w:rPr>
      <w:rFonts w:ascii="Times New Roman" w:eastAsia="Times New Roman" w:hAnsi="Times New Roman"/>
      <w:b/>
      <w:bCs/>
    </w:rPr>
  </w:style>
  <w:style w:type="paragraph" w:styleId="af4">
    <w:name w:val="Revision"/>
    <w:hidden/>
    <w:uiPriority w:val="99"/>
    <w:semiHidden/>
    <w:rsid w:val="00414E64"/>
    <w:rPr>
      <w:rFonts w:ascii="Times New Roman" w:eastAsia="Times New Roman" w:hAnsi="Times New Roman"/>
      <w:sz w:val="24"/>
      <w:szCs w:val="24"/>
      <w:lang w:val="uk-UA" w:eastAsia="uk-UA"/>
    </w:rPr>
  </w:style>
  <w:style w:type="character" w:customStyle="1" w:styleId="csb3e8c9cf69">
    <w:name w:val="csb3e8c9cf69"/>
    <w:rsid w:val="00414E64"/>
    <w:rPr>
      <w:rFonts w:ascii="Arial" w:hAnsi="Arial" w:cs="Arial" w:hint="default"/>
      <w:b/>
      <w:bCs/>
      <w:i w:val="0"/>
      <w:iCs w:val="0"/>
      <w:color w:val="000000"/>
      <w:sz w:val="18"/>
      <w:szCs w:val="18"/>
      <w:shd w:val="clear" w:color="auto" w:fill="auto"/>
    </w:rPr>
  </w:style>
  <w:style w:type="character" w:customStyle="1" w:styleId="csf229d0ff64">
    <w:name w:val="csf229d0ff64"/>
    <w:rsid w:val="00414E6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14E64"/>
    <w:rPr>
      <w:rFonts w:ascii="Arial" w:eastAsia="Times New Roman" w:hAnsi="Arial"/>
      <w:sz w:val="24"/>
      <w:szCs w:val="24"/>
      <w:lang w:val="uk-UA" w:eastAsia="uk-UA"/>
    </w:rPr>
  </w:style>
  <w:style w:type="character" w:customStyle="1" w:styleId="csd398459525">
    <w:name w:val="csd398459525"/>
    <w:rsid w:val="00414E64"/>
    <w:rPr>
      <w:rFonts w:ascii="Arial" w:hAnsi="Arial" w:cs="Arial" w:hint="default"/>
      <w:b/>
      <w:bCs/>
      <w:i/>
      <w:iCs/>
      <w:color w:val="000000"/>
      <w:sz w:val="18"/>
      <w:szCs w:val="18"/>
      <w:u w:val="single"/>
      <w:shd w:val="clear" w:color="auto" w:fill="auto"/>
    </w:rPr>
  </w:style>
  <w:style w:type="character" w:customStyle="1" w:styleId="csd3c90d4325">
    <w:name w:val="csd3c90d4325"/>
    <w:rsid w:val="00414E64"/>
    <w:rPr>
      <w:rFonts w:ascii="Arial" w:hAnsi="Arial" w:cs="Arial" w:hint="default"/>
      <w:b w:val="0"/>
      <w:bCs w:val="0"/>
      <w:i/>
      <w:iCs/>
      <w:color w:val="000000"/>
      <w:sz w:val="18"/>
      <w:szCs w:val="18"/>
      <w:shd w:val="clear" w:color="auto" w:fill="auto"/>
    </w:rPr>
  </w:style>
  <w:style w:type="character" w:customStyle="1" w:styleId="csb86c8cfe3">
    <w:name w:val="csb86c8cfe3"/>
    <w:rsid w:val="00414E6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14E6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14E6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14E6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14E6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14E64"/>
    <w:pPr>
      <w:ind w:firstLine="708"/>
      <w:jc w:val="both"/>
    </w:pPr>
    <w:rPr>
      <w:rFonts w:ascii="Arial" w:eastAsia="Times New Roman" w:hAnsi="Arial"/>
      <w:b/>
      <w:sz w:val="18"/>
      <w:lang w:val="uk-UA" w:eastAsia="uk-UA"/>
    </w:rPr>
  </w:style>
  <w:style w:type="character" w:customStyle="1" w:styleId="csab6e076977">
    <w:name w:val="csab6e076977"/>
    <w:rsid w:val="00414E6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14E6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14E64"/>
    <w:rPr>
      <w:rFonts w:ascii="Arial" w:hAnsi="Arial" w:cs="Arial" w:hint="default"/>
      <w:b/>
      <w:bCs/>
      <w:i w:val="0"/>
      <w:iCs w:val="0"/>
      <w:color w:val="000000"/>
      <w:sz w:val="18"/>
      <w:szCs w:val="18"/>
      <w:shd w:val="clear" w:color="auto" w:fill="auto"/>
    </w:rPr>
  </w:style>
  <w:style w:type="character" w:customStyle="1" w:styleId="cs607602ac2">
    <w:name w:val="cs607602ac2"/>
    <w:rsid w:val="00414E6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14E6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14E6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14E6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14E6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14E6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14E64"/>
    <w:pPr>
      <w:ind w:firstLine="708"/>
      <w:jc w:val="both"/>
    </w:pPr>
    <w:rPr>
      <w:rFonts w:ascii="Arial" w:eastAsia="Times New Roman" w:hAnsi="Arial"/>
      <w:b/>
      <w:sz w:val="18"/>
      <w:lang w:val="uk-UA" w:eastAsia="uk-UA"/>
    </w:rPr>
  </w:style>
  <w:style w:type="character" w:customStyle="1" w:styleId="csab6e0769291">
    <w:name w:val="csab6e0769291"/>
    <w:rsid w:val="00414E6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14E6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14E64"/>
    <w:pPr>
      <w:ind w:firstLine="708"/>
      <w:jc w:val="both"/>
    </w:pPr>
    <w:rPr>
      <w:rFonts w:ascii="Arial" w:eastAsia="Times New Roman" w:hAnsi="Arial"/>
      <w:b/>
      <w:sz w:val="18"/>
      <w:lang w:val="uk-UA" w:eastAsia="uk-UA"/>
    </w:rPr>
  </w:style>
  <w:style w:type="character" w:customStyle="1" w:styleId="csf562b92915">
    <w:name w:val="csf562b92915"/>
    <w:rsid w:val="00414E64"/>
    <w:rPr>
      <w:rFonts w:ascii="Arial" w:hAnsi="Arial" w:cs="Arial" w:hint="default"/>
      <w:b/>
      <w:bCs/>
      <w:i/>
      <w:iCs/>
      <w:color w:val="000000"/>
      <w:sz w:val="18"/>
      <w:szCs w:val="18"/>
      <w:shd w:val="clear" w:color="auto" w:fill="auto"/>
    </w:rPr>
  </w:style>
  <w:style w:type="character" w:customStyle="1" w:styleId="cseed234731">
    <w:name w:val="cseed234731"/>
    <w:rsid w:val="00414E64"/>
    <w:rPr>
      <w:rFonts w:ascii="Arial" w:hAnsi="Arial" w:cs="Arial" w:hint="default"/>
      <w:b/>
      <w:bCs/>
      <w:i/>
      <w:iCs/>
      <w:color w:val="000000"/>
      <w:sz w:val="12"/>
      <w:szCs w:val="12"/>
      <w:shd w:val="clear" w:color="auto" w:fill="auto"/>
    </w:rPr>
  </w:style>
  <w:style w:type="character" w:customStyle="1" w:styleId="csb3e8c9cf35">
    <w:name w:val="csb3e8c9cf35"/>
    <w:rsid w:val="00414E64"/>
    <w:rPr>
      <w:rFonts w:ascii="Arial" w:hAnsi="Arial" w:cs="Arial" w:hint="default"/>
      <w:b/>
      <w:bCs/>
      <w:i w:val="0"/>
      <w:iCs w:val="0"/>
      <w:color w:val="000000"/>
      <w:sz w:val="18"/>
      <w:szCs w:val="18"/>
      <w:shd w:val="clear" w:color="auto" w:fill="auto"/>
    </w:rPr>
  </w:style>
  <w:style w:type="character" w:customStyle="1" w:styleId="csb3e8c9cf28">
    <w:name w:val="csb3e8c9cf28"/>
    <w:rsid w:val="00414E64"/>
    <w:rPr>
      <w:rFonts w:ascii="Arial" w:hAnsi="Arial" w:cs="Arial" w:hint="default"/>
      <w:b/>
      <w:bCs/>
      <w:i w:val="0"/>
      <w:iCs w:val="0"/>
      <w:color w:val="000000"/>
      <w:sz w:val="18"/>
      <w:szCs w:val="18"/>
      <w:shd w:val="clear" w:color="auto" w:fill="auto"/>
    </w:rPr>
  </w:style>
  <w:style w:type="character" w:customStyle="1" w:styleId="csf562b9296">
    <w:name w:val="csf562b9296"/>
    <w:rsid w:val="00414E6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14E6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14E6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14E6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14E64"/>
    <w:pPr>
      <w:ind w:firstLine="708"/>
      <w:jc w:val="both"/>
    </w:pPr>
    <w:rPr>
      <w:rFonts w:ascii="Arial" w:eastAsia="Times New Roman" w:hAnsi="Arial"/>
      <w:b/>
      <w:sz w:val="18"/>
      <w:lang w:val="uk-UA" w:eastAsia="uk-UA"/>
    </w:rPr>
  </w:style>
  <w:style w:type="character" w:customStyle="1" w:styleId="csab6e076930">
    <w:name w:val="csab6e076930"/>
    <w:rsid w:val="00414E6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14E6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14E64"/>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414E64"/>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414E64"/>
    <w:pPr>
      <w:ind w:firstLine="708"/>
      <w:jc w:val="both"/>
    </w:pPr>
    <w:rPr>
      <w:rFonts w:ascii="Arial" w:eastAsia="Times New Roman" w:hAnsi="Arial"/>
      <w:b/>
      <w:sz w:val="18"/>
      <w:lang w:val="uk-UA" w:eastAsia="uk-UA"/>
    </w:rPr>
  </w:style>
  <w:style w:type="paragraph" w:customStyle="1" w:styleId="24">
    <w:name w:val="Обычный2"/>
    <w:rsid w:val="00414E64"/>
    <w:rPr>
      <w:rFonts w:ascii="Times New Roman" w:eastAsia="Times New Roman" w:hAnsi="Times New Roman"/>
      <w:sz w:val="24"/>
      <w:lang w:val="uk-UA" w:eastAsia="ru-RU"/>
    </w:rPr>
  </w:style>
  <w:style w:type="paragraph" w:customStyle="1" w:styleId="220">
    <w:name w:val="Основной текст с отступом22"/>
    <w:basedOn w:val="a"/>
    <w:rsid w:val="00414E64"/>
    <w:pPr>
      <w:spacing w:before="120" w:after="120"/>
    </w:pPr>
    <w:rPr>
      <w:rFonts w:ascii="Arial" w:eastAsia="Times New Roman" w:hAnsi="Arial"/>
      <w:sz w:val="18"/>
    </w:rPr>
  </w:style>
  <w:style w:type="paragraph" w:customStyle="1" w:styleId="221">
    <w:name w:val="Заголовок 22"/>
    <w:basedOn w:val="a"/>
    <w:rsid w:val="00414E64"/>
    <w:rPr>
      <w:rFonts w:ascii="Arial" w:eastAsia="Times New Roman" w:hAnsi="Arial"/>
      <w:b/>
      <w:caps/>
      <w:sz w:val="16"/>
    </w:rPr>
  </w:style>
  <w:style w:type="paragraph" w:customStyle="1" w:styleId="421">
    <w:name w:val="Заголовок 42"/>
    <w:basedOn w:val="a"/>
    <w:rsid w:val="00414E64"/>
    <w:rPr>
      <w:rFonts w:ascii="Arial" w:eastAsia="Times New Roman" w:hAnsi="Arial"/>
      <w:b/>
    </w:rPr>
  </w:style>
  <w:style w:type="paragraph" w:customStyle="1" w:styleId="3a">
    <w:name w:val="Обычный3"/>
    <w:rsid w:val="00414E64"/>
    <w:rPr>
      <w:rFonts w:ascii="Times New Roman" w:eastAsia="Times New Roman" w:hAnsi="Times New Roman"/>
      <w:sz w:val="24"/>
      <w:lang w:val="uk-UA" w:eastAsia="ru-RU"/>
    </w:rPr>
  </w:style>
  <w:style w:type="paragraph" w:customStyle="1" w:styleId="240">
    <w:name w:val="Основной текст с отступом24"/>
    <w:basedOn w:val="a"/>
    <w:rsid w:val="00414E64"/>
    <w:pPr>
      <w:spacing w:before="120" w:after="120"/>
    </w:pPr>
    <w:rPr>
      <w:rFonts w:ascii="Arial" w:eastAsia="Times New Roman" w:hAnsi="Arial"/>
      <w:sz w:val="18"/>
    </w:rPr>
  </w:style>
  <w:style w:type="paragraph" w:customStyle="1" w:styleId="230">
    <w:name w:val="Заголовок 23"/>
    <w:basedOn w:val="a"/>
    <w:rsid w:val="00414E64"/>
    <w:rPr>
      <w:rFonts w:ascii="Arial" w:eastAsia="Times New Roman" w:hAnsi="Arial"/>
      <w:b/>
      <w:caps/>
      <w:sz w:val="16"/>
    </w:rPr>
  </w:style>
  <w:style w:type="paragraph" w:customStyle="1" w:styleId="430">
    <w:name w:val="Заголовок 43"/>
    <w:basedOn w:val="a"/>
    <w:rsid w:val="00414E64"/>
    <w:rPr>
      <w:rFonts w:ascii="Arial" w:eastAsia="Times New Roman" w:hAnsi="Arial"/>
      <w:b/>
    </w:rPr>
  </w:style>
  <w:style w:type="paragraph" w:customStyle="1" w:styleId="BodyTextIndent">
    <w:name w:val="Body Text Indent"/>
    <w:basedOn w:val="a"/>
    <w:rsid w:val="00414E64"/>
    <w:pPr>
      <w:spacing w:before="120" w:after="120"/>
    </w:pPr>
    <w:rPr>
      <w:rFonts w:ascii="Arial" w:eastAsia="Times New Roman" w:hAnsi="Arial"/>
      <w:sz w:val="18"/>
    </w:rPr>
  </w:style>
  <w:style w:type="paragraph" w:customStyle="1" w:styleId="Heading2">
    <w:name w:val="Heading 2"/>
    <w:basedOn w:val="a"/>
    <w:rsid w:val="00414E64"/>
    <w:rPr>
      <w:rFonts w:ascii="Arial" w:eastAsia="Times New Roman" w:hAnsi="Arial"/>
      <w:b/>
      <w:caps/>
      <w:sz w:val="16"/>
    </w:rPr>
  </w:style>
  <w:style w:type="paragraph" w:customStyle="1" w:styleId="Heading4">
    <w:name w:val="Heading 4"/>
    <w:basedOn w:val="a"/>
    <w:rsid w:val="00414E64"/>
    <w:rPr>
      <w:rFonts w:ascii="Arial" w:eastAsia="Times New Roman" w:hAnsi="Arial"/>
      <w:b/>
    </w:rPr>
  </w:style>
  <w:style w:type="paragraph" w:customStyle="1" w:styleId="62">
    <w:name w:val="Основной текст с отступом62"/>
    <w:basedOn w:val="a"/>
    <w:rsid w:val="00414E6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14E6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14E6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14E6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14E6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14E6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14E6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14E6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14E6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14E6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14E64"/>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14E64"/>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14E64"/>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414E6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14E6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14E6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14E6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14E6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14E6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14E6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14E6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14E6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14E6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14E6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14E6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14E6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14E64"/>
    <w:pPr>
      <w:ind w:firstLine="708"/>
      <w:jc w:val="both"/>
    </w:pPr>
    <w:rPr>
      <w:rFonts w:ascii="Arial" w:eastAsia="Times New Roman" w:hAnsi="Arial"/>
      <w:b/>
      <w:sz w:val="18"/>
      <w:lang w:val="uk-UA" w:eastAsia="uk-UA"/>
    </w:rPr>
  </w:style>
  <w:style w:type="character" w:customStyle="1" w:styleId="csab6e076965">
    <w:name w:val="csab6e076965"/>
    <w:rsid w:val="00414E6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14E64"/>
    <w:pPr>
      <w:ind w:firstLine="708"/>
      <w:jc w:val="both"/>
    </w:pPr>
    <w:rPr>
      <w:rFonts w:ascii="Arial" w:eastAsia="Times New Roman" w:hAnsi="Arial"/>
      <w:b/>
      <w:sz w:val="18"/>
      <w:lang w:val="uk-UA" w:eastAsia="uk-UA"/>
    </w:rPr>
  </w:style>
  <w:style w:type="character" w:customStyle="1" w:styleId="csf229d0ff33">
    <w:name w:val="csf229d0ff33"/>
    <w:rsid w:val="00414E6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14E6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14E6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14E6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14E6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14E64"/>
    <w:pPr>
      <w:ind w:firstLine="708"/>
      <w:jc w:val="both"/>
    </w:pPr>
    <w:rPr>
      <w:rFonts w:ascii="Arial" w:eastAsia="Times New Roman" w:hAnsi="Arial"/>
      <w:b/>
      <w:sz w:val="18"/>
      <w:lang w:val="uk-UA" w:eastAsia="uk-UA"/>
    </w:rPr>
  </w:style>
  <w:style w:type="character" w:customStyle="1" w:styleId="csab6e076920">
    <w:name w:val="csab6e076920"/>
    <w:rsid w:val="00414E6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14E6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14E6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14E6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14E6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14E6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14E6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14E6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14E6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14E6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14E64"/>
    <w:pPr>
      <w:ind w:firstLine="708"/>
      <w:jc w:val="both"/>
    </w:pPr>
    <w:rPr>
      <w:rFonts w:ascii="Arial" w:eastAsia="Times New Roman" w:hAnsi="Arial"/>
      <w:b/>
      <w:sz w:val="18"/>
      <w:lang w:val="uk-UA" w:eastAsia="uk-UA"/>
    </w:rPr>
  </w:style>
  <w:style w:type="character" w:customStyle="1" w:styleId="csf229d0ff50">
    <w:name w:val="csf229d0ff50"/>
    <w:rsid w:val="00414E6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14E6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14E64"/>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14E6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14E6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14E6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14E6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14E6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14E6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14E6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14E6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14E64"/>
    <w:pPr>
      <w:ind w:firstLine="708"/>
      <w:jc w:val="both"/>
    </w:pPr>
    <w:rPr>
      <w:rFonts w:ascii="Arial" w:eastAsia="Times New Roman" w:hAnsi="Arial"/>
      <w:b/>
      <w:sz w:val="18"/>
      <w:lang w:val="uk-UA" w:eastAsia="uk-UA"/>
    </w:rPr>
  </w:style>
  <w:style w:type="character" w:customStyle="1" w:styleId="csf229d0ff83">
    <w:name w:val="csf229d0ff83"/>
    <w:rsid w:val="00414E6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14E6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14E64"/>
    <w:pPr>
      <w:ind w:firstLine="708"/>
      <w:jc w:val="both"/>
    </w:pPr>
    <w:rPr>
      <w:rFonts w:ascii="Arial" w:eastAsia="Times New Roman" w:hAnsi="Arial"/>
      <w:b/>
      <w:sz w:val="18"/>
      <w:lang w:val="uk-UA" w:eastAsia="uk-UA"/>
    </w:rPr>
  </w:style>
  <w:style w:type="character" w:customStyle="1" w:styleId="csf229d0ff76">
    <w:name w:val="csf229d0ff76"/>
    <w:rsid w:val="00414E6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14E6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14E6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14E6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14E64"/>
    <w:pPr>
      <w:ind w:firstLine="708"/>
      <w:jc w:val="both"/>
    </w:pPr>
    <w:rPr>
      <w:rFonts w:ascii="Arial" w:eastAsia="Times New Roman" w:hAnsi="Arial"/>
      <w:b/>
      <w:sz w:val="18"/>
      <w:lang w:val="uk-UA" w:eastAsia="uk-UA"/>
    </w:rPr>
  </w:style>
  <w:style w:type="character" w:customStyle="1" w:styleId="csf229d0ff20">
    <w:name w:val="csf229d0ff20"/>
    <w:rsid w:val="00414E6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14E6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14E6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14E64"/>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414E6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14E6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14E6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14E6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14E6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14E6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14E6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14E64"/>
    <w:pPr>
      <w:ind w:firstLine="708"/>
      <w:jc w:val="both"/>
    </w:pPr>
    <w:rPr>
      <w:rFonts w:ascii="Arial" w:eastAsia="Times New Roman" w:hAnsi="Arial"/>
      <w:b/>
      <w:sz w:val="18"/>
      <w:lang w:val="uk-UA" w:eastAsia="uk-UA"/>
    </w:rPr>
  </w:style>
  <w:style w:type="character" w:customStyle="1" w:styleId="csab6e07697">
    <w:name w:val="csab6e07697"/>
    <w:rsid w:val="00414E6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14E6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14E6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14E64"/>
    <w:pPr>
      <w:ind w:firstLine="708"/>
      <w:jc w:val="both"/>
    </w:pPr>
    <w:rPr>
      <w:rFonts w:ascii="Arial" w:eastAsia="Times New Roman" w:hAnsi="Arial"/>
      <w:b/>
      <w:sz w:val="18"/>
      <w:lang w:val="uk-UA" w:eastAsia="uk-UA"/>
    </w:rPr>
  </w:style>
  <w:style w:type="character" w:customStyle="1" w:styleId="csb3e8c9cf94">
    <w:name w:val="csb3e8c9cf94"/>
    <w:rsid w:val="00414E64"/>
    <w:rPr>
      <w:rFonts w:ascii="Arial" w:hAnsi="Arial" w:cs="Arial" w:hint="default"/>
      <w:b/>
      <w:bCs/>
      <w:i w:val="0"/>
      <w:iCs w:val="0"/>
      <w:color w:val="000000"/>
      <w:sz w:val="18"/>
      <w:szCs w:val="18"/>
      <w:shd w:val="clear" w:color="auto" w:fill="auto"/>
    </w:rPr>
  </w:style>
  <w:style w:type="character" w:customStyle="1" w:styleId="csf229d0ff91">
    <w:name w:val="csf229d0ff91"/>
    <w:rsid w:val="00414E6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14E64"/>
    <w:rPr>
      <w:rFonts w:ascii="Arial" w:eastAsia="Times New Roman" w:hAnsi="Arial"/>
      <w:b/>
      <w:caps/>
      <w:sz w:val="16"/>
      <w:lang w:val="ru-RU" w:eastAsia="ru-RU"/>
    </w:rPr>
  </w:style>
  <w:style w:type="character" w:customStyle="1" w:styleId="411">
    <w:name w:val="Заголовок 4 Знак1"/>
    <w:uiPriority w:val="9"/>
    <w:locked/>
    <w:rsid w:val="00414E64"/>
    <w:rPr>
      <w:rFonts w:ascii="Arial" w:eastAsia="Times New Roman" w:hAnsi="Arial"/>
      <w:b/>
      <w:lang w:val="ru-RU" w:eastAsia="ru-RU"/>
    </w:rPr>
  </w:style>
  <w:style w:type="character" w:customStyle="1" w:styleId="csf229d0ff74">
    <w:name w:val="csf229d0ff74"/>
    <w:rsid w:val="00414E6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14E6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14E6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4E6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4E6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14E6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14E6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14E6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14E6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14E6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14E6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14E6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14E6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14E6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14E6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14E6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14E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14E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14E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14E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14E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14E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414E64"/>
    <w:rPr>
      <w:rFonts w:ascii="Segoe UI" w:hAnsi="Segoe UI" w:cs="Segoe UI" w:hint="default"/>
      <w:b/>
      <w:bCs/>
      <w:i/>
      <w:iCs/>
      <w:color w:val="102B56"/>
      <w:sz w:val="18"/>
      <w:szCs w:val="18"/>
      <w:shd w:val="clear" w:color="auto" w:fill="auto"/>
    </w:rPr>
  </w:style>
  <w:style w:type="character" w:customStyle="1" w:styleId="csf229d0ff131">
    <w:name w:val="csf229d0ff131"/>
    <w:rsid w:val="00414E6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14E6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14E6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14E6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14E6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14E6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14E6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14E6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14E6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14E6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14E6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14E6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14E6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14E6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14E6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14E6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14E6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14E64"/>
    <w:rPr>
      <w:rFonts w:ascii="Arial" w:hAnsi="Arial" w:cs="Arial" w:hint="default"/>
      <w:b/>
      <w:bCs/>
      <w:i/>
      <w:iCs/>
      <w:color w:val="000000"/>
      <w:sz w:val="18"/>
      <w:szCs w:val="18"/>
      <w:shd w:val="clear" w:color="auto" w:fill="auto"/>
    </w:rPr>
  </w:style>
  <w:style w:type="character" w:customStyle="1" w:styleId="csf229d0ff144">
    <w:name w:val="csf229d0ff144"/>
    <w:rsid w:val="00414E6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14E6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14E64"/>
    <w:rPr>
      <w:rFonts w:ascii="Arial" w:hAnsi="Arial" w:cs="Arial" w:hint="default"/>
      <w:b/>
      <w:bCs/>
      <w:i/>
      <w:iCs/>
      <w:color w:val="000000"/>
      <w:sz w:val="18"/>
      <w:szCs w:val="18"/>
      <w:shd w:val="clear" w:color="auto" w:fill="auto"/>
    </w:rPr>
  </w:style>
  <w:style w:type="character" w:customStyle="1" w:styleId="csf229d0ff122">
    <w:name w:val="csf229d0ff122"/>
    <w:rsid w:val="00414E6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14E6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14E6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14E6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14E6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14E6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14E6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14E6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14E6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14E6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14E64"/>
    <w:rPr>
      <w:rFonts w:ascii="Arial" w:hAnsi="Arial" w:cs="Arial"/>
      <w:sz w:val="18"/>
      <w:szCs w:val="18"/>
      <w:lang w:val="ru-RU"/>
    </w:rPr>
  </w:style>
  <w:style w:type="paragraph" w:customStyle="1" w:styleId="Arial90">
    <w:name w:val="Arial9(без отступов)"/>
    <w:link w:val="Arial9"/>
    <w:semiHidden/>
    <w:rsid w:val="00414E64"/>
    <w:pPr>
      <w:ind w:left="-113"/>
    </w:pPr>
    <w:rPr>
      <w:rFonts w:ascii="Arial" w:hAnsi="Arial" w:cs="Arial"/>
      <w:sz w:val="18"/>
      <w:szCs w:val="18"/>
      <w:lang w:val="ru-RU" w:eastAsia="uk-UA"/>
    </w:rPr>
  </w:style>
  <w:style w:type="character" w:customStyle="1" w:styleId="csf229d0ff178">
    <w:name w:val="csf229d0ff178"/>
    <w:rsid w:val="00414E6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14E64"/>
    <w:rPr>
      <w:rFonts w:ascii="Arial" w:hAnsi="Arial" w:cs="Arial" w:hint="default"/>
      <w:b/>
      <w:bCs/>
      <w:i w:val="0"/>
      <w:iCs w:val="0"/>
      <w:color w:val="000000"/>
      <w:sz w:val="18"/>
      <w:szCs w:val="18"/>
      <w:shd w:val="clear" w:color="auto" w:fill="auto"/>
    </w:rPr>
  </w:style>
  <w:style w:type="character" w:customStyle="1" w:styleId="csf229d0ff8">
    <w:name w:val="csf229d0ff8"/>
    <w:rsid w:val="00414E64"/>
    <w:rPr>
      <w:rFonts w:ascii="Arial" w:hAnsi="Arial" w:cs="Arial" w:hint="default"/>
      <w:b w:val="0"/>
      <w:bCs w:val="0"/>
      <w:i w:val="0"/>
      <w:iCs w:val="0"/>
      <w:color w:val="000000"/>
      <w:sz w:val="18"/>
      <w:szCs w:val="18"/>
      <w:shd w:val="clear" w:color="auto" w:fill="auto"/>
    </w:rPr>
  </w:style>
  <w:style w:type="character" w:customStyle="1" w:styleId="cs9b006263">
    <w:name w:val="cs9b006263"/>
    <w:rsid w:val="00414E64"/>
    <w:rPr>
      <w:rFonts w:ascii="Arial" w:hAnsi="Arial" w:cs="Arial" w:hint="default"/>
      <w:b/>
      <w:bCs/>
      <w:i w:val="0"/>
      <w:iCs w:val="0"/>
      <w:color w:val="000000"/>
      <w:sz w:val="20"/>
      <w:szCs w:val="20"/>
      <w:shd w:val="clear" w:color="auto" w:fill="auto"/>
    </w:rPr>
  </w:style>
  <w:style w:type="character" w:customStyle="1" w:styleId="csf229d0ff36">
    <w:name w:val="csf229d0ff36"/>
    <w:rsid w:val="00414E6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14E64"/>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14E64"/>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14E64"/>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14E64"/>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14E64"/>
    <w:pPr>
      <w:snapToGrid w:val="0"/>
      <w:ind w:left="720"/>
      <w:contextualSpacing/>
    </w:pPr>
    <w:rPr>
      <w:rFonts w:ascii="Arial" w:eastAsia="Times New Roman" w:hAnsi="Arial"/>
      <w:sz w:val="28"/>
    </w:rPr>
  </w:style>
  <w:style w:type="character" w:customStyle="1" w:styleId="csf229d0ff102">
    <w:name w:val="csf229d0ff102"/>
    <w:rsid w:val="00414E64"/>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14E64"/>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14E64"/>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14E64"/>
    <w:rPr>
      <w:rFonts w:ascii="Arial" w:hAnsi="Arial" w:cs="Arial" w:hint="default"/>
      <w:b/>
      <w:bCs/>
      <w:i/>
      <w:iCs/>
      <w:color w:val="000000"/>
      <w:sz w:val="18"/>
      <w:szCs w:val="18"/>
      <w:shd w:val="clear" w:color="auto" w:fill="auto"/>
    </w:rPr>
  </w:style>
  <w:style w:type="character" w:customStyle="1" w:styleId="csf229d0ff142">
    <w:name w:val="csf229d0ff142"/>
    <w:rsid w:val="00414E64"/>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14E64"/>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14E64"/>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14E64"/>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14E64"/>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14E64"/>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14E64"/>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14E64"/>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14E64"/>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14E64"/>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14E64"/>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14E64"/>
    <w:rPr>
      <w:rFonts w:ascii="Arial" w:hAnsi="Arial" w:cs="Arial" w:hint="default"/>
      <w:b/>
      <w:bCs/>
      <w:i w:val="0"/>
      <w:iCs w:val="0"/>
      <w:color w:val="000000"/>
      <w:sz w:val="18"/>
      <w:szCs w:val="18"/>
      <w:shd w:val="clear" w:color="auto" w:fill="auto"/>
    </w:rPr>
  </w:style>
  <w:style w:type="character" w:customStyle="1" w:styleId="csf229d0ff107">
    <w:name w:val="csf229d0ff107"/>
    <w:rsid w:val="00414E64"/>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14E64"/>
    <w:rPr>
      <w:rFonts w:ascii="Arial" w:hAnsi="Arial" w:cs="Arial" w:hint="default"/>
      <w:b/>
      <w:bCs/>
      <w:i/>
      <w:iCs/>
      <w:color w:val="000000"/>
      <w:sz w:val="18"/>
      <w:szCs w:val="18"/>
      <w:shd w:val="clear" w:color="auto" w:fill="auto"/>
    </w:rPr>
  </w:style>
  <w:style w:type="character" w:customStyle="1" w:styleId="csab6e076993">
    <w:name w:val="csab6e076993"/>
    <w:rsid w:val="00414E64"/>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414E64"/>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414E64"/>
    <w:rPr>
      <w:rFonts w:ascii="Arial" w:hAnsi="Arial"/>
      <w:sz w:val="18"/>
      <w:lang w:val="x-none" w:eastAsia="ru-RU"/>
    </w:rPr>
  </w:style>
  <w:style w:type="paragraph" w:customStyle="1" w:styleId="Arial960">
    <w:name w:val="Arial9+6пт"/>
    <w:basedOn w:val="a"/>
    <w:link w:val="Arial96"/>
    <w:rsid w:val="00414E64"/>
    <w:pPr>
      <w:snapToGrid w:val="0"/>
      <w:spacing w:before="120"/>
    </w:pPr>
    <w:rPr>
      <w:rFonts w:ascii="Arial" w:hAnsi="Arial"/>
      <w:sz w:val="18"/>
      <w:lang w:val="x-none"/>
    </w:rPr>
  </w:style>
  <w:style w:type="character" w:customStyle="1" w:styleId="csf229d0ff86">
    <w:name w:val="csf229d0ff86"/>
    <w:rsid w:val="00414E64"/>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14E64"/>
    <w:rPr>
      <w:rFonts w:ascii="Segoe UI" w:hAnsi="Segoe UI" w:cs="Segoe UI" w:hint="default"/>
      <w:b/>
      <w:bCs/>
      <w:i/>
      <w:iCs/>
      <w:color w:val="102B56"/>
      <w:sz w:val="18"/>
      <w:szCs w:val="18"/>
      <w:shd w:val="clear" w:color="auto" w:fill="auto"/>
    </w:rPr>
  </w:style>
  <w:style w:type="character" w:customStyle="1" w:styleId="csab6e076914">
    <w:name w:val="csab6e076914"/>
    <w:rsid w:val="00414E64"/>
    <w:rPr>
      <w:rFonts w:ascii="Arial" w:hAnsi="Arial" w:cs="Arial" w:hint="default"/>
      <w:b w:val="0"/>
      <w:bCs w:val="0"/>
      <w:i w:val="0"/>
      <w:iCs w:val="0"/>
      <w:color w:val="000000"/>
      <w:sz w:val="18"/>
      <w:szCs w:val="18"/>
    </w:rPr>
  </w:style>
  <w:style w:type="character" w:customStyle="1" w:styleId="csf229d0ff134">
    <w:name w:val="csf229d0ff134"/>
    <w:rsid w:val="00414E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14E64"/>
    <w:rPr>
      <w:rFonts w:ascii="Arial" w:hAnsi="Arial" w:cs="Arial" w:hint="default"/>
      <w:b/>
      <w:bCs/>
      <w:i/>
      <w:iCs/>
      <w:color w:val="000000"/>
      <w:sz w:val="20"/>
      <w:szCs w:val="20"/>
      <w:shd w:val="clear" w:color="auto" w:fill="auto"/>
    </w:rPr>
  </w:style>
  <w:style w:type="character" w:styleId="af6">
    <w:name w:val="FollowedHyperlink"/>
    <w:uiPriority w:val="99"/>
    <w:unhideWhenUsed/>
    <w:rsid w:val="00414E64"/>
    <w:rPr>
      <w:color w:val="954F72"/>
      <w:u w:val="single"/>
    </w:rPr>
  </w:style>
  <w:style w:type="paragraph" w:customStyle="1" w:styleId="msonormal0">
    <w:name w:val="msonormal"/>
    <w:basedOn w:val="a"/>
    <w:rsid w:val="00414E64"/>
    <w:pPr>
      <w:spacing w:before="100" w:beforeAutospacing="1" w:after="100" w:afterAutospacing="1"/>
    </w:pPr>
    <w:rPr>
      <w:sz w:val="24"/>
      <w:szCs w:val="24"/>
      <w:lang w:val="en-US" w:eastAsia="en-US"/>
    </w:rPr>
  </w:style>
  <w:style w:type="paragraph" w:styleId="af7">
    <w:name w:val="Title"/>
    <w:basedOn w:val="a"/>
    <w:link w:val="af8"/>
    <w:uiPriority w:val="10"/>
    <w:qFormat/>
    <w:rsid w:val="00414E64"/>
    <w:rPr>
      <w:sz w:val="24"/>
      <w:szCs w:val="24"/>
      <w:lang w:val="en-US" w:eastAsia="en-US"/>
    </w:rPr>
  </w:style>
  <w:style w:type="character" w:customStyle="1" w:styleId="af8">
    <w:name w:val="Заголовок Знак"/>
    <w:link w:val="af7"/>
    <w:uiPriority w:val="10"/>
    <w:rsid w:val="00414E64"/>
    <w:rPr>
      <w:rFonts w:ascii="Times New Roman" w:hAnsi="Times New Roman"/>
      <w:sz w:val="24"/>
      <w:szCs w:val="24"/>
      <w:lang w:val="en-US" w:eastAsia="en-US"/>
    </w:rPr>
  </w:style>
  <w:style w:type="paragraph" w:styleId="25">
    <w:name w:val="Body Text 2"/>
    <w:basedOn w:val="a"/>
    <w:link w:val="27"/>
    <w:uiPriority w:val="99"/>
    <w:unhideWhenUsed/>
    <w:rsid w:val="00414E64"/>
    <w:rPr>
      <w:sz w:val="24"/>
      <w:szCs w:val="24"/>
      <w:lang w:val="en-US" w:eastAsia="en-US"/>
    </w:rPr>
  </w:style>
  <w:style w:type="character" w:customStyle="1" w:styleId="27">
    <w:name w:val="Основной текст 2 Знак"/>
    <w:link w:val="25"/>
    <w:uiPriority w:val="99"/>
    <w:rsid w:val="00414E64"/>
    <w:rPr>
      <w:rFonts w:ascii="Times New Roman" w:hAnsi="Times New Roman"/>
      <w:sz w:val="24"/>
      <w:szCs w:val="24"/>
      <w:lang w:val="en-US" w:eastAsia="en-US"/>
    </w:rPr>
  </w:style>
  <w:style w:type="character" w:customStyle="1" w:styleId="af9">
    <w:name w:val="Название Знак"/>
    <w:link w:val="afa"/>
    <w:locked/>
    <w:rsid w:val="00414E64"/>
    <w:rPr>
      <w:rFonts w:ascii="Cambria" w:hAnsi="Cambria"/>
      <w:color w:val="17365D"/>
      <w:spacing w:val="5"/>
    </w:rPr>
  </w:style>
  <w:style w:type="paragraph" w:customStyle="1" w:styleId="afa">
    <w:name w:val="Название"/>
    <w:basedOn w:val="a"/>
    <w:link w:val="af9"/>
    <w:rsid w:val="00414E64"/>
    <w:rPr>
      <w:rFonts w:ascii="Cambria" w:hAnsi="Cambria"/>
      <w:color w:val="17365D"/>
      <w:spacing w:val="5"/>
      <w:lang w:val="uk-UA" w:eastAsia="uk-UA"/>
    </w:rPr>
  </w:style>
  <w:style w:type="character" w:customStyle="1" w:styleId="afb">
    <w:name w:val="Верхній колонтитул Знак"/>
    <w:link w:val="1a"/>
    <w:uiPriority w:val="99"/>
    <w:locked/>
    <w:rsid w:val="00414E64"/>
  </w:style>
  <w:style w:type="paragraph" w:customStyle="1" w:styleId="1a">
    <w:name w:val="Верхній колонтитул1"/>
    <w:basedOn w:val="a"/>
    <w:link w:val="afb"/>
    <w:uiPriority w:val="99"/>
    <w:rsid w:val="00414E64"/>
    <w:rPr>
      <w:rFonts w:ascii="Calibri" w:hAnsi="Calibri"/>
      <w:lang w:val="uk-UA" w:eastAsia="uk-UA"/>
    </w:rPr>
  </w:style>
  <w:style w:type="character" w:customStyle="1" w:styleId="afc">
    <w:name w:val="Нижній колонтитул Знак"/>
    <w:link w:val="1b"/>
    <w:uiPriority w:val="99"/>
    <w:locked/>
    <w:rsid w:val="00414E64"/>
  </w:style>
  <w:style w:type="paragraph" w:customStyle="1" w:styleId="1b">
    <w:name w:val="Нижній колонтитул1"/>
    <w:basedOn w:val="a"/>
    <w:link w:val="afc"/>
    <w:uiPriority w:val="99"/>
    <w:rsid w:val="00414E64"/>
    <w:rPr>
      <w:rFonts w:ascii="Calibri" w:hAnsi="Calibri"/>
      <w:lang w:val="uk-UA" w:eastAsia="uk-UA"/>
    </w:rPr>
  </w:style>
  <w:style w:type="character" w:customStyle="1" w:styleId="afd">
    <w:name w:val="Назва Знак"/>
    <w:link w:val="1c"/>
    <w:locked/>
    <w:rsid w:val="00414E64"/>
    <w:rPr>
      <w:rFonts w:ascii="Calibri Light" w:hAnsi="Calibri Light" w:cs="Calibri Light"/>
      <w:spacing w:val="-10"/>
    </w:rPr>
  </w:style>
  <w:style w:type="paragraph" w:customStyle="1" w:styleId="1c">
    <w:name w:val="Назва1"/>
    <w:basedOn w:val="a"/>
    <w:link w:val="afd"/>
    <w:rsid w:val="00414E64"/>
    <w:rPr>
      <w:rFonts w:ascii="Calibri Light" w:hAnsi="Calibri Light" w:cs="Calibri Light"/>
      <w:spacing w:val="-10"/>
      <w:lang w:val="uk-UA" w:eastAsia="uk-UA"/>
    </w:rPr>
  </w:style>
  <w:style w:type="character" w:customStyle="1" w:styleId="2a">
    <w:name w:val="Основний текст 2 Знак"/>
    <w:link w:val="212"/>
    <w:locked/>
    <w:rsid w:val="00414E64"/>
  </w:style>
  <w:style w:type="paragraph" w:customStyle="1" w:styleId="212">
    <w:name w:val="Основний текст 21"/>
    <w:basedOn w:val="a"/>
    <w:link w:val="2a"/>
    <w:rsid w:val="00414E64"/>
    <w:rPr>
      <w:rFonts w:ascii="Calibri" w:hAnsi="Calibri"/>
      <w:lang w:val="uk-UA" w:eastAsia="uk-UA"/>
    </w:rPr>
  </w:style>
  <w:style w:type="character" w:customStyle="1" w:styleId="afe">
    <w:name w:val="Текст у виносці Знак"/>
    <w:link w:val="1d"/>
    <w:locked/>
    <w:rsid w:val="00414E64"/>
    <w:rPr>
      <w:rFonts w:ascii="Segoe UI" w:hAnsi="Segoe UI" w:cs="Segoe UI"/>
    </w:rPr>
  </w:style>
  <w:style w:type="paragraph" w:customStyle="1" w:styleId="1d">
    <w:name w:val="Текст у виносці1"/>
    <w:basedOn w:val="a"/>
    <w:link w:val="afe"/>
    <w:rsid w:val="00414E64"/>
    <w:rPr>
      <w:rFonts w:ascii="Segoe UI" w:hAnsi="Segoe UI" w:cs="Segoe UI"/>
      <w:lang w:val="uk-UA" w:eastAsia="uk-UA"/>
    </w:rPr>
  </w:style>
  <w:style w:type="character" w:customStyle="1" w:styleId="emailstyle45">
    <w:name w:val="emailstyle45"/>
    <w:semiHidden/>
    <w:rsid w:val="00414E64"/>
    <w:rPr>
      <w:rFonts w:ascii="Calibri" w:hAnsi="Calibri" w:cs="Calibri" w:hint="default"/>
      <w:color w:val="auto"/>
    </w:rPr>
  </w:style>
  <w:style w:type="character" w:customStyle="1" w:styleId="error">
    <w:name w:val="error"/>
    <w:rsid w:val="00414E64"/>
  </w:style>
  <w:style w:type="character" w:customStyle="1" w:styleId="TimesNewRoman121">
    <w:name w:val="Стиль Times New Roman 12 пт1"/>
    <w:rsid w:val="00414E64"/>
    <w:rPr>
      <w:rFonts w:ascii="Times New Roman" w:hAnsi="Times New Roman" w:cs="Times New Roman" w:hint="default"/>
    </w:rPr>
  </w:style>
  <w:style w:type="character" w:customStyle="1" w:styleId="csccf5e31620">
    <w:name w:val="csccf5e31620"/>
    <w:rsid w:val="00414E64"/>
    <w:rPr>
      <w:rFonts w:ascii="Arial" w:hAnsi="Arial" w:cs="Arial" w:hint="default"/>
      <w:b/>
      <w:bCs/>
      <w:i w:val="0"/>
      <w:iCs w:val="0"/>
      <w:color w:val="000000"/>
      <w:sz w:val="18"/>
      <w:szCs w:val="18"/>
      <w:shd w:val="clear" w:color="auto" w:fill="auto"/>
    </w:rPr>
  </w:style>
  <w:style w:type="character" w:customStyle="1" w:styleId="cs9ff1b61120">
    <w:name w:val="cs9ff1b61120"/>
    <w:rsid w:val="00414E64"/>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414E64"/>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414E64"/>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414E64"/>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414E6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414E64"/>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414E64"/>
    <w:rPr>
      <w:rFonts w:ascii="Arial" w:hAnsi="Arial" w:cs="Arial" w:hint="default"/>
      <w:b/>
      <w:bCs/>
      <w:i w:val="0"/>
      <w:iCs w:val="0"/>
      <w:color w:val="000000"/>
      <w:sz w:val="18"/>
      <w:szCs w:val="18"/>
      <w:shd w:val="clear" w:color="auto" w:fill="auto"/>
    </w:rPr>
  </w:style>
  <w:style w:type="character" w:customStyle="1" w:styleId="cs9ff1b611210">
    <w:name w:val="cs9ff1b611210"/>
    <w:rsid w:val="00414E64"/>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414E64"/>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B7F2-B2DE-4462-8131-A61CCE07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103596</Words>
  <Characters>590498</Characters>
  <Application>Microsoft Office Word</Application>
  <DocSecurity>0</DocSecurity>
  <Lines>4920</Lines>
  <Paragraphs>1385</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ПЕРЕЛІК</vt:lpstr>
      <vt:lpstr>    ПЕРЕЛІК</vt:lpstr>
      <vt:lpstr/>
    </vt:vector>
  </TitlesOfParts>
  <Company>Krokoz™</Company>
  <LinksUpToDate>false</LinksUpToDate>
  <CharactersWithSpaces>692709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2023-06-23T09:17:00Z</dcterms:created>
  <dcterms:modified xsi:type="dcterms:W3CDTF">2023-06-23T09:17:00Z</dcterms:modified>
</cp:coreProperties>
</file>