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B129B1">
        <w:trPr>
          <w:trHeight w:val="361"/>
        </w:trPr>
        <w:tc>
          <w:tcPr>
            <w:tcW w:w="3271" w:type="dxa"/>
          </w:tcPr>
          <w:p w:rsidR="00B129B1" w:rsidRDefault="00B129B1" w:rsidP="003609B9">
            <w:pPr>
              <w:rPr>
                <w:sz w:val="28"/>
                <w:szCs w:val="28"/>
                <w:lang w:val="uk-UA"/>
              </w:rPr>
            </w:pPr>
          </w:p>
          <w:p w:rsidR="002A3525" w:rsidRDefault="00B129B1" w:rsidP="003609B9">
            <w:pPr>
              <w:rPr>
                <w:sz w:val="28"/>
                <w:szCs w:val="28"/>
                <w:lang w:val="uk-UA"/>
              </w:rPr>
            </w:pPr>
            <w:r>
              <w:rPr>
                <w:sz w:val="28"/>
                <w:szCs w:val="28"/>
                <w:lang w:val="uk-UA"/>
              </w:rPr>
              <w:t>10 лютого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B129B1" w:rsidRDefault="00B129B1" w:rsidP="003609B9">
            <w:pPr>
              <w:ind w:firstLine="72"/>
              <w:jc w:val="center"/>
              <w:rPr>
                <w:sz w:val="28"/>
                <w:szCs w:val="28"/>
                <w:lang w:val="uk-UA"/>
              </w:rPr>
            </w:pPr>
          </w:p>
          <w:p w:rsidR="002A3525" w:rsidRDefault="00B129B1" w:rsidP="003609B9">
            <w:pPr>
              <w:ind w:firstLine="72"/>
              <w:jc w:val="center"/>
              <w:rPr>
                <w:sz w:val="28"/>
                <w:szCs w:val="28"/>
                <w:lang w:val="uk-UA"/>
              </w:rPr>
            </w:pPr>
            <w:r>
              <w:rPr>
                <w:sz w:val="28"/>
                <w:szCs w:val="28"/>
                <w:lang w:val="uk-UA"/>
              </w:rPr>
              <w:t xml:space="preserve">                         № 271</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800ADA" w:rsidRDefault="00800ADA" w:rsidP="00C17C8E">
      <w:pPr>
        <w:pStyle w:val="HTML"/>
        <w:jc w:val="both"/>
        <w:rPr>
          <w:rFonts w:ascii="Times New Roman" w:hAnsi="Times New Roman"/>
          <w:b/>
          <w:sz w:val="28"/>
          <w:szCs w:val="28"/>
          <w:lang w:val="uk-UA"/>
        </w:rPr>
      </w:pPr>
    </w:p>
    <w:p w:rsidR="0017468A"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5C6BF5">
        <w:rPr>
          <w:rFonts w:ascii="Times New Roman" w:hAnsi="Times New Roman"/>
          <w:b/>
          <w:sz w:val="28"/>
          <w:szCs w:val="28"/>
          <w:lang w:val="uk-UA"/>
        </w:rPr>
        <w:t>ого</w:t>
      </w:r>
      <w:r w:rsidRPr="002E58A3">
        <w:rPr>
          <w:rFonts w:ascii="Times New Roman" w:hAnsi="Times New Roman"/>
          <w:b/>
          <w:sz w:val="28"/>
          <w:szCs w:val="28"/>
          <w:lang w:val="uk-UA"/>
        </w:rPr>
        <w:t xml:space="preserve"> засоб</w:t>
      </w:r>
      <w:r w:rsidR="005C6BF5">
        <w:rPr>
          <w:rFonts w:ascii="Times New Roman" w:hAnsi="Times New Roman"/>
          <w:b/>
          <w:sz w:val="28"/>
          <w:szCs w:val="28"/>
          <w:lang w:val="uk-UA"/>
        </w:rPr>
        <w:t>у</w:t>
      </w:r>
      <w:r w:rsidRPr="002E58A3">
        <w:rPr>
          <w:rFonts w:ascii="Times New Roman" w:hAnsi="Times New Roman"/>
          <w:b/>
          <w:sz w:val="28"/>
          <w:szCs w:val="28"/>
          <w:lang w:val="uk-UA"/>
        </w:rPr>
        <w:t>, як</w:t>
      </w:r>
      <w:r w:rsidR="005C6BF5">
        <w:rPr>
          <w:rFonts w:ascii="Times New Roman" w:hAnsi="Times New Roman"/>
          <w:b/>
          <w:sz w:val="28"/>
          <w:szCs w:val="28"/>
          <w:lang w:val="uk-UA"/>
        </w:rPr>
        <w:t>ий</w:t>
      </w:r>
      <w:r w:rsidRPr="002E58A3">
        <w:rPr>
          <w:rFonts w:ascii="Times New Roman" w:hAnsi="Times New Roman"/>
          <w:b/>
          <w:sz w:val="28"/>
          <w:szCs w:val="28"/>
          <w:lang w:val="uk-UA"/>
        </w:rPr>
        <w:t xml:space="preserve"> зареєстрован</w:t>
      </w:r>
      <w:r w:rsidR="005C6BF5">
        <w:rPr>
          <w:rFonts w:ascii="Times New Roman" w:hAnsi="Times New Roman"/>
          <w:b/>
          <w:sz w:val="28"/>
          <w:szCs w:val="28"/>
          <w:lang w:val="uk-UA"/>
        </w:rPr>
        <w:t>ий</w:t>
      </w:r>
      <w:r w:rsidRPr="002E58A3">
        <w:rPr>
          <w:rFonts w:ascii="Times New Roman" w:hAnsi="Times New Roman"/>
          <w:b/>
          <w:sz w:val="28"/>
          <w:szCs w:val="28"/>
          <w:lang w:val="uk-UA"/>
        </w:rPr>
        <w:t xml:space="preserve"> компетентним орган</w:t>
      </w:r>
      <w:r w:rsidR="005C6BF5">
        <w:rPr>
          <w:rFonts w:ascii="Times New Roman" w:hAnsi="Times New Roman"/>
          <w:b/>
          <w:sz w:val="28"/>
          <w:szCs w:val="28"/>
          <w:lang w:val="uk-UA"/>
        </w:rPr>
        <w:t>ом</w:t>
      </w:r>
      <w:r w:rsidR="00AA44D5" w:rsidRPr="002E58A3">
        <w:rPr>
          <w:rFonts w:ascii="Times New Roman" w:hAnsi="Times New Roman"/>
          <w:b/>
          <w:sz w:val="28"/>
          <w:szCs w:val="28"/>
          <w:lang w:val="uk-UA"/>
        </w:rPr>
        <w:t xml:space="preserve"> </w:t>
      </w:r>
      <w:r w:rsidR="00DD679F" w:rsidRPr="00DD679F">
        <w:rPr>
          <w:rFonts w:ascii="Times New Roman" w:hAnsi="Times New Roman"/>
          <w:b/>
          <w:sz w:val="28"/>
          <w:szCs w:val="28"/>
          <w:lang w:val="uk-UA"/>
        </w:rPr>
        <w:t>Європейського Союзу</w:t>
      </w:r>
    </w:p>
    <w:p w:rsidR="00E60208" w:rsidRDefault="00E60208" w:rsidP="00C17C8E">
      <w:pPr>
        <w:pStyle w:val="HTML"/>
        <w:jc w:val="both"/>
        <w:rPr>
          <w:rFonts w:ascii="Times New Roman" w:hAnsi="Times New Roman"/>
          <w:sz w:val="16"/>
          <w:szCs w:val="16"/>
          <w:lang w:val="uk-UA"/>
        </w:rPr>
      </w:pPr>
    </w:p>
    <w:p w:rsidR="00DD679F" w:rsidRDefault="00DD679F"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8D115B"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w:t>
      </w:r>
      <w:r w:rsidR="007C0ABB">
        <w:rPr>
          <w:rFonts w:ascii="Times New Roman" w:hAnsi="Times New Roman"/>
          <w:sz w:val="28"/>
          <w:szCs w:val="28"/>
          <w:lang w:val="uk-UA"/>
        </w:rPr>
        <w:t>10</w:t>
      </w:r>
      <w:r w:rsidR="00BE48A3" w:rsidRPr="006A56F4">
        <w:rPr>
          <w:rFonts w:ascii="Times New Roman" w:hAnsi="Times New Roman"/>
          <w:sz w:val="28"/>
          <w:szCs w:val="28"/>
          <w:lang w:val="uk-UA"/>
        </w:rPr>
        <w:t xml:space="preserve">, </w:t>
      </w:r>
      <w:r w:rsidR="007C0ABB">
        <w:rPr>
          <w:rFonts w:ascii="Times New Roman" w:hAnsi="Times New Roman"/>
          <w:sz w:val="28"/>
          <w:szCs w:val="28"/>
          <w:lang w:val="uk-UA"/>
        </w:rPr>
        <w:t>11</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w:t>
      </w:r>
      <w:r w:rsidRPr="001E77D4">
        <w:rPr>
          <w:rFonts w:ascii="Times New Roman" w:hAnsi="Times New Roman"/>
          <w:sz w:val="28"/>
          <w:szCs w:val="28"/>
          <w:lang w:val="uk-UA"/>
        </w:rPr>
        <w:t>267</w:t>
      </w:r>
      <w:r w:rsidR="00C57807" w:rsidRPr="001E77D4">
        <w:rPr>
          <w:rFonts w:ascii="Times New Roman" w:hAnsi="Times New Roman"/>
          <w:sz w:val="28"/>
          <w:szCs w:val="28"/>
          <w:lang w:val="uk-UA"/>
        </w:rPr>
        <w:t xml:space="preserve"> (в редакції постанови Кабінету Міністрів України від 24 січня 2020 року № 90)</w:t>
      </w:r>
      <w:r w:rsidRPr="001E77D4">
        <w:rPr>
          <w:rFonts w:ascii="Times New Roman" w:hAnsi="Times New Roman"/>
          <w:sz w:val="28"/>
          <w:szCs w:val="28"/>
          <w:lang w:val="uk-UA"/>
        </w:rPr>
        <w:t>,</w:t>
      </w:r>
      <w:r w:rsidR="00A24656" w:rsidRPr="001E77D4">
        <w:rPr>
          <w:rFonts w:ascii="Times New Roman" w:hAnsi="Times New Roman"/>
          <w:sz w:val="28"/>
          <w:szCs w:val="28"/>
          <w:lang w:val="uk-UA"/>
        </w:rPr>
        <w:t xml:space="preserve"> </w:t>
      </w:r>
      <w:r w:rsidR="00CC38B2" w:rsidRPr="001E77D4">
        <w:rPr>
          <w:rFonts w:ascii="Times New Roman" w:hAnsi="Times New Roman"/>
          <w:sz w:val="28"/>
          <w:szCs w:val="28"/>
          <w:lang w:val="uk-UA"/>
        </w:rPr>
        <w:t xml:space="preserve">пункту </w:t>
      </w:r>
      <w:r w:rsidR="00AA38CD" w:rsidRPr="001E77D4">
        <w:rPr>
          <w:rFonts w:ascii="Times New Roman" w:hAnsi="Times New Roman"/>
          <w:sz w:val="28"/>
          <w:szCs w:val="28"/>
          <w:lang w:val="uk-UA"/>
        </w:rPr>
        <w:t>11</w:t>
      </w:r>
      <w:r w:rsidR="008D115B" w:rsidRPr="001E77D4">
        <w:rPr>
          <w:rFonts w:ascii="Times New Roman" w:hAnsi="Times New Roman"/>
          <w:sz w:val="28"/>
          <w:szCs w:val="28"/>
          <w:lang w:val="uk-UA"/>
        </w:rPr>
        <w:t xml:space="preserve"> розділу 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4168">
        <w:rPr>
          <w:rFonts w:ascii="Times New Roman" w:hAnsi="Times New Roman"/>
          <w:sz w:val="28"/>
          <w:szCs w:val="28"/>
          <w:lang w:val="uk-UA"/>
        </w:rPr>
        <w:t>ого</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157100">
        <w:rPr>
          <w:rFonts w:ascii="Times New Roman" w:hAnsi="Times New Roman"/>
          <w:sz w:val="28"/>
          <w:szCs w:val="28"/>
          <w:lang w:val="uk-UA"/>
        </w:rPr>
        <w:t>у</w:t>
      </w:r>
      <w:r w:rsidR="008D115B" w:rsidRPr="005503D7">
        <w:rPr>
          <w:rFonts w:ascii="Times New Roman" w:hAnsi="Times New Roman"/>
          <w:sz w:val="28"/>
          <w:szCs w:val="28"/>
          <w:lang w:val="uk-UA"/>
        </w:rPr>
        <w:t xml:space="preserve">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як</w:t>
      </w:r>
      <w:r w:rsidR="00157100">
        <w:rPr>
          <w:rFonts w:ascii="Times New Roman" w:hAnsi="Times New Roman"/>
          <w:sz w:val="28"/>
          <w:szCs w:val="28"/>
          <w:lang w:val="uk-UA"/>
        </w:rPr>
        <w:t>ий</w:t>
      </w:r>
      <w:r w:rsidR="008D115B" w:rsidRPr="005503D7">
        <w:rPr>
          <w:rFonts w:ascii="Times New Roman" w:hAnsi="Times New Roman"/>
          <w:sz w:val="28"/>
          <w:szCs w:val="28"/>
          <w:lang w:val="uk-UA"/>
        </w:rPr>
        <w:t xml:space="preserve"> зареєстрован</w:t>
      </w:r>
      <w:r w:rsidR="00157100">
        <w:rPr>
          <w:rFonts w:ascii="Times New Roman" w:hAnsi="Times New Roman"/>
          <w:sz w:val="28"/>
          <w:szCs w:val="28"/>
          <w:lang w:val="uk-UA"/>
        </w:rPr>
        <w:t>о</w:t>
      </w:r>
      <w:r w:rsidR="008D115B" w:rsidRPr="005503D7">
        <w:rPr>
          <w:rFonts w:ascii="Times New Roman" w:hAnsi="Times New Roman"/>
          <w:sz w:val="28"/>
          <w:szCs w:val="28"/>
          <w:lang w:val="uk-UA"/>
        </w:rPr>
        <w:t xml:space="preserve"> компетентним </w:t>
      </w:r>
      <w:r w:rsidR="008D115B" w:rsidRPr="00157278">
        <w:rPr>
          <w:rFonts w:ascii="Times New Roman" w:hAnsi="Times New Roman"/>
          <w:sz w:val="28"/>
          <w:szCs w:val="28"/>
          <w:lang w:val="uk-UA"/>
        </w:rPr>
        <w:t xml:space="preserve">органом </w:t>
      </w:r>
      <w:r w:rsidR="00AA44D5" w:rsidRPr="00157278">
        <w:rPr>
          <w:rFonts w:ascii="Times New Roman" w:hAnsi="Times New Roman"/>
          <w:sz w:val="28"/>
          <w:szCs w:val="28"/>
          <w:lang w:val="uk-UA"/>
        </w:rPr>
        <w:t>Європейського Союзу</w:t>
      </w:r>
      <w:r w:rsidR="00F670EE" w:rsidRPr="00157278">
        <w:rPr>
          <w:rFonts w:ascii="Times New Roman" w:hAnsi="Times New Roman"/>
          <w:sz w:val="28"/>
          <w:szCs w:val="28"/>
          <w:lang w:val="uk-UA"/>
        </w:rPr>
        <w:t>,</w:t>
      </w:r>
      <w:r w:rsidR="00F670EE" w:rsidRPr="00E60208">
        <w:rPr>
          <w:rFonts w:ascii="Times New Roman" w:hAnsi="Times New Roman"/>
          <w:sz w:val="28"/>
          <w:szCs w:val="28"/>
          <w:lang w:val="uk-UA"/>
        </w:rPr>
        <w:t xml:space="preserve"> </w:t>
      </w:r>
      <w:r w:rsidR="00C1746E">
        <w:rPr>
          <w:rFonts w:ascii="Times New Roman" w:hAnsi="Times New Roman"/>
          <w:sz w:val="28"/>
          <w:szCs w:val="28"/>
          <w:lang w:val="uk-UA"/>
        </w:rPr>
        <w:t>від 20.01.2023</w:t>
      </w:r>
    </w:p>
    <w:p w:rsidR="000B6738" w:rsidRPr="005503D7" w:rsidRDefault="000B6738" w:rsidP="008D115B">
      <w:pPr>
        <w:pStyle w:val="HTML"/>
        <w:ind w:firstLine="720"/>
        <w:jc w:val="both"/>
        <w:rPr>
          <w:rFonts w:ascii="Times New Roman" w:hAnsi="Times New Roman"/>
          <w:sz w:val="28"/>
          <w:szCs w:val="28"/>
          <w:lang w:val="uk-UA"/>
        </w:rPr>
      </w:pP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8747AE" w:rsidP="00C17C8E">
      <w:pPr>
        <w:numPr>
          <w:ilvl w:val="0"/>
          <w:numId w:val="5"/>
        </w:numPr>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5C6BF5">
        <w:rPr>
          <w:noProof/>
          <w:sz w:val="28"/>
          <w:szCs w:val="28"/>
          <w:lang w:val="uk-UA"/>
        </w:rPr>
        <w:t>ий</w:t>
      </w:r>
      <w:r w:rsidR="00776249">
        <w:rPr>
          <w:noProof/>
          <w:sz w:val="28"/>
          <w:szCs w:val="28"/>
          <w:lang w:val="uk-UA"/>
        </w:rPr>
        <w:t xml:space="preserve"> зас</w:t>
      </w:r>
      <w:r w:rsidR="005C6BF5">
        <w:rPr>
          <w:noProof/>
          <w:sz w:val="28"/>
          <w:szCs w:val="28"/>
          <w:lang w:val="uk-UA"/>
        </w:rPr>
        <w:t>і</w:t>
      </w:r>
      <w:r w:rsidR="00737159">
        <w:rPr>
          <w:noProof/>
          <w:sz w:val="28"/>
          <w:szCs w:val="28"/>
          <w:lang w:val="uk-UA"/>
        </w:rPr>
        <w:t>б</w:t>
      </w:r>
      <w:r w:rsidR="00776249">
        <w:rPr>
          <w:noProof/>
          <w:sz w:val="28"/>
          <w:szCs w:val="28"/>
          <w:lang w:val="uk-UA"/>
        </w:rPr>
        <w:t xml:space="preserve"> </w:t>
      </w:r>
      <w:r w:rsidR="00776249">
        <w:rPr>
          <w:sz w:val="28"/>
          <w:szCs w:val="28"/>
          <w:lang w:val="uk-UA"/>
        </w:rPr>
        <w:t>згідно з додатк</w:t>
      </w:r>
      <w:r w:rsidR="000E52C8">
        <w:rPr>
          <w:sz w:val="28"/>
          <w:szCs w:val="28"/>
          <w:lang w:val="uk-UA"/>
        </w:rPr>
        <w:t>ом</w:t>
      </w:r>
      <w:r w:rsidR="00776249">
        <w:rPr>
          <w:sz w:val="28"/>
          <w:szCs w:val="28"/>
          <w:lang w:val="uk-UA"/>
        </w:rPr>
        <w:t>.</w:t>
      </w:r>
    </w:p>
    <w:p w:rsidR="004D3F9B" w:rsidRDefault="004D3F9B" w:rsidP="004D3F9B">
      <w:pPr>
        <w:jc w:val="both"/>
        <w:rPr>
          <w:sz w:val="28"/>
          <w:szCs w:val="28"/>
          <w:lang w:val="uk-UA"/>
        </w:rPr>
      </w:pPr>
    </w:p>
    <w:p w:rsidR="004D3F9B" w:rsidRPr="00BE64DF" w:rsidRDefault="004D3F9B" w:rsidP="004D3F9B">
      <w:pPr>
        <w:numPr>
          <w:ilvl w:val="0"/>
          <w:numId w:val="5"/>
        </w:numPr>
        <w:tabs>
          <w:tab w:val="left" w:pos="709"/>
          <w:tab w:val="left" w:pos="993"/>
          <w:tab w:val="left" w:pos="1080"/>
        </w:tabs>
        <w:ind w:left="0" w:firstLine="709"/>
        <w:jc w:val="both"/>
        <w:rPr>
          <w:sz w:val="28"/>
          <w:szCs w:val="28"/>
          <w:lang w:val="uk-UA"/>
        </w:rPr>
      </w:pPr>
      <w:r>
        <w:rPr>
          <w:sz w:val="28"/>
          <w:szCs w:val="28"/>
          <w:lang w:val="uk-UA"/>
        </w:rPr>
        <w:lastRenderedPageBreak/>
        <w:t>Фармацевтичному управлінню</w:t>
      </w:r>
      <w:r w:rsidR="000F6B69">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5503D7" w:rsidRPr="005503D7" w:rsidRDefault="00E40B91" w:rsidP="000F6B69">
      <w:pPr>
        <w:tabs>
          <w:tab w:val="left" w:pos="720"/>
          <w:tab w:val="left" w:pos="1080"/>
          <w:tab w:val="left" w:pos="1134"/>
        </w:tabs>
        <w:ind w:left="720"/>
        <w:jc w:val="both"/>
        <w:rPr>
          <w:sz w:val="28"/>
          <w:szCs w:val="28"/>
          <w:lang w:val="uk-UA"/>
        </w:rPr>
      </w:pPr>
      <w:r w:rsidRPr="005503D7">
        <w:rPr>
          <w:sz w:val="28"/>
          <w:szCs w:val="28"/>
          <w:lang w:val="uk-UA"/>
        </w:rPr>
        <w:t xml:space="preserve">Контроль за виконанням цього наказу </w:t>
      </w:r>
      <w:r w:rsidR="000F6B69">
        <w:rPr>
          <w:sz w:val="28"/>
          <w:szCs w:val="28"/>
          <w:lang w:val="uk-UA"/>
        </w:rPr>
        <w:t>залишаю за собою</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DE512D" w:rsidRDefault="00DE512D" w:rsidP="004E1A23">
      <w:pPr>
        <w:rPr>
          <w:b/>
          <w:sz w:val="28"/>
          <w:szCs w:val="28"/>
          <w:lang w:val="uk-UA"/>
        </w:rPr>
      </w:pPr>
    </w:p>
    <w:p w:rsidR="00144C1D" w:rsidRDefault="00144C1D" w:rsidP="004E1A23">
      <w:pPr>
        <w:rPr>
          <w:b/>
          <w:sz w:val="28"/>
          <w:szCs w:val="28"/>
          <w:lang w:val="uk-UA"/>
        </w:rPr>
        <w:sectPr w:rsidR="00144C1D" w:rsidSect="00F51FDB">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144C1D" w:rsidRPr="00EA7761" w:rsidTr="003F2CA7">
        <w:tc>
          <w:tcPr>
            <w:tcW w:w="3827" w:type="dxa"/>
            <w:shd w:val="clear" w:color="auto" w:fill="auto"/>
          </w:tcPr>
          <w:p w:rsidR="00144C1D" w:rsidRPr="00B47DA0" w:rsidRDefault="00144C1D" w:rsidP="00B47DA0">
            <w:pPr>
              <w:pStyle w:val="4"/>
              <w:tabs>
                <w:tab w:val="left" w:pos="12600"/>
              </w:tabs>
              <w:spacing w:before="0" w:after="0"/>
              <w:jc w:val="both"/>
              <w:rPr>
                <w:sz w:val="20"/>
                <w:szCs w:val="20"/>
              </w:rPr>
            </w:pPr>
            <w:bookmarkStart w:id="1" w:name="_Hlk64454507"/>
            <w:r w:rsidRPr="00B47DA0">
              <w:rPr>
                <w:sz w:val="20"/>
                <w:szCs w:val="20"/>
              </w:rPr>
              <w:lastRenderedPageBreak/>
              <w:t xml:space="preserve">Додаток </w:t>
            </w:r>
          </w:p>
          <w:p w:rsidR="00144C1D" w:rsidRPr="00B47DA0" w:rsidRDefault="00144C1D" w:rsidP="00B47DA0">
            <w:pPr>
              <w:pStyle w:val="4"/>
              <w:tabs>
                <w:tab w:val="left" w:pos="12600"/>
              </w:tabs>
              <w:spacing w:before="0" w:after="0"/>
              <w:jc w:val="both"/>
              <w:rPr>
                <w:sz w:val="20"/>
                <w:szCs w:val="20"/>
              </w:rPr>
            </w:pPr>
            <w:r w:rsidRPr="00B47DA0">
              <w:rPr>
                <w:sz w:val="20"/>
                <w:szCs w:val="20"/>
              </w:rPr>
              <w:t>до наказу Міністерства охорони здоров’я України «Про державну перереєстрацію лікарського засобу, який зареєстрований компетентним органом Європейського Союзу»</w:t>
            </w:r>
          </w:p>
          <w:p w:rsidR="00144C1D" w:rsidRPr="00EE0FAE" w:rsidRDefault="00144C1D" w:rsidP="00B47DA0">
            <w:pPr>
              <w:pStyle w:val="Normal"/>
              <w:jc w:val="both"/>
              <w:rPr>
                <w:rFonts w:cs="Calibri"/>
                <w:u w:val="single"/>
              </w:rPr>
            </w:pPr>
            <w:r w:rsidRPr="00B47DA0">
              <w:rPr>
                <w:b/>
                <w:sz w:val="20"/>
                <w:szCs w:val="20"/>
                <w:u w:val="single"/>
              </w:rPr>
              <w:t>від 10 лютого 2023 року № 271</w:t>
            </w:r>
          </w:p>
        </w:tc>
      </w:tr>
    </w:tbl>
    <w:bookmarkEnd w:id="1"/>
    <w:p w:rsidR="00144C1D" w:rsidRDefault="00144C1D" w:rsidP="00144C1D">
      <w:pPr>
        <w:pStyle w:val="4"/>
        <w:tabs>
          <w:tab w:val="left" w:pos="12600"/>
        </w:tabs>
        <w:rPr>
          <w:rFonts w:cs="Arial"/>
          <w:sz w:val="18"/>
          <w:szCs w:val="18"/>
        </w:rPr>
      </w:pPr>
      <w:r>
        <w:rPr>
          <w:rFonts w:cs="Arial"/>
          <w:sz w:val="18"/>
          <w:szCs w:val="18"/>
        </w:rPr>
        <w:t xml:space="preserve">                                                                                                                                                                                                       </w:t>
      </w:r>
    </w:p>
    <w:p w:rsidR="00144C1D" w:rsidRDefault="00144C1D" w:rsidP="00144C1D">
      <w:pPr>
        <w:pStyle w:val="4"/>
        <w:tabs>
          <w:tab w:val="left" w:pos="12600"/>
        </w:tabs>
        <w:rPr>
          <w:rFonts w:cs="Arial"/>
          <w:sz w:val="18"/>
          <w:szCs w:val="18"/>
        </w:rPr>
      </w:pPr>
    </w:p>
    <w:p w:rsidR="00144C1D" w:rsidRDefault="00144C1D" w:rsidP="00144C1D">
      <w:pPr>
        <w:pStyle w:val="4"/>
        <w:tabs>
          <w:tab w:val="left" w:pos="12600"/>
        </w:tabs>
        <w:rPr>
          <w:rFonts w:cs="Arial"/>
          <w:sz w:val="18"/>
          <w:szCs w:val="18"/>
        </w:rPr>
      </w:pPr>
    </w:p>
    <w:p w:rsidR="00144C1D" w:rsidRPr="00B83CB8" w:rsidRDefault="00144C1D" w:rsidP="00144C1D">
      <w:pPr>
        <w:pStyle w:val="4"/>
        <w:tabs>
          <w:tab w:val="left" w:pos="12600"/>
        </w:tabs>
        <w:rPr>
          <w:rFonts w:cs="Arial"/>
          <w:b w:val="0"/>
          <w:sz w:val="18"/>
          <w:szCs w:val="18"/>
        </w:rPr>
      </w:pPr>
      <w:r>
        <w:rPr>
          <w:rFonts w:cs="Arial"/>
          <w:sz w:val="18"/>
          <w:szCs w:val="18"/>
        </w:rPr>
        <w:t xml:space="preserve">    </w:t>
      </w:r>
    </w:p>
    <w:p w:rsidR="00144C1D" w:rsidRDefault="00144C1D" w:rsidP="00144C1D">
      <w:pPr>
        <w:pStyle w:val="2"/>
        <w:tabs>
          <w:tab w:val="left" w:pos="12600"/>
        </w:tabs>
        <w:jc w:val="center"/>
      </w:pPr>
    </w:p>
    <w:p w:rsidR="00144C1D" w:rsidRPr="00B47DA0" w:rsidRDefault="00144C1D" w:rsidP="00B47DA0">
      <w:pPr>
        <w:pStyle w:val="2"/>
        <w:tabs>
          <w:tab w:val="left" w:pos="12600"/>
        </w:tabs>
        <w:spacing w:before="0" w:after="0"/>
        <w:jc w:val="center"/>
        <w:rPr>
          <w:rFonts w:ascii="Arial" w:hAnsi="Arial" w:cs="Arial"/>
          <w:i w:val="0"/>
          <w:caps/>
        </w:rPr>
      </w:pPr>
      <w:r w:rsidRPr="00B47DA0">
        <w:rPr>
          <w:rFonts w:ascii="Arial" w:hAnsi="Arial" w:cs="Arial"/>
          <w:i w:val="0"/>
        </w:rPr>
        <w:t>ПЕРЕЛІК</w:t>
      </w:r>
    </w:p>
    <w:p w:rsidR="00144C1D" w:rsidRPr="00B47DA0" w:rsidRDefault="00144C1D" w:rsidP="00B47DA0">
      <w:pPr>
        <w:pStyle w:val="4"/>
        <w:tabs>
          <w:tab w:val="left" w:pos="12600"/>
        </w:tabs>
        <w:spacing w:before="0" w:after="0"/>
        <w:rPr>
          <w:rFonts w:ascii="Arial" w:hAnsi="Arial" w:cs="Arial"/>
          <w:caps/>
        </w:rPr>
      </w:pPr>
      <w:r w:rsidRPr="00B47DA0">
        <w:rPr>
          <w:rFonts w:ascii="Arial" w:hAnsi="Arial" w:cs="Arial"/>
          <w:caps/>
        </w:rPr>
        <w:t>перереєстрованих ЛІКАРСЬКИХ ЗАСОБІВ (медичних імунобіологічних препаратів),</w:t>
      </w:r>
    </w:p>
    <w:p w:rsidR="00144C1D" w:rsidRPr="00B47DA0" w:rsidRDefault="00144C1D" w:rsidP="00B47DA0">
      <w:pPr>
        <w:pStyle w:val="Normal"/>
        <w:jc w:val="center"/>
        <w:rPr>
          <w:rFonts w:ascii="Arial" w:hAnsi="Arial" w:cs="Arial"/>
        </w:rPr>
      </w:pPr>
      <w:r w:rsidRPr="00B47DA0">
        <w:rPr>
          <w:rFonts w:ascii="Arial" w:hAnsi="Arial" w:cs="Arial"/>
          <w:b/>
          <w:caps/>
          <w:sz w:val="28"/>
          <w:szCs w:val="28"/>
        </w:rPr>
        <w:t>які вносяться до державного реєстру лікарських засобів УКРАЇНи</w:t>
      </w:r>
      <w:r w:rsidRPr="00B47DA0">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B47DA0">
        <w:rPr>
          <w:rFonts w:ascii="Arial" w:hAnsi="Arial" w:cs="Arial"/>
          <w:b/>
          <w:sz w:val="28"/>
          <w:szCs w:val="28"/>
          <w:u w:val="single"/>
        </w:rPr>
        <w:t>ЄВРОПЕЙСЬКОГО СОЮЗУ</w:t>
      </w:r>
    </w:p>
    <w:p w:rsidR="00144C1D" w:rsidRPr="00B47DA0" w:rsidRDefault="00144C1D" w:rsidP="00B47DA0">
      <w:pPr>
        <w:pStyle w:val="Normal"/>
        <w:jc w:val="center"/>
        <w:rPr>
          <w:rFonts w:ascii="Arial" w:hAnsi="Arial" w:cs="Arial"/>
        </w:rPr>
      </w:pPr>
    </w:p>
    <w:tbl>
      <w:tblPr>
        <w:tblpPr w:leftFromText="180" w:rightFromText="180" w:vertAnchor="text" w:tblpX="108" w:tblpY="1"/>
        <w:tblOverlap w:val="never"/>
        <w:tblW w:w="160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276"/>
        <w:gridCol w:w="992"/>
        <w:gridCol w:w="2409"/>
        <w:gridCol w:w="1134"/>
        <w:gridCol w:w="2977"/>
        <w:gridCol w:w="993"/>
        <w:gridCol w:w="850"/>
        <w:gridCol w:w="1559"/>
      </w:tblGrid>
      <w:tr w:rsidR="00144C1D" w:rsidRPr="00805A29" w:rsidTr="00B47DA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144C1D" w:rsidRPr="00805A29" w:rsidRDefault="00144C1D" w:rsidP="00B47DA0">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144C1D" w:rsidRPr="00805A29" w:rsidTr="00B47DA0">
        <w:trPr>
          <w:tblHeader/>
        </w:trPr>
        <w:tc>
          <w:tcPr>
            <w:tcW w:w="567"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2409"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b/>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144C1D" w:rsidRPr="00805A29" w:rsidRDefault="00144C1D" w:rsidP="00B47DA0">
            <w:pPr>
              <w:tabs>
                <w:tab w:val="left" w:pos="12600"/>
              </w:tabs>
              <w:jc w:val="center"/>
              <w:rPr>
                <w:rFonts w:ascii="Arial" w:hAnsi="Arial" w:cs="Arial"/>
                <w:sz w:val="16"/>
                <w:szCs w:val="16"/>
              </w:rPr>
            </w:pPr>
          </w:p>
        </w:tc>
      </w:tr>
      <w:tr w:rsidR="00144C1D" w:rsidRPr="003E1B23" w:rsidTr="00B47DA0">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44C1D" w:rsidRPr="003E1B23" w:rsidRDefault="00144C1D" w:rsidP="00B47DA0">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4C1D" w:rsidRPr="003E1B23" w:rsidRDefault="00144C1D" w:rsidP="00B47DA0">
            <w:pPr>
              <w:pStyle w:val="Normal"/>
              <w:tabs>
                <w:tab w:val="left" w:pos="12600"/>
              </w:tabs>
              <w:rPr>
                <w:rFonts w:ascii="Arial" w:hAnsi="Arial" w:cs="Arial"/>
                <w:b/>
                <w:sz w:val="16"/>
                <w:szCs w:val="16"/>
              </w:rPr>
            </w:pPr>
            <w:r w:rsidRPr="00DD1288">
              <w:rPr>
                <w:rFonts w:ascii="Arial" w:hAnsi="Arial" w:cs="Arial"/>
                <w:b/>
                <w:sz w:val="16"/>
                <w:szCs w:val="16"/>
              </w:rPr>
              <w:t>ЛАНСУРФ® 15 МГ/6,14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rPr>
                <w:rFonts w:ascii="Arial" w:hAnsi="Arial" w:cs="Arial"/>
                <w:color w:val="000000"/>
                <w:sz w:val="16"/>
                <w:szCs w:val="16"/>
              </w:rPr>
            </w:pPr>
            <w:r w:rsidRPr="00DD1288">
              <w:rPr>
                <w:rFonts w:ascii="Arial" w:hAnsi="Arial" w:cs="Arial"/>
                <w:color w:val="000000"/>
                <w:sz w:val="16"/>
                <w:szCs w:val="16"/>
              </w:rPr>
              <w:t>таблетки, вкриті плівковою оболонкою, по 15 мг/6,14 мг, по 10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Францiя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відповідальний за виробництво, контроль якості та випуск серії продукції in bulk:</w:t>
            </w:r>
            <w:r w:rsidRPr="00DD1288">
              <w:rPr>
                <w:rFonts w:ascii="Arial" w:hAnsi="Arial" w:cs="Arial"/>
                <w:color w:val="000000"/>
                <w:sz w:val="16"/>
                <w:szCs w:val="16"/>
              </w:rPr>
              <w:br/>
              <w:t>Тайхо Фармасьютікал Ко., Лтд., Японiя</w:t>
            </w:r>
            <w:r>
              <w:rPr>
                <w:rFonts w:ascii="Arial" w:hAnsi="Arial" w:cs="Arial"/>
                <w:color w:val="000000"/>
                <w:sz w:val="16"/>
                <w:szCs w:val="16"/>
              </w:rPr>
              <w:t>;</w:t>
            </w:r>
            <w:r w:rsidRPr="00DD1288">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DD1288">
              <w:rPr>
                <w:rFonts w:ascii="Arial" w:hAnsi="Arial" w:cs="Arial"/>
                <w:color w:val="000000"/>
                <w:sz w:val="16"/>
                <w:szCs w:val="16"/>
              </w:rPr>
              <w:br/>
              <w:t>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4C1D" w:rsidRDefault="00144C1D" w:rsidP="00B47DA0">
            <w:pPr>
              <w:pStyle w:val="Normal"/>
              <w:tabs>
                <w:tab w:val="left" w:pos="12600"/>
              </w:tabs>
              <w:jc w:val="center"/>
              <w:rPr>
                <w:rFonts w:ascii="Arial" w:hAnsi="Arial" w:cs="Arial"/>
                <w:color w:val="000000"/>
                <w:sz w:val="16"/>
                <w:szCs w:val="16"/>
              </w:rPr>
            </w:pPr>
            <w:r>
              <w:rPr>
                <w:rFonts w:ascii="Arial" w:hAnsi="Arial" w:cs="Arial"/>
                <w:color w:val="000000"/>
                <w:sz w:val="16"/>
                <w:szCs w:val="16"/>
              </w:rPr>
              <w:t>Японія/</w:t>
            </w:r>
          </w:p>
          <w:p w:rsidR="00144C1D" w:rsidRPr="003E1B23" w:rsidRDefault="00144C1D" w:rsidP="00B47DA0">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(редагування тексту), "Особливості застосування", "Спосіб застосування та дози" (уточнення інформації), "Побічні реакції" відповідно до інформації щодо безпеки, яка зазначена в матеріалах реєстраційного досьє.</w:t>
            </w:r>
            <w:r w:rsidRPr="00DD1288">
              <w:rPr>
                <w:rFonts w:ascii="Arial" w:hAnsi="Arial" w:cs="Arial"/>
                <w:color w:val="000000"/>
                <w:sz w:val="16"/>
                <w:szCs w:val="16"/>
              </w:rPr>
              <w:br/>
            </w:r>
            <w:r w:rsidRPr="00DD128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DD1288">
              <w:rPr>
                <w:rFonts w:ascii="Arial" w:hAnsi="Arial" w:cs="Arial"/>
                <w:color w:val="000000"/>
                <w:sz w:val="16"/>
                <w:szCs w:val="16"/>
              </w:rPr>
              <w:lastRenderedPageBreak/>
              <w:t xml:space="preserve">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ind w:left="-108"/>
              <w:jc w:val="center"/>
              <w:rPr>
                <w:rFonts w:ascii="Arial" w:hAnsi="Arial" w:cs="Arial"/>
                <w:i/>
                <w:sz w:val="16"/>
                <w:szCs w:val="16"/>
              </w:rPr>
            </w:pPr>
            <w:r w:rsidRPr="00DD1288">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ind w:left="-108"/>
              <w:jc w:val="center"/>
              <w:rPr>
                <w:rFonts w:ascii="Arial" w:hAnsi="Arial" w:cs="Arial"/>
                <w:color w:val="000000"/>
                <w:sz w:val="16"/>
                <w:szCs w:val="16"/>
              </w:rPr>
            </w:pPr>
            <w:r w:rsidRPr="003801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4C1D" w:rsidRPr="003E1B23" w:rsidRDefault="00144C1D" w:rsidP="00B47DA0">
            <w:pPr>
              <w:pStyle w:val="Normal"/>
              <w:tabs>
                <w:tab w:val="left" w:pos="12600"/>
              </w:tabs>
              <w:jc w:val="center"/>
              <w:rPr>
                <w:rFonts w:ascii="Arial" w:hAnsi="Arial" w:cs="Arial"/>
                <w:sz w:val="16"/>
                <w:szCs w:val="16"/>
              </w:rPr>
            </w:pPr>
            <w:r w:rsidRPr="00DD1288">
              <w:rPr>
                <w:rFonts w:ascii="Arial" w:hAnsi="Arial" w:cs="Arial"/>
                <w:sz w:val="16"/>
                <w:szCs w:val="16"/>
              </w:rPr>
              <w:t>UA/16712/01/02</w:t>
            </w:r>
          </w:p>
        </w:tc>
      </w:tr>
      <w:tr w:rsidR="00144C1D" w:rsidRPr="003E1B23" w:rsidTr="00B47DA0">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44C1D" w:rsidRPr="003E1B23" w:rsidRDefault="00144C1D" w:rsidP="00B47DA0">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4C1D" w:rsidRPr="00DD1288" w:rsidRDefault="00144C1D" w:rsidP="00B47DA0">
            <w:pPr>
              <w:pStyle w:val="Normal"/>
              <w:tabs>
                <w:tab w:val="left" w:pos="12600"/>
              </w:tabs>
              <w:rPr>
                <w:rFonts w:ascii="Arial" w:hAnsi="Arial" w:cs="Arial"/>
                <w:b/>
                <w:sz w:val="16"/>
                <w:szCs w:val="16"/>
              </w:rPr>
            </w:pPr>
            <w:r w:rsidRPr="00DD1288">
              <w:rPr>
                <w:rFonts w:ascii="Arial" w:hAnsi="Arial" w:cs="Arial"/>
                <w:b/>
                <w:sz w:val="16"/>
                <w:szCs w:val="16"/>
              </w:rPr>
              <w:t>ЛАНСУРФ® 20 МГ/8,19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rPr>
                <w:rFonts w:ascii="Arial" w:hAnsi="Arial" w:cs="Arial"/>
                <w:color w:val="000000"/>
                <w:sz w:val="16"/>
                <w:szCs w:val="16"/>
              </w:rPr>
            </w:pPr>
            <w:r w:rsidRPr="00DD1288">
              <w:rPr>
                <w:rFonts w:ascii="Arial" w:hAnsi="Arial" w:cs="Arial"/>
                <w:color w:val="000000"/>
                <w:sz w:val="16"/>
                <w:szCs w:val="16"/>
              </w:rPr>
              <w:t>таблетки, вкриті плівковою оболонкою, по 20 мг/8,19 мг, по 10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Францiя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відповідальний за виробництво, контроль якості та випуск серії продукції in bulk:</w:t>
            </w:r>
            <w:r w:rsidRPr="00DD1288">
              <w:rPr>
                <w:rFonts w:ascii="Arial" w:hAnsi="Arial" w:cs="Arial"/>
                <w:color w:val="000000"/>
                <w:sz w:val="16"/>
                <w:szCs w:val="16"/>
              </w:rPr>
              <w:br/>
              <w:t>Тайхо Фармасьютікал Ко., Лтд., Японiя</w:t>
            </w:r>
            <w:r>
              <w:rPr>
                <w:rFonts w:ascii="Arial" w:hAnsi="Arial" w:cs="Arial"/>
                <w:color w:val="000000"/>
                <w:sz w:val="16"/>
                <w:szCs w:val="16"/>
              </w:rPr>
              <w:t>;</w:t>
            </w:r>
            <w:r w:rsidRPr="00DD1288">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DD1288">
              <w:rPr>
                <w:rFonts w:ascii="Arial" w:hAnsi="Arial" w:cs="Arial"/>
                <w:color w:val="000000"/>
                <w:sz w:val="16"/>
                <w:szCs w:val="16"/>
              </w:rPr>
              <w:br/>
              <w:t>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4C1D" w:rsidRDefault="00144C1D" w:rsidP="00B47DA0">
            <w:pPr>
              <w:pStyle w:val="Normal"/>
              <w:tabs>
                <w:tab w:val="left" w:pos="12600"/>
              </w:tabs>
              <w:jc w:val="center"/>
              <w:rPr>
                <w:rFonts w:ascii="Arial" w:hAnsi="Arial" w:cs="Arial"/>
                <w:color w:val="000000"/>
                <w:sz w:val="16"/>
                <w:szCs w:val="16"/>
              </w:rPr>
            </w:pPr>
            <w:r>
              <w:rPr>
                <w:rFonts w:ascii="Arial" w:hAnsi="Arial" w:cs="Arial"/>
                <w:color w:val="000000"/>
                <w:sz w:val="16"/>
                <w:szCs w:val="16"/>
              </w:rPr>
              <w:t>Японія/</w:t>
            </w:r>
          </w:p>
          <w:p w:rsidR="00144C1D" w:rsidRDefault="00144C1D" w:rsidP="00B47DA0">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jc w:val="center"/>
              <w:rPr>
                <w:rFonts w:ascii="Arial" w:hAnsi="Arial" w:cs="Arial"/>
                <w:color w:val="000000"/>
                <w:sz w:val="16"/>
                <w:szCs w:val="16"/>
              </w:rPr>
            </w:pPr>
            <w:r w:rsidRPr="00DD1288">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(редагування тексту), "Особливості застосування", "Спосіб застосування та дози" (уточнення інформації), "Побічні реакції" відповідно до інформації щодо безпеки, яка зазначена в матеріалах реєстраційного досьє.</w:t>
            </w:r>
            <w:r w:rsidRPr="00DD1288">
              <w:rPr>
                <w:rFonts w:ascii="Arial" w:hAnsi="Arial" w:cs="Arial"/>
                <w:color w:val="000000"/>
                <w:sz w:val="16"/>
                <w:szCs w:val="16"/>
              </w:rPr>
              <w:br/>
            </w:r>
            <w:r w:rsidRPr="00DD128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ind w:left="-108"/>
              <w:jc w:val="center"/>
              <w:rPr>
                <w:rFonts w:ascii="Arial" w:hAnsi="Arial" w:cs="Arial"/>
                <w:i/>
                <w:sz w:val="16"/>
                <w:szCs w:val="16"/>
              </w:rPr>
            </w:pPr>
            <w:r w:rsidRPr="00DD1288">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4C1D" w:rsidRPr="00380170" w:rsidRDefault="00144C1D" w:rsidP="00B47DA0">
            <w:pPr>
              <w:pStyle w:val="Normal"/>
              <w:tabs>
                <w:tab w:val="left" w:pos="12600"/>
              </w:tabs>
              <w:ind w:left="-108"/>
              <w:jc w:val="center"/>
              <w:rPr>
                <w:rFonts w:ascii="Arial" w:hAnsi="Arial" w:cs="Arial"/>
                <w:i/>
                <w:sz w:val="16"/>
                <w:szCs w:val="16"/>
              </w:rPr>
            </w:pPr>
            <w:r w:rsidRPr="003801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4C1D" w:rsidRPr="00DD1288" w:rsidRDefault="00144C1D" w:rsidP="00B47DA0">
            <w:pPr>
              <w:pStyle w:val="Normal"/>
              <w:tabs>
                <w:tab w:val="left" w:pos="12600"/>
              </w:tabs>
              <w:jc w:val="center"/>
              <w:rPr>
                <w:rFonts w:ascii="Arial" w:hAnsi="Arial" w:cs="Arial"/>
                <w:sz w:val="16"/>
                <w:szCs w:val="16"/>
              </w:rPr>
            </w:pPr>
            <w:r w:rsidRPr="00DD1288">
              <w:rPr>
                <w:rFonts w:ascii="Arial" w:hAnsi="Arial" w:cs="Arial"/>
                <w:sz w:val="16"/>
                <w:szCs w:val="16"/>
              </w:rPr>
              <w:t>UA/16712/01/01</w:t>
            </w:r>
          </w:p>
        </w:tc>
      </w:tr>
    </w:tbl>
    <w:p w:rsidR="00144C1D" w:rsidRDefault="00144C1D" w:rsidP="00144C1D">
      <w:pPr>
        <w:pStyle w:val="Normal"/>
        <w:jc w:val="center"/>
      </w:pPr>
    </w:p>
    <w:p w:rsidR="00144C1D" w:rsidRDefault="00144C1D" w:rsidP="00144C1D">
      <w:pPr>
        <w:pStyle w:val="Normal"/>
        <w:jc w:val="center"/>
      </w:pPr>
    </w:p>
    <w:p w:rsidR="00B47DA0" w:rsidRPr="005174B4" w:rsidRDefault="00B47DA0" w:rsidP="00144C1D">
      <w:pPr>
        <w:pStyle w:val="Normal"/>
        <w:jc w:val="center"/>
      </w:pPr>
    </w:p>
    <w:p w:rsidR="00144C1D" w:rsidRDefault="00144C1D" w:rsidP="00144C1D">
      <w:pPr>
        <w:ind w:left="567" w:right="20"/>
        <w:rPr>
          <w:b/>
          <w:bCs/>
          <w:sz w:val="28"/>
          <w:szCs w:val="28"/>
        </w:rPr>
      </w:pPr>
      <w:r>
        <w:rPr>
          <w:b/>
          <w:bCs/>
          <w:sz w:val="28"/>
          <w:szCs w:val="28"/>
        </w:rPr>
        <w:t xml:space="preserve">В.о. начальника </w:t>
      </w:r>
    </w:p>
    <w:p w:rsidR="00144C1D" w:rsidRDefault="00144C1D" w:rsidP="00144C1D">
      <w:pPr>
        <w:ind w:left="567" w:right="20"/>
        <w:rPr>
          <w:rStyle w:val="cs7864ebcf1"/>
          <w:sz w:val="28"/>
          <w:szCs w:val="28"/>
        </w:rPr>
      </w:pPr>
      <w:r>
        <w:rPr>
          <w:rStyle w:val="cs7864ebcf1"/>
          <w:sz w:val="28"/>
          <w:szCs w:val="28"/>
        </w:rPr>
        <w:t>Фармацевтичного управління                                                                                                                  Олександр ГРІЦЕНКО</w:t>
      </w:r>
    </w:p>
    <w:p w:rsidR="00DE512D" w:rsidRDefault="00DE512D" w:rsidP="004E1A23">
      <w:pPr>
        <w:rPr>
          <w:b/>
          <w:sz w:val="28"/>
          <w:szCs w:val="28"/>
          <w:lang w:val="uk-UA"/>
        </w:rPr>
      </w:pPr>
    </w:p>
    <w:sectPr w:rsidR="00DE512D" w:rsidSect="003F2CA7">
      <w:headerReference w:type="even" r:id="rId13"/>
      <w:headerReference w:type="default" r:id="rId14"/>
      <w:pgSz w:w="16838" w:h="11906" w:orient="landscape"/>
      <w:pgMar w:top="568"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40" w:rsidRDefault="00390140" w:rsidP="00B217C6">
      <w:r>
        <w:separator/>
      </w:r>
    </w:p>
  </w:endnote>
  <w:endnote w:type="continuationSeparator" w:id="0">
    <w:p w:rsidR="00390140" w:rsidRDefault="0039014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40" w:rsidRDefault="00390140" w:rsidP="00B217C6">
      <w:r>
        <w:separator/>
      </w:r>
    </w:p>
  </w:footnote>
  <w:footnote w:type="continuationSeparator" w:id="0">
    <w:p w:rsidR="00390140" w:rsidRDefault="0039014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E4372A" w:rsidRPr="00E4372A">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A7" w:rsidRDefault="003F2CA7" w:rsidP="003F2C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2CA7" w:rsidRDefault="003F2CA7">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A7" w:rsidRDefault="003F2CA7" w:rsidP="003F2C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694E">
      <w:rPr>
        <w:rStyle w:val="a7"/>
        <w:noProof/>
      </w:rPr>
      <w:t>4</w:t>
    </w:r>
    <w:r>
      <w:rPr>
        <w:rStyle w:val="a7"/>
      </w:rPr>
      <w:fldChar w:fldCharType="end"/>
    </w:r>
  </w:p>
  <w:p w:rsidR="003F2CA7" w:rsidRDefault="003F2CA7" w:rsidP="003F2CA7">
    <w:pPr>
      <w:pStyle w:val="a3"/>
      <w:tabs>
        <w:tab w:val="left" w:pos="10920"/>
      </w:tabs>
    </w:pPr>
    <w:r>
      <w:tab/>
      <w:t xml:space="preserve">                                  </w:t>
    </w:r>
  </w:p>
  <w:p w:rsidR="00B47DA0" w:rsidRDefault="00B47DA0" w:rsidP="003F2CA7">
    <w:pPr>
      <w:pStyle w:val="a3"/>
      <w:tabs>
        <w:tab w:val="left" w:pos="109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738"/>
    <w:rsid w:val="000B696D"/>
    <w:rsid w:val="000C18CA"/>
    <w:rsid w:val="000C6104"/>
    <w:rsid w:val="000D1456"/>
    <w:rsid w:val="000D3A0C"/>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4C1D"/>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140"/>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C664D"/>
    <w:rsid w:val="003D1A54"/>
    <w:rsid w:val="003D1B20"/>
    <w:rsid w:val="003D2CA8"/>
    <w:rsid w:val="003D436F"/>
    <w:rsid w:val="003D556F"/>
    <w:rsid w:val="003D6757"/>
    <w:rsid w:val="003D6DFF"/>
    <w:rsid w:val="003E0CD9"/>
    <w:rsid w:val="003E21E5"/>
    <w:rsid w:val="003E35F2"/>
    <w:rsid w:val="003E424E"/>
    <w:rsid w:val="003E5678"/>
    <w:rsid w:val="003F2CA7"/>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3F9B"/>
    <w:rsid w:val="004D5854"/>
    <w:rsid w:val="004E1A23"/>
    <w:rsid w:val="004E3F07"/>
    <w:rsid w:val="004E4E21"/>
    <w:rsid w:val="004E7F71"/>
    <w:rsid w:val="004F2D9A"/>
    <w:rsid w:val="004F6412"/>
    <w:rsid w:val="004F6650"/>
    <w:rsid w:val="00501F20"/>
    <w:rsid w:val="00505BC9"/>
    <w:rsid w:val="00505CFE"/>
    <w:rsid w:val="00506545"/>
    <w:rsid w:val="0050694E"/>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7B3C"/>
    <w:rsid w:val="007D017A"/>
    <w:rsid w:val="007D0F5A"/>
    <w:rsid w:val="007D2E5B"/>
    <w:rsid w:val="007D5964"/>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0090"/>
    <w:rsid w:val="00A7183F"/>
    <w:rsid w:val="00A71EF0"/>
    <w:rsid w:val="00A84B9C"/>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29B1"/>
    <w:rsid w:val="00B13000"/>
    <w:rsid w:val="00B217C6"/>
    <w:rsid w:val="00B23DF2"/>
    <w:rsid w:val="00B27351"/>
    <w:rsid w:val="00B31503"/>
    <w:rsid w:val="00B33924"/>
    <w:rsid w:val="00B35F5F"/>
    <w:rsid w:val="00B3663E"/>
    <w:rsid w:val="00B4386A"/>
    <w:rsid w:val="00B43E3F"/>
    <w:rsid w:val="00B44121"/>
    <w:rsid w:val="00B47DA0"/>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D679F"/>
    <w:rsid w:val="00DE512D"/>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72A"/>
    <w:rsid w:val="00E43C7A"/>
    <w:rsid w:val="00E50A2F"/>
    <w:rsid w:val="00E50ED8"/>
    <w:rsid w:val="00E51206"/>
    <w:rsid w:val="00E544BB"/>
    <w:rsid w:val="00E56F95"/>
    <w:rsid w:val="00E60208"/>
    <w:rsid w:val="00E61845"/>
    <w:rsid w:val="00E61998"/>
    <w:rsid w:val="00E6234D"/>
    <w:rsid w:val="00E62890"/>
    <w:rsid w:val="00E635EF"/>
    <w:rsid w:val="00E65A51"/>
    <w:rsid w:val="00E65B6D"/>
    <w:rsid w:val="00E6629C"/>
    <w:rsid w:val="00E71E0E"/>
    <w:rsid w:val="00E75E5F"/>
    <w:rsid w:val="00E8272E"/>
    <w:rsid w:val="00E83E3C"/>
    <w:rsid w:val="00E9596C"/>
    <w:rsid w:val="00EA4168"/>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254C7ED-A691-4AA2-B359-56A36BBC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144C1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144C1D"/>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144C1D"/>
    <w:rPr>
      <w:rFonts w:eastAsia="Times New Roman"/>
      <w:sz w:val="24"/>
      <w:szCs w:val="24"/>
      <w:lang w:val="uk-UA" w:eastAsia="uk-UA"/>
    </w:rPr>
  </w:style>
  <w:style w:type="paragraph" w:customStyle="1" w:styleId="msolistparagraph0">
    <w:name w:val="msolistparagraph"/>
    <w:basedOn w:val="a"/>
    <w:uiPriority w:val="34"/>
    <w:qFormat/>
    <w:rsid w:val="00144C1D"/>
    <w:pPr>
      <w:ind w:left="720"/>
      <w:contextualSpacing/>
    </w:pPr>
    <w:rPr>
      <w:rFonts w:eastAsia="Times New Roman"/>
      <w:sz w:val="24"/>
      <w:szCs w:val="24"/>
      <w:lang w:val="uk-UA" w:eastAsia="uk-UA"/>
    </w:rPr>
  </w:style>
  <w:style w:type="character" w:customStyle="1" w:styleId="cs7864ebcf1">
    <w:name w:val="cs7864ebcf1"/>
    <w:rsid w:val="00144C1D"/>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D3D85-DBEB-41E0-B5CE-F6CFB65A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5216</Characters>
  <Application>Microsoft Office Word</Application>
  <DocSecurity>0</DocSecurity>
  <Lines>43</Lines>
  <Paragraphs>12</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
      <vt:lpstr>МІНІСТЕРСТВО ОХОРОНИ ЗДОРОВ’Я УКРАЇНИ</vt:lpstr>
      <vt:lpstr>        Н А К А З</vt:lpstr>
      <vt:lpstr>    </vt:lpstr>
      <vt:lpstr>    ПЕРЕЛІК</vt:lpstr>
      <vt:lpstr> </vt:lpstr>
    </vt:vector>
  </TitlesOfParts>
  <Company>Krokoz™</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2023-02-08T10:14:00Z</cp:lastPrinted>
  <dcterms:created xsi:type="dcterms:W3CDTF">2023-02-14T10:27:00Z</dcterms:created>
  <dcterms:modified xsi:type="dcterms:W3CDTF">2023-02-14T10:27:00Z</dcterms:modified>
</cp:coreProperties>
</file>