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B566D3">
        <w:tc>
          <w:tcPr>
            <w:tcW w:w="3271" w:type="dxa"/>
          </w:tcPr>
          <w:p w:rsidR="00B566D3" w:rsidRDefault="00B566D3" w:rsidP="00A93E77">
            <w:pPr>
              <w:rPr>
                <w:sz w:val="28"/>
                <w:szCs w:val="28"/>
                <w:lang w:val="uk-UA"/>
              </w:rPr>
            </w:pPr>
          </w:p>
          <w:p w:rsidR="00210C3F" w:rsidRDefault="00B566D3" w:rsidP="00A93E77">
            <w:pPr>
              <w:rPr>
                <w:sz w:val="28"/>
                <w:szCs w:val="28"/>
                <w:lang w:val="uk-UA"/>
              </w:rPr>
            </w:pPr>
            <w:r>
              <w:rPr>
                <w:sz w:val="28"/>
                <w:szCs w:val="28"/>
                <w:lang w:val="uk-UA"/>
              </w:rPr>
              <w:t>11 травня 2023 року</w:t>
            </w:r>
          </w:p>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B566D3" w:rsidRDefault="00B566D3" w:rsidP="00A93E77">
            <w:pPr>
              <w:ind w:firstLine="72"/>
              <w:jc w:val="center"/>
              <w:rPr>
                <w:sz w:val="28"/>
                <w:szCs w:val="28"/>
                <w:lang w:val="uk-UA"/>
              </w:rPr>
            </w:pPr>
          </w:p>
          <w:p w:rsidR="00210C3F" w:rsidRDefault="00B566D3" w:rsidP="00A93E77">
            <w:pPr>
              <w:ind w:firstLine="72"/>
              <w:jc w:val="center"/>
              <w:rPr>
                <w:sz w:val="28"/>
                <w:szCs w:val="28"/>
                <w:lang w:val="uk-UA"/>
              </w:rPr>
            </w:pPr>
            <w:r>
              <w:rPr>
                <w:sz w:val="28"/>
                <w:szCs w:val="28"/>
                <w:lang w:val="uk-UA"/>
              </w:rPr>
              <w:t xml:space="preserve">                                                № 879</w:t>
            </w:r>
          </w:p>
          <w:p w:rsidR="004E5F69" w:rsidRDefault="00210C3F"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перереєстрацію лікарських засобів (медичних імунобіологічних препаратів)</w:t>
      </w:r>
      <w:r w:rsidR="00850FAD">
        <w:rPr>
          <w:b/>
          <w:sz w:val="28"/>
          <w:szCs w:val="28"/>
          <w:lang w:val="uk-UA"/>
        </w:rPr>
        <w:t xml:space="preserve"> та</w:t>
      </w:r>
      <w:r w:rsidRPr="007738D2">
        <w:rPr>
          <w:b/>
          <w:sz w:val="28"/>
          <w:szCs w:val="28"/>
          <w:lang w:val="uk-UA"/>
        </w:rPr>
        <w:t xml:space="preserve"> внесення змін до реєстраційних матеріалів</w:t>
      </w:r>
      <w:r w:rsidR="00E154F6">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sidRPr="00AB2E73">
        <w:rPr>
          <w:rFonts w:ascii="Times New Roman" w:hAnsi="Times New Roman"/>
          <w:sz w:val="28"/>
          <w:szCs w:val="28"/>
          <w:lang w:val="uk-UA"/>
        </w:rPr>
        <w:t>7</w:t>
      </w:r>
      <w:r w:rsidR="003E30C2">
        <w:rPr>
          <w:rFonts w:ascii="Times New Roman" w:hAnsi="Times New Roman"/>
          <w:sz w:val="28"/>
          <w:szCs w:val="28"/>
          <w:lang w:val="uk-UA"/>
        </w:rPr>
        <w:t>, 10</w:t>
      </w:r>
      <w:r w:rsidR="006B6B7F">
        <w:rPr>
          <w:rFonts w:ascii="Times New Roman" w:hAnsi="Times New Roman"/>
          <w:sz w:val="28"/>
          <w:szCs w:val="28"/>
          <w:lang w:val="uk-UA"/>
        </w:rPr>
        <w:t>, 11</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927311" w:rsidRDefault="00CB6908" w:rsidP="00D33F8D">
      <w:pPr>
        <w:tabs>
          <w:tab w:val="left" w:pos="1080"/>
        </w:tabs>
        <w:ind w:firstLine="720"/>
        <w:jc w:val="both"/>
        <w:rPr>
          <w:sz w:val="28"/>
          <w:szCs w:val="28"/>
          <w:lang w:val="uk-UA"/>
        </w:rPr>
      </w:pPr>
      <w:r>
        <w:rPr>
          <w:sz w:val="28"/>
          <w:szCs w:val="28"/>
          <w:lang w:val="uk-UA"/>
        </w:rPr>
        <w:t xml:space="preserve">1. </w:t>
      </w:r>
      <w:r w:rsidR="00927311">
        <w:rPr>
          <w:sz w:val="28"/>
          <w:szCs w:val="28"/>
          <w:lang w:val="uk-UA"/>
        </w:rPr>
        <w:t xml:space="preserve">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w:t>
      </w:r>
      <w:r w:rsidR="006B6B7F">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6B6B7F" w:rsidP="00EB602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Pr>
          <w:sz w:val="28"/>
          <w:szCs w:val="28"/>
          <w:lang w:val="uk-UA"/>
        </w:rPr>
        <w:t>2</w:t>
      </w:r>
      <w:r w:rsidR="00FC73F7" w:rsidRPr="00422F7F">
        <w:rPr>
          <w:sz w:val="28"/>
          <w:szCs w:val="28"/>
          <w:lang w:val="uk-UA"/>
        </w:rPr>
        <w:t>.</w:t>
      </w:r>
    </w:p>
    <w:p w:rsidR="006B6B7F" w:rsidRDefault="006B6B7F" w:rsidP="00EB6027">
      <w:pPr>
        <w:tabs>
          <w:tab w:val="left" w:pos="1080"/>
        </w:tabs>
        <w:ind w:firstLine="720"/>
        <w:jc w:val="both"/>
        <w:rPr>
          <w:sz w:val="28"/>
          <w:szCs w:val="28"/>
          <w:lang w:val="uk-UA"/>
        </w:rPr>
      </w:pPr>
    </w:p>
    <w:p w:rsidR="00EB6027" w:rsidRPr="00BE64DF" w:rsidRDefault="000B749D" w:rsidP="00EB6027">
      <w:pPr>
        <w:tabs>
          <w:tab w:val="left" w:pos="720"/>
          <w:tab w:val="left" w:pos="993"/>
        </w:tabs>
        <w:ind w:firstLine="720"/>
        <w:jc w:val="both"/>
        <w:rPr>
          <w:sz w:val="28"/>
          <w:szCs w:val="28"/>
          <w:lang w:val="uk-UA"/>
        </w:rPr>
      </w:pPr>
      <w:r>
        <w:rPr>
          <w:sz w:val="28"/>
          <w:szCs w:val="28"/>
          <w:lang w:val="uk-UA"/>
        </w:rPr>
        <w:lastRenderedPageBreak/>
        <w:t>3</w:t>
      </w:r>
      <w:r w:rsidR="00EB6027">
        <w:rPr>
          <w:sz w:val="28"/>
          <w:szCs w:val="28"/>
          <w:lang w:val="uk-UA"/>
        </w:rPr>
        <w:t xml:space="preserve">. Фармацевтичному </w:t>
      </w:r>
      <w:r w:rsidR="0038108A">
        <w:rPr>
          <w:sz w:val="28"/>
          <w:szCs w:val="28"/>
          <w:lang w:val="uk-UA"/>
        </w:rPr>
        <w:t>управлінню</w:t>
      </w:r>
      <w:r w:rsidR="00554BD0">
        <w:rPr>
          <w:sz w:val="28"/>
          <w:szCs w:val="28"/>
          <w:lang w:val="uk-UA"/>
        </w:rPr>
        <w:t xml:space="preserve"> (</w:t>
      </w:r>
      <w:r>
        <w:rPr>
          <w:sz w:val="28"/>
          <w:szCs w:val="28"/>
          <w:lang w:val="uk-UA"/>
        </w:rPr>
        <w:t>Тарасу Лясковському</w:t>
      </w:r>
      <w:r w:rsidR="00554BD0">
        <w:rPr>
          <w:sz w:val="28"/>
          <w:szCs w:val="28"/>
          <w:lang w:val="uk-UA"/>
        </w:rPr>
        <w:t>)</w:t>
      </w:r>
      <w:r w:rsidR="00EB6027">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0B749D" w:rsidP="00EB6027">
      <w:pPr>
        <w:tabs>
          <w:tab w:val="left" w:pos="720"/>
          <w:tab w:val="left" w:pos="1080"/>
        </w:tabs>
        <w:ind w:firstLine="720"/>
        <w:jc w:val="both"/>
        <w:rPr>
          <w:sz w:val="28"/>
          <w:szCs w:val="28"/>
          <w:lang w:val="uk-UA"/>
        </w:rPr>
      </w:pPr>
      <w:r>
        <w:rPr>
          <w:sz w:val="28"/>
          <w:szCs w:val="28"/>
          <w:lang w:val="uk-UA"/>
        </w:rPr>
        <w:t>4</w:t>
      </w:r>
      <w:r w:rsidR="00D60AF1">
        <w:rPr>
          <w:sz w:val="28"/>
          <w:szCs w:val="28"/>
          <w:lang w:val="uk-UA"/>
        </w:rPr>
        <w:t xml:space="preserve">.  </w:t>
      </w:r>
      <w:r w:rsidR="000D32CE" w:rsidRPr="005418EE">
        <w:rPr>
          <w:sz w:val="28"/>
          <w:szCs w:val="28"/>
          <w:lang w:val="uk-UA"/>
        </w:rPr>
        <w:t xml:space="preserve">Контроль за виконанням цього наказу </w:t>
      </w:r>
      <w:r w:rsidR="00D60AF1">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45308" w:rsidRDefault="00745308" w:rsidP="00FC73F7">
      <w:pPr>
        <w:pStyle w:val="31"/>
        <w:spacing w:after="0"/>
        <w:ind w:left="0"/>
        <w:rPr>
          <w:b/>
          <w:sz w:val="28"/>
          <w:szCs w:val="28"/>
          <w:lang w:val="uk-UA"/>
        </w:rPr>
        <w:sectPr w:rsidR="0074530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45308" w:rsidRPr="00D721A6" w:rsidTr="009820FE">
        <w:tc>
          <w:tcPr>
            <w:tcW w:w="3828" w:type="dxa"/>
          </w:tcPr>
          <w:p w:rsidR="00745308" w:rsidRPr="008C1EC6" w:rsidRDefault="00745308" w:rsidP="009820FE">
            <w:pPr>
              <w:pStyle w:val="4"/>
              <w:tabs>
                <w:tab w:val="left" w:pos="12600"/>
              </w:tabs>
              <w:rPr>
                <w:bCs w:val="0"/>
                <w:iCs/>
                <w:sz w:val="18"/>
                <w:szCs w:val="18"/>
              </w:rPr>
            </w:pPr>
            <w:r w:rsidRPr="008C1EC6">
              <w:rPr>
                <w:bCs w:val="0"/>
                <w:iCs/>
                <w:sz w:val="18"/>
                <w:szCs w:val="18"/>
              </w:rPr>
              <w:lastRenderedPageBreak/>
              <w:t xml:space="preserve">Додаток </w:t>
            </w:r>
            <w:r>
              <w:rPr>
                <w:bCs w:val="0"/>
                <w:iCs/>
                <w:sz w:val="18"/>
                <w:szCs w:val="18"/>
              </w:rPr>
              <w:t>1</w:t>
            </w:r>
          </w:p>
          <w:p w:rsidR="00745308" w:rsidRPr="008C1EC6" w:rsidRDefault="00745308" w:rsidP="009820FE">
            <w:pPr>
              <w:pStyle w:val="4"/>
              <w:tabs>
                <w:tab w:val="left" w:pos="12600"/>
              </w:tabs>
              <w:rPr>
                <w:bCs w:val="0"/>
                <w:iCs/>
                <w:sz w:val="18"/>
                <w:szCs w:val="18"/>
              </w:rPr>
            </w:pPr>
            <w:r w:rsidRPr="008C1EC6">
              <w:rPr>
                <w:bCs w:val="0"/>
                <w:iCs/>
                <w:sz w:val="18"/>
                <w:szCs w:val="18"/>
              </w:rPr>
              <w:t>до наказу Міністерства охорони</w:t>
            </w:r>
          </w:p>
          <w:p w:rsidR="00745308" w:rsidRPr="008C1EC6" w:rsidRDefault="00745308" w:rsidP="009820FE">
            <w:pPr>
              <w:pStyle w:val="4"/>
              <w:tabs>
                <w:tab w:val="left" w:pos="12600"/>
              </w:tabs>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45308" w:rsidRPr="00E83423" w:rsidRDefault="00745308" w:rsidP="009820FE">
            <w:pPr>
              <w:tabs>
                <w:tab w:val="left" w:pos="12600"/>
              </w:tabs>
              <w:rPr>
                <w:rFonts w:ascii="Arial" w:hAnsi="Arial" w:cs="Arial"/>
                <w:b/>
                <w:sz w:val="18"/>
                <w:szCs w:val="18"/>
                <w:u w:val="single"/>
              </w:rPr>
            </w:pPr>
            <w:r w:rsidRPr="00E83423">
              <w:rPr>
                <w:b/>
                <w:bCs/>
                <w:iCs/>
                <w:sz w:val="18"/>
                <w:szCs w:val="18"/>
                <w:u w:val="single"/>
              </w:rPr>
              <w:t>від 11 травня 2023 року № 879</w:t>
            </w:r>
          </w:p>
        </w:tc>
      </w:tr>
    </w:tbl>
    <w:p w:rsidR="00745308" w:rsidRPr="00D721A6" w:rsidRDefault="00745308" w:rsidP="00745308">
      <w:pPr>
        <w:tabs>
          <w:tab w:val="left" w:pos="12600"/>
        </w:tabs>
        <w:jc w:val="center"/>
        <w:rPr>
          <w:rFonts w:ascii="Arial" w:hAnsi="Arial" w:cs="Arial"/>
          <w:sz w:val="18"/>
          <w:szCs w:val="18"/>
          <w:u w:val="single"/>
        </w:rPr>
      </w:pPr>
    </w:p>
    <w:p w:rsidR="00745308" w:rsidRPr="00D721A6" w:rsidRDefault="00745308" w:rsidP="00745308">
      <w:pPr>
        <w:tabs>
          <w:tab w:val="left" w:pos="12600"/>
        </w:tabs>
        <w:jc w:val="center"/>
        <w:rPr>
          <w:rFonts w:ascii="Arial" w:hAnsi="Arial" w:cs="Arial"/>
          <w:sz w:val="18"/>
          <w:szCs w:val="18"/>
        </w:rPr>
      </w:pPr>
    </w:p>
    <w:p w:rsidR="00745308" w:rsidRPr="000A0E9C" w:rsidRDefault="00745308" w:rsidP="00745308">
      <w:pPr>
        <w:keepNext/>
        <w:tabs>
          <w:tab w:val="left" w:pos="12600"/>
        </w:tabs>
        <w:jc w:val="center"/>
        <w:outlineLvl w:val="1"/>
        <w:rPr>
          <w:b/>
          <w:caps/>
          <w:sz w:val="28"/>
          <w:szCs w:val="28"/>
        </w:rPr>
      </w:pPr>
      <w:r w:rsidRPr="000A0E9C">
        <w:rPr>
          <w:b/>
          <w:caps/>
          <w:sz w:val="28"/>
          <w:szCs w:val="28"/>
        </w:rPr>
        <w:t>ПЕРЕЛІК</w:t>
      </w:r>
    </w:p>
    <w:p w:rsidR="00745308" w:rsidRPr="000A0E9C" w:rsidRDefault="00745308" w:rsidP="00745308">
      <w:pPr>
        <w:tabs>
          <w:tab w:val="left" w:pos="12600"/>
        </w:tabs>
        <w:jc w:val="center"/>
        <w:rPr>
          <w:b/>
          <w:caps/>
          <w:sz w:val="28"/>
          <w:szCs w:val="28"/>
        </w:rPr>
      </w:pPr>
      <w:r w:rsidRPr="000A0E9C">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45308" w:rsidRDefault="00745308" w:rsidP="00745308">
      <w:pPr>
        <w:jc w:val="center"/>
        <w:rPr>
          <w:rFonts w:ascii="Arial" w:hAnsi="Arial" w:cs="Arial"/>
          <w:b/>
          <w:caps/>
          <w:sz w:val="28"/>
          <w:szCs w:val="28"/>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6"/>
        <w:gridCol w:w="1559"/>
        <w:gridCol w:w="1701"/>
        <w:gridCol w:w="1134"/>
        <w:gridCol w:w="993"/>
        <w:gridCol w:w="1701"/>
        <w:gridCol w:w="1134"/>
        <w:gridCol w:w="3685"/>
        <w:gridCol w:w="991"/>
        <w:gridCol w:w="851"/>
        <w:gridCol w:w="1559"/>
      </w:tblGrid>
      <w:tr w:rsidR="00745308" w:rsidRPr="00D721A6" w:rsidTr="009820FE">
        <w:trPr>
          <w:tblHeader/>
        </w:trPr>
        <w:tc>
          <w:tcPr>
            <w:tcW w:w="426" w:type="dxa"/>
            <w:tcBorders>
              <w:top w:val="single" w:sz="4" w:space="0" w:color="000000"/>
            </w:tcBorders>
            <w:shd w:val="clear" w:color="auto" w:fill="D9D9D9"/>
            <w:hideMark/>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 п/п</w:t>
            </w:r>
          </w:p>
        </w:tc>
        <w:tc>
          <w:tcPr>
            <w:tcW w:w="1559"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Заявник</w:t>
            </w:r>
          </w:p>
        </w:tc>
        <w:tc>
          <w:tcPr>
            <w:tcW w:w="993"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Країна заявника</w:t>
            </w:r>
          </w:p>
        </w:tc>
        <w:tc>
          <w:tcPr>
            <w:tcW w:w="1701"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Виробник</w:t>
            </w:r>
          </w:p>
        </w:tc>
        <w:tc>
          <w:tcPr>
            <w:tcW w:w="1134"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Країна виробника</w:t>
            </w:r>
          </w:p>
        </w:tc>
        <w:tc>
          <w:tcPr>
            <w:tcW w:w="3685"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Умови відпуску</w:t>
            </w:r>
          </w:p>
        </w:tc>
        <w:tc>
          <w:tcPr>
            <w:tcW w:w="851"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Рекламування</w:t>
            </w:r>
          </w:p>
        </w:tc>
        <w:tc>
          <w:tcPr>
            <w:tcW w:w="1559" w:type="dxa"/>
            <w:tcBorders>
              <w:top w:val="single" w:sz="4" w:space="0" w:color="000000"/>
            </w:tcBorders>
            <w:shd w:val="clear" w:color="auto" w:fill="D9D9D9"/>
          </w:tcPr>
          <w:p w:rsidR="00745308" w:rsidRPr="00D721A6" w:rsidRDefault="00745308" w:rsidP="009820FE">
            <w:pPr>
              <w:tabs>
                <w:tab w:val="left" w:pos="12600"/>
              </w:tabs>
              <w:jc w:val="center"/>
              <w:rPr>
                <w:rFonts w:ascii="Arial" w:hAnsi="Arial" w:cs="Arial"/>
                <w:b/>
                <w:i/>
                <w:sz w:val="16"/>
                <w:szCs w:val="16"/>
              </w:rPr>
            </w:pPr>
            <w:r w:rsidRPr="00D721A6">
              <w:rPr>
                <w:rFonts w:ascii="Arial" w:hAnsi="Arial" w:cs="Arial"/>
                <w:b/>
                <w:i/>
                <w:sz w:val="16"/>
                <w:szCs w:val="16"/>
              </w:rPr>
              <w:t>Номер реєстраційного посвідчення</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lang w:val="ru-RU"/>
              </w:rPr>
            </w:pPr>
            <w:r w:rsidRPr="00C84E30">
              <w:rPr>
                <w:rFonts w:ascii="Arial" w:hAnsi="Arial" w:cs="Arial"/>
                <w:color w:val="000000"/>
                <w:sz w:val="16"/>
                <w:szCs w:val="16"/>
                <w:lang w:val="ru-RU"/>
              </w:rPr>
              <w:t>капсули тверді, по 75 мг по 14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lang w:val="ru-RU"/>
              </w:rPr>
              <w:t>ТОВ "УОРЛД МЕДИЦИН"</w:t>
            </w:r>
            <w:r w:rsidRPr="00C84E30">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УОРЛД МЕДИЦИН ІЛАЧ САН. ВЕ ТІДЖ. А.Ш.</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відповідно до інформації референтного лікарського засобу (Лірика, капсули по 50 мг, по 75 мг, по 150 мг, по 300 мг)</w:t>
            </w:r>
            <w:r w:rsidRPr="00C84E30">
              <w:rPr>
                <w:rFonts w:ascii="Arial" w:hAnsi="Arial" w:cs="Arial"/>
                <w:color w:val="000000"/>
                <w:sz w:val="16"/>
                <w:szCs w:val="16"/>
              </w:rPr>
              <w:br/>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C84E30">
              <w:rPr>
                <w:rFonts w:ascii="Arial" w:hAnsi="Arial" w:cs="Arial"/>
                <w:color w:val="000000"/>
                <w:sz w:val="16"/>
                <w:szCs w:val="16"/>
              </w:rPr>
              <w:lastRenderedPageBreak/>
              <w:t>зазначеними у періодичності подання регулярних звітів з безпеки</w:t>
            </w:r>
          </w:p>
          <w:p w:rsidR="00745308" w:rsidRPr="00C84E30" w:rsidRDefault="00745308" w:rsidP="009820F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UA/16529/01/01</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капсули тверді, по 150 мг по 14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ТОВ "УОРЛД МЕДИЦИН"</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УОРЛД МЕДИЦИН ІЛАЧ САН. ВЕ ТІДЖ. А.Ш.</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відповідно до інформації референтного лікарського засобу (Лірика, капсули по 50 мг, по 75 мг, по 150 мг, по 300 мг)</w:t>
            </w:r>
            <w:r w:rsidRPr="00C84E30">
              <w:rPr>
                <w:rFonts w:ascii="Arial" w:hAnsi="Arial" w:cs="Arial"/>
                <w:color w:val="000000"/>
                <w:sz w:val="16"/>
                <w:szCs w:val="16"/>
              </w:rPr>
              <w:br/>
            </w:r>
            <w:r w:rsidRPr="00C84E3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45308" w:rsidRPr="00C84E30" w:rsidRDefault="00745308" w:rsidP="009820F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UA/16529/01/02</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НАТРІЮ АСКОРБАТ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 xml:space="preserve">кристалічний порошок або кристали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Товариство з обмеженою відповідальністю "Фармацевтична компанія "Здоров'я"</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НОРТІСТ ФАРМАСЬЮТІКАЛ ГРУП КО., ЛТД.</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UA/17105/01/01</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таблетки по 8 мг, по 10 таблеток у контурній чарунковій упаковці; по 3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Коверсил (в Україні Престаріум), таблетки. </w:t>
            </w:r>
            <w:r w:rsidRPr="00C84E30">
              <w:rPr>
                <w:rFonts w:ascii="Arial" w:hAnsi="Arial" w:cs="Arial"/>
                <w:color w:val="000000"/>
                <w:sz w:val="16"/>
                <w:szCs w:val="16"/>
              </w:rPr>
              <w:br/>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45308" w:rsidRPr="00C84E30" w:rsidRDefault="00745308" w:rsidP="009820F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UA/16982/01/01</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таблетки по 4 мг, по 10 таблеток у контурній чарунковій упаковці; по 3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(уточнення),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Коверсил (в Україні Престаріум), таблетки. </w:t>
            </w:r>
            <w:r w:rsidRPr="00C84E30">
              <w:rPr>
                <w:rFonts w:ascii="Arial" w:hAnsi="Arial" w:cs="Arial"/>
                <w:color w:val="000000"/>
                <w:sz w:val="16"/>
                <w:szCs w:val="16"/>
              </w:rPr>
              <w:br/>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45308" w:rsidRPr="00C84E30" w:rsidRDefault="00745308" w:rsidP="009820F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UA/16982/01/02</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САМІТОЛ®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таблетки, вкриті плівковою оболонкою, по 500 мг;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ТОВ «ГЛЕДФАРМ ЛТД»</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КУСУМ ХЕЛТХКЕР ПВТ ЛТД</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w:t>
            </w:r>
            <w:r w:rsidRPr="00C84E30">
              <w:rPr>
                <w:rFonts w:ascii="Arial" w:hAnsi="Arial" w:cs="Arial"/>
                <w:color w:val="000000"/>
                <w:sz w:val="16"/>
                <w:szCs w:val="16"/>
              </w:rPr>
              <w:br/>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45308" w:rsidRPr="00C84E30" w:rsidRDefault="00745308" w:rsidP="009820FE">
            <w:pPr>
              <w:pStyle w:val="110"/>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UA/16969/01/01</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САНГІВА®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розчин для ротової порожнини; по 100 мл у флаконі; по 1 флакону з мірним стаканчиком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ПрАТ "Фармацевтична фірма "Дарниця"</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Перереєстрація на необмежений термін. Оновлено інформацію у розділі "Побічні реакції" Інструкції для медичного застосування лікарського засобу щодо важливості інформування про побічні реакції.</w:t>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UA/16981/01/01</w:t>
            </w:r>
          </w:p>
        </w:tc>
      </w:tr>
      <w:tr w:rsidR="00745308" w:rsidTr="009820FE">
        <w:tc>
          <w:tcPr>
            <w:tcW w:w="426" w:type="dxa"/>
            <w:tcBorders>
              <w:top w:val="single" w:sz="4" w:space="0" w:color="auto"/>
              <w:left w:val="single" w:sz="4" w:space="0" w:color="000000"/>
              <w:bottom w:val="single" w:sz="4" w:space="0" w:color="auto"/>
              <w:right w:val="single" w:sz="4" w:space="0" w:color="000000"/>
            </w:tcBorders>
            <w:shd w:val="clear" w:color="auto" w:fill="auto"/>
          </w:tcPr>
          <w:p w:rsidR="00745308" w:rsidRPr="00C84E30" w:rsidRDefault="00745308" w:rsidP="00745308">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5308" w:rsidRPr="00C84E30" w:rsidRDefault="00745308" w:rsidP="009820FE">
            <w:pPr>
              <w:pStyle w:val="110"/>
              <w:tabs>
                <w:tab w:val="left" w:pos="12600"/>
              </w:tabs>
              <w:rPr>
                <w:rFonts w:ascii="Arial" w:hAnsi="Arial" w:cs="Arial"/>
                <w:b/>
                <w:i/>
                <w:color w:val="000000"/>
                <w:sz w:val="16"/>
                <w:szCs w:val="16"/>
              </w:rPr>
            </w:pPr>
            <w:r w:rsidRPr="00C84E30">
              <w:rPr>
                <w:rFonts w:ascii="Arial" w:hAnsi="Arial" w:cs="Arial"/>
                <w:b/>
                <w:sz w:val="16"/>
                <w:szCs w:val="16"/>
              </w:rPr>
              <w:t>ФОСФОМЕД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rPr>
                <w:rFonts w:ascii="Arial" w:hAnsi="Arial" w:cs="Arial"/>
                <w:color w:val="000000"/>
                <w:sz w:val="16"/>
                <w:szCs w:val="16"/>
              </w:rPr>
            </w:pPr>
            <w:r w:rsidRPr="00C84E30">
              <w:rPr>
                <w:rFonts w:ascii="Arial" w:hAnsi="Arial" w:cs="Arial"/>
                <w:color w:val="000000"/>
                <w:sz w:val="16"/>
                <w:szCs w:val="16"/>
              </w:rPr>
              <w:t>гранули для орального розчину по 3 г у саше, по 1 або 2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ТОВ «УОРЛД МЕДИЦИН»</w:t>
            </w:r>
            <w:r w:rsidRPr="00C84E3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 xml:space="preserve">УОРЛД МЕДИЦИН ІЛАЧ САН. ВЕ ТІДЖ. А.Ш. </w:t>
            </w:r>
            <w:r w:rsidRPr="00C84E3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color w:val="000000"/>
                <w:sz w:val="16"/>
                <w:szCs w:val="16"/>
              </w:rPr>
            </w:pPr>
            <w:r w:rsidRPr="00C84E3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(уточнення інформації), "Здатність впливати на швидкість реакції при керуванні автотранспортом або іншими механізмами", "Діти" (уточнення інформації), "Побічні реакції" відповідно до інформації референтного лікарського засобу (Монурал гранули для орального розчину по 3 г). </w:t>
            </w:r>
            <w:r w:rsidRPr="00C84E30">
              <w:rPr>
                <w:rFonts w:ascii="Arial" w:hAnsi="Arial" w:cs="Arial"/>
                <w:color w:val="000000"/>
                <w:sz w:val="16"/>
                <w:szCs w:val="16"/>
              </w:rPr>
              <w:br/>
            </w:r>
            <w:r w:rsidRPr="00C84E3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ind w:left="-100"/>
              <w:jc w:val="center"/>
              <w:rPr>
                <w:rFonts w:ascii="Arial" w:hAnsi="Arial" w:cs="Arial"/>
                <w:b/>
                <w:i/>
                <w:color w:val="000000"/>
                <w:sz w:val="16"/>
                <w:szCs w:val="16"/>
              </w:rPr>
            </w:pPr>
            <w:r w:rsidRPr="00C84E3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sz w:val="16"/>
                <w:szCs w:val="16"/>
              </w:rPr>
            </w:pPr>
            <w:r w:rsidRPr="00C84E30">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84E30" w:rsidRDefault="00745308" w:rsidP="009820FE">
            <w:pPr>
              <w:pStyle w:val="110"/>
              <w:tabs>
                <w:tab w:val="left" w:pos="12600"/>
              </w:tabs>
              <w:jc w:val="center"/>
              <w:rPr>
                <w:rFonts w:ascii="Arial" w:hAnsi="Arial" w:cs="Arial"/>
                <w:sz w:val="16"/>
                <w:szCs w:val="16"/>
              </w:rPr>
            </w:pPr>
            <w:r w:rsidRPr="00C84E30">
              <w:rPr>
                <w:rFonts w:ascii="Arial" w:hAnsi="Arial" w:cs="Arial"/>
                <w:sz w:val="16"/>
                <w:szCs w:val="16"/>
              </w:rPr>
              <w:t>UA/16771/01/01</w:t>
            </w:r>
          </w:p>
        </w:tc>
      </w:tr>
    </w:tbl>
    <w:p w:rsidR="00745308" w:rsidRDefault="00745308" w:rsidP="00745308">
      <w:pPr>
        <w:jc w:val="center"/>
        <w:rPr>
          <w:rFonts w:ascii="Arial" w:hAnsi="Arial" w:cs="Arial"/>
          <w:b/>
          <w:caps/>
          <w:sz w:val="28"/>
          <w:szCs w:val="28"/>
        </w:rPr>
      </w:pPr>
    </w:p>
    <w:tbl>
      <w:tblPr>
        <w:tblW w:w="0" w:type="auto"/>
        <w:tblLook w:val="04A0" w:firstRow="1" w:lastRow="0" w:firstColumn="1" w:lastColumn="0" w:noHBand="0" w:noVBand="1"/>
      </w:tblPr>
      <w:tblGrid>
        <w:gridCol w:w="7421"/>
        <w:gridCol w:w="7422"/>
      </w:tblGrid>
      <w:tr w:rsidR="00745308" w:rsidRPr="00D44A65" w:rsidTr="009820FE">
        <w:tc>
          <w:tcPr>
            <w:tcW w:w="7421" w:type="dxa"/>
            <w:hideMark/>
          </w:tcPr>
          <w:p w:rsidR="00745308" w:rsidRPr="00D44A65" w:rsidRDefault="00745308" w:rsidP="009820FE">
            <w:pPr>
              <w:rPr>
                <w:rStyle w:val="cs95e872d03"/>
                <w:rFonts w:ascii="Arial" w:hAnsi="Arial" w:cs="Arial"/>
                <w:sz w:val="28"/>
                <w:szCs w:val="28"/>
              </w:rPr>
            </w:pPr>
            <w:r w:rsidRPr="00D44A65">
              <w:rPr>
                <w:rStyle w:val="cs7a65ad241"/>
                <w:rFonts w:ascii="Arial" w:hAnsi="Arial" w:cs="Arial"/>
                <w:sz w:val="28"/>
                <w:szCs w:val="28"/>
              </w:rPr>
              <w:t xml:space="preserve">Начальник </w:t>
            </w:r>
          </w:p>
          <w:p w:rsidR="00745308" w:rsidRPr="00D44A65" w:rsidRDefault="00745308" w:rsidP="009820FE">
            <w:pPr>
              <w:ind w:right="20"/>
              <w:rPr>
                <w:rStyle w:val="cs7864ebcf1"/>
                <w:rFonts w:ascii="Arial" w:hAnsi="Arial" w:cs="Arial"/>
                <w:b w:val="0"/>
                <w:color w:val="auto"/>
                <w:sz w:val="28"/>
                <w:szCs w:val="28"/>
              </w:rPr>
            </w:pPr>
            <w:r w:rsidRPr="00D44A65">
              <w:rPr>
                <w:rStyle w:val="cs7a65ad241"/>
                <w:rFonts w:ascii="Arial" w:hAnsi="Arial" w:cs="Arial"/>
                <w:sz w:val="28"/>
                <w:szCs w:val="28"/>
              </w:rPr>
              <w:t>Фармацевтичного управління</w:t>
            </w:r>
          </w:p>
        </w:tc>
        <w:tc>
          <w:tcPr>
            <w:tcW w:w="7422" w:type="dxa"/>
          </w:tcPr>
          <w:p w:rsidR="00745308" w:rsidRPr="00D44A65" w:rsidRDefault="00745308" w:rsidP="009820FE">
            <w:pPr>
              <w:pStyle w:val="cs95e872d0"/>
              <w:rPr>
                <w:rStyle w:val="cs7864ebcf1"/>
                <w:rFonts w:ascii="Arial" w:hAnsi="Arial" w:cs="Arial"/>
                <w:color w:val="auto"/>
                <w:sz w:val="28"/>
                <w:szCs w:val="28"/>
              </w:rPr>
            </w:pPr>
          </w:p>
          <w:p w:rsidR="00745308" w:rsidRPr="00D44A65" w:rsidRDefault="00745308" w:rsidP="009820FE">
            <w:pPr>
              <w:pStyle w:val="cs95e872d0"/>
              <w:jc w:val="right"/>
              <w:rPr>
                <w:rStyle w:val="cs7864ebcf1"/>
                <w:rFonts w:ascii="Arial" w:hAnsi="Arial" w:cs="Arial"/>
                <w:color w:val="auto"/>
                <w:sz w:val="28"/>
                <w:szCs w:val="28"/>
              </w:rPr>
            </w:pPr>
            <w:r w:rsidRPr="00D44A65">
              <w:rPr>
                <w:rStyle w:val="cs7a65ad241"/>
              </w:rPr>
              <w:t>Тарас ЛЯСКОВСЬКИЙ</w:t>
            </w:r>
          </w:p>
        </w:tc>
      </w:tr>
    </w:tbl>
    <w:p w:rsidR="00745308" w:rsidRDefault="00745308" w:rsidP="00745308">
      <w:pPr>
        <w:rPr>
          <w:rFonts w:ascii="Arial" w:hAnsi="Arial" w:cs="Arial"/>
          <w:b/>
          <w:sz w:val="22"/>
          <w:szCs w:val="22"/>
        </w:rPr>
      </w:pPr>
    </w:p>
    <w:p w:rsidR="00745308" w:rsidRDefault="00745308" w:rsidP="00FC73F7">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745308" w:rsidRPr="00D44A65" w:rsidTr="009820FE">
        <w:tc>
          <w:tcPr>
            <w:tcW w:w="3828" w:type="dxa"/>
          </w:tcPr>
          <w:p w:rsidR="00745308" w:rsidRPr="00FE0C2F" w:rsidRDefault="00745308" w:rsidP="009820FE">
            <w:pPr>
              <w:keepNext/>
              <w:tabs>
                <w:tab w:val="left" w:pos="12600"/>
              </w:tabs>
              <w:outlineLvl w:val="3"/>
              <w:rPr>
                <w:b/>
                <w:sz w:val="18"/>
                <w:szCs w:val="18"/>
              </w:rPr>
            </w:pPr>
            <w:r w:rsidRPr="00FE0C2F">
              <w:rPr>
                <w:b/>
                <w:sz w:val="18"/>
                <w:szCs w:val="18"/>
              </w:rPr>
              <w:t>Додаток 2</w:t>
            </w:r>
          </w:p>
          <w:p w:rsidR="00745308" w:rsidRPr="00FE0C2F" w:rsidRDefault="00745308" w:rsidP="009820FE">
            <w:pPr>
              <w:pStyle w:val="4"/>
              <w:tabs>
                <w:tab w:val="left" w:pos="12600"/>
              </w:tabs>
              <w:rPr>
                <w:iCs/>
                <w:sz w:val="18"/>
                <w:szCs w:val="18"/>
              </w:rPr>
            </w:pPr>
            <w:r w:rsidRPr="00FE0C2F">
              <w:rPr>
                <w:iCs/>
                <w:sz w:val="18"/>
                <w:szCs w:val="18"/>
              </w:rPr>
              <w:t>до наказу Міністерства охорони</w:t>
            </w:r>
          </w:p>
          <w:p w:rsidR="00745308" w:rsidRPr="00021C98" w:rsidRDefault="00745308" w:rsidP="009820FE">
            <w:pPr>
              <w:pStyle w:val="4"/>
              <w:tabs>
                <w:tab w:val="left" w:pos="12600"/>
              </w:tabs>
              <w:rPr>
                <w:iCs/>
                <w:sz w:val="18"/>
                <w:szCs w:val="18"/>
              </w:rPr>
            </w:pPr>
            <w:r w:rsidRPr="00FE0C2F">
              <w:rPr>
                <w:iCs/>
                <w:sz w:val="18"/>
                <w:szCs w:val="18"/>
              </w:rPr>
              <w:t>здоров’я України</w:t>
            </w:r>
            <w:r w:rsidRPr="00021C98">
              <w:rPr>
                <w:iCs/>
                <w:sz w:val="18"/>
                <w:szCs w:val="18"/>
              </w:rPr>
              <w:t xml:space="preserve">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45308" w:rsidRPr="00D44A65" w:rsidRDefault="00745308" w:rsidP="009820FE">
            <w:pPr>
              <w:tabs>
                <w:tab w:val="left" w:pos="12600"/>
              </w:tabs>
              <w:rPr>
                <w:rFonts w:ascii="Arial" w:hAnsi="Arial" w:cs="Arial"/>
                <w:b/>
                <w:sz w:val="18"/>
                <w:szCs w:val="18"/>
              </w:rPr>
            </w:pPr>
            <w:r w:rsidRPr="009A079F">
              <w:rPr>
                <w:b/>
                <w:sz w:val="18"/>
                <w:szCs w:val="18"/>
                <w:u w:val="single"/>
              </w:rPr>
              <w:t>від 11 травня 2023 року № 879</w:t>
            </w:r>
            <w:r w:rsidRPr="00021C98">
              <w:rPr>
                <w:b/>
                <w:sz w:val="18"/>
                <w:szCs w:val="18"/>
              </w:rPr>
              <w:t xml:space="preserve"> _______</w:t>
            </w:r>
          </w:p>
        </w:tc>
      </w:tr>
    </w:tbl>
    <w:p w:rsidR="00745308" w:rsidRPr="00D44A65" w:rsidRDefault="00745308" w:rsidP="00745308">
      <w:pPr>
        <w:tabs>
          <w:tab w:val="left" w:pos="12600"/>
        </w:tabs>
        <w:jc w:val="center"/>
        <w:rPr>
          <w:rFonts w:ascii="Arial" w:hAnsi="Arial" w:cs="Arial"/>
          <w:sz w:val="18"/>
          <w:szCs w:val="18"/>
          <w:u w:val="single"/>
        </w:rPr>
      </w:pPr>
    </w:p>
    <w:p w:rsidR="00745308" w:rsidRPr="004B381D" w:rsidRDefault="00745308" w:rsidP="00745308">
      <w:pPr>
        <w:pStyle w:val="3a"/>
        <w:jc w:val="center"/>
        <w:rPr>
          <w:b/>
          <w:caps/>
          <w:sz w:val="28"/>
          <w:szCs w:val="28"/>
          <w:lang w:eastAsia="uk-UA"/>
        </w:rPr>
      </w:pPr>
      <w:r w:rsidRPr="004B381D">
        <w:rPr>
          <w:b/>
          <w:caps/>
          <w:sz w:val="28"/>
          <w:szCs w:val="28"/>
          <w:lang w:eastAsia="uk-UA"/>
        </w:rPr>
        <w:t>ПЕРЕЛІК</w:t>
      </w:r>
    </w:p>
    <w:p w:rsidR="00745308" w:rsidRPr="002666E5" w:rsidRDefault="00745308" w:rsidP="00745308">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745308" w:rsidRPr="00745308" w:rsidRDefault="00745308" w:rsidP="00745308">
      <w:pPr>
        <w:jc w:val="center"/>
        <w:rPr>
          <w:rFonts w:ascii="Arial" w:hAnsi="Arial" w:cs="Arial"/>
          <w:sz w:val="26"/>
          <w:szCs w:val="26"/>
          <w:lang w:val="uk-UA"/>
        </w:rPr>
      </w:pPr>
    </w:p>
    <w:tbl>
      <w:tblPr>
        <w:tblW w:w="15594"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5"/>
        <w:gridCol w:w="1701"/>
        <w:gridCol w:w="1134"/>
        <w:gridCol w:w="1134"/>
        <w:gridCol w:w="1985"/>
        <w:gridCol w:w="1134"/>
        <w:gridCol w:w="2977"/>
        <w:gridCol w:w="1134"/>
        <w:gridCol w:w="993"/>
        <w:gridCol w:w="1559"/>
      </w:tblGrid>
      <w:tr w:rsidR="00745308" w:rsidRPr="00D44A65" w:rsidTr="009820FE">
        <w:trPr>
          <w:tblHeader/>
        </w:trPr>
        <w:tc>
          <w:tcPr>
            <w:tcW w:w="568"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 п/п</w:t>
            </w:r>
          </w:p>
        </w:tc>
        <w:tc>
          <w:tcPr>
            <w:tcW w:w="1275"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Заявник</w:t>
            </w:r>
          </w:p>
        </w:tc>
        <w:tc>
          <w:tcPr>
            <w:tcW w:w="1134"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Країна заявника</w:t>
            </w:r>
          </w:p>
        </w:tc>
        <w:tc>
          <w:tcPr>
            <w:tcW w:w="1985"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Виробник</w:t>
            </w:r>
          </w:p>
        </w:tc>
        <w:tc>
          <w:tcPr>
            <w:tcW w:w="1134"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Країна виробника</w:t>
            </w:r>
          </w:p>
        </w:tc>
        <w:tc>
          <w:tcPr>
            <w:tcW w:w="2977"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Умови відпуску</w:t>
            </w:r>
          </w:p>
        </w:tc>
        <w:tc>
          <w:tcPr>
            <w:tcW w:w="993"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Рекламування*</w:t>
            </w:r>
          </w:p>
        </w:tc>
        <w:tc>
          <w:tcPr>
            <w:tcW w:w="1559" w:type="dxa"/>
            <w:tcBorders>
              <w:top w:val="single" w:sz="4" w:space="0" w:color="000000"/>
            </w:tcBorders>
            <w:shd w:val="clear" w:color="auto" w:fill="D9D9D9"/>
          </w:tcPr>
          <w:p w:rsidR="00745308" w:rsidRPr="00D44A65" w:rsidRDefault="00745308" w:rsidP="009820FE">
            <w:pPr>
              <w:tabs>
                <w:tab w:val="left" w:pos="12600"/>
              </w:tabs>
              <w:jc w:val="center"/>
              <w:rPr>
                <w:rFonts w:ascii="Arial" w:hAnsi="Arial" w:cs="Arial"/>
                <w:b/>
                <w:i/>
                <w:sz w:val="16"/>
                <w:szCs w:val="16"/>
              </w:rPr>
            </w:pPr>
            <w:r w:rsidRPr="00D44A65">
              <w:rPr>
                <w:rFonts w:ascii="Arial" w:hAnsi="Arial" w:cs="Arial"/>
                <w:b/>
                <w:i/>
                <w:sz w:val="16"/>
                <w:szCs w:val="16"/>
              </w:rPr>
              <w:t>Номер реєстраційного посвідчення</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400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додаткового більшого грануляційного обладнання для приготування грануляту моксифлоксацину з метою збільшення виробничих потужностей на виробничій дільниці Байєр Хелскер Мануфактурінг С.Р.Л.,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нанесення покриття: на додаток до більшого обладнання для приготування грануляту, на виробничій дільниці Байєр Хелскер Мануфактурінг С.Р.Л., Італія планується запровадити додаткове більше обладнання для нанесення покриття на таблетки моксифлоксацину, вкриті оболонкою по 400 мг, яке має таку ж потужність, як машина для нанесення покриття, що використовується дільницею Байєр АГ, Леверкузен, Німеччина. Редакційні правки у відповідних розділах.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455C6"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UA/4071/01/01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АДРЕНАЛІН-ДАРНИЦЯ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1,82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та додавання QR-коду у п.17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81D6D"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UA/5272/01/01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 мг</w:t>
            </w:r>
            <w:r>
              <w:rPr>
                <w:rFonts w:ascii="Arial" w:hAnsi="Arial" w:cs="Arial"/>
                <w:color w:val="000000"/>
                <w:sz w:val="16"/>
                <w:szCs w:val="16"/>
                <w:lang w:val="ru-RU"/>
              </w:rPr>
              <w:t>,</w:t>
            </w:r>
            <w:r w:rsidRPr="00C512F6">
              <w:rPr>
                <w:rFonts w:ascii="Arial" w:hAnsi="Arial" w:cs="Arial"/>
                <w:color w:val="000000"/>
                <w:sz w:val="16"/>
                <w:szCs w:val="16"/>
              </w:rPr>
              <w:t xml:space="preserve">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C512F6">
              <w:rPr>
                <w:rFonts w:ascii="Arial" w:hAnsi="Arial" w:cs="Arial"/>
                <w:color w:val="000000"/>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Ізраїль/</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Нідерланди</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редакційні зміни в монографії вихідного матеріалу 1-аміноіндан 25003-ІН.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редакційні зміни в 3.2.S.4.2 - Аналітичні методики (монографія 2554-ІН-EUR) для активної речовини resagiline mesylate.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редакційні зміни в 3.2.S.4.2 аналітичні методики (метод випробування мікробіологічної чистоти QDS0001200).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редакційні зміни в 3.2.S.4.3 валідація аналітичних методик (придатність методу випробування мікробіологічної чистоти QDS0010756).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81D6D"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UA/13573/01/01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АЗОПТ®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краплі очні, 10 мг/мл по 5 мл у флаконі-крапельниці "Дроп-Тейнер®";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Алкон-Куврьор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UA/2300/01/01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АЛАКТИН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0,5 мг</w:t>
            </w:r>
            <w:r>
              <w:rPr>
                <w:rFonts w:ascii="Arial" w:hAnsi="Arial" w:cs="Arial"/>
                <w:color w:val="000000"/>
                <w:sz w:val="16"/>
                <w:szCs w:val="16"/>
                <w:lang w:val="ru-RU"/>
              </w:rPr>
              <w:t>,</w:t>
            </w:r>
            <w:r w:rsidRPr="00C512F6">
              <w:rPr>
                <w:rFonts w:ascii="Arial" w:hAnsi="Arial" w:cs="Arial"/>
                <w:color w:val="000000"/>
                <w:sz w:val="16"/>
                <w:szCs w:val="16"/>
              </w:rPr>
              <w:t xml:space="preserve"> по 2 або 8 таблеток у пляшці, по 1 пляшці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Республiка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2006-170-Rev 03 ( затверджено: R1-CEP 2006-170-Rev 02) для діючої речовини Cabergoline від вже затвердженого виробника TEVA CZECH INDUSTRIES S.R.O.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E631A0"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UA/9595/01/01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5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діючої речовини Донепезилу гідрохлориду у відповідність до вимог монографії Європейської фармакопеї «Donepezil hydrochloride monohydrate» 04/2020:3067.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1154F4"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UA/10701/01/01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1154F4">
              <w:rPr>
                <w:rFonts w:ascii="Arial" w:hAnsi="Arial" w:cs="Arial"/>
                <w:color w:val="000000"/>
                <w:sz w:val="16"/>
                <w:szCs w:val="16"/>
              </w:rPr>
              <w:t>таблетки, вкриті оболонкою, по 10 мг; по 14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діючої речовини Донепезилу гідрохлориду у відповідність до вимог монографії Європейської фармакопеї «Donepezil hydrochloride monohydrate» 04/2020:3067.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1154F4"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1154F4">
              <w:rPr>
                <w:rFonts w:ascii="Arial" w:hAnsi="Arial" w:cs="Arial"/>
                <w:sz w:val="16"/>
                <w:szCs w:val="16"/>
              </w:rPr>
              <w:t>UA/10701/01/02</w:t>
            </w:r>
          </w:p>
        </w:tc>
      </w:tr>
      <w:tr w:rsidR="00745308" w:rsidRPr="00445E12"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445E12" w:rsidRDefault="00745308" w:rsidP="009820FE">
            <w:pPr>
              <w:pStyle w:val="110"/>
              <w:tabs>
                <w:tab w:val="left" w:pos="12600"/>
              </w:tabs>
              <w:rPr>
                <w:rFonts w:ascii="Arial" w:hAnsi="Arial" w:cs="Arial"/>
                <w:b/>
                <w:sz w:val="16"/>
                <w:szCs w:val="16"/>
              </w:rPr>
            </w:pPr>
            <w:r w:rsidRPr="00445E12">
              <w:rPr>
                <w:rFonts w:ascii="Arial" w:hAnsi="Arial" w:cs="Arial"/>
                <w:b/>
                <w:sz w:val="16"/>
                <w:szCs w:val="16"/>
              </w:rPr>
              <w:t xml:space="preserve">АМЛОДИПІН-АСТРАФАРМ </w:t>
            </w:r>
          </w:p>
          <w:p w:rsidR="00745308" w:rsidRPr="00445E12" w:rsidRDefault="00745308" w:rsidP="009820FE">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rPr>
                <w:rFonts w:ascii="Arial" w:hAnsi="Arial" w:cs="Arial"/>
                <w:sz w:val="16"/>
                <w:szCs w:val="16"/>
              </w:rPr>
            </w:pPr>
            <w:r w:rsidRPr="00445E12">
              <w:rPr>
                <w:rFonts w:ascii="Arial" w:hAnsi="Arial" w:cs="Arial"/>
                <w:sz w:val="16"/>
                <w:szCs w:val="16"/>
              </w:rPr>
              <w:t>таблетки, по 10 мг, по 10 таблеток у блістері, по 2, 3,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референтного лікарського засобу НОРВАСК®, таблетки по 5 мг та по 10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b/>
                <w:i/>
                <w:sz w:val="16"/>
                <w:szCs w:val="16"/>
              </w:rPr>
            </w:pPr>
            <w:r w:rsidRPr="00445E1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rPr>
                <w:b/>
                <w:lang w:val="ru-RU"/>
              </w:rPr>
            </w:pPr>
            <w:r w:rsidRPr="00445E12">
              <w:rPr>
                <w:rFonts w:ascii="Arial" w:hAnsi="Arial" w:cs="Arial"/>
                <w:i/>
                <w:sz w:val="16"/>
                <w:szCs w:val="16"/>
              </w:rPr>
              <w:t>Н</w:t>
            </w:r>
            <w:r w:rsidRPr="00445E12">
              <w:rPr>
                <w:rFonts w:ascii="Arial" w:hAnsi="Arial" w:cs="Arial"/>
                <w:i/>
                <w:sz w:val="16"/>
                <w:szCs w:val="16"/>
                <w:lang w:val="en-US"/>
              </w:rPr>
              <w:t>е підлягає</w:t>
            </w:r>
          </w:p>
          <w:p w:rsidR="00745308" w:rsidRPr="00445E12" w:rsidRDefault="00745308" w:rsidP="009820F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UA/3673/01/02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445E12"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445E12" w:rsidRDefault="00745308" w:rsidP="009820FE">
            <w:pPr>
              <w:pStyle w:val="110"/>
              <w:tabs>
                <w:tab w:val="left" w:pos="12600"/>
              </w:tabs>
              <w:rPr>
                <w:rFonts w:ascii="Arial" w:hAnsi="Arial" w:cs="Arial"/>
                <w:b/>
                <w:i/>
                <w:sz w:val="16"/>
                <w:szCs w:val="16"/>
              </w:rPr>
            </w:pPr>
            <w:r w:rsidRPr="00445E12">
              <w:rPr>
                <w:rFonts w:ascii="Arial" w:hAnsi="Arial" w:cs="Arial"/>
                <w:b/>
                <w:sz w:val="16"/>
                <w:szCs w:val="16"/>
              </w:rPr>
              <w:t>АМЛОДИПІН-АСТРАФАРМ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rPr>
                <w:rFonts w:ascii="Arial" w:hAnsi="Arial" w:cs="Arial"/>
                <w:sz w:val="16"/>
                <w:szCs w:val="16"/>
              </w:rPr>
            </w:pPr>
            <w:r w:rsidRPr="00445E12">
              <w:rPr>
                <w:rFonts w:ascii="Arial" w:hAnsi="Arial" w:cs="Arial"/>
                <w:sz w:val="16"/>
                <w:szCs w:val="16"/>
              </w:rPr>
              <w:t>таблетки, по 5 мг, по 10 таблеток у блістері, по 2, 3,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референтного лікарського засобу НОРВАСК®, таблетки по 5 мг та по 10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jc w:val="center"/>
              <w:rPr>
                <w:rFonts w:ascii="Arial" w:hAnsi="Arial" w:cs="Arial"/>
                <w:b/>
                <w:i/>
                <w:sz w:val="16"/>
                <w:szCs w:val="16"/>
              </w:rPr>
            </w:pPr>
            <w:r w:rsidRPr="00445E1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445E12" w:rsidRDefault="00745308" w:rsidP="009820FE">
            <w:pPr>
              <w:pStyle w:val="110"/>
              <w:tabs>
                <w:tab w:val="left" w:pos="12600"/>
              </w:tabs>
              <w:rPr>
                <w:b/>
                <w:lang w:val="ru-RU"/>
              </w:rPr>
            </w:pPr>
            <w:r w:rsidRPr="00445E12">
              <w:rPr>
                <w:rFonts w:ascii="Arial" w:hAnsi="Arial" w:cs="Arial"/>
                <w:i/>
                <w:sz w:val="16"/>
                <w:szCs w:val="16"/>
              </w:rPr>
              <w:t>Н</w:t>
            </w:r>
            <w:r w:rsidRPr="00445E12">
              <w:rPr>
                <w:rFonts w:ascii="Arial" w:hAnsi="Arial" w:cs="Arial"/>
                <w:i/>
                <w:sz w:val="16"/>
                <w:szCs w:val="16"/>
                <w:lang w:val="en-US"/>
              </w:rPr>
              <w:t>е підлягає</w:t>
            </w:r>
          </w:p>
          <w:p w:rsidR="00745308" w:rsidRPr="00445E12" w:rsidRDefault="00745308" w:rsidP="009820F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B2601E" w:rsidRDefault="00745308" w:rsidP="009820FE">
            <w:pPr>
              <w:pStyle w:val="110"/>
              <w:tabs>
                <w:tab w:val="left" w:pos="12600"/>
              </w:tabs>
              <w:jc w:val="center"/>
              <w:rPr>
                <w:rFonts w:ascii="Arial" w:hAnsi="Arial" w:cs="Arial"/>
                <w:sz w:val="16"/>
                <w:szCs w:val="16"/>
              </w:rPr>
            </w:pPr>
            <w:r w:rsidRPr="00445E12">
              <w:rPr>
                <w:rFonts w:ascii="Arial" w:hAnsi="Arial" w:cs="Arial"/>
                <w:sz w:val="16"/>
                <w:szCs w:val="16"/>
              </w:rPr>
              <w:t>UA/3673/01/01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АНАЛЬГОДЕКС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25 мг/мл; по 2 мл в ампулі, по 5 ампул у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Стерил-Джен Лайф Сайєнсиз (П) Лтд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Стерил-Джен Лайф Сайєнсиз (П) Лтд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ДЕКСКЕТ. Запропоновано: АНАЛЬГОДЕКС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UA/19104/01/01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всі стадії виробництва, контроль якості, випуск серії: </w:t>
            </w:r>
            <w:r w:rsidRPr="00C512F6">
              <w:rPr>
                <w:rFonts w:ascii="Arial" w:hAnsi="Arial" w:cs="Arial"/>
                <w:color w:val="000000"/>
                <w:sz w:val="16"/>
                <w:szCs w:val="16"/>
              </w:rPr>
              <w:br/>
              <w:t>Товариство з обмеженою відповідальністю "Фармацевтична компанія "Здоров`я", Україна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всі стадії виробництва, контроль якості, випуск серії:</w:t>
            </w:r>
            <w:r w:rsidRPr="00C512F6">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 Товариство з обмеженою відповідальністю “ФАРМЕКС ГРУП”, Україна для упаковки № 50 (10х5) у блістерах в коробці. Введення змін протягом 6-ти місяців після затвердження.</w:t>
            </w:r>
            <w:r w:rsidRPr="00C512F6">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Товариство з обмеженою відповідальністю “ФАРМЕКС ГРУП”, Україна що відповідає за контроль якості та випуск серії ЛЗ для упаковки № 50 (10х5) у блістерах в коробці. 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додавання виробничої дільниці та як наслідок - затвердження додаткового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(90 кг) готового лікарського засобу (для дозування по 40 мг) для нової дільниці виробництва ТОВ “ФАРМЕКС ГРУП”, Україна для упаковки № 50 (10х5) у блістерах в коробці.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UA/4715/01/02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АНАПРИЛІН-ЗДОРОВ'Я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всі стадії виробництва, контроль якості, випуск серії: </w:t>
            </w:r>
            <w:r w:rsidRPr="00C512F6">
              <w:rPr>
                <w:rFonts w:ascii="Arial" w:hAnsi="Arial" w:cs="Arial"/>
                <w:color w:val="000000"/>
                <w:sz w:val="16"/>
                <w:szCs w:val="16"/>
              </w:rPr>
              <w:br/>
              <w:t>Товариство з обмеженою відповідальністю "Фармацевтична компанія "Здоров`я", Україна</w:t>
            </w:r>
            <w:r w:rsidRPr="00C512F6">
              <w:rPr>
                <w:rFonts w:ascii="Arial" w:hAnsi="Arial" w:cs="Arial"/>
                <w:color w:val="000000"/>
                <w:sz w:val="16"/>
                <w:szCs w:val="16"/>
              </w:rPr>
              <w:br/>
              <w:t>всі стадії виробництва, контроль якості, випуск серії:</w:t>
            </w:r>
            <w:r w:rsidRPr="00C512F6">
              <w:rPr>
                <w:rFonts w:ascii="Arial" w:hAnsi="Arial" w:cs="Arial"/>
                <w:color w:val="000000"/>
                <w:sz w:val="16"/>
                <w:szCs w:val="16"/>
              </w:rPr>
              <w:br/>
              <w:t>Товариство з обмеженою відповідальністю "ФАРМЕКС ГРУП", Україна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 Товариство з обмеженою відповідальністю “ФАРМЕКС ГРУП”, Україна для упаковки № 50 (10х5) у блістерах в коробці. Введення змін протягом 6-ти місяців після затвердження.</w:t>
            </w:r>
            <w:r w:rsidRPr="00C512F6">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Товариство з обмеженою відповідальністю “ФАРМЕКС ГРУП”, Україна що відповідає за контроль якості та випуск серії ЛЗ для упаковки № 50 (10х5) у блістерах в коробці. Зміни внесені в розділи "Виробник" та "Місцезнаходження виробника та адреса місця провадження його діяльності" в інструкцію для медичного застосування щодо додавання виробничої дільниці та як наслідок - затвердження додаткового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(90 кг) готового лікарського засобу (для дозування по 40 мг) для нової дільниці виробництва ТОВ “ФАРМЕКС ГРУП”, Україна для упаковки № 50 (10х5) у блістерах в коробці.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UA/4715/01/01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Контроль АФІ (інші зміни) зміна допустимих меж за показником «Ідентифікація»,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«Ідентифікація»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зміна допустимих меж за показником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«Чистота»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C4E0A"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UA/2614/01/01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Контроль АФІ (інші зміни) зміна допустимих меж за показником «Ідентифікація»,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«Ідентифікація»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зміна допустимих меж за показником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«Чистота»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C4E0A"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UA/7756/01/01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АРГОСУЛЬФАН®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методики визначення вільного срібла в готовому лікарському засобі на основі нових даних з валідації методики. Зміни І типу - Зміни з якості. Готовий лікарський засіб. Контроль готового лікарського засобу (інші зміни) незначні зміни у методах випробування готового лікарського засобу, що використовуються для контролю параметрів у методах випробування готового лікарського засобу: рН, вміст сульфатіазолу срібла, вміст метилпарагідроксибензоату та пропілпарагідроксибензоату, вміст вільного сульфатіазолу.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C4E0A"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UA/1031/01/01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АРИМІДЕКС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видалення тексту маркування первинної та вторинної упаковок без застосування міжнародної системи одиниць SI, внесення редакційних правок.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929D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UA/2417/01/01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5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«Однорідність дозованих одиниць» (Ph.Eur.2.9.40) для ацетилсаліцилової кислоти з методу прямого визначення на розрахунково-ваговий метод. Для розувастатину затверджений метод прямого визначення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929D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UA/18799/01/01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10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«Однорідність дозованих одиниць» (Ph.Eur.2.9.40) для ацетилсаліцилової кислоти з методу прямого визначення на розрахунково-ваговий метод. Для розувастатину затверджений метод прямого визначення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929D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UA/18799/01/02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20 мг/100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«Однорідність дозованих одиниць» (Ph.Eur.2.9.40) для ацетилсаліцилової кислоти з методу прямого визначення на розрахунково-ваговий метод. Для розувастатину затверджений метод прямого визначення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929D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UA/18799/01/03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40 мг/5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UA/19120/01/01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40 мг/10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UA/19120/01/02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80 мг/5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UA/19120/01/03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80 мг/10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UA/19120/01/04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Pr>
                <w:rFonts w:ascii="Arial" w:hAnsi="Arial" w:cs="Arial"/>
                <w:color w:val="000000"/>
                <w:sz w:val="16"/>
                <w:szCs w:val="16"/>
                <w:lang w:val="ru-RU"/>
              </w:rPr>
              <w:t>т</w:t>
            </w:r>
            <w:r w:rsidRPr="00C512F6">
              <w:rPr>
                <w:rFonts w:ascii="Arial" w:hAnsi="Arial" w:cs="Arial"/>
                <w:color w:val="000000"/>
                <w:sz w:val="16"/>
                <w:szCs w:val="16"/>
              </w:rPr>
              <w:t>аблетки</w:t>
            </w:r>
            <w:r>
              <w:rPr>
                <w:rFonts w:ascii="Arial" w:hAnsi="Arial" w:cs="Arial"/>
                <w:color w:val="000000"/>
                <w:sz w:val="16"/>
                <w:szCs w:val="16"/>
                <w:lang w:val="ru-RU"/>
              </w:rPr>
              <w:t>,</w:t>
            </w:r>
            <w:r w:rsidRPr="00C512F6">
              <w:rPr>
                <w:rFonts w:ascii="Arial" w:hAnsi="Arial" w:cs="Arial"/>
                <w:color w:val="000000"/>
                <w:sz w:val="16"/>
                <w:szCs w:val="16"/>
              </w:rPr>
              <w:t xml:space="preserve">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512F6">
              <w:rPr>
                <w:rFonts w:ascii="Arial" w:hAnsi="Arial" w:cs="Arial"/>
                <w:color w:val="000000"/>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7683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UA/10018/01/01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АЦЕМІК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500 мг; по 10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затвердженого виробника АФІ Транексамової кислоти Hunan Dongting Pharmaceutical Co. Ltd., China на нового виробника АФІ Shilpa Medicare Limited, India.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7683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UA/16987/01/01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або у стрипах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512F6">
              <w:rPr>
                <w:rFonts w:ascii="Arial" w:hAnsi="Arial" w:cs="Arial"/>
                <w:color w:val="000000"/>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F93F45"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UA/6272/01/01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перитонеального діалізу; </w:t>
            </w:r>
            <w:r w:rsidRPr="00C512F6">
              <w:rPr>
                <w:rFonts w:ascii="Arial" w:hAnsi="Arial" w:cs="Arial"/>
                <w:color w:val="000000"/>
                <w:sz w:val="16"/>
                <w:szCs w:val="16"/>
              </w:rPr>
              <w:br/>
              <w:t xml:space="preserve">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w:t>
            </w:r>
            <w:r w:rsidRPr="00C512F6">
              <w:rPr>
                <w:rFonts w:ascii="Arial" w:hAnsi="Arial" w:cs="Arial"/>
                <w:color w:val="000000"/>
                <w:sz w:val="16"/>
                <w:szCs w:val="16"/>
              </w:rPr>
              <w:br/>
              <w:t xml:space="preserve">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w:t>
            </w:r>
            <w:r w:rsidRPr="00C512F6">
              <w:rPr>
                <w:rFonts w:ascii="Arial" w:hAnsi="Arial" w:cs="Arial"/>
                <w:color w:val="000000"/>
                <w:sz w:val="16"/>
                <w:szCs w:val="16"/>
              </w:rPr>
              <w:br/>
              <w:t>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F93F45"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UA/16099/01/01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перитонеального діалізу; </w:t>
            </w:r>
            <w:r w:rsidRPr="00C512F6">
              <w:rPr>
                <w:rFonts w:ascii="Arial" w:hAnsi="Arial" w:cs="Arial"/>
                <w:color w:val="000000"/>
                <w:sz w:val="16"/>
                <w:szCs w:val="16"/>
              </w:rPr>
              <w:br/>
              <w:t>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w:t>
            </w:r>
            <w:r w:rsidRPr="00C512F6">
              <w:rPr>
                <w:rFonts w:ascii="Arial" w:hAnsi="Arial" w:cs="Arial"/>
                <w:color w:val="000000"/>
                <w:sz w:val="16"/>
                <w:szCs w:val="16"/>
              </w:rPr>
              <w:br/>
              <w:t xml:space="preserve">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w:t>
            </w:r>
            <w:r w:rsidRPr="00C512F6">
              <w:rPr>
                <w:rFonts w:ascii="Arial" w:hAnsi="Arial" w:cs="Arial"/>
                <w:color w:val="000000"/>
                <w:sz w:val="16"/>
                <w:szCs w:val="16"/>
              </w:rPr>
              <w:br/>
              <w:t>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2008-105-Rev 02 для АФІ натрію хлориду від вже затвердженого виробника DANSK SALT A/S, включаючи оновлення назви власника СЕР без зміни його адреси (затверджено: R1-CEP 2008-105-Rev 01 власник СЕР: DANSK SALT A/S Hadsundvej 17 Denmark-9550 Mariager; виробнича дільниця: DANSK SALT A/S Hadsundvej 17 Denmark-9550 Mariager; запропоновано: R1-CEP 2008-105-Rev 02 власник СЕР: MARIAGER SALT SPECIALTIES A/S Hadsundvej 17 Denmark-9550 Mariager; виробнича дільниця: DANSK SALT A/S Hadsundvej 17 Denmark-9550 Mariager).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2010-083-Rev 01 для АФІ натрію хлориду від вже затвердженого виробника Esco France SAS, Франція включаючи оновлення назви власника СЕР та його адреси, та назви виробничої дільниці без зміни адреси виробничої дільниці (затверджено: R1-CEP 2010-083-Rev 00 власник СЕР: ESCO FRANCE SAS European Salt Company 49 avenue Georges Pompidou France-92593 Levallois Perret; виробнича дільниця: ESCO FRANCE SAS – Saline de Dombasle ZA Solvay Porte Est Route des Digues France-54110 Dombasle-sur-Meurthe; запропоновано: R1-CEP 2010-083-Rev 01 власник СЕР: K+S France SAS 1 rue des Docks Remois france-51100 Reims; виробнича дільниця: K+S France SAS Site Saline de Dombasle ZA Solvay Porte Est – Route des Digues France-54110 Dombasle-sur-Meurthe).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C1D71"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UA/16100/01/01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Ерреджірре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Iталiя </w:t>
            </w:r>
            <w:r w:rsidRPr="00C512F6">
              <w:rPr>
                <w:rFonts w:ascii="Arial" w:hAnsi="Arial" w:cs="Arial"/>
                <w:color w:val="000000"/>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C1D71"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UA/2663/01/01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БІСОТРОЛ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C1D71"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UA/19471/01/02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БІСОТРОЛ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C1D71"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UA/19471/01/01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оральний 1 мг/мл, по 100 мл у флаконі з адаптером або без адаптера, по 1 флакону зі шприцом-дозатором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UA/17819/01/01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20 мг, по 10 таблеток у блістері; по 1,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виробництво in bulk, первинне та вторинне пакування, контроль та випуск серії: К'єзі Фармацеутиці С.п.А., Італія; виробництво in bulk та контроль серії: 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 показника «Impurities/Degradation products» додано визначення семи ідентифікованих домішок у специфікації на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методики за показниками «Impurities/Degradation products» та «Piroxicam assay» (методом HPLC) (пробопідготовка, умови та порядок хроматографування, формули розрахунку);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у специфікацію при випуску ГЛЗ до показника «Домішки/продукти розпаду» додано визначення семи ідентифікованих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за показниками «Домішки/продукти розпаду» та «Кількісне визначення» (методом ВЕРХ) (пробопідготовка, умови та порядок хроматографування, формули розрахунку);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допустимої межі для визначення будь-якої невизначеної неідентифікованої домішки та суми домішок за показником «Impurities/Degradation products» у специфікації на АФІ;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 показником «Домішки/продукти розпаду» у специфікаціях на випуск та термін прийнятності зміна критеріїв прийнятності для визначення будь-якої невизначеної неідентифікованої домішки та суми домішок, а також у специфікації на термін придатності допустимої межі для ідентифікованих домішок N-піридин-2-іл-оксаламова кислота та N-метилсолфонамід-бензойна кислота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6E5589"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UA/4636/01/01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БУПРІНОЛ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та відповідальний за випуск серії: БАЛКАНФАРМА–ДУПНИЦЯ АД, Болгарія; виробництво лікарського засобу, первинне та вторинне пакування, контроль якості серії: Фармацеутско-Хемійска Індустрія (ФХІ) Здравлє А.Д. (Актавіс), Сербія; додаткова дільниця з контролю якості: ГЕ Фармасьютікалз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Болгарія/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Сербія/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рекомендації PRAC EMA щодо можливого виникнення синдрому Бругада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UA/19228/01/01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в написанні номера реєстраційного посвідчення. Затверджено: ЗАТВЕРДЖЕНО Наказ Міністерства охорони здоров’я України 13.09.2019 № 1942 Реєстраційне посвідчення № UA/12169/01/01 Запропоновано: ЗАТВЕРДЖЕНО Наказ Міністерства охорони здоров’я України 13.09.2019 № 1942 Реєстраційне посвідчення № UA/2169/01/01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560A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UA/2169/01/01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ВЕНОРУТИНОЛ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гель 2 %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допоміжної речовини – натрію гідроксиду у готовому продукті (запропоновано 1,8 мг замість 2,4 мг в 1 г гелю).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560A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UA/2354/02/01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аерозоль для інгаляцій, дозований, 100 мкг/дозу; по 200 доз у балоні; по 1 балону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 Веллком Продакшн, Францiя; 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 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512F6">
              <w:rPr>
                <w:rFonts w:ascii="Arial" w:hAnsi="Arial" w:cs="Arial"/>
                <w:color w:val="000000"/>
                <w:sz w:val="16"/>
                <w:szCs w:val="16"/>
              </w:rPr>
              <w:br/>
              <w:t xml:space="preserve">незначні зміни в затвердженому методі випробування АФІ за показником «Determination of Particle size by weight», а саме оновлення опису аналітичної методики з використанням ванни або зонда для обробки зразка ультразвуком.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D560A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UA/2563/01/01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ВЕРОМІСТИН®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зовнішнього застосування, 0,1 мг/мл, по 100 мл, по 200 мл або по 400 мл у флаконах; по 100 мл, по 200 мл або по 400 мл у флаконах із захисним ковпачком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до затверджених упаковок об’ємом 100 мл, 200 мл та 400 мл у флаконах, додаються упаковки об’ємом 100 мл, 200 мл та 400 мл у флаконах, які закриваються захисним ковпачком (що не є первинним закупорювальним засобом), з відповідними змінами в розділ «Упаковка»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UA/18640/01/01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ГАБАНТИН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300 мг; по 10 капсул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 xml:space="preserve">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UA/7323/01/03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512F6">
              <w:rPr>
                <w:rFonts w:ascii="Arial" w:hAnsi="Arial" w:cs="Arial"/>
                <w:color w:val="000000"/>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6A5949"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UA/10024/01/01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готового лікарського засобу, а саме в процесі "приготування маси" (оновлення температури плавления ПЕГ-1500). Оскільки температура 55 С не забезпечувала оптимальну швидкість плавлення, що производило до затримки процесу приготування; зміна температури плавлення на 65-75 С забезпечує скорочення тривалості плавлення ПЕГ-1500, що є необхідним для зменшення загальної тривалості приготування;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процесу виробництва, до якірної мішалки додано шнекову для перемішування в автоматичному режимі; операція 2.1 "розлив маси, охолодження, запаювання та маркування" змінено температуру маси в приймальному бачку з 51±1 С на 49±1 С; операція 2.2."контроль нерозфасованої продукції" перенесено на операцію 3.2 "пакування та відвантаження песаріїв"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6A5949"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UA/15850/01/01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повний цикл виробництва, випуск серії:</w:t>
            </w:r>
            <w:r w:rsidRPr="00C512F6">
              <w:rPr>
                <w:rFonts w:ascii="Arial" w:hAnsi="Arial" w:cs="Arial"/>
                <w:color w:val="000000"/>
                <w:sz w:val="16"/>
                <w:szCs w:val="16"/>
              </w:rPr>
              <w:br/>
              <w:t xml:space="preserve">Пфайзер Менюфекчуринг Бельгія НВ, Бельгія </w:t>
            </w:r>
            <w:r w:rsidRPr="00C512F6">
              <w:rPr>
                <w:rFonts w:ascii="Arial" w:hAnsi="Arial" w:cs="Arial"/>
                <w:color w:val="000000"/>
                <w:sz w:val="16"/>
                <w:szCs w:val="16"/>
              </w:rPr>
              <w:br/>
              <w:t>виробництво in bulk, контроль якості, первинне пакування</w:t>
            </w:r>
            <w:r w:rsidRPr="00C512F6">
              <w:rPr>
                <w:rFonts w:ascii="Arial" w:hAnsi="Arial" w:cs="Arial"/>
                <w:color w:val="000000"/>
                <w:sz w:val="16"/>
                <w:szCs w:val="16"/>
              </w:rPr>
              <w:br/>
              <w:t>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Бельгія/ 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w:t>
            </w:r>
            <w:r w:rsidRPr="00C512F6">
              <w:rPr>
                <w:rFonts w:ascii="Arial" w:hAnsi="Arial" w:cs="Arial"/>
                <w:color w:val="000000"/>
                <w:sz w:val="16"/>
                <w:szCs w:val="16"/>
              </w:rPr>
              <w:br/>
              <w:t>Додавання альтернативного розміру серії – 80,640 одиниць для лікарського засобу по 12 мг. Затверджено: 40,320 одиниць;</w:t>
            </w:r>
            <w:r w:rsidRPr="00C512F6">
              <w:rPr>
                <w:rFonts w:ascii="Arial" w:hAnsi="Arial" w:cs="Arial"/>
                <w:color w:val="000000"/>
                <w:sz w:val="16"/>
                <w:szCs w:val="16"/>
              </w:rPr>
              <w:br/>
              <w:t xml:space="preserve">запропоновано: 80,640 одиниць.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Додавання резервного фільтру 0.22 µm при лінії розливу та внесення змін щодо опису процесу додаткового відбору проб мікробного навантаження.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У зв’язку із заявленою зміною щодо додавання альтернативного збільшеного об’єму серії, пропоновано введення альтернативного розміру серії розчинника для дозування 12 мг/мл, редакційна правка для кількості води д/і,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C512F6">
              <w:rPr>
                <w:rFonts w:ascii="Arial" w:hAnsi="Arial" w:cs="Arial"/>
                <w:color w:val="000000"/>
                <w:sz w:val="16"/>
                <w:szCs w:val="16"/>
              </w:rPr>
              <w:br/>
              <w:t>Додавання: промивання фільтра та перевірка його цілісності з використанням води для ін’єкцій замість D-буферу.</w:t>
            </w:r>
            <w:r w:rsidRPr="00C512F6">
              <w:rPr>
                <w:rFonts w:ascii="Arial" w:hAnsi="Arial" w:cs="Arial"/>
                <w:color w:val="000000"/>
                <w:sz w:val="16"/>
                <w:szCs w:val="16"/>
              </w:rPr>
              <w:br/>
              <w:t xml:space="preserve">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C512F6">
              <w:rPr>
                <w:rFonts w:ascii="Arial" w:hAnsi="Arial" w:cs="Arial"/>
                <w:color w:val="000000"/>
                <w:sz w:val="16"/>
                <w:szCs w:val="16"/>
              </w:rPr>
              <w:br/>
              <w:t>Додавання необов’язкового етапу у виробництві - додаткової паузи в сублімаційній сушарці після ліофілізації; рефільтрація готового засобу та розчинника bulk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3099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UA/11798/01/01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w:t>
            </w:r>
            <w:r w:rsidRPr="00C512F6">
              <w:rPr>
                <w:rFonts w:ascii="Arial" w:hAnsi="Arial" w:cs="Arial"/>
                <w:color w:val="000000"/>
                <w:sz w:val="16"/>
                <w:szCs w:val="16"/>
              </w:rPr>
              <w:br/>
              <w:t>Додавання альтернативного розміру серії – 80,640 одиниць для лікарського засобу по 12 мг. Затверджено: 40,320 одиниць;</w:t>
            </w:r>
            <w:r w:rsidRPr="00C512F6">
              <w:rPr>
                <w:rFonts w:ascii="Arial" w:hAnsi="Arial" w:cs="Arial"/>
                <w:color w:val="000000"/>
                <w:sz w:val="16"/>
                <w:szCs w:val="16"/>
              </w:rPr>
              <w:br/>
              <w:t xml:space="preserve">запропоновано: 80,640 одиниць.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Додавання резервного фільтру 0.22 µm при лінії розливу та внесення змін щодо опису процесу додаткового відбору проб мікробного навантаження.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У зв’язку із заявленою зміною щодо додавання альтернативного збільшеного об’єму серії, пропоновано введення альтернативного розміру серії розчинника для дозування 12 мг/мл, редакційна правка для кількості води д/і,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C512F6">
              <w:rPr>
                <w:rFonts w:ascii="Arial" w:hAnsi="Arial" w:cs="Arial"/>
                <w:color w:val="000000"/>
                <w:sz w:val="16"/>
                <w:szCs w:val="16"/>
              </w:rPr>
              <w:br/>
              <w:t>Додавання: промивання фільтра та перевірка його цілісності з використанням води для ін’єкцій замість D-буферу.</w:t>
            </w:r>
            <w:r w:rsidRPr="00C512F6">
              <w:rPr>
                <w:rFonts w:ascii="Arial" w:hAnsi="Arial" w:cs="Arial"/>
                <w:color w:val="000000"/>
                <w:sz w:val="16"/>
                <w:szCs w:val="16"/>
              </w:rPr>
              <w:br/>
              <w:t xml:space="preserve">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C512F6">
              <w:rPr>
                <w:rFonts w:ascii="Arial" w:hAnsi="Arial" w:cs="Arial"/>
                <w:color w:val="000000"/>
                <w:sz w:val="16"/>
                <w:szCs w:val="16"/>
              </w:rPr>
              <w:br/>
              <w:t>Додавання необов’язкового етапу у виробництві - додаткової паузи в сублімаційній сушарці після ліофілізації; рефільтрація готового засобу та розчинника bulk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3099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UA/11798/01/02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Випробування вилучене як незначне випробування, випробування " Мікроскопічне зображення кристалів" виконується в кінцевому лікарському засобі відповідно до затвердженої специфікації лікарського засобу Генсулін Н. Контроль мікроскопічного зображення на більш ранній стадії виробництва не покращує якість або контроль поточного виробничого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 Гомогенність" проведено на основі огляду історичних даних, які довели, що лікарський засіб виготовляється високовідтворюваним способом, та показали, що на кожному з виробничих етапів вміст AФI є практично однаковим (що підтверджується дуже низьким значенням RSD). Незалежно від точки відбору, вміст AФI не змінюється – однорідність не змінюється під час процесу. Отже, отримані результати підтвердили, що контроль однорідності під час процесу не є необхідним.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Випробування параметра «Крутний момент закручування кришки / Cap closing torque» дозволяє підтвердити цілісність кришки лікарського засобу. Критерії прийнятності для даного випробування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на емпіричних даних.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 метою приведення до вимог Монографії USP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Викладення опису методу було приведено до діючої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w:t>
            </w:r>
            <w:r>
              <w:rPr>
                <w:rFonts w:ascii="Arial" w:hAnsi="Arial" w:cs="Arial"/>
                <w:color w:val="000000"/>
                <w:sz w:val="16"/>
                <w:szCs w:val="16"/>
              </w:rPr>
              <w:t>≥</w:t>
            </w:r>
            <w:r w:rsidRPr="00C512F6">
              <w:rPr>
                <w:rFonts w:ascii="Arial" w:hAnsi="Arial" w:cs="Arial"/>
                <w:color w:val="000000"/>
                <w:sz w:val="16"/>
                <w:szCs w:val="16"/>
              </w:rPr>
              <w:t xml:space="preserve"> 3 мл (картриджі) та </w:t>
            </w:r>
            <w:r>
              <w:rPr>
                <w:rFonts w:ascii="Arial" w:hAnsi="Arial" w:cs="Arial"/>
                <w:color w:val="000000"/>
                <w:sz w:val="16"/>
                <w:szCs w:val="16"/>
              </w:rPr>
              <w:t>≥</w:t>
            </w:r>
            <w:r w:rsidRPr="00C512F6">
              <w:rPr>
                <w:rFonts w:ascii="Arial" w:hAnsi="Arial" w:cs="Arial"/>
                <w:color w:val="000000"/>
                <w:sz w:val="16"/>
                <w:szCs w:val="16"/>
              </w:rPr>
              <w:t xml:space="preserve"> 10 мл (флакони) (номінальний об'єм - 3 мл та 10 мл відповідно).</w:t>
            </w:r>
            <w:r w:rsidRPr="00C512F6">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Змінено опис методу випробування для параметру "Глибина введення поршня/Plunger insertion depth".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w:t>
            </w:r>
            <w:r w:rsidRPr="00C512F6">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 в методі випробування "Цілісність герметизації контейнера/ Container closure integrity"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"Механічні включення. Видимі частинки" було змінено: замість попереднього опису використано посилання на поточну монографію Ph. Eur. 2.9.20 "Particulate contamination: visible particles".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незначної зміни в методику "Механічні включення. Видимі частинки" (нерозчинні домішки) шляхом заміни кислоти хлористоводневої на кислоту аскорбінову на етапі підготовки зразка. Зміна типу кислоти полягає в заміні кислоти хлористоводневої на аскорбінову кислоту, яка є більш безпечною для використання в виробничих умовах. Аналітичний метод, описаний у 3.2.P.5.2,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73099F"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UA/9811/01/01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гель, 50 000 МО/100 г по 40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 специфікацію та методи контролю якості додається інформація щодо періодичності випробувань за методом Minimum filling (Test frequency: to be tested once a year).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872A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UA/3054/01/02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гель, 30 000 МО/100 г по 40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 специфікацію та методи контролю якості додається інформація щодо періодичності випробувань за методом Minimum filling (Test frequency: to be tested once a year).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872A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UA/3054/01/01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ГІНОКСИН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вагінальні м’які по 1000 мг</w:t>
            </w:r>
            <w:r>
              <w:rPr>
                <w:rFonts w:ascii="Arial" w:hAnsi="Arial" w:cs="Arial"/>
                <w:color w:val="000000"/>
                <w:sz w:val="16"/>
                <w:szCs w:val="16"/>
                <w:lang w:val="ru-RU"/>
              </w:rPr>
              <w:t>,</w:t>
            </w:r>
            <w:r w:rsidRPr="00C512F6">
              <w:rPr>
                <w:rFonts w:ascii="Arial" w:hAnsi="Arial" w:cs="Arial"/>
                <w:color w:val="000000"/>
                <w:sz w:val="16"/>
                <w:szCs w:val="16"/>
              </w:rPr>
              <w:t xml:space="preserve">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оновлення специфікації, методів контролю, валідації методик та обґрунтування специфікації для допоміжної речовини "Лецитин соєвий" з внутрішньої монографії до монографії USP.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допоміжної речовини "Парафін білий, м'який" до діючої редакції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872A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UA/6094/01/03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ГІНО-ТАРДИФЕРОН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пролонгованої дії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 Продакшн</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872A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UA/2976/01/01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ГЛЕНЦЕТ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5 мг по 10 таблеток у блістері; по 1 або по 3, або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дільниці виробництва АФІ левоцетиризину дигідрохлориду Glochem Industries Private Limited, Індія Затверджено Власник мастер-файлу на АФІ: Glochem Industries Ltd., Іndia Виробник АФІ: Granules India Limited Запропоновано Власник мастер-файлу на АФІ: Glochem Industries Ltd., Іndia Виробник АФІ: 1.Granules India Limited, India 2. Glochem Industries Private Limited, Іndia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2C7F0E"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UA/11243/01/01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ГЛЕНЦЕТ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7, або по 14, або по 28 або по 50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дільниці виробництва АФІ левоцетиризину дигідрохлориду Glochem Industries Private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2C7F0E"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UA/13538/01/01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ГЛІТЕЙК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UA/12177/01/01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розділу"Фармакологічні властивості" відповідно до матеріалів реєстраційного досьє. Представлені зміни в інформації з безпеки щодо внесення змін та доповнень у розділ проекту інструкції для медичного застосування "Фармакологічні властивості": на підставі матеріалів реєстраційного досьє, що містять результати післяреєстраційних досліджень,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UA/13359/01/01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настойка, по 25 мл або 80 мл, або 100 мл у флаконах; по 25 мл або 80 мл, або 100 мл у флаконі; по 1 флакону в пачці; по 25 мл у флаконах, укупорених пробками-крапельницями; по 25 мл у флаконі, укупореному пробкою-крапельницею; по 1 флакону в пачці; по 25 мл у флаконах полімерних, укупорених пробками-крапельницями та кришками; по 25 мл у флаконі полімерному, укупореному пробкою-крапельницею та кришкою; по 1 флакону в пачці; по 50 мл у флаконах скляних, укупорених пробками та кришками; по 50 мл у флаконі скляному, укупореному пробкою та кришкою; по 1 флакону в пачці; по 50 мл у флаконах скляних, укупорених пробками-крапельницями та кришками; по 50 мл у флаконі скляному, укупореному пробкою-крапельницею та кришкою; по 1 флакону в пачці; по 50 мл у флаконах полімерних, укупорених пробками-крапельницями та кришками; по 50 мл у флаконі полімерному, укупореному пробкою-крапельницею та кришкою; по 1 флакону в пачці; по 50 мл у флаконах полімерних, укупорених кришками з контролем першого розкриття; по 50 мл у флаконі полімерному, укупореному кришкою з контролем першого розкриття;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а саме скляні флакони по 50 мл (флакони ФВ-50-20 укупорені пробками ПА-2/П-2 та кришками К-20; флакони ФВ-50-18 укупорені пробками-крапельницями 2.2Е та кришками 1.4К) та флакони полімерні по 50 мл (ФВП-55-18 з поліетилентерефталату), укупорених кришками з контролем першого розкриття (типу КФ2-1) або пробками-крапельницями (2.2.а-13) та кришками (типу КФ1) у пачці та без пачки, з відповідними змінами до р. «Упаковка» </w:t>
            </w:r>
            <w:r w:rsidRPr="00C512F6">
              <w:rPr>
                <w:rFonts w:ascii="Arial" w:hAnsi="Arial" w:cs="Arial"/>
                <w:color w:val="000000"/>
                <w:sz w:val="16"/>
                <w:szCs w:val="16"/>
              </w:rPr>
              <w:br/>
              <w:t xml:space="preserve">Зміни внесені у розділ «Упаковка» в інструкцію для медичного застосування у зв'язку з введенням восьми додаткових упаковок та як наслідок - затвердження тексту маркування для відповідних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додаткових упаковок - флаконів скляних та полімерних об’ємом 50 мл з відповідними змінами до р. «Склад», р. «Упаковка» та п. «Об’єм вмісту упаковки». Зміни внесені у розділи «Склад» та «Упаковка» в інструкцію для медичного застосування у зв'язку з введенням додаткових упаковок - флаконів скляних та полімерних по 50 мл та як наслідок - затвердження тексту маркування для відповідних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UA/2121/02/01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ГРАВАГІН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песарії по 500 мг; по 5 песаріїв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інформації про важливість звітування про побічні реакції. </w:t>
            </w:r>
            <w:r w:rsidRPr="00C512F6">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та "Побічні реакції"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UA/2166/01/01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орального розчину по 4 г в саше; по 5, або по 7, або по 8 або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первинне та вторинне пакування, контроль та випуск серії: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2004-019 - Rev 06 (затверджено: R1-CEP 2004-019 - Rev 05) для АФІ аскорбінової кислоти від вже затвердженого виробника CSPC WEISHENG PHARMACEUTICAL (SHIJIAZHUANG)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C7B94"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UA/5737/01/01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Містрал Кепітал Менеджмент Лімітед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2E516D">
              <w:rPr>
                <w:rFonts w:ascii="Arial" w:hAnsi="Arial" w:cs="Arial"/>
                <w:color w:val="000000"/>
                <w:sz w:val="16"/>
                <w:szCs w:val="16"/>
              </w:rPr>
              <w:t>виробництво (повний цикл):</w:t>
            </w:r>
            <w:r w:rsidRPr="002E516D">
              <w:rPr>
                <w:rFonts w:ascii="Arial" w:hAnsi="Arial" w:cs="Arial"/>
                <w:color w:val="000000"/>
                <w:sz w:val="16"/>
                <w:szCs w:val="16"/>
              </w:rPr>
              <w:br/>
              <w:t>Сінтон Хіспанія, С.Л., Іспанiя</w:t>
            </w:r>
            <w:r w:rsidRPr="002E516D">
              <w:rPr>
                <w:rFonts w:ascii="Arial" w:hAnsi="Arial" w:cs="Arial"/>
                <w:color w:val="000000"/>
                <w:sz w:val="16"/>
                <w:szCs w:val="16"/>
              </w:rPr>
              <w:br/>
              <w:t>контроль якості (фізико-хімічний):</w:t>
            </w:r>
            <w:r w:rsidRPr="002E516D">
              <w:rPr>
                <w:rFonts w:ascii="Arial" w:hAnsi="Arial" w:cs="Arial"/>
                <w:color w:val="000000"/>
                <w:sz w:val="16"/>
                <w:szCs w:val="16"/>
              </w:rPr>
              <w:br/>
              <w:t>Квінта-Аналітіка с.р.о., Чеська Республіка</w:t>
            </w:r>
            <w:r w:rsidRPr="002E516D">
              <w:rPr>
                <w:rFonts w:ascii="Arial" w:hAnsi="Arial" w:cs="Arial"/>
                <w:color w:val="000000"/>
                <w:sz w:val="16"/>
                <w:szCs w:val="16"/>
              </w:rPr>
              <w:br/>
              <w:t>контроль якості (мікробіологічний):</w:t>
            </w:r>
            <w:r w:rsidRPr="002E516D">
              <w:rPr>
                <w:rFonts w:ascii="Arial" w:hAnsi="Arial" w:cs="Arial"/>
                <w:color w:val="000000"/>
                <w:sz w:val="16"/>
                <w:szCs w:val="16"/>
              </w:rPr>
              <w:br/>
              <w:t>ІТЕСТ плюс, с.р.о., Чеська Республiка</w:t>
            </w:r>
            <w:r w:rsidRPr="002E516D">
              <w:rPr>
                <w:rFonts w:ascii="Arial" w:hAnsi="Arial" w:cs="Arial"/>
                <w:color w:val="000000"/>
                <w:sz w:val="16"/>
                <w:szCs w:val="16"/>
              </w:rPr>
              <w:br/>
              <w:t>пакування:</w:t>
            </w:r>
            <w:r w:rsidRPr="002E516D">
              <w:rPr>
                <w:rFonts w:ascii="Arial" w:hAnsi="Arial" w:cs="Arial"/>
                <w:color w:val="000000"/>
                <w:sz w:val="16"/>
                <w:szCs w:val="16"/>
              </w:rPr>
              <w:br/>
              <w:t>Джі І Фармасьютікалс Лтд, 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Республіка/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(редагування тексту),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(Sprycel,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UA/17829/01/01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Містрал Кепітал Менеджмент Лімітед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2E516D">
              <w:rPr>
                <w:rFonts w:ascii="Arial" w:hAnsi="Arial" w:cs="Arial"/>
                <w:color w:val="000000"/>
                <w:sz w:val="16"/>
                <w:szCs w:val="16"/>
              </w:rPr>
              <w:t>виробництво (повний цикл):</w:t>
            </w:r>
            <w:r w:rsidRPr="002E516D">
              <w:rPr>
                <w:rFonts w:ascii="Arial" w:hAnsi="Arial" w:cs="Arial"/>
                <w:color w:val="000000"/>
                <w:sz w:val="16"/>
                <w:szCs w:val="16"/>
              </w:rPr>
              <w:br/>
              <w:t>Сінтон Хіспанія, С.Л., Іспанiя</w:t>
            </w:r>
            <w:r w:rsidRPr="002E516D">
              <w:rPr>
                <w:rFonts w:ascii="Arial" w:hAnsi="Arial" w:cs="Arial"/>
                <w:color w:val="000000"/>
                <w:sz w:val="16"/>
                <w:szCs w:val="16"/>
              </w:rPr>
              <w:br/>
              <w:t>контроль якості (фізико-хімічний):</w:t>
            </w:r>
            <w:r w:rsidRPr="002E516D">
              <w:rPr>
                <w:rFonts w:ascii="Arial" w:hAnsi="Arial" w:cs="Arial"/>
                <w:color w:val="000000"/>
                <w:sz w:val="16"/>
                <w:szCs w:val="16"/>
              </w:rPr>
              <w:br/>
              <w:t>Квінта-Аналітіка с.р.о., Чеська Республіка</w:t>
            </w:r>
            <w:r w:rsidRPr="002E516D">
              <w:rPr>
                <w:rFonts w:ascii="Arial" w:hAnsi="Arial" w:cs="Arial"/>
                <w:color w:val="000000"/>
                <w:sz w:val="16"/>
                <w:szCs w:val="16"/>
              </w:rPr>
              <w:br/>
              <w:t>контроль якості (мікробіологічний):</w:t>
            </w:r>
            <w:r w:rsidRPr="002E516D">
              <w:rPr>
                <w:rFonts w:ascii="Arial" w:hAnsi="Arial" w:cs="Arial"/>
                <w:color w:val="000000"/>
                <w:sz w:val="16"/>
                <w:szCs w:val="16"/>
              </w:rPr>
              <w:br/>
              <w:t>ІТЕСТ плюс, с.р.о., Чеська Республiка</w:t>
            </w:r>
            <w:r w:rsidRPr="002E516D">
              <w:rPr>
                <w:rFonts w:ascii="Arial" w:hAnsi="Arial" w:cs="Arial"/>
                <w:color w:val="000000"/>
                <w:sz w:val="16"/>
                <w:szCs w:val="16"/>
              </w:rPr>
              <w:br/>
              <w:t>пакування:</w:t>
            </w:r>
            <w:r w:rsidRPr="002E516D">
              <w:rPr>
                <w:rFonts w:ascii="Arial" w:hAnsi="Arial" w:cs="Arial"/>
                <w:color w:val="000000"/>
                <w:sz w:val="16"/>
                <w:szCs w:val="16"/>
              </w:rPr>
              <w:br/>
              <w:t>Джі І Фармасьютікалс Лтд, 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 Чеська Республіка/ 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(редагування тексту),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(Sprycel,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UA/17829/01/02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Містрал Кепітал Менеджмент Лімітед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2E516D">
              <w:rPr>
                <w:rFonts w:ascii="Arial" w:hAnsi="Arial" w:cs="Arial"/>
                <w:color w:val="000000"/>
                <w:sz w:val="16"/>
                <w:szCs w:val="16"/>
              </w:rPr>
              <w:t>виробництво (повний цикл):</w:t>
            </w:r>
            <w:r w:rsidRPr="002E516D">
              <w:rPr>
                <w:rFonts w:ascii="Arial" w:hAnsi="Arial" w:cs="Arial"/>
                <w:color w:val="000000"/>
                <w:sz w:val="16"/>
                <w:szCs w:val="16"/>
              </w:rPr>
              <w:br/>
              <w:t>Сінтон Хіспанія, С.Л., Іспанiя</w:t>
            </w:r>
            <w:r w:rsidRPr="002E516D">
              <w:rPr>
                <w:rFonts w:ascii="Arial" w:hAnsi="Arial" w:cs="Arial"/>
                <w:color w:val="000000"/>
                <w:sz w:val="16"/>
                <w:szCs w:val="16"/>
              </w:rPr>
              <w:br/>
              <w:t>контроль якості (фізико-хімічний):</w:t>
            </w:r>
            <w:r w:rsidRPr="002E516D">
              <w:rPr>
                <w:rFonts w:ascii="Arial" w:hAnsi="Arial" w:cs="Arial"/>
                <w:color w:val="000000"/>
                <w:sz w:val="16"/>
                <w:szCs w:val="16"/>
              </w:rPr>
              <w:br/>
              <w:t>Квінта-Аналітіка с.р.о., Чеська Республіка</w:t>
            </w:r>
            <w:r w:rsidRPr="002E516D">
              <w:rPr>
                <w:rFonts w:ascii="Arial" w:hAnsi="Arial" w:cs="Arial"/>
                <w:color w:val="000000"/>
                <w:sz w:val="16"/>
                <w:szCs w:val="16"/>
              </w:rPr>
              <w:br/>
              <w:t>контроль якості (мікробіологічний):</w:t>
            </w:r>
            <w:r w:rsidRPr="002E516D">
              <w:rPr>
                <w:rFonts w:ascii="Arial" w:hAnsi="Arial" w:cs="Arial"/>
                <w:color w:val="000000"/>
                <w:sz w:val="16"/>
                <w:szCs w:val="16"/>
              </w:rPr>
              <w:br/>
              <w:t>ІТЕСТ плюс, с.р.о., Чеська Республiка</w:t>
            </w:r>
            <w:r w:rsidRPr="002E516D">
              <w:rPr>
                <w:rFonts w:ascii="Arial" w:hAnsi="Arial" w:cs="Arial"/>
                <w:color w:val="000000"/>
                <w:sz w:val="16"/>
                <w:szCs w:val="16"/>
              </w:rPr>
              <w:br/>
              <w:t>пакування:</w:t>
            </w:r>
            <w:r w:rsidRPr="002E516D">
              <w:rPr>
                <w:rFonts w:ascii="Arial" w:hAnsi="Arial" w:cs="Arial"/>
                <w:color w:val="000000"/>
                <w:sz w:val="16"/>
                <w:szCs w:val="16"/>
              </w:rPr>
              <w:br/>
              <w:t>Джі І Фармасьютікалс Лтд, 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 Чеська Республіка/ 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(редагування тексту),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(Sprycel,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UA/17829/01/03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Містрал Кепітал Менеджмент Лімітед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2E516D">
              <w:rPr>
                <w:rFonts w:ascii="Arial" w:hAnsi="Arial" w:cs="Arial"/>
                <w:color w:val="000000"/>
                <w:sz w:val="16"/>
                <w:szCs w:val="16"/>
              </w:rPr>
              <w:t>виробництво (повний цикл):</w:t>
            </w:r>
            <w:r w:rsidRPr="002E516D">
              <w:rPr>
                <w:rFonts w:ascii="Arial" w:hAnsi="Arial" w:cs="Arial"/>
                <w:color w:val="000000"/>
                <w:sz w:val="16"/>
                <w:szCs w:val="16"/>
              </w:rPr>
              <w:br/>
              <w:t>Сінтон Хіспанія, С.Л., Іспанiя</w:t>
            </w:r>
            <w:r w:rsidRPr="002E516D">
              <w:rPr>
                <w:rFonts w:ascii="Arial" w:hAnsi="Arial" w:cs="Arial"/>
                <w:color w:val="000000"/>
                <w:sz w:val="16"/>
                <w:szCs w:val="16"/>
              </w:rPr>
              <w:br/>
              <w:t>контроль якості (фізико-хімічний):</w:t>
            </w:r>
            <w:r w:rsidRPr="002E516D">
              <w:rPr>
                <w:rFonts w:ascii="Arial" w:hAnsi="Arial" w:cs="Arial"/>
                <w:color w:val="000000"/>
                <w:sz w:val="16"/>
                <w:szCs w:val="16"/>
              </w:rPr>
              <w:br/>
              <w:t>Квінта-Аналітіка с.р.о., Чеська Республіка</w:t>
            </w:r>
            <w:r w:rsidRPr="002E516D">
              <w:rPr>
                <w:rFonts w:ascii="Arial" w:hAnsi="Arial" w:cs="Arial"/>
                <w:color w:val="000000"/>
                <w:sz w:val="16"/>
                <w:szCs w:val="16"/>
              </w:rPr>
              <w:br/>
              <w:t>контроль якості (мікробіологічний):</w:t>
            </w:r>
            <w:r w:rsidRPr="002E516D">
              <w:rPr>
                <w:rFonts w:ascii="Arial" w:hAnsi="Arial" w:cs="Arial"/>
                <w:color w:val="000000"/>
                <w:sz w:val="16"/>
                <w:szCs w:val="16"/>
              </w:rPr>
              <w:br/>
              <w:t>ІТЕСТ плюс, с.р.о., Чеська Республiка</w:t>
            </w:r>
            <w:r w:rsidRPr="002E516D">
              <w:rPr>
                <w:rFonts w:ascii="Arial" w:hAnsi="Arial" w:cs="Arial"/>
                <w:color w:val="000000"/>
                <w:sz w:val="16"/>
                <w:szCs w:val="16"/>
              </w:rPr>
              <w:br/>
              <w:t>пакування:</w:t>
            </w:r>
            <w:r w:rsidRPr="002E516D">
              <w:rPr>
                <w:rFonts w:ascii="Arial" w:hAnsi="Arial" w:cs="Arial"/>
                <w:color w:val="000000"/>
                <w:sz w:val="16"/>
                <w:szCs w:val="16"/>
              </w:rPr>
              <w:br/>
              <w:t>Джі І Фармасьютікалс Лтд, Болгарія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 Чеська Республіка/ Болгарія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(редагування тексту), "Взаємодія з іншими лікарськими засобами та інші види взаємодій", "Особливості застосування", "Спосіб застосування та дози" (інформація з безпеки), "Побічні реакції" відповідно до інформації щодо медичного застосування референтного лікарського засобу (Sprycel,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UA/17829/01/04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інфузій, 2 мг/мл; по 100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(затвердженно: Протигрибкові засоби для системного застосування. Похідні триазолу. Код АТХ J02А С01.; запропоновано: Протигрибкові засоби для системного застосування. Похідні триазолу та тетразолу. Код АТХ J02А С01.). </w:t>
            </w:r>
            <w:r w:rsidRPr="00C512F6">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(про взаємодію з інгібіторами ГМГ-КоА-редуктази та івакафтор, додано нову взаємодію з луразидоном), "Застосування у період вагітності або годування груддю" (перед настанням вагітності слід дотриматись періоду виведення флуконазолу тривалістю один тиждень) відповідно до інформації референтного лікарського засобу Дифлюкан®, розчин для інфузій по 2 мг/1 мл. Введення зміни протягом 6-ти місяців після завтердження.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стосовно чутливості in vitro, механізм резистентності, контрольні точки EUCAST )", "Взаємодія з іншими лікарськими засобами та інші види взаємодій" (щодо експозиції толваптану), "Спосіб застосування та дози", "Побічні реакції" (щодо інформації стосовно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UA/2527/02/01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реєстраційних матеріалів у розділах 3.2.Р.3.3 та 3.2.Р.3.5, а саме актуалізація назви, одиниці виміру та діапазони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Діюча редакція: Параметр «Тиск вхідного повітря» Тиск вхідного повітря, мм.вод.ст Пропонована редакція: </w:t>
            </w:r>
            <w:r w:rsidRPr="00C512F6">
              <w:rPr>
                <w:rFonts w:ascii="Arial" w:hAnsi="Arial" w:cs="Arial"/>
                <w:color w:val="000000"/>
                <w:sz w:val="16"/>
                <w:szCs w:val="16"/>
              </w:rPr>
              <w:br/>
              <w:t xml:space="preserve">Параметр «Тиск вхідного повітря» Тиск вхідного повітря, мм.вод.ст Або Витрата вхідного повітря, м3/год Залежність значень параметрів м3/год =580 х мм.вод.ст.0,43.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показника «Мікробіологічна чистота», а саме проводити контроль у режимі моніторингу - на першій серії в році і не рідше, ніж на кожній 10-й серії та внесення відповідної примітки у специфікацію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опису таблетки та зміна формулювання тесту «Розчинення»,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трьох рівнях,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І типу - Зміни з якості. Готовий лікарський засіб. Контроль готового лікарського засобу (інші зміни) зміна формату розділів 3.2.Р.3.3, 3.2.P.3.4, 3.2.Р.3.5 та 3.2.Р.5.1.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 специфікація на вивчення стабільності представлена в розділі 3.2.Р.8.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E0255A"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UA/11341/01/01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реєстраційних матеріалів у розділах 3.2.Р.3.3 та 3.2.Р.3.5, а саме актуалізація назви, одиниці виміру та діапазони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Діюча редакція: Параметр «Тиск вхідного повітря» Тиск вхідного повітря, мм.вод.ст Пропонована редакція: </w:t>
            </w:r>
            <w:r w:rsidRPr="00C512F6">
              <w:rPr>
                <w:rFonts w:ascii="Arial" w:hAnsi="Arial" w:cs="Arial"/>
                <w:color w:val="000000"/>
                <w:sz w:val="16"/>
                <w:szCs w:val="16"/>
              </w:rPr>
              <w:br/>
              <w:t xml:space="preserve">Параметр «Тиск вхідного повітря» Тиск вхідного повітря, мм.вод.ст Або Витрата вхідного повітря, м3/год Залежність значень параметрів м3/год =580 х мм.вод.ст.0,43.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показника «Мікробіологічна чистота», а саме проводити контроль у режимі моніторингу - на першій серії в році і не рідше, ніж на кожній 10-й серії та внесення відповідної примітки у специфікацію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опису таблетки та зміна формулювання тесту «Розчинення»,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трьох рівнях,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І типу - Зміни з якості. Готовий лікарський засіб. Контроль готового лікарського засобу (інші зміни) зміна формату розділів 3.2.Р.3.3, 3.2.P.3.4, 3.2.Р.3.5 та 3.2.Р.5.1. З розділів 3.2.Р.3.3, 3.2.Р.3.4 та 3.2.Р.3.5 видалено інформацію щодо контролю готової продукції у зв’язку з приведенням до формату ЗТД. Інформація щодо контролю готової продукції приведена у розділі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 специфікація на вивчення стабільності представлена в розділі 3.2.Р.8.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E0255A"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UA/11341/01/02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відповідає за вторинне пакування, нанесення захисної плівки на флакон (опціонально), дозвіл на випуск серії: Медак Гезельшафт фюр клініше Шпеціальпрепарате мбХ, Німеччина; відповідає за виробництво нерозфасованої продукції, первинне та вторинне пакування, контроль якості: Онкотек Фарма Продакшн ГмбХ, Німеччина; відповідає за вторинне пакування, нанесення захисної плівки на флакон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b/>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UA/14471/01/01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ДОТАВІСТ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ін’єкцій, 279,32 мг/мл (0,5 ммоль/мл); по 5 мл, або 10 мл, або 15 мл або по 20 мл або 60 мл, або 100 мл у флаконі, по 1 флакону у пачці; </w:t>
            </w:r>
            <w:r w:rsidRPr="00C512F6">
              <w:rPr>
                <w:rFonts w:ascii="Arial" w:hAnsi="Arial" w:cs="Arial"/>
                <w:color w:val="000000"/>
                <w:sz w:val="16"/>
                <w:szCs w:val="16"/>
              </w:rPr>
              <w:br/>
              <w:t xml:space="preserve">по 10 мл або 15 мл, або 20 мл у попередньо наповненому шприці; по 1 попередньо наповненому шприцу у блістері; по 1 або 5 блістерів у пачці з картону; </w:t>
            </w:r>
            <w:r w:rsidRPr="00C512F6">
              <w:rPr>
                <w:rFonts w:ascii="Arial" w:hAnsi="Arial" w:cs="Arial"/>
                <w:color w:val="000000"/>
                <w:sz w:val="16"/>
                <w:szCs w:val="16"/>
              </w:rPr>
              <w:br/>
              <w:t xml:space="preserve">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w:t>
            </w:r>
            <w:r w:rsidRPr="00C512F6">
              <w:rPr>
                <w:rFonts w:ascii="Arial" w:hAnsi="Arial" w:cs="Arial"/>
                <w:color w:val="000000"/>
                <w:sz w:val="16"/>
                <w:szCs w:val="16"/>
              </w:rPr>
              <w:br/>
              <w:t>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ретестування АФІ, до 5 років у зв’язку з оновленням DMF(ДЛТА) для виробника Sionc Pharmaceuticals Pvt. Ltd., India з Biophore/2004/AP/002/MAY-2014 до Biophore/2004/AP/005/NOV-2018.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Оновлення методики випробування за показником «Вода» (ЕР 2.5.12).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для виробника Sionc Pharmaceuticals Pvt. Ltd.,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C512F6">
              <w:rPr>
                <w:rFonts w:ascii="Arial" w:hAnsi="Arial" w:cs="Arial"/>
                <w:color w:val="000000"/>
                <w:sz w:val="16"/>
                <w:szCs w:val="16"/>
              </w:rPr>
              <w:br/>
              <w:t>Оновлення метод випробування за показником «Прозорість розчину» та «Кольоровість розчину» (ЕР 2.2.2.)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виробника Sionc Pharmaceuticals Pvt. Ltd., Індія. -За показником «Супровідна домішки»: в методиці визначення супровідних домішок відкориговано відносний фактор відгуку для домішок А та В. Фактор відгуку для домішки А змінено з 0,4 до 0,42, а для домішки В – з 0,6 до 0,69, фактори відгуку приведено у відповідність до документації виробника АФІ, яка представлена в розділі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показник «Хлориди» методом потенціометричне титрування для виробника Malladi Drugs &amp; Pharmaceuticals Ltd., Індія</w:t>
            </w:r>
            <w:r w:rsidRPr="00C512F6">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показник «Хлориди» методом потенціометричне титрування для виробника Sionc Pharmaceuticals Pvt. Ltd.,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терової кислоти (DOTA) АТ "Фармак", Україна (ДМФ 002607, версія 1;12.2021) до вже затверджених виробників Sionc Pharmaceuticals Pvt. Ltd., India; Malladi Drugs &amp; Pharmaceuticals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B02385"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UA/16798/01/01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135 мг; по 15 таблеток у блістері; по 1 бліcтеру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АФІ заявника у відповідність до оновленої монографії Європейської фармакопеї на мебеверину гідрохлорид (07/2022:2097).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Введення нового сертифіката відповідності Європейській фармакопеї для АФІ (R0-CEP 2019-271-Rev 03) на заміну мастер-файла на АФІ від затвердженого виробника Piramal Enterprises Limited, Індія (нова назва виробника: Piramal Pharma Limited, Індія). Також, відповідно до сертифіката R0-CEP 2019-271-Rev 03 додається альтернативна дільниця для виробництва проміжного продукту: Vibrant Pharmachem Pvt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(додаткового) виробника АФІ – RA Chem Pharma Limited, Індія, який має чинний сертифікат відповідності Європейській фармакопеї для АФІ мебеверину гідрохлорид (R0-CEP 2019-061-Rev 01), для забезпечення необхідних обсягів виробництва. Відповідно до цього сертифіката при виробництві АФІ також використовуються дільниці для виробництва проміжного продукту: RA Chem Pharma Limited, Індія та Aktinos Healthcare Private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 рамках приведення специфікації на АФІ заявника у відповідність до оновленої монографії Європейської фармакопеї на мебеверину гідрохлорид, пропонується збереження чинного внутрішнього методу випробування АФІ (ВЕРХ) для визначення супутніх домішок в якості альтернативного методу до відповідного фармакопейного методу випробування, введеного згідно з монографією Європейської фармакопеї.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Piramal Enterprises Limited, Індія на Piramal Pharma Limited, Індія. Місцезнаходження виробничої дільниці, включаючи власну дільницю для виробництва проміжного продукту, та усі виробничі операції залишаються незмінними. Затверджено Piramal Enterprises Limited, Індія. Запропоновано </w:t>
            </w:r>
            <w:r w:rsidRPr="00C512F6">
              <w:rPr>
                <w:rFonts w:ascii="Arial" w:hAnsi="Arial" w:cs="Arial"/>
                <w:color w:val="000000"/>
                <w:sz w:val="16"/>
                <w:szCs w:val="16"/>
              </w:rPr>
              <w:br/>
              <w:t>Piramal Pharma Limited,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Lonza Ltd, Швейцарія із реєстраційного досьє, оскільки даний виробник більше не постачає АФІ для виробництва даного лікарського засобу з комерційних причин.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4F0075"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UA/8813/01/01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АФІ заявника у відповідність до оновленої монографії Європейської фармакопеї на мебеверину гідрохлорид (07/2022:2097).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Введення нового сертифіката відповідності Європейській фармакопеї для АФІ (R0-CEP 2019-271-Rev 03) на заміну мастер-файла на АФІ від затвердженого виробника Piramal Enterprises Limited, Індія (нова назва виробника: Piramal Pharma Limited, Індія). Також, відповідно до сертифіката R0-CEP 2019-271-Rev 03 додається альтернативна дільниця для виробництва проміжного продукту: Vibrant Pharmachem Pvt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(додаткового) виробника АФІ – RA Chem Pharma Limited, Індія, який має чинний сертифікат відповідності Європейській фармакопеї для АФІ мебеверину гідрохлорид (R0-CEP 2019-061-Rev 01), для забезпечення необхідних обсягів виробництва. Відповідно до цього сертифіката при виробництві АФІ також використовуються дільниці для виробництва проміжного продукту: RA Chem Pharma Limited, Індія та Aktinos Healthcare Private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 рамках приведення специфікації на АФІ заявника у відповідність до оновленої монографії Європейської фармакопеї на мебеверину гідрохлорид, пропонується збереження чинного внутрішнього методу випробування АФІ (ВЕРХ) для визначення супутніх домішок в якості альтернативного методу до відповідного фармакопейного методу випробування, введеного згідно з монографією Європейської фармакопеї.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 Piramal Enterprises Limited, Індія на Piramal Pharma Limited, Індія. Місцезнаходження виробничої дільниці, включаючи власну дільницю для виробництва проміжного продукту, та усі виробничі операції залишаються незмінними. Затверджено Piramal Enterprises Limited, Індія Запропоновано Piramal Pharma Limited,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Lonza Ltd, Швейцарія із реєстраційного досьє, оскільки даний виробник більше не постачає АФІ для виробництва даного лікарського засобу з комерційних причин. Виробник, що залишився,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4F0075"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UA/8813/02/01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видалення найменшого розміру серії 100 л Затверджено: </w:t>
            </w:r>
            <w:r w:rsidRPr="00C512F6">
              <w:rPr>
                <w:rFonts w:ascii="Arial" w:hAnsi="Arial" w:cs="Arial"/>
                <w:color w:val="000000"/>
                <w:sz w:val="16"/>
                <w:szCs w:val="16"/>
              </w:rPr>
              <w:br/>
              <w:t xml:space="preserve">Розмір серії: Теоретична кількість отриманого спрею назального: 907,00 кг (900,00 л) або 86 500 уп по 10 мл 504,00 кг (500,00 л) або 48 000 уп по 10 мл 100,80 кг (100,00 л) або 9 600 уп по 10 мл Запропоновано: Розмір серії: Теоретична кількість отриманого спрею назального: 907,00 кг (900,00 л) або 86 500 уп по 10 мл 504,00 кг (500,00 л) або 48 000 уп по 10 мл </w:t>
            </w:r>
            <w:r w:rsidRPr="00C512F6">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розділ 3.2.Р.3.3. Опис виробничого процесу та контролю процесу (стадія ТП-3.2) у зв’язку із придбанням окремої лінії для виробництва назальних лікарських засобів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5644"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UA/17018/01/01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відповідальний за випуск серії: Шайєр Фармасьютікалз Ірландія Лімітед,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Кенджін БайоФарма, ЛТД (дба Емерджент БайоСолушінз (СіБіАй), США</w:t>
            </w:r>
            <w:r w:rsidRPr="00C512F6">
              <w:rPr>
                <w:rFonts w:ascii="Arial" w:hAnsi="Arial" w:cs="Arial"/>
                <w:color w:val="000000"/>
                <w:sz w:val="16"/>
                <w:szCs w:val="16"/>
              </w:rPr>
              <w:br/>
              <w:t>контроль якості серії, візуальна інспекція: Веттер Фарма-Фертігюнг ГмбХ Енд Ко. КГ, Німеччина; Веттер Фарма-Фертігюнг ГмбХ Енд Ко. КГ, Німеччина; Веттер Фарма-Фертігюнг ГмбХ Енд Ко. КГ, Німеччина; контроль якості серії: Шайєр Хьюмен Дженетік Терапіс, США</w:t>
            </w:r>
            <w:r w:rsidRPr="00C512F6">
              <w:rPr>
                <w:rFonts w:ascii="Arial" w:hAnsi="Arial" w:cs="Arial"/>
                <w:color w:val="000000"/>
                <w:sz w:val="16"/>
                <w:szCs w:val="16"/>
              </w:rPr>
              <w:br/>
              <w:t>Чарльз Рівер Лабораторіз Айленд Лтд, Ірландія; дистрибуція наповнених немаркованих флаконів: Емінент Сервісез Корпорейшн, США</w:t>
            </w:r>
            <w:r w:rsidRPr="00C512F6">
              <w:rPr>
                <w:rFonts w:ascii="Arial" w:hAnsi="Arial" w:cs="Arial"/>
                <w:color w:val="000000"/>
                <w:sz w:val="16"/>
                <w:szCs w:val="16"/>
              </w:rPr>
              <w:br/>
              <w:t>маркування та пакування, дистрибуція готового лікарського засобу: ДіЕйчЕл Сапплай Чейн, Нідерланди; 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Нідерланди</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512F6">
              <w:rPr>
                <w:rFonts w:ascii="Arial" w:hAnsi="Arial" w:cs="Arial"/>
                <w:color w:val="000000"/>
                <w:sz w:val="16"/>
                <w:szCs w:val="16"/>
              </w:rPr>
              <w:br/>
              <w:t>Збільшення часу розморожування неочищеної нерозфасованої субстанції ідурсульфази з 96 до 108 годин.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60C2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UA/13360/01/01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фольги ламінованої полівінілхлоридом та поліамідом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ламінованої полівінілхлоридом та поліамідом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 </w:t>
            </w:r>
            <w:r w:rsidRPr="00C512F6">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алюмінієву лаковану друковану п.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60C2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UA/15415/01/01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10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фольги ламінованої полівінілхлоридом та поліамідом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ламінованої полівінілхлоридом та поліамідом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 </w:t>
            </w:r>
            <w:r w:rsidRPr="00C512F6">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(показник визначається для виробника “MTC Polska Sp. Z.o.o., Польща).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алюмінієву лаковану друковану п.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60C2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UA/15415/01/02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розчин для ін'єкцій, 1,25 мг/1 мл; по 1 мл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лікарського засобу. Введення змін протягом 6-ти місяців після затвердження.</w:t>
            </w:r>
            <w:r w:rsidRPr="00C512F6">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UA/4323/02/01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ЕНАТ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м`які 200 МО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Таїланд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Таїланд</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C512F6">
              <w:rPr>
                <w:rFonts w:ascii="Arial" w:hAnsi="Arial" w:cs="Arial"/>
                <w:color w:val="000000"/>
                <w:sz w:val="16"/>
                <w:szCs w:val="16"/>
              </w:rPr>
              <w:br/>
              <w:t>Затверджено: 100 000 капсул. Запропоновано: 150 000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9177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UA/9439/01/03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ЕРГОФЕРОН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20 таблеток у блістері; по 1,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Контроль АФІ (інші зміни) зміна допустимих меж за показником «Ідентифікація»,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«Ідентифікація»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зміна допустимих меж за показником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«Чистота» (метод Non-reducing SDS-PAGE) специфікації вихідного продукту «Антитіла до гамма інтерферону людини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зміна допустимих меж за показником «Ідентифікація»,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«Ідентифікація» (метод Non-reducing SDS-PAGE) специфікації вихідного продукту «Антитіла до гістаміну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зміна допустимих меж за показником «Чистота»,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«Чистота» (метод Non-reducing SDS-PAGE) специфікації вихідного продукту «Антитіла до гістаміну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9177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UA/12931/01/01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ЕСПУМІЗАН®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м'які по 40 мг; по 25 капсул м'яких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БЕРЛІН-ХЕМІ АГ</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м'яких капсул "in bulk":</w:t>
            </w:r>
            <w:r w:rsidRPr="00C512F6">
              <w:rPr>
                <w:rFonts w:ascii="Arial" w:hAnsi="Arial" w:cs="Arial"/>
                <w:color w:val="000000"/>
                <w:sz w:val="16"/>
                <w:szCs w:val="16"/>
              </w:rPr>
              <w:br/>
              <w:t>Каталент Німеччина Ебербах ГмбХ, Німеччина</w:t>
            </w:r>
            <w:r w:rsidRPr="00C512F6">
              <w:rPr>
                <w:rFonts w:ascii="Arial" w:hAnsi="Arial" w:cs="Arial"/>
                <w:color w:val="000000"/>
                <w:sz w:val="16"/>
                <w:szCs w:val="16"/>
              </w:rPr>
              <w:br/>
              <w:t xml:space="preserve">СВІСКАПС РОМАНІЯ СРЛ, Румунія </w:t>
            </w:r>
            <w:r w:rsidRPr="00C512F6">
              <w:rPr>
                <w:rFonts w:ascii="Arial" w:hAnsi="Arial" w:cs="Arial"/>
                <w:color w:val="000000"/>
                <w:sz w:val="16"/>
                <w:szCs w:val="16"/>
              </w:rPr>
              <w:br/>
              <w:t>Пакування:</w:t>
            </w:r>
            <w:r w:rsidRPr="00C512F6">
              <w:rPr>
                <w:rFonts w:ascii="Arial" w:hAnsi="Arial" w:cs="Arial"/>
                <w:color w:val="000000"/>
                <w:sz w:val="16"/>
                <w:szCs w:val="16"/>
              </w:rPr>
              <w:br/>
              <w:t>БЕРЛІН-ХЕМІ АГ, Німеччина</w:t>
            </w:r>
            <w:r w:rsidRPr="00C512F6">
              <w:rPr>
                <w:rFonts w:ascii="Arial" w:hAnsi="Arial" w:cs="Arial"/>
                <w:color w:val="000000"/>
                <w:sz w:val="16"/>
                <w:szCs w:val="16"/>
              </w:rPr>
              <w:br/>
              <w:t>Менаріні - Фон Хейден ГмбХ, Німеччина</w:t>
            </w:r>
            <w:r w:rsidRPr="00C512F6">
              <w:rPr>
                <w:rFonts w:ascii="Arial" w:hAnsi="Arial" w:cs="Arial"/>
                <w:color w:val="000000"/>
                <w:sz w:val="16"/>
                <w:szCs w:val="16"/>
              </w:rPr>
              <w:br/>
              <w:t>Свісс Кепс ГмбХ, Німеччина</w:t>
            </w:r>
            <w:r w:rsidRPr="00C512F6">
              <w:rPr>
                <w:rFonts w:ascii="Arial" w:hAnsi="Arial" w:cs="Arial"/>
                <w:color w:val="000000"/>
                <w:sz w:val="16"/>
                <w:szCs w:val="16"/>
              </w:rPr>
              <w:br/>
              <w:t>Контроль серії:</w:t>
            </w:r>
            <w:r w:rsidRPr="00C512F6">
              <w:rPr>
                <w:rFonts w:ascii="Arial" w:hAnsi="Arial" w:cs="Arial"/>
                <w:color w:val="000000"/>
                <w:sz w:val="16"/>
                <w:szCs w:val="16"/>
              </w:rPr>
              <w:br/>
              <w:t>БЕРЛІН-ХЕМІ АГ, Німеччина</w:t>
            </w:r>
            <w:r w:rsidRPr="00C512F6">
              <w:rPr>
                <w:rFonts w:ascii="Arial" w:hAnsi="Arial" w:cs="Arial"/>
                <w:color w:val="000000"/>
                <w:sz w:val="16"/>
                <w:szCs w:val="16"/>
              </w:rPr>
              <w:br/>
              <w:t>Каталент Німеччина Ебербах ГмбХ, Німеччина</w:t>
            </w:r>
            <w:r w:rsidRPr="00C512F6">
              <w:rPr>
                <w:rFonts w:ascii="Arial" w:hAnsi="Arial" w:cs="Arial"/>
                <w:color w:val="000000"/>
                <w:sz w:val="16"/>
                <w:szCs w:val="16"/>
              </w:rPr>
              <w:br/>
              <w:t>Драгенофарм Апотекер Пюшль ГмбХ, Німеччина</w:t>
            </w:r>
            <w:r w:rsidRPr="00C512F6">
              <w:rPr>
                <w:rFonts w:ascii="Arial" w:hAnsi="Arial" w:cs="Arial"/>
                <w:color w:val="000000"/>
                <w:sz w:val="16"/>
                <w:szCs w:val="16"/>
              </w:rPr>
              <w:br/>
              <w:t>Випуск серії:</w:t>
            </w:r>
            <w:r w:rsidRPr="00C512F6">
              <w:rPr>
                <w:rFonts w:ascii="Arial" w:hAnsi="Arial" w:cs="Arial"/>
                <w:color w:val="000000"/>
                <w:sz w:val="16"/>
                <w:szCs w:val="16"/>
              </w:rPr>
              <w:br/>
              <w:t>БЕРЛІН-ХЕМІ АГ, Німеччина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Румунія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діяльності (зміна номеру вулиці з 1 на 20) виробника ГЛЗ Затверджено: виробництво м’яких капсул «in bulk» С.Ц. СВІСКАПС РОМАНІЯ С.Р.Л. Стр. Карол І нр. 1, Комуна Корну, Жуд. Прахова, код 107180, Румунія. S.C. SWISSCAPS ROMANIA S.R.L. Str. Carol I nr. 1, Comuna Cornu, Jud. Prahova, cod 107180, Romania.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незназна зміна у затверджених методах випробовування ГЛЗ за показником «Кількісне визначення полідиметилсилоксану» Метод 1, зокрема зміна розчину хлористоводневої кислоти при підготовці випробуваного розчину з 0,1 н. на 6 H відповідно до вимог монографії USP Симетикон капсули.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незназна зміна у затверджених методах випробовування ГЛЗ за показником «Кількісне визначення полідиметилсилоксану» Метод 2, зокрема зміна розчину хлористоводневої кислоти при підготовці випробуваного розчину з 0,1 н. на 6 H відповідно до вимог монографії USP Симетикон капсули. Зміни І типу - Зміни з якості. Готовий лікарський засіб. Контроль готового лікарського засобу (інші зміни) оновлення стандартної документації у зв'язку із зміною Б.II.г.2. (а), зокрема оновлення робочих стандартів для полідиметилсилоксану з ОМ32681 до ОМ40821/2 і для метилпарагідроксибензоату з 041МОО49V і 13214 до ВССВ8030.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2002-005 - Rev 02 (затверджено: R1-CEP 2002-005 - Rev 01) для діючої речовини Simeticone від вже затвердженого виробника Basildon Chemical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 R1-CEP 2000-140 - Rev 04 (затверджено: R1-CEP 2000-140 - Rev 03) для допоміжної речовини Gelatin від вже затвердженого виробника PB Gelatins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91778"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UA/0152/02/01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ЕТАНОЛ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зовнішнього застосування 96 % по 100 мл у флаконах скляних, по 100 мл у флаконах полімерних; по 1 л, 5</w:t>
            </w:r>
            <w:r>
              <w:rPr>
                <w:rFonts w:ascii="Arial" w:hAnsi="Arial" w:cs="Arial"/>
                <w:color w:val="000000"/>
                <w:sz w:val="16"/>
                <w:szCs w:val="16"/>
              </w:rPr>
              <w:t xml:space="preserve"> </w:t>
            </w:r>
            <w:r w:rsidRPr="00C512F6">
              <w:rPr>
                <w:rFonts w:ascii="Arial" w:hAnsi="Arial" w:cs="Arial"/>
                <w:color w:val="000000"/>
                <w:sz w:val="16"/>
                <w:szCs w:val="16"/>
              </w:rPr>
              <w:t>л, 10</w:t>
            </w:r>
            <w:r>
              <w:rPr>
                <w:rFonts w:ascii="Arial" w:hAnsi="Arial" w:cs="Arial"/>
                <w:color w:val="000000"/>
                <w:sz w:val="16"/>
                <w:szCs w:val="16"/>
              </w:rPr>
              <w:t xml:space="preserve"> </w:t>
            </w:r>
            <w:r w:rsidRPr="00C512F6">
              <w:rPr>
                <w:rFonts w:ascii="Arial" w:hAnsi="Arial" w:cs="Arial"/>
                <w:color w:val="000000"/>
                <w:sz w:val="16"/>
                <w:szCs w:val="16"/>
              </w:rPr>
              <w:t>л, 20</w:t>
            </w:r>
            <w:r>
              <w:rPr>
                <w:rFonts w:ascii="Arial" w:hAnsi="Arial" w:cs="Arial"/>
                <w:color w:val="000000"/>
                <w:sz w:val="16"/>
                <w:szCs w:val="16"/>
              </w:rPr>
              <w:t xml:space="preserve"> </w:t>
            </w:r>
            <w:r w:rsidRPr="00C512F6">
              <w:rPr>
                <w:rFonts w:ascii="Arial" w:hAnsi="Arial" w:cs="Arial"/>
                <w:color w:val="000000"/>
                <w:sz w:val="16"/>
                <w:szCs w:val="16"/>
              </w:rPr>
              <w:t xml:space="preserve">л у каністрах полімерних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ПП "Кілафф"</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ПП "Кілафф"</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 по 100 мл у флакони з поліетилентерефталату, закупорені кришками з ПЕНТ; - по 1 л, 5 л, 10 л, 20 л у каністри з поліетилену HDPE, закупорені кришками з поліетилену HDPE.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100 мл у флаконах з поліетилентерефталату з кришками та по 1 л, 5 л, 10 л, 20 л у каністрах з поліетилену HDPE з кришками, з відповідними змінами в р. «Упаковка» МКЯ ЛЗ.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UA/10875/01/01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ЗОЛЕВІСТА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091778">
              <w:rPr>
                <w:rFonts w:ascii="Arial" w:hAnsi="Arial" w:cs="Arial"/>
                <w:color w:val="000000"/>
                <w:sz w:val="16"/>
                <w:szCs w:val="16"/>
              </w:rPr>
              <w:t>розчин для інфузій 5 мг/100 мл; по 100 мл в контейнері в захисному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1.0. Зміни внесено до частини ІІІ “План з фармаконагляду”, частини V “Заходи з мінімізації ризиків”, а також Додатків до плану управління ризиками у зв'язку з оцінкою ефективності додаткових заходів з мінімізації важливого ідентифікованого ризику “Остеонекроз кісток щелепи” шляхом надання звіту з ефективності реалізації додаткових заходів з мінімізації ризиків.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800B5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UA/18800/01/01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800B5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UA/6045/01/01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014551" w:rsidRDefault="00745308" w:rsidP="009820FE">
            <w:pPr>
              <w:pStyle w:val="110"/>
              <w:tabs>
                <w:tab w:val="left" w:pos="12600"/>
              </w:tabs>
              <w:rPr>
                <w:rFonts w:ascii="Arial" w:hAnsi="Arial" w:cs="Arial"/>
                <w:b/>
                <w:i/>
                <w:color w:val="000000"/>
                <w:sz w:val="16"/>
                <w:szCs w:val="16"/>
              </w:rPr>
            </w:pPr>
            <w:r w:rsidRPr="00014551">
              <w:rPr>
                <w:rFonts w:ascii="Arial" w:hAnsi="Arial" w:cs="Arial"/>
                <w:b/>
                <w:sz w:val="16"/>
                <w:szCs w:val="16"/>
              </w:rPr>
              <w:t>ІБУПРОФЕН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rPr>
                <w:rFonts w:ascii="Arial" w:hAnsi="Arial" w:cs="Arial"/>
                <w:color w:val="000000"/>
                <w:sz w:val="16"/>
                <w:szCs w:val="16"/>
                <w:lang w:val="ru-RU"/>
              </w:rPr>
            </w:pPr>
            <w:r w:rsidRPr="00014551">
              <w:rPr>
                <w:rFonts w:ascii="Arial" w:hAnsi="Arial" w:cs="Arial"/>
                <w:color w:val="000000"/>
                <w:sz w:val="16"/>
                <w:szCs w:val="16"/>
                <w:lang w:val="ru-RU"/>
              </w:rPr>
              <w:t>таблетки, вкриті оболонкою, по 200 мг,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 xml:space="preserve">внесення змін до реєстраційних матеріалів: </w:t>
            </w:r>
            <w:r w:rsidRPr="00014551">
              <w:rPr>
                <w:rFonts w:ascii="Arial" w:hAnsi="Arial" w:cs="Arial"/>
                <w:b/>
                <w:color w:val="000000"/>
                <w:sz w:val="16"/>
                <w:szCs w:val="16"/>
              </w:rPr>
              <w:t>уточнення реєстраційного номера в наказі МОЗ України № 773 від 25.04.2023 в процесі внесення змін</w:t>
            </w:r>
            <w:r w:rsidRPr="00014551">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Редакція в наказі - UA/18435/01/01. </w:t>
            </w:r>
            <w:r w:rsidRPr="00014551">
              <w:rPr>
                <w:rFonts w:ascii="Arial" w:hAnsi="Arial" w:cs="Arial"/>
                <w:b/>
                <w:color w:val="000000"/>
                <w:sz w:val="16"/>
                <w:szCs w:val="16"/>
              </w:rPr>
              <w:t>Вірна редакція - UA/18435/01/02.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b/>
                <w:i/>
                <w:color w:val="000000"/>
                <w:sz w:val="16"/>
                <w:szCs w:val="16"/>
              </w:rPr>
            </w:pPr>
            <w:r w:rsidRPr="0001455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b/>
                <w:sz w:val="16"/>
                <w:szCs w:val="16"/>
              </w:rPr>
            </w:pPr>
            <w:r w:rsidRPr="00014551">
              <w:rPr>
                <w:rFonts w:ascii="Arial" w:hAnsi="Arial" w:cs="Arial"/>
                <w:b/>
                <w:sz w:val="16"/>
                <w:szCs w:val="16"/>
              </w:rPr>
              <w:t>UA/18435/01/02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014551" w:rsidRDefault="00745308" w:rsidP="009820FE">
            <w:pPr>
              <w:pStyle w:val="110"/>
              <w:tabs>
                <w:tab w:val="left" w:pos="12600"/>
              </w:tabs>
              <w:rPr>
                <w:rFonts w:ascii="Arial" w:hAnsi="Arial" w:cs="Arial"/>
                <w:b/>
                <w:i/>
                <w:color w:val="000000"/>
                <w:sz w:val="16"/>
                <w:szCs w:val="16"/>
              </w:rPr>
            </w:pPr>
            <w:r w:rsidRPr="00014551">
              <w:rPr>
                <w:rFonts w:ascii="Arial" w:hAnsi="Arial" w:cs="Arial"/>
                <w:b/>
                <w:sz w:val="16"/>
                <w:szCs w:val="16"/>
              </w:rPr>
              <w:t>ІБУПРОФЕН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rPr>
                <w:rFonts w:ascii="Arial" w:hAnsi="Arial" w:cs="Arial"/>
                <w:color w:val="000000"/>
                <w:sz w:val="16"/>
                <w:szCs w:val="16"/>
                <w:lang w:val="ru-RU"/>
              </w:rPr>
            </w:pPr>
            <w:r w:rsidRPr="00014551">
              <w:rPr>
                <w:rFonts w:ascii="Arial" w:hAnsi="Arial" w:cs="Arial"/>
                <w:color w:val="000000"/>
                <w:sz w:val="16"/>
                <w:szCs w:val="16"/>
                <w:lang w:val="ru-RU"/>
              </w:rPr>
              <w:t>таблетки, вкриті оболонкою, по 400 мг, по 10 таблеток у блістері; по 1, або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color w:val="000000"/>
                <w:sz w:val="16"/>
                <w:szCs w:val="16"/>
              </w:rPr>
            </w:pPr>
            <w:r w:rsidRPr="00014551">
              <w:rPr>
                <w:rFonts w:ascii="Arial" w:hAnsi="Arial" w:cs="Arial"/>
                <w:color w:val="000000"/>
                <w:sz w:val="16"/>
                <w:szCs w:val="16"/>
              </w:rPr>
              <w:t xml:space="preserve">внесення змін до реєстраційних матеріалів: </w:t>
            </w:r>
            <w:r w:rsidRPr="00014551">
              <w:rPr>
                <w:rFonts w:ascii="Arial" w:hAnsi="Arial" w:cs="Arial"/>
                <w:b/>
                <w:color w:val="000000"/>
                <w:sz w:val="16"/>
                <w:szCs w:val="16"/>
              </w:rPr>
              <w:t>уточнення реєстраційного номера в наказі МОЗ України № 773 від 25.04.2023 в процесі внесення змін</w:t>
            </w:r>
            <w:r w:rsidRPr="00014551">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Редакція в наказі - UA/18435/01/02. </w:t>
            </w:r>
            <w:r w:rsidRPr="00014551">
              <w:rPr>
                <w:rFonts w:ascii="Arial" w:hAnsi="Arial" w:cs="Arial"/>
                <w:b/>
                <w:color w:val="000000"/>
                <w:sz w:val="16"/>
                <w:szCs w:val="16"/>
              </w:rPr>
              <w:t>Вірна редакція - UA/18435/01/01.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b/>
                <w:i/>
                <w:color w:val="000000"/>
                <w:sz w:val="16"/>
                <w:szCs w:val="16"/>
              </w:rPr>
            </w:pPr>
            <w:r w:rsidRPr="0001455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014551" w:rsidRDefault="00745308" w:rsidP="009820FE">
            <w:pPr>
              <w:pStyle w:val="110"/>
              <w:tabs>
                <w:tab w:val="left" w:pos="12600"/>
              </w:tabs>
              <w:jc w:val="center"/>
              <w:rPr>
                <w:rFonts w:ascii="Arial" w:hAnsi="Arial" w:cs="Arial"/>
                <w:b/>
                <w:sz w:val="16"/>
                <w:szCs w:val="16"/>
              </w:rPr>
            </w:pPr>
            <w:r w:rsidRPr="00014551">
              <w:rPr>
                <w:rFonts w:ascii="Arial" w:hAnsi="Arial" w:cs="Arial"/>
                <w:b/>
                <w:sz w:val="16"/>
                <w:szCs w:val="16"/>
              </w:rPr>
              <w:t>UA/18435/01/01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ІММАРД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200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800B5C" w:rsidRDefault="00745308" w:rsidP="009820FE">
            <w:pPr>
              <w:pStyle w:val="110"/>
              <w:tabs>
                <w:tab w:val="left" w:pos="12600"/>
              </w:tabs>
              <w:jc w:val="center"/>
              <w:rPr>
                <w:sz w:val="16"/>
                <w:szCs w:val="16"/>
                <w:lang w:val="ru-RU"/>
              </w:rPr>
            </w:pPr>
            <w:r>
              <w:rPr>
                <w:sz w:val="16"/>
                <w:szCs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UA/18794/01/01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ІНДОМЕТАЦИН-ЗДОРОВ'Я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всі стадії виробництва, контроль якості, випуск серії:</w:t>
            </w:r>
            <w:r w:rsidRPr="00C512F6">
              <w:rPr>
                <w:rFonts w:ascii="Arial" w:hAnsi="Arial" w:cs="Arial"/>
                <w:color w:val="000000"/>
                <w:sz w:val="16"/>
                <w:szCs w:val="16"/>
              </w:rPr>
              <w:br/>
              <w:t>Товариство з обмеженою відповідальністю "Фармацевтична компанія "Здоров'я", Україна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всі стадії виробництва, контроль якості, випуск серії:</w:t>
            </w:r>
            <w:r w:rsidRPr="00C512F6">
              <w:rPr>
                <w:rFonts w:ascii="Arial" w:hAnsi="Arial" w:cs="Arial"/>
                <w:color w:val="000000"/>
                <w:sz w:val="16"/>
                <w:szCs w:val="16"/>
              </w:rPr>
              <w:br/>
              <w:t>Товариство з обмеженою відповідальністю "ФАРМЕКС ГРУП", Україна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що відповідає за випуск серії ТОВ “ФАРМЕКС ГРУП”, Україна (Україна, 08301, Київська обл., місто Бориспіль, вул. Шевченка, буд. 100).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UA/5763/01/01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ІНОСЕДА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800B5C">
              <w:rPr>
                <w:rFonts w:ascii="Arial" w:hAnsi="Arial" w:cs="Arial"/>
                <w:color w:val="000000"/>
                <w:sz w:val="16"/>
                <w:szCs w:val="16"/>
              </w:rPr>
              <w:t>таблетки, по 500 мг; по 10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«УОРЛД МЕДИЦИН»</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УОРЛД МЕДИЦИН ІЛАЧ САН. ВЕ ТІДЖ. А.Ш.</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UA/18382/02/01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ІПІДАКРИНУ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w:t>
            </w:r>
            <w:r w:rsidRPr="00873FA3">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за п. «Супровідні домішки», а саме – введення примітки** «за даним показником в сертифікат якості вносяться дані контролю нерозфасованої продукції»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UA/17930/01/01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5 мг/10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512F6">
              <w:rPr>
                <w:rFonts w:ascii="Arial" w:hAnsi="Arial" w:cs="Arial"/>
                <w:color w:val="000000"/>
                <w:sz w:val="16"/>
                <w:szCs w:val="16"/>
              </w:rPr>
              <w:br/>
              <w:t>Діюча редакція: Barbara De Bernardi. Пропонована редакція: Dr Eiko Soehlke, MD MPH.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C512F6">
              <w:rPr>
                <w:rFonts w:ascii="Arial" w:hAnsi="Arial" w:cs="Arial"/>
                <w:color w:val="000000"/>
                <w:sz w:val="16"/>
                <w:szCs w:val="16"/>
              </w:rPr>
              <w:br/>
              <w:t>Діюча редакція: Узлова Ірина. Пропонована редакція: Базилевська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UA/5635/01/02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0,25 г; по 10 таблеток у стрипах; по 10 таблеток у стрипі; по 15 стрипів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512F6">
              <w:rPr>
                <w:rFonts w:ascii="Arial" w:hAnsi="Arial" w:cs="Arial"/>
                <w:color w:val="000000"/>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UA/6190/01/01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КАЛЬЦІЮ ГЛЮКОНАТ - ДАРНИЦЯ (СТАБІЛІЗОВАНИЙ)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UA/19046/01/01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КАНДИКЛІН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песарії по 300 мг; по 1 песарію у стрипі; по 1 стрипу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512F6">
              <w:rPr>
                <w:rFonts w:ascii="Arial" w:hAnsi="Arial" w:cs="Arial"/>
                <w:color w:val="000000"/>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UA/16173/01/01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КАНДІФОРС-100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100 мг;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МАНКАЙНД ФАРМА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РА ЧЕМ ФАРМА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Iндія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(ОРУНГАЛ,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UA/17640/01/01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873FA3">
              <w:rPr>
                <w:rFonts w:ascii="Arial" w:hAnsi="Arial" w:cs="Arial"/>
                <w:color w:val="000000"/>
                <w:sz w:val="16"/>
                <w:szCs w:val="16"/>
              </w:rPr>
              <w:t>таблетки по 200 мг по 10 таблеток у блістері; по 1, по 2,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2021-129 - Rev 00 на АФІ Карбамазепін (process II) від вже затвердженого виробника Amoli Organics Private Limited, India, у зв'язку із введенням виробником альтернативної оптимізованої схеми синтезу карбамазепіну.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5 років АФІ Карбамазепін виробництва Amoli Organics Private Limited, India виготовленого згідно альтернативної схеми синтезу (process II). Зміни вносяться у зв'язку з відсутністю інформації щодо ре-тест періоду у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UA/9471/01/01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200 мг in bulk: по 6 кг у пакеті, вкладеному у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2021-129 - Rev 00 на АФІ Карбамазепін (process II) від вже затвердженого виробника Amoli Organics Private Limited, India, у зв'язку із введенням виробником альтернативної оптимізованої схеми синтезу карбамазепіну.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5 років АФІ Карбамазепін виробництва Amoli Organics Private Limited, India виготовленого згідно альтернативної схеми синтезу (process II). Зміни вносяться у зв'язку з відсутністю інформації щодо ре-тест періоду у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UA/9472/01/01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КАРДИПРИЛ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10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для виробника ГЛЗ Артура Фармасьютікалз Пвт. Лтд., Індія.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UA/5200/01/04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КАРДИПРИЛ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2,5 мг по 10 капсул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для виробника ГЛЗ Артура Фармасьютікалз Пвт. Лтд., Індія.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UA/5200/01/02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КАРДИПРИЛ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5 мг по 10 капсул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для виробника ГЛЗ Артура Фармасьютікалз Пвт. Лтд., Індія.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UA/5200/01/03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C512F6">
              <w:rPr>
                <w:rFonts w:ascii="Arial" w:hAnsi="Arial" w:cs="Arial"/>
                <w:color w:val="000000"/>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(пунктуаційні та орфографічні помилки) в інструкції для медичного застосування лікарського засобу в розділах "Фармакологічні властивості", "Особливості застосування", "Передозування", "Побічні реакції".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UA/19569/01/01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C512F6">
              <w:rPr>
                <w:rFonts w:ascii="Arial" w:hAnsi="Arial" w:cs="Arial"/>
                <w:color w:val="000000"/>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(пунктуаційні та орфографічні помилки) в інструкції для медичного застосування лікарського засобу в розділах "Фармакологічні властивості", "Особливості застосування", "Передозування", "Побічні реакції".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UA/19569/01/02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пролонгованої дії, по 200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C512F6">
              <w:rPr>
                <w:rFonts w:ascii="Arial" w:hAnsi="Arial" w:cs="Arial"/>
                <w:color w:val="000000"/>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(пунктуаційні та орфографічні помилки) в інструкції для медичного застосування лікарського засобу в розділах "Фармакологічні властивості", "Особливості застосування", "Передозування", "Побічні реакції".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UA/19569/01/03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пролонгованої дії, по 300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C512F6">
              <w:rPr>
                <w:rFonts w:ascii="Arial" w:hAnsi="Arial" w:cs="Arial"/>
                <w:color w:val="000000"/>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(пунктуаційні та орфографічні помилки) в інструкції для медичного застосування лікарського засобу в розділах "Фармакологічні властивості", "Особливості застосування", "Передозування", "Побічні реакції".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UA/19569/01/04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пролонгованої дії, по 400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Литовська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C512F6">
              <w:rPr>
                <w:rFonts w:ascii="Arial" w:hAnsi="Arial" w:cs="Arial"/>
                <w:color w:val="000000"/>
                <w:sz w:val="16"/>
                <w:szCs w:val="16"/>
              </w:rPr>
              <w:br/>
              <w:t>Меркле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(пунктуаційні та орфографічні помилки) в інструкції для медичного застосування лікарського засобу в розділах "Фармакологічні властивості", "Особливості застосування", "Передозування", "Побічні реакції".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UA/19569/01/05</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КЕТО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шампунь по 60 мл або по 150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UA/10142/01/01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поліетиленгліколь 4000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та методів контролю якості на допоміжну речовину поліетиленгліколь 4000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w:t>
            </w:r>
            <w:r w:rsidRPr="00C512F6">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512F6">
              <w:rPr>
                <w:rFonts w:ascii="Arial" w:hAnsi="Arial" w:cs="Arial"/>
                <w:color w:val="000000"/>
                <w:sz w:val="16"/>
                <w:szCs w:val="16"/>
              </w:rPr>
              <w:br/>
              <w:t>вилучення зі специфікації на допоміжну речовину поліетиленгліколь 4000 (макрогол 4000) показника якості «Важкі метали», відповідно до вимог ICH Q3D Guideline for Elemental Impurities.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зміни)Супутня зміна</w:t>
            </w:r>
            <w:r w:rsidRPr="00C512F6">
              <w:rPr>
                <w:rFonts w:ascii="Arial" w:hAnsi="Arial" w:cs="Arial"/>
                <w:color w:val="000000"/>
                <w:sz w:val="16"/>
                <w:szCs w:val="16"/>
              </w:rPr>
              <w:br/>
              <w:t>-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 до специфікації та методів контролю якості на допоміжну речовину поліетиленгліколь 4000 (макрогол 4000) за показником "Мікробіологічна чистота" -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UA/0279/01/01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поліетиленгліколь 4000 (макрогол 4000),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та методів контролю якості на допоміжну речовину поліетиленгліколь 4000 (макрогол 4000) до вимог діючої монографії "Macrogols" Європейської Фармакопеї, відповідно до р. 3.2.Р.4.1. Специфікації та 3.2.Р.4.2. Аналітичні методики внесено наступні зміни: до п. "Ідентифікація", "Прозорість розчину", "Кольоровість розчину", "Кислотність або лужність", "Гідроксильне число", "Відновлюючі речовини" та "Формальдегід" - аналітичні методи контролю залишились без змін, внесені редакційні правки, що оформлені відповідно до рекомендацій та стилістики ДФУ; п. "Кінематична в'язкість", "Динамічна в'язкість" - аналітичні методики контролю залишені без змін, внесено редакційні правки, відповідно до діючої монографії "Macrogols" Європейської Фармакопеї визначення показників "Кінематична в'язкість" і "Динамічна в'язкість" проводиться в рамках тесту "В'язкість". Також уточнено значення густини, що використовується для розрахунку динамічної в'язкості; п.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w:t>
            </w:r>
            <w:r w:rsidRPr="00C512F6">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512F6">
              <w:rPr>
                <w:rFonts w:ascii="Arial" w:hAnsi="Arial" w:cs="Arial"/>
                <w:color w:val="000000"/>
                <w:sz w:val="16"/>
                <w:szCs w:val="16"/>
              </w:rPr>
              <w:br/>
              <w:t>вилучення зі специфікації на допоміжну речовину поліетиленгліколь 4000 (макрогол 4000) показника якості «Важкі метали», відповідно до вимог ICH Q3D Guideline for Elemental Impurities.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зміни)Супутня зміна</w:t>
            </w:r>
            <w:r w:rsidRPr="00C512F6">
              <w:rPr>
                <w:rFonts w:ascii="Arial" w:hAnsi="Arial" w:cs="Arial"/>
                <w:color w:val="000000"/>
                <w:sz w:val="16"/>
                <w:szCs w:val="16"/>
              </w:rPr>
              <w:br/>
              <w:t>-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 до специфікації та методів контролю якості на допоміжну речовину поліетиленгліколь 4000 (макрогол 4000) за показником "Мікробіологічна чистота" -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UA/0279/01/02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КЛІНДАМІЦИНУ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9276C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ПАТ «Монфарм»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Чжецзян Тянтай Фармасьютікал Ко., Лтд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UA/6192/01/01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КЛОСТИЛБЕГІТ®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50 мг; по 10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(інші зміни) зміни вносяться до матеріалів реєстраційного досьє на лікарський засіб у зв’язку з оновленням DMF від затвердженого виробника АФІ кломіфену цитрату Egis Pharmaceuticals PLC. Діюча версія: ASMF AP: Egis/Clomifene citrate/AP/01.2/15-05-2021; Пропонована версія: ASMF AP: Egis/Clomifene citrate/AP/02.0/13-12-2021.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UA/4600/01/01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КЛОФЕЛІН-ДАРНИЦЯ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0,15 мг, по 10 таблеток у контурній чарунковій упаковці; по 5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UA/6594/01/01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КОРВАЛОЛ®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зміни до реєстраційного досьє ГЛЗ Корвалол® Н, краплі оральні, пов’язані з внесенням змін до АФІ Етиловий ефір α-бромізовалеріанової кислоти, р. 3.2.S.6. Система контейнер/закупорювальний засіб, а саме зі специфікації на флакон з оранжевого скла з циліндричним корпусом, конусною горловиною та притертою пробкою, пропонується вилучити показники: розміри флакона та розміри пробки, т. я. зазначені показники є некритичними і не впливають на якість АФІ. Матеріал флаконів та пробок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зміни до реєстраційного досьє ГЛЗ Корвалол® Н, краплі оральні, пов’язані з внесенням змін до АФІ Олія хмелю, рідина (субстанція) у флаконах (бутель) з темного скла та притертою пробкою, р. 3.2.S.6. Система контейнер/закупорювальний засіб, а саме зі специфікації на флакони та пробки пропонується вилучити показники: Розміри флакона, Розміри пробки, Маркування, Упаковку, Умови зберігання, так як зазначені показники є некритичними і не впливають на якість АФІ. Матеріал флаконів та пробок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«Поверхнева гідролітична стійкість» у специфікацію для вхідного контролю на флакон з оранжевого скла з циліндричним корпусом, конусною горловиною та притертою пробкою, згідно загальної статті 3.2.1. Скляні контейнери для фармацевтичного застосування, ДФУ. </w:t>
            </w:r>
            <w:r w:rsidRPr="00C512F6">
              <w:rPr>
                <w:rFonts w:ascii="Arial" w:hAnsi="Arial" w:cs="Arial"/>
                <w:color w:val="000000"/>
                <w:sz w:val="16"/>
                <w:szCs w:val="16"/>
              </w:rPr>
              <w:b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«Пропускання світла» до специфікації для вхідного контролю на флакон з оранжевого скла з циліндричним корпусом, конусною горловиною та притертою пробкою, згідно загальної статті 3.2.1. Скляні контейнери для фармацевтичного застосування, ДФУ.</w:t>
            </w:r>
            <w:r w:rsidRPr="00C512F6">
              <w:rPr>
                <w:rFonts w:ascii="Arial" w:hAnsi="Arial" w:cs="Arial"/>
                <w:color w:val="000000"/>
                <w:sz w:val="16"/>
                <w:szCs w:val="16"/>
              </w:rPr>
              <w:br/>
              <w:t xml:space="preserve">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«Пропускання світла» до специфікації для вхідного контролю на на флакон (бутель) з темного скла та притертою пробкою, згідно загальної статті 3.2.1. Скляні контейнери для фармацевтичного застосування, ДФУ.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«Поверхнева гідролітична стійкість» у специфікацію для вхідного контролю на флакон (бутель) з темного скла та притертою пробкою, згідно загальної статті 3.2.1. Скляні контейнери для фармацевтичного застосування,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UA/3684/01/01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КУВАН®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нерозфасованої продукції, первинне пакування у флакони та контроль якості лікарського засобу: Екселла ГмбХ енд Ко. КГ, Німеччина; контроль якості лікарського засобу (мікробне тестування): Лабор ЛС СЕ енд Ко. КГ, Німеччина або СГС Інститут Фрезеніус ГмбХ, Німеччина; маркування флаконів та вторинне пакування: Міллмаунт Хелскеар Лтд, Ірландія або БіоМарин Інтернешнл Лімітед, Ірландiя; відповідальний за випуск серії: БіоМарин Інтернешнл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b/>
                <w:sz w:val="16"/>
                <w:szCs w:val="16"/>
              </w:rPr>
            </w:pPr>
            <w:r w:rsidRPr="00C512F6">
              <w:rPr>
                <w:rFonts w:ascii="Arial" w:hAnsi="Arial" w:cs="Arial"/>
                <w:color w:val="000000"/>
                <w:sz w:val="16"/>
                <w:szCs w:val="16"/>
              </w:rPr>
              <w:t>Ірландія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ГЛЗ, а саме: включення додаткової стадії просіювання для АФІ з використанням сита з нержавіючої сталі 35 mesh (0.5 мм) перед змішуванням у виробництві ГЛЗ на виробничій дільниці Екселла ГмбХ енд Ко. КГ, Німеччина з редакційною зміною до р.3.2.Р.7.1.3 Специфікація для каністри з осушувачем, а саме: видалення інформації про товарний знак «Sorb_It®» для каністри з осушувачем, яка поміщається на кожний флакон для ГЛЗ;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Видалення посилання на випробування щорічних серій із р.3.2.Р.8.2 для ГЛЗ, оскільки вважаються лише вимогою GMP;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Перегляд контролю в процесі виробництва (IPC) на кількісний вміст сапроптерину дигідрохлориду, а саме пропонується замінити цей контроль в процесі виробництва, виміряний для 300 мг із композитного зразка масою 1 г, взятого з центру напівконусного змішувача, на однорідність суміші на зразках по 300мг, взятих із 10 місць по всьому об’єму змішувача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UA/12202/01/01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5E080D">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25 мг; по 15 таблеток у блістері з полівінілхлорид/алюмінієвої фольги із системою захисту від дітей;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матеріалів реєстраційного досьє ГЛЗ Ламіктал, таблетки по 25 мг, по 50 мг та по 100 мг, а саме зміна формату блістера з 10 таблеток у блістері на 15 таблеток у блістері без зміни затверджених матеріалів для виготовлення первинної упаковки ГЛЗ, вторинної упаковки ГЛЗ, кількості одиниць лікарського засобу в упаковці (№30), з відповідними змінами у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5E080D">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матеріалів реєстраційного досьє ГЛЗ Ламіктал, таблетки по 25 мг, по 50 мг та по 100 мг, а саме зміна формату блістера з 10 таблеток у блістері на 15 таблеток у блістері без зміни затверджених матеріалів для виготовлення первинної упаковки ГЛЗ, вторинної упаковки ГЛЗ, кількості одиниць лікарського засобу в упаковці (№30), з відповідними змінами у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605F00">
              <w:rPr>
                <w:rFonts w:ascii="Arial" w:hAnsi="Arial" w:cs="Arial"/>
                <w:color w:val="000000"/>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матеріалів реєстраційного досьє ГЛЗ Ламіктал, таблетки по 25 мг, по 50 мг та по 100 мг, а саме зміна формату блістера з 10 таблеток у блістері на 15 таблеток у блістері без зміни затверджених матеріалів для виготовлення первинної упаковки ГЛЗ, вторинної упаковки ГЛЗ, кількості одиниць лікарського засобу в упаковці (№30), з відповідними змінами у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25 мг; по 15 таблеток у блістері з полівінілхлорид/алюмінієвої фольги із системою захисту від дітей;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UA/0452/02/03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зареєстрованого виробника вихідного матеріалу аміногуанідину бікарбонату, який використовують для виробництва діючої речовини ламотриджину, Hebei Smart Chemicals Co., Ltd, Китай, на нового постачальника даного проміжного продукту Gulang Hailun Fine Chemical Co. Ltd., Китай, без змін у виробничому процесу та специфікаціях проміжного контролю якості. Класифікація зміни, як непередбаченої обумовлена тим, що запропонована нова виробнича дільниця не належить до тієї ж групи компаній, що й зареєстрований виробник, який запропонований до вилучення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UA/0452/01/04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512F6">
              <w:rPr>
                <w:rFonts w:ascii="Arial" w:hAnsi="Arial" w:cs="Arial"/>
                <w:color w:val="000000"/>
                <w:sz w:val="16"/>
                <w:szCs w:val="16"/>
              </w:rPr>
              <w:br/>
              <w:t>подання нового сертифіката відповідності Європейській фармакопеї № R1-CEP 2013-066 - Rev 01 для АФІ ламотриджину від нового альтернативного виробника IOL Chemicals and Pharmaceuticals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UA/2112/01/02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25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512F6">
              <w:rPr>
                <w:rFonts w:ascii="Arial" w:hAnsi="Arial" w:cs="Arial"/>
                <w:color w:val="000000"/>
                <w:sz w:val="16"/>
                <w:szCs w:val="16"/>
              </w:rPr>
              <w:br/>
              <w:t>подання нового сертифіката відповідності Європейській фармакопеї № R1-CEP 2013-066 - Rev 01 для АФІ ламотриджину від нового альтернативного виробника IOL Chemicals and Pharmaceuticals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UA/2112/01/03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512F6">
              <w:rPr>
                <w:rFonts w:ascii="Arial" w:hAnsi="Arial" w:cs="Arial"/>
                <w:color w:val="000000"/>
                <w:sz w:val="16"/>
                <w:szCs w:val="16"/>
              </w:rPr>
              <w:br/>
              <w:t>подання нового сертифіката відповідності Європейській фармакопеї № R1-CEP 2013-066 - Rev 01 для АФІ ламотриджину від нового альтернативного виробника IOL Chemicals and Pharmaceuticals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UA/2112/01/01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рідина (субстанція) у скляних флаконах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DMF на АФІ латанопросту від затвердженого виробника Industriale Chimica, S.R.L, Італiя. Затверджено: DMF версія 2021/06/04. Запропоновано: DMF версія 2022/10/14 </w:t>
            </w:r>
            <w:r w:rsidRPr="00C512F6">
              <w:rPr>
                <w:rFonts w:ascii="Arial" w:hAnsi="Arial" w:cs="Arial"/>
                <w:color w:val="000000"/>
                <w:sz w:val="16"/>
                <w:szCs w:val="16"/>
              </w:rPr>
              <w:br/>
              <w:t xml:space="preserve">Внаслідок оновлення DM F, відбулися зміни в методі контролю за показником «Домішка H», а також в розділі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UA/12626/01/01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ДМФ версія: LC-QS3-ED.01-E-EP-MARCH 2022 (попередня версія LV-QS2-ED.07-E-EP-OCTOBER 2020)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UA/14592/01/01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"Санофі-Авентіс Україна"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Вторинне пакування, маркування, зберігання ГЛЗ та випуск серії: </w:t>
            </w:r>
            <w:r w:rsidRPr="00C512F6">
              <w:rPr>
                <w:rFonts w:ascii="Arial" w:hAnsi="Arial" w:cs="Arial"/>
                <w:color w:val="000000"/>
                <w:sz w:val="16"/>
                <w:szCs w:val="16"/>
              </w:rPr>
              <w:br/>
              <w:t>ЮРОЕЙПІАЙ ЮКЕЙ ЛІМІТЕД, ВЕЛИКА БРИТАНІЯ</w:t>
            </w:r>
            <w:r w:rsidRPr="00C512F6">
              <w:rPr>
                <w:rFonts w:ascii="Arial" w:hAnsi="Arial" w:cs="Arial"/>
                <w:color w:val="000000"/>
                <w:sz w:val="16"/>
                <w:szCs w:val="16"/>
              </w:rPr>
              <w:br/>
              <w:t xml:space="preserve">Вторинне пакування, маркування, зберігання ГЛЗ та випуск серії: </w:t>
            </w:r>
            <w:r w:rsidRPr="00C512F6">
              <w:rPr>
                <w:rFonts w:ascii="Arial" w:hAnsi="Arial" w:cs="Arial"/>
                <w:color w:val="000000"/>
                <w:sz w:val="16"/>
                <w:szCs w:val="16"/>
              </w:rPr>
              <w:br/>
              <w:t>Джензайм Iрланд Лімітед, Iрландiя</w:t>
            </w:r>
            <w:r w:rsidRPr="00C512F6">
              <w:rPr>
                <w:rFonts w:ascii="Arial" w:hAnsi="Arial" w:cs="Arial"/>
                <w:color w:val="000000"/>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w:t>
            </w:r>
            <w:r w:rsidRPr="00C512F6">
              <w:rPr>
                <w:rFonts w:ascii="Arial" w:hAnsi="Arial" w:cs="Arial"/>
                <w:color w:val="000000"/>
                <w:sz w:val="16"/>
                <w:szCs w:val="16"/>
              </w:rPr>
              <w:br/>
              <w:t>Берінгер Інгельхайм Фарма ГмбХ і Ко. КГ, Німеччина</w:t>
            </w:r>
            <w:r w:rsidRPr="00C512F6">
              <w:rPr>
                <w:rFonts w:ascii="Arial" w:hAnsi="Arial" w:cs="Arial"/>
                <w:color w:val="000000"/>
                <w:sz w:val="16"/>
                <w:szCs w:val="16"/>
              </w:rPr>
              <w:br/>
              <w:t>тестування для оцінки стерильності і вмісту мікроорганізмів (альтернативна лабораторія):</w:t>
            </w:r>
            <w:r w:rsidRPr="00C512F6">
              <w:rPr>
                <w:rFonts w:ascii="Arial" w:hAnsi="Arial" w:cs="Arial"/>
                <w:color w:val="000000"/>
                <w:sz w:val="16"/>
                <w:szCs w:val="16"/>
              </w:rPr>
              <w:br/>
              <w:t>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Iрландiя/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r w:rsidRPr="00C512F6">
              <w:rPr>
                <w:rFonts w:ascii="Arial" w:hAnsi="Arial" w:cs="Arial"/>
                <w:color w:val="000000"/>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Збільшення терміну придатності готового лікарського засобу </w:t>
            </w:r>
            <w:r w:rsidRPr="00C512F6">
              <w:rPr>
                <w:rFonts w:ascii="Arial" w:hAnsi="Arial" w:cs="Arial"/>
                <w:color w:val="000000"/>
                <w:sz w:val="16"/>
                <w:szCs w:val="16"/>
              </w:rPr>
              <w:br/>
              <w:t>Затверджено: 3 роки. Запропоновано: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UA/17376/01/01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концентрат для розчину для інфузій, 100 мг/мл; по 5 мл (500 мг) у флаконі, по 1 або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Аспіро Фарма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Аспіро Фарма Лімітед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(уточнення інформації),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(Keppra® 100 mg/ml (500 mg/5ml), concentrate for solution for infusion).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UA/17233/01/01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крем 5% по 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512F6">
              <w:rPr>
                <w:rFonts w:ascii="Arial" w:hAnsi="Arial" w:cs="Arial"/>
                <w:color w:val="000000"/>
                <w:sz w:val="16"/>
                <w:szCs w:val="16"/>
              </w:rPr>
              <w:br/>
              <w:t>зміни в методі випробування АФІ виробника ГЛЗ за показником «Диметиламін» (ДФУ, ЄФ, 2.2.29, 2.2.46).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Quimica Sintetica, S.A., Spain. Залишається інший затверджений виробник АФІ –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UA/1325/01/01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оральний, 100 мг/мл; по 30 мл або 60 мл у флаконі; по 1 флакону разом зі шприцем-дозатором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АТ "Фармак"</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смакової добавки: ароматизатор харчовий «Полуниця 653, 665» замінюється на ароматизатор «Полуниця», виробництва компанії JAR Aromaty Sp. z.o.o. Sp.k, Польща, без зміни кількісного вмісту даної допоміжної речовини у препараті. </w:t>
            </w:r>
            <w:r w:rsidRPr="00C512F6">
              <w:rPr>
                <w:rFonts w:ascii="Arial" w:hAnsi="Arial" w:cs="Arial"/>
                <w:color w:val="000000"/>
                <w:sz w:val="16"/>
                <w:szCs w:val="16"/>
              </w:rPr>
              <w:br/>
              <w:t xml:space="preserve">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на первинній та вторинній упаковці лікарського засобу щодо вилучення тексту російською мовою та додання назви діючої речовини українською мовою. </w:t>
            </w:r>
            <w:r w:rsidRPr="00C512F6">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UA/13370/02/01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ЛОМЕКСИН®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вагінальні м’які по 600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оновлення специфікації, методів контролю, валідації методик та обґрунтування специфікації для допоміжної речовини "Лецитин соєвий" з внутрішньої монографії до монографії USP.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допоміжної речовини "Парафін білий, м'який" до діючої редакції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UA/6094/01/01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C512F6">
              <w:rPr>
                <w:rFonts w:ascii="Arial" w:hAnsi="Arial" w:cs="Arial"/>
                <w:color w:val="000000"/>
                <w:sz w:val="16"/>
                <w:szCs w:val="16"/>
              </w:rPr>
              <w:br/>
              <w:t>збільшення розміру серії ГЛЗ Затверджено: 12 л Запропоновано: 115 л (76 666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UA/18503/01/01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ЛЮФІ-500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UA/16367/01/01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МАГНІЮ СУЛЬФАТ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250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розділу 3.2.Р.3.2 Склад на серію для ГЛЗ, а саме в написанні кількості діючої речовини на об'єм серії 1700 л - кількість 425,5 кг виправлено на 425,0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UA/6095/01/02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МЕЛОКСИК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15 мг/1,5 мл; по 1,5 мл в ампулі; по 3 або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Фармацевтичний Завод «Польфарма» С. 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Фармацевтичний Завод «Польфарма» С. А.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CMDh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UA/13584/01/01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МЕТИЛУРАЦИЛ З МІРАМІСТИНОМ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мазь по 15 г або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допоміжної речовини поліетиленгліколь 400 (макрогол 400), а саме відповідно до вимог ДФУ, 1.4 «Монографії» показник «Розчинність» має рекомендаційний характер, на цій підставі, вимоги до розчинності перенесено до загальних властивостей; в показниках «Ідентифікація», «Кислотність або лужність» та «Відновлюючі речовини» нормування залишені без змін, внесені редакційні правки, що оформленні відповідно до рекомендацій та стилістики ДФУ.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C512F6">
              <w:rPr>
                <w:rFonts w:ascii="Arial" w:hAnsi="Arial" w:cs="Arial"/>
                <w:color w:val="000000"/>
                <w:sz w:val="16"/>
                <w:szCs w:val="16"/>
              </w:rPr>
              <w:br/>
              <w:t xml:space="preserve">внесення змін на допоміжну речовину поліетиленгліколь 400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якості на допоміжну речовину поліетиленгліколь 400 (макрогол 400) за показником "Мікробіологічна чистота" - приведений відповідно до вимог ЄФ 2.6.12, 5.1.4.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UA/1750/01/01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МІЛІСТАН ГАРЯЧИЙ ЧАЙ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ІксЕль Лабораторіес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а саме у розділі 11 "НАЙМЕНУВАННЯ І МІСЦЕЗНАХОДЖЕННЯ ВИРОБНИКА ТА/АБО ЗАЯВНИКА щодо адреси виробника (затверджено - Екст. (Гхатал); запропоновано - Екстн. (Гхатал)) та у розділі 7. "ІНШІ ОСОБЛИВІ ЗАСТЕРЕЖЕННЯ" щодо правопису (затверджено - "парацетамоловмісними", запропоновано - парацетамолвмісними".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UA/2368/01/01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що диспергуються в ротовій порожнині, по 15 мг; по 10 таблеток у блістері, по 1 або 2 по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Мові Хелс ГмбХ</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Повний цикл виробництва:</w:t>
            </w:r>
            <w:r w:rsidRPr="00C512F6">
              <w:rPr>
                <w:rFonts w:ascii="Arial" w:hAnsi="Arial" w:cs="Arial"/>
                <w:color w:val="000000"/>
                <w:sz w:val="16"/>
                <w:szCs w:val="16"/>
              </w:rPr>
              <w:br/>
              <w:t>Алпекс Фарма СА, Швейцарія</w:t>
            </w:r>
            <w:r w:rsidRPr="00C512F6">
              <w:rPr>
                <w:rFonts w:ascii="Arial" w:hAnsi="Arial" w:cs="Arial"/>
                <w:color w:val="000000"/>
                <w:sz w:val="16"/>
                <w:szCs w:val="16"/>
              </w:rPr>
              <w:br/>
              <w:t>Первинне та вторинне пакування:</w:t>
            </w:r>
            <w:r w:rsidRPr="00C512F6">
              <w:rPr>
                <w:rFonts w:ascii="Arial" w:hAnsi="Arial" w:cs="Arial"/>
                <w:color w:val="000000"/>
                <w:sz w:val="16"/>
                <w:szCs w:val="16"/>
              </w:rPr>
              <w:br/>
              <w:t>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 Зміни внесені в текст маркуванняна на вторинній упаковці лікарського засобу у п. 8 "Дата закінчення терміну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UA/13585/01/01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МОВІКСИКАМ®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що диспергуються в ротовій порожнині, по 7,5 мг; по 10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Мові Хелс ГмбХ</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Повний цикл виробництва:</w:t>
            </w:r>
            <w:r w:rsidRPr="00C512F6">
              <w:rPr>
                <w:rFonts w:ascii="Arial" w:hAnsi="Arial" w:cs="Arial"/>
                <w:color w:val="000000"/>
                <w:sz w:val="16"/>
                <w:szCs w:val="16"/>
              </w:rPr>
              <w:br/>
              <w:t>Алпекс Фарма СА, Швейцарія</w:t>
            </w:r>
            <w:r w:rsidRPr="00C512F6">
              <w:rPr>
                <w:rFonts w:ascii="Arial" w:hAnsi="Arial" w:cs="Arial"/>
                <w:color w:val="000000"/>
                <w:sz w:val="16"/>
                <w:szCs w:val="16"/>
              </w:rPr>
              <w:br/>
              <w:t>Первинне та вторинне пакування:</w:t>
            </w:r>
            <w:r w:rsidRPr="00C512F6">
              <w:rPr>
                <w:rFonts w:ascii="Arial" w:hAnsi="Arial" w:cs="Arial"/>
                <w:color w:val="000000"/>
                <w:sz w:val="16"/>
                <w:szCs w:val="16"/>
              </w:rPr>
              <w:br/>
              <w:t>Ламп Сан Просперо С.п.А., Італiя</w:t>
            </w:r>
            <w:r w:rsidRPr="00C512F6">
              <w:rPr>
                <w:rFonts w:ascii="Arial" w:hAnsi="Arial" w:cs="Arial"/>
                <w:color w:val="000000"/>
                <w:sz w:val="16"/>
                <w:szCs w:val="16"/>
              </w:rPr>
              <w:br/>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 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 Зміни внесені в текст маркуванняна на вторинній упаковці лікарського засобу у п. 8 "Дата закінчення терміну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UA/13585/01/02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МОВІНАЗА®-10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оболонкою, кишковорозчинні по 10 мг,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Мові Хелс ГмбХ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Сава Хелскеа Лтд, Індія</w:t>
            </w:r>
            <w:r w:rsidRPr="00C512F6">
              <w:rPr>
                <w:rFonts w:ascii="Arial" w:hAnsi="Arial" w:cs="Arial"/>
                <w:color w:val="000000"/>
                <w:sz w:val="16"/>
                <w:szCs w:val="16"/>
              </w:rPr>
              <w:br/>
              <w:t>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UA/11619/01/01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МОВІНАЗА®-20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оболонкою, кишковорозчинні по 20 мг,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Мові Хелс ГмбХ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Сава Хелскеа Лтд, Індія</w:t>
            </w:r>
            <w:r w:rsidRPr="00C512F6">
              <w:rPr>
                <w:rFonts w:ascii="Arial" w:hAnsi="Arial" w:cs="Arial"/>
                <w:color w:val="000000"/>
                <w:sz w:val="16"/>
                <w:szCs w:val="16"/>
              </w:rPr>
              <w:br/>
              <w:t>Медітоп Фармасьютікал Лтд., Угорщина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8. "Дата закінчення терміну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UA/11619/01/02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МОМЕТАЗОНУ ФУРОАТ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ДМФ версія: 2022/10/07 (попередня версія 2021/06/22). Здійснено зміни в розділах DMF: 3.2.S.2.1 Manufacture (s): розділ оновлено через актуалізацію даних щодо контактної особи; 3.2.S.3.2 Impurities: розділ оновлено щодо обговорення Me-PTS (methyl p-Toluenesulfonic acid) та PTS (p-Toluenesulfonic acid); Переглянуто обговорення залишкових розчинників та генотоксичних домішок; 3.2.S.7.1 Stability summary and conclusion: період переконтролю збільшився з 2 років до 5 років відповідно до оновлених даних щодо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UA/15441/01/01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МОМЕТАЗОНУ ФУРОАТ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Iталiя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ДМФ версія 2022/02/18 (попередня версія 2020/11/13) у зв’язку з приведенням у відповідність до діючого виробництва та сучасних вимог щодо якості: у р.3.2.S.2.1 Виробники актуалізіція даних щодо контактної особи; у р.3.2.S.2.2 Опис виробничого процесу та контролю процесу схема синтезу більш деталізована щодо вихідної сировини; у р.3.2.S.3.2 Домішки оновлено опис домішок, оновлена оцінка генотоксичних домішок, додана оцінка п-толуолсульфонової кислоті (PTSA), додана оцінка Мe-PTS (метил п-толуолсульфонової кислоти), додано оцінку бензолу як потенційного забруднювача використаних розчинників, додана оцінка ризику нітрозамінів; у р.3.2.S.4.4 Аналіз серій додані до р. дві останні серії; у р.3.2.S.4.5 Обгрунтування специфікації розділ оновлено відповідно до переглянутої схеми синтезу; у р.3.2.S.5 Стандартні зразки та препарати оновлені референсні стандарти; р.3.2.S.6 Система контейнер/закупорювальний засіб оновлено більш детальним описом щодо пакування субстанції.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UA/13864/01/01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НАПРОКСЕН-ЗДОРОВ'Я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550 мг; по 10 таблеток у блістері; по 1 або 2 блістери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напроксен натрію відповідно до рекомендацій PRAC. </w:t>
            </w:r>
            <w:r w:rsidRPr="00C512F6">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І «Загальна інформація», II "Специфікація з безпеки", V "Заходи з мінімізації ризиків", VІ "Резюме плану управління ризиками" та VII "Додатки" на основі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UA/17414/01/01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НИРКОВИЙ ЧАЙ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листя,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UA/5874/01/01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НОРМАКС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краплі очні/вушні 0,3 % по 5 мл у пластиковому флаконі-крапельниці або скляному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Алкон Парентералс (І)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UA/4980/01/01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CMDh.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UA/6313/02/02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Норвегiя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UA/2688/01/03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Норвегiя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Ірландiя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UA/2688/01/04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ОСТЕОГЕНОН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П’єр Фабр Медикамент Продакшн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UA/2977/01/01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ПЕМЕТРЕКСЕД - ВІСТА СОЛЮТ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концентрат для приготування розчину для інфузій по 25 мг/мл; по 4 мл (100 мг) або по 20 мл (500 мг), або по 40 мл (1000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Містрал Кепітал Менеджмент Лімітед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Англія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первинне пакування, контроль якості:</w:t>
            </w:r>
            <w:r w:rsidRPr="00C512F6">
              <w:rPr>
                <w:rFonts w:ascii="Arial" w:hAnsi="Arial" w:cs="Arial"/>
                <w:color w:val="000000"/>
                <w:sz w:val="16"/>
                <w:szCs w:val="16"/>
              </w:rPr>
              <w:br/>
              <w:t>онкомед мануфакторінг а.с.,  Чеська Республіка   Контроль якості, випуск серії:</w:t>
            </w:r>
            <w:r w:rsidRPr="00C512F6">
              <w:rPr>
                <w:rFonts w:ascii="Arial" w:hAnsi="Arial" w:cs="Arial"/>
                <w:color w:val="000000"/>
                <w:sz w:val="16"/>
                <w:szCs w:val="16"/>
              </w:rPr>
              <w:br/>
              <w:t>Сінтон Хіспанія, С.Л., Іспанія</w:t>
            </w:r>
            <w:r w:rsidRPr="00C512F6">
              <w:rPr>
                <w:rFonts w:ascii="Arial" w:hAnsi="Arial" w:cs="Arial"/>
                <w:color w:val="000000"/>
                <w:sz w:val="16"/>
                <w:szCs w:val="16"/>
              </w:rPr>
              <w:br/>
              <w:t>Контроль якості, випуск серії:</w:t>
            </w:r>
            <w:r w:rsidRPr="00C512F6">
              <w:rPr>
                <w:rFonts w:ascii="Arial" w:hAnsi="Arial" w:cs="Arial"/>
                <w:color w:val="000000"/>
                <w:sz w:val="16"/>
                <w:szCs w:val="16"/>
              </w:rPr>
              <w:br/>
              <w:t>Сінтон с.р.о., Чеська Республіка</w:t>
            </w:r>
            <w:r w:rsidRPr="00C512F6">
              <w:rPr>
                <w:rFonts w:ascii="Arial" w:hAnsi="Arial" w:cs="Arial"/>
                <w:color w:val="000000"/>
                <w:sz w:val="16"/>
                <w:szCs w:val="16"/>
              </w:rPr>
              <w:br/>
              <w:t>Вторинне пакування:</w:t>
            </w:r>
            <w:r w:rsidRPr="00C512F6">
              <w:rPr>
                <w:rFonts w:ascii="Arial" w:hAnsi="Arial" w:cs="Arial"/>
                <w:color w:val="000000"/>
                <w:sz w:val="16"/>
                <w:szCs w:val="16"/>
              </w:rPr>
              <w:br/>
              <w:t xml:space="preserve">Джі І Фармасьютікалс Лтд, Болгарія </w:t>
            </w:r>
            <w:r w:rsidRPr="00C512F6">
              <w:rPr>
                <w:rFonts w:ascii="Arial" w:hAnsi="Arial" w:cs="Arial"/>
                <w:color w:val="000000"/>
                <w:sz w:val="16"/>
                <w:szCs w:val="16"/>
              </w:rPr>
              <w:br/>
              <w:t>Контроль якості (фізико-хімічний):</w:t>
            </w:r>
            <w:r w:rsidRPr="00C512F6">
              <w:rPr>
                <w:rFonts w:ascii="Arial" w:hAnsi="Arial" w:cs="Arial"/>
                <w:color w:val="000000"/>
                <w:sz w:val="16"/>
                <w:szCs w:val="16"/>
              </w:rPr>
              <w:br/>
              <w:t>Квінта-Аналітіка с.р.о., Чеська Республiка</w:t>
            </w:r>
            <w:r w:rsidRPr="00C512F6">
              <w:rPr>
                <w:rFonts w:ascii="Arial" w:hAnsi="Arial" w:cs="Arial"/>
                <w:color w:val="000000"/>
                <w:sz w:val="16"/>
                <w:szCs w:val="16"/>
              </w:rPr>
              <w:br/>
              <w:t>контроль якості (біологічний, мікробіологічний):</w:t>
            </w:r>
            <w:r w:rsidRPr="00C512F6">
              <w:rPr>
                <w:rFonts w:ascii="Arial" w:hAnsi="Arial" w:cs="Arial"/>
                <w:color w:val="000000"/>
                <w:sz w:val="16"/>
                <w:szCs w:val="16"/>
              </w:rPr>
              <w:br/>
              <w:t xml:space="preserve">ІТЕСТ плюс, с.р.о., Чеська Республiка </w:t>
            </w:r>
            <w:r w:rsidRPr="00C512F6">
              <w:rPr>
                <w:rFonts w:ascii="Arial" w:hAnsi="Arial" w:cs="Arial"/>
                <w:color w:val="000000"/>
                <w:sz w:val="16"/>
                <w:szCs w:val="16"/>
              </w:rPr>
              <w:br/>
              <w:t>Вторинне пакування:</w:t>
            </w:r>
            <w:r w:rsidRPr="00C512F6">
              <w:rPr>
                <w:rFonts w:ascii="Arial" w:hAnsi="Arial" w:cs="Arial"/>
                <w:color w:val="000000"/>
                <w:sz w:val="16"/>
                <w:szCs w:val="16"/>
              </w:rPr>
              <w:br/>
              <w:t>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Республіка/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Болгарія/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Чехія</w:t>
            </w:r>
            <w:r w:rsidRPr="00C512F6">
              <w:rPr>
                <w:rFonts w:ascii="Arial" w:hAnsi="Arial" w:cs="Arial"/>
                <w:color w:val="000000"/>
                <w:sz w:val="16"/>
                <w:szCs w:val="16"/>
              </w:rPr>
              <w:br/>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(редагування), "Особливості застосування" згідно з інформацією щодо медичного застосування референтного лікарського засобу (АЛІМТА, ліофілізат для приготування розчину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UA/18044/01/01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Ейч.Сі.Пі. Корпорейшн</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Менюфекчуринг Бельгія НВ, Бельгія</w:t>
            </w:r>
            <w:r w:rsidRPr="00C512F6">
              <w:rPr>
                <w:rFonts w:ascii="Arial" w:hAnsi="Arial" w:cs="Arial"/>
                <w:color w:val="000000"/>
                <w:sz w:val="16"/>
                <w:szCs w:val="16"/>
              </w:rPr>
              <w:br/>
              <w:t>Пфайзер Ірленд Фармасеутикалс, Ірландія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Бельгія/ Ірландія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виробничої дільниці відповідальної за виробництво продукту у формі in bulk, наповнення шприців, вторинне пакування та випуск серії без зміни місця провадження діяльності. Термін введення змін - 12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UA/15864/01/01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25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первинне та вторинне пакування:</w:t>
            </w:r>
            <w:r w:rsidRPr="00C512F6">
              <w:rPr>
                <w:rFonts w:ascii="Arial" w:hAnsi="Arial" w:cs="Arial"/>
                <w:color w:val="000000"/>
                <w:sz w:val="16"/>
                <w:szCs w:val="16"/>
              </w:rPr>
              <w:br/>
              <w:t>Марифарм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300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"Фармакологічні властивості"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r w:rsidRPr="00C512F6">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симптоми відміни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суїцидальні думки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UA/16153/01/08</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75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первинне та вторинне пакування:</w:t>
            </w:r>
            <w:r w:rsidRPr="00C512F6">
              <w:rPr>
                <w:rFonts w:ascii="Arial" w:hAnsi="Arial" w:cs="Arial"/>
                <w:color w:val="000000"/>
                <w:sz w:val="16"/>
                <w:szCs w:val="16"/>
              </w:rPr>
              <w:br/>
              <w:t>Марифарм д.о.о., Словенія</w:t>
            </w:r>
            <w:r w:rsidRPr="00C512F6">
              <w:rPr>
                <w:rFonts w:ascii="Arial" w:hAnsi="Arial" w:cs="Arial"/>
                <w:color w:val="000000"/>
                <w:sz w:val="16"/>
                <w:szCs w:val="16"/>
              </w:rPr>
              <w:br/>
              <w:t>виробництво "in bulk":</w:t>
            </w:r>
            <w:r w:rsidRPr="00C512F6">
              <w:rPr>
                <w:rFonts w:ascii="Arial" w:hAnsi="Arial" w:cs="Arial"/>
                <w:color w:val="000000"/>
                <w:sz w:val="16"/>
                <w:szCs w:val="16"/>
              </w:rPr>
              <w:br/>
              <w:t>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 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"Фармакологічні властивості"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r w:rsidRPr="00C512F6">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симптоми відміни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суїцидальні думки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100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150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первинне та вторинне пакування:</w:t>
            </w:r>
            <w:r w:rsidRPr="00C512F6">
              <w:rPr>
                <w:rFonts w:ascii="Arial" w:hAnsi="Arial" w:cs="Arial"/>
                <w:color w:val="000000"/>
                <w:sz w:val="16"/>
                <w:szCs w:val="16"/>
              </w:rPr>
              <w:br/>
              <w:t>Марифарм д.о.о., Словенія</w:t>
            </w:r>
            <w:r w:rsidRPr="00C512F6">
              <w:rPr>
                <w:rFonts w:ascii="Arial" w:hAnsi="Arial" w:cs="Arial"/>
                <w:color w:val="000000"/>
                <w:sz w:val="16"/>
                <w:szCs w:val="16"/>
              </w:rPr>
              <w:br/>
              <w:t>виробництво "in bulk":</w:t>
            </w:r>
            <w:r w:rsidRPr="00C512F6">
              <w:rPr>
                <w:rFonts w:ascii="Arial" w:hAnsi="Arial" w:cs="Arial"/>
                <w:color w:val="000000"/>
                <w:sz w:val="16"/>
                <w:szCs w:val="16"/>
              </w:rPr>
              <w:br/>
              <w:t>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 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"Фармакологічні властивості"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r w:rsidRPr="00C512F6">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симптоми відміни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суїцидальні думки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UA/16153/01/05</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50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"Фармакологічні властивості"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r w:rsidRPr="00C512F6">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симптоми відміни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щодо інформації про суїцидальні думки відповідно до інформації референтного лікарського засобу (Лірика, капсули по 50 мг, 75 мг, 150 мг або 300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200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UA/16153/01/06</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ПРЕГАБІО®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капсули по 225 мг; по 14 капсул у блістері; по 1,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контроль серії та випуск серії:</w:t>
            </w:r>
            <w:r w:rsidRPr="00C512F6">
              <w:rPr>
                <w:rFonts w:ascii="Arial" w:hAnsi="Arial" w:cs="Arial"/>
                <w:color w:val="000000"/>
                <w:sz w:val="16"/>
                <w:szCs w:val="16"/>
              </w:rPr>
              <w:br/>
              <w:t>КРКА, д.д., Ново место, Словенія</w:t>
            </w:r>
            <w:r w:rsidRPr="00C512F6">
              <w:rPr>
                <w:rFonts w:ascii="Arial" w:hAnsi="Arial" w:cs="Arial"/>
                <w:color w:val="000000"/>
                <w:sz w:val="16"/>
                <w:szCs w:val="16"/>
              </w:rPr>
              <w:br/>
              <w:t>контроль серії:</w:t>
            </w:r>
            <w:r w:rsidRPr="00C512F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можливого виникнення тяжких шкірних побічних реакцій. Введення змін протягом 6-ти місяців після затвердження.</w:t>
            </w:r>
            <w:r w:rsidRPr="00C512F6">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w:t>
            </w:r>
            <w:r w:rsidRPr="00C512F6">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UA/16153/01/07</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ПРЕДНІЗОЛОН-ДАРНИЦЯ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30 мг/мл, по 1 мл в ампулі; по 3 або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 назву допоміжної речовини, що входить до складу готового лікарського засобу, приведено у відповідність до монографії Європейської Фармакопеї «Disodium Phosphate Dodecahydrate», як наслідок, вносяться зміни до відповідних розділів реєстраційного досьє: Діюча редакція: натрия гидрофосфат додекагидрат. Пропонована редакція: динатрію фосфат додекагідрат. Введення змін протягом 6-ти місяців після затвердження.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п. 3.2.Р.4.1. Специфікація(-ї) та 3.2.Р.4.2. Аналітичні методики на допоміжну речовину Динатрію фосфат додекагідрат, у зв'язку з приведенням до вимог діючої монографії ЕР «Disodium Phosphate Dodecahydrate».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Динатрію фосфат додекагідрат випробування за показником «Арсен» та «Важкі метали», згідно ICH Q3D Guideline for Elemental Impurities. Зміни І типу - Зміни з якості. Готовий лікарський засіб. Контроль допоміжних речовин (інші зміни) зміна до розділу «Умови зберігання» на допоміжну речовину Динатрію фосфат додекагідрат: Діюча редакція: В плотно укупоренной таре при температуре не выше 25°С. Запропонована редакція: Відповідно до нормативної документації фірми-виробника. Зміни І типу - Зміни з якості. Готовий лікарський засіб. Зміни у виробництві (інші зміни) – внесення незначних змін та редакційних уточнень до п. 3.2.Р.3.4.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UA/2587/01/01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UA/13694/01/01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ПРОЛАТАН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краплі очні, 0,005 %; по 2,5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UA/13705/01/01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ПРОСТАМЕД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60, або по 120, або по 200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Альпен Фарма ГмбХ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Др. Густав Кляйн ГмбХ &amp; Ко. КГ</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w:t>
            </w:r>
            <w:r w:rsidRPr="00C512F6">
              <w:rPr>
                <w:rFonts w:ascii="Arial" w:hAnsi="Arial" w:cs="Arial"/>
                <w:color w:val="000000"/>
                <w:sz w:val="16"/>
                <w:szCs w:val="16"/>
              </w:rPr>
              <w:br/>
              <w:t xml:space="preserve">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UA/6931/01/01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суспензія для розпилення, 0,5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Виробництво, контроль якості та випуск серії: </w:t>
            </w:r>
            <w:r w:rsidRPr="00C512F6">
              <w:rPr>
                <w:rFonts w:ascii="Arial" w:hAnsi="Arial" w:cs="Arial"/>
                <w:color w:val="000000"/>
                <w:sz w:val="16"/>
                <w:szCs w:val="16"/>
              </w:rPr>
              <w:br/>
              <w:t>АстраЗенека АБ, Швеція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Контроль якості: </w:t>
            </w:r>
            <w:r w:rsidRPr="00C512F6">
              <w:rPr>
                <w:rFonts w:ascii="Arial" w:hAnsi="Arial" w:cs="Arial"/>
                <w:color w:val="000000"/>
                <w:sz w:val="16"/>
                <w:szCs w:val="16"/>
              </w:rPr>
              <w:br/>
              <w:t>АстраЗенека АБ, 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AstraZeneca AB (Forskargatan 18). </w:t>
            </w:r>
            <w:r w:rsidRPr="00C512F6">
              <w:rPr>
                <w:rFonts w:ascii="Arial" w:hAnsi="Arial" w:cs="Arial"/>
                <w:color w:val="000000"/>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C512F6">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виробника ГЛЗ AstraZeneca AB (Gartunavagen). Дана процедура не потребує експертизи в Управлінні експертизи матеріалів про медичне застосування лікарських засобів та номенклатури. </w:t>
            </w:r>
            <w:r w:rsidRPr="00C512F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внесення редакційних правок. </w:t>
            </w:r>
            <w:r w:rsidRPr="00C512F6">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UA/5552/01/02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суспензія для розпилення, 0,25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Виробництво, контроль якості та випуск серії: </w:t>
            </w:r>
            <w:r w:rsidRPr="00C512F6">
              <w:rPr>
                <w:rFonts w:ascii="Arial" w:hAnsi="Arial" w:cs="Arial"/>
                <w:color w:val="000000"/>
                <w:sz w:val="16"/>
                <w:szCs w:val="16"/>
              </w:rPr>
              <w:br/>
              <w:t xml:space="preserve">АстраЗенека АБ, Швеція </w:t>
            </w:r>
            <w:r w:rsidRPr="00C512F6">
              <w:rPr>
                <w:rFonts w:ascii="Arial" w:hAnsi="Arial" w:cs="Arial"/>
                <w:color w:val="000000"/>
                <w:sz w:val="16"/>
                <w:szCs w:val="16"/>
              </w:rPr>
              <w:br/>
              <w:t xml:space="preserve">Контроль якості: </w:t>
            </w:r>
            <w:r w:rsidRPr="00C512F6">
              <w:rPr>
                <w:rFonts w:ascii="Arial" w:hAnsi="Arial" w:cs="Arial"/>
                <w:color w:val="000000"/>
                <w:sz w:val="16"/>
                <w:szCs w:val="16"/>
              </w:rPr>
              <w:br/>
              <w:t>АстраЗенека АБ, 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AstraZeneca AB (Forskargatan 18). </w:t>
            </w:r>
            <w:r w:rsidRPr="00C512F6">
              <w:rPr>
                <w:rFonts w:ascii="Arial" w:hAnsi="Arial" w:cs="Arial"/>
                <w:color w:val="000000"/>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C512F6">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виробника ГЛЗ AstraZeneca AB (Gartunavagen). Дана процедура не потребує експертизи в Управлінні експертизи матеріалів про медичне застосування лікарських засобів та номенклатури. </w:t>
            </w:r>
            <w:r w:rsidRPr="00C512F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внесення редакційних правок. </w:t>
            </w:r>
            <w:r w:rsidRPr="00C512F6">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UA/5552/01/01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Мові Хелс ГмбХ</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Сава Хелскеа Лтд, Індія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 Угорщина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для виробника «Медітоп Фармасьютікал Лтд»: зміна у пунктах 4. «ДАТА ЗАКІНЧЕННЯ ТЕРМІНУ ПРИДАТНОСТІ» та 6. «ІНШЕ» (вилучення інформації щодо коду ліцензії виробника) первинної упаковки, у пунктах 8. «ДАТА ЗАКІНЧЕННЯ ТЕРМІНУ ПРИДАТНОСТІ» та 17. «ІНШЕ» вторинної упаковки (вилучення інформації щодо коду ліцензії виробника) вторинної упаковки. Для виробника «Сава Хелскеа Лтд»: зміна у пункті 4. «ДАТА ЗАКІНЧЕННЯ ТЕРМІНУ ПРИДАТНОСТІ» первинної упаковки та у пункті 8. «ДАТА ЗАКІНЧЕННЯ ТЕРМІНУ ПРИДАТНОСТІ»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UA/10378/01/01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РАПІТУС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сироп 30 мг/5 мл по 120 мл у флаконі; по 1 флакону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Умови зберігання. Зберігати при температурі не вище 30 </w:t>
            </w:r>
            <w:r w:rsidRPr="00C512F6">
              <w:rPr>
                <w:rFonts w:ascii="Arial" w:hAnsi="Arial" w:cs="Arial"/>
                <w:color w:val="000000"/>
                <w:sz w:val="16"/>
                <w:szCs w:val="16"/>
                <w:vertAlign w:val="superscript"/>
              </w:rPr>
              <w:t>о</w:t>
            </w:r>
            <w:r w:rsidRPr="00C512F6">
              <w:rPr>
                <w:rFonts w:ascii="Arial" w:hAnsi="Arial" w:cs="Arial"/>
                <w:color w:val="000000"/>
                <w:sz w:val="16"/>
                <w:szCs w:val="16"/>
              </w:rPr>
              <w:t xml:space="preserve">С. Запропоновано: Умови зберігання. </w:t>
            </w:r>
            <w:r w:rsidRPr="00C512F6">
              <w:rPr>
                <w:rFonts w:ascii="Arial" w:hAnsi="Arial" w:cs="Arial"/>
                <w:color w:val="000000"/>
                <w:sz w:val="16"/>
                <w:szCs w:val="16"/>
              </w:rPr>
              <w:br/>
              <w:t xml:space="preserve">Зберігати при температурі не вище 25 </w:t>
            </w:r>
            <w:r w:rsidRPr="00C512F6">
              <w:rPr>
                <w:rFonts w:ascii="Arial" w:hAnsi="Arial" w:cs="Arial"/>
                <w:color w:val="000000"/>
                <w:sz w:val="16"/>
                <w:szCs w:val="16"/>
                <w:vertAlign w:val="superscript"/>
              </w:rPr>
              <w:t>о</w:t>
            </w:r>
            <w:r w:rsidRPr="00C512F6">
              <w:rPr>
                <w:rFonts w:ascii="Arial" w:hAnsi="Arial" w:cs="Arial"/>
                <w:color w:val="000000"/>
                <w:sz w:val="16"/>
                <w:szCs w:val="16"/>
              </w:rPr>
              <w:t>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UA/6153/01/01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12 таблеток у блістері; по 1, 2, 3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512F6">
              <w:rPr>
                <w:rFonts w:ascii="Arial" w:hAnsi="Arial" w:cs="Arial"/>
                <w:color w:val="000000"/>
                <w:sz w:val="16"/>
                <w:szCs w:val="16"/>
              </w:rPr>
              <w:br/>
              <w:t>додавання до матеріалів реєстраційного досьє, розділу 3.2.Р.3.1. Виробник(и) дільниці, на якій здійснюється мікробіологічний контроль/тестування партій готового лікарського засобу MPL Mikrobiologisches Pruflabor GmbH, Grabenweg 68 6020 Innsbruck,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UA/10052/01/01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РЕНГАЛІН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по 10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Литва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Контроль АФІ (інші зміни) - зміна допустимих меж за показником «Ідентифікація»,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«Ідентифікація» (метод Non-reducing SDS-PAGE) специфікації вихідного продукту «Антитіла до гістаміну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 зміна допустимих меж за показником «Чистота»,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показника «Чистота» (метод Non-reducing SDS-PAGE) специфікації вихідного продукту «Антитіла до гістаміну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 зміна допустимих меж за показником «Ідентифікація», визначеного у специфікації на вихідний продукт «Антитіла до брадикініну афінно очищені», що використовується у процесі виробництва АФІ, обумовлена внесенням уточнення щодо можливості появи смуги приблизно 81 кДа, що відповідає µ-смузі IgM, під час виконання методики Reducing SDS-PAGE. Незначні редакційні правки щодо певних показників специфікації вихідного продукту «Антитіла до брадикініну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UA/17860/01/01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РЕЦІТА-10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UA/15158/01/02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РЕЦІТА-20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UA/15158/01/03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РЕЦІТА-5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5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UA/15158/01/01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спрей назальний, дозований 1,0 мг/мл; по 10 мл у флаконі, по 1 флакону з дозуючим насосом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до розділу «Умови зберігання» на допоміжну речовину Динатрію фосфат додекагідрат: Діюча редакція: В плотно укупоренной таре при температуре не выше 25°С. Запропонована редакція: Відповідно до нормативної документації фірми-виробника.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Динатрію фосфат додекагідрат випробування за показником «Арсен» та «Важкі метали», згідно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випробування на допоміжну речовину Динатрію фосфат додекагідрат, а саме: за п. «Відновні речовини», «Натрію дигідрофосфат», «Хлориди», «Сульфати», «Залізо», «Втрата в масі при висушуванні» нормування залишено без змін, було внесено зміни та редакційні правки відповідно до ЄФ «Disodium Рhosphate Dodecahydrate»; за п. «Ідентифікація», «Кількісне визначення» вимоги приведено до діючої монографії ЄФ «Disodium Рhosphate Dodecahydrate»; інформацію показника «Розчинність» внесено в розділ «Загальні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UA/1751/02/02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РІНАЗАЛ®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спрей назальний, дозований 0,5 мг/мл; по 10 мл у флаконі, по 1 флакону з дозуючим насосом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до розділу «Умови зберігання» на допоміжну речовину Динатрію фосфат додекагідрат: Діюча редакція: В плотно укупоренной таре при температуре не выше 25°С. Запропонована редакція: Відповідно до нормативної документації фірми-виробника.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Динатрію фосфат додекагідрат випробування за показником «Арсен» та «Важкі метали», згідно ICH Q3D Guideline for Elemental Impurities.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випробування на допоміжну речовину Динатрію фосфат додекагідрат, а саме: за п. «Відновні речовини», «Натрію дигідрофосфат», «Хлориди», «Сульфати», «Залізо», «Втрата в масі при висушуванні» нормування залишено без змін, було внесено зміни та редакційні правки відповідно до ЄФ «Disodium Рhosphate Dodecahydrate»; за п. «Ідентифікація», «Кількісне визначення» вимоги приведено до діючої монографії ЄФ «Disodium Рhosphate Dodecahydrate»; інформацію показника «Розчинність» внесено в розділ «Загальні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UA/1751/02/01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РОЗЧИН РІНГЕР-ЛАКТАТНИЙ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інфузій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"Юрія-Фарм"</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ТОВ "Юрія-Фарм"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Калію хлорид «Kirsch Pharma GmbH», за наявності затвердженого виробника Macco organiques, s.r.o., Чеська Республіка. Зміни І типу - Зміни з якості. Готовий лікарський засіб. Опис та склад (інші зміни) зміни в розділі склад ЛЗ, а саме: уточнення значення теоретичної осмолярності препарту, що складає 279 мосмоль/л (попередня редакція: 284 мОсмоль/л), при цьому якісний та кількісний склад лікарського засобу залишився незмінним. Зміни внесені у розділи "Склад" та "Лікарська форма"в інструкцію для медичного застосування та в розділи "Якісний і кількісний склад"та "Лікарська форма" в коротку характеристику лікарського засобу. Відповідні зміни внесені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застарілого показника «Аномальна токсичність», із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за показником "Бактеріальні ендотоксини": методика актуалізована, опис методики представлено відповідно до вимог Ph. Eur. 2.6.14., Метод А, без змін встановлених критерій прийнятності.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C512F6">
              <w:rPr>
                <w:rFonts w:ascii="Arial" w:hAnsi="Arial" w:cs="Arial"/>
                <w:color w:val="000000"/>
                <w:sz w:val="16"/>
                <w:szCs w:val="16"/>
              </w:rPr>
              <w:br/>
              <w:t>внесення змін до розділу «Ідентифікація» в методах контролю якості та специфікації ГЛЗ, відповідно до Ph. Eur.2.3.1.</w:t>
            </w:r>
            <w:r w:rsidRPr="00C512F6">
              <w:rPr>
                <w:rFonts w:ascii="Arial" w:hAnsi="Arial" w:cs="Arial"/>
                <w:color w:val="000000"/>
                <w:sz w:val="16"/>
                <w:szCs w:val="16"/>
              </w:rPr>
              <w:b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методах контролю та специфікації в розділі "Кількісне визначення", без змін встановлених вимог специфікації: уніфіковано назву показника із специфікацією, опис методів стилістично наближено до викладу матеріалу Ph. Eur, назви реактивів наведені з урахуванням вимог Ph. Eur.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C512F6">
              <w:rPr>
                <w:rFonts w:ascii="Arial" w:hAnsi="Arial" w:cs="Arial"/>
                <w:color w:val="000000"/>
                <w:sz w:val="16"/>
                <w:szCs w:val="16"/>
              </w:rPr>
              <w:br/>
              <w:t xml:space="preserve">зміни до методів контролю ГЛЗ та специфікації за показником «Механічні включення». Умови проведення випробування не змінилися. Опис методик приведений відповідно до Ph. Eur., 2.9.20 та Ph. Eur. 2.9.19, метод 1 (затверджено: ДФУ 2.9.20, ДФУ 2.9.19 метод 1).Супутня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 показником «Стерильність» методика випробування актуалізована та опис методики представлено відповідно до вимог Ph. Eur. 2.6.1.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C512F6">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за показником "Ступінь забарвлення": Затверджено: препарат должен быть бесцветным или слабо-желтого окрашивания, не превышающего эталон Y7. (ДФУ 2.2.2. (метод ІІ). Запропоновано: препарат повинен бути безбарвним або забарвлення препарату має бути не інтенсивнішим за еталон Y7. (Ph. Eur., 2.2.2, Метод ІІ).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UA/0872/01/01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мг; по 10 таблеток у блістері, по 2 або по 3 або по 5 або по 6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ТОВ «УОРЛД МЕДИЦИН»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УОРЛД МЕДИЦИН ІЛАЧ САН. ВЕ ТІДЖ. А.Ш.</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UA/18372/01/01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20 мг; по 10 таблеток у блістері, по 2 або по 3 або по 5 або по 6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ТОВ «УОРЛД МЕДИЦИН»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УОРЛД МЕДИЦИН ІЛАЧ САН. ВЕ ТІДЖ. А.Ш.</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UA/18372/01/02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40 мг; по 10 таблеток у блістері, по 2 або по 3 або по 5 або по 6 або по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 xml:space="preserve">ТОВ «УОРЛД МЕДИЦИН»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УОРЛД МЕДИЦИН ІЛАЧ САН. ВЕ ТІДЖ. А.Ш.</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Туреччина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UA/18372/01/03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Оновлення розділу 3.2.S.2.2. Опис виробничого процесу та його контролю з метою виправлення незначних типографічних помилок.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циклоспорин новим показником якості та відповідним методом випробування Benzene by GC Headspace (not more then 2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UA/3165/03/01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Зміна барвника первинної упаковки готового лікарського засобу ( Black Screw cap чорної пробки що закручується). Зміни І типу - Зміни з якості. Медичні пристрої (інші зміни) – внесення змін до р. 3.2.Р.7. Система контейнер/ закупорювальний засіб, а саме корекція малюнка дозувального комплекту 1 мл (видалення градуювання нульової лінії, а також виправлення опису кроків згідно з малюнком).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UA/3165/03/01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САНІДАР®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зовнішнього застосування, 0,2 мг/мл, по 100 мл, по 200 мл або по 400 мл у флаконах; по 100 мл, по 200 мл або по 400 мл у флаконах із захисним ковпачком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"Фармацевтична фірма "Дарниця"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до затверджених упаковок об’ємом 100 мл, 200 мл та 400 мл у флаконах, додаються упаковки об’ємом 100 мл, 200 мл та 400 мл у флаконах, які закриваються захисним ковпачком (що не є первинним закупорювальним засобом), з відповідними змінами в розділ «Упаковка» МКЯ 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UA/18909/01/01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СЕНИ ЛИСТЯ ТА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листя та плоди по 50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UA/2472/01/01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СЕПТОЛЕТЕ® ТОТАЛ ЛИМОН ТА 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льодяники, 3 мг/1 мг, по 8 льодяників у блістері, по 1, по 2, по 3, по 4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первинна та вторинна упаковка, контроль серії: КРКА, д.д., Ново место, Словенія; контроль серії:</w:t>
            </w:r>
            <w:r w:rsidRPr="00C512F6">
              <w:rPr>
                <w:rFonts w:ascii="Arial" w:hAnsi="Arial" w:cs="Arial"/>
                <w:color w:val="000000"/>
                <w:sz w:val="16"/>
                <w:szCs w:val="16"/>
              </w:rPr>
              <w:br/>
              <w:t xml:space="preserve">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UA/16752/01/01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СИМВАСТАТИН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кристалічний порошок (субстанція) у тришарових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Товариство з обмеженою відповідальністю "Фармацевтична компанія "Здоров'я"</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ХЕНАНЬ ТОПФОНД СКІ-ТЕК КО., ЛТД.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2006-232-Rev 04) від вже затвердженого виробника HENAN TOPFOND SCI-TECH CO., LTD., China, у зв’язку із заміною терміну придатності субстанції 2 роки (не був вказаний в СЕР R1-CEP 2006-232-Rev 03) на термін переконтролю субстанції 4 роки згідно вказаного в СЕР R1-CEP 2006-232-Rev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UA/19255/01/01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нашкірний 0,1 %; по 15 мл, 30 мл, 50 мл, 100 мл у флаконах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UA/10254/01/01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Вилучення тексту маркування із Методів контролю якості (без змін до тексту маркування). Діюча редакція: МКЯ ЛЗ. Маркування. Наявне маркування первинної та вторинної упаковок. Пропонована редакція: МКЯ ЛЗ. Маркування. Згідно затвердженого тексту маркування.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затвердженої виробничої дільниці діючої речовини Pharmacia and Upjohn Company LLC для приведення у відповідність до назви зазначеної на сайті US FDA Drug Establishments Current Registration Site. А також внесення редакційних змін в адресу (додавання повної форми до абревіатури країни USA як United States). Виробнича дільниця та усі виробничі операції залишаються незмінними. Діюча редакція: Pharmacia and Upjohn Company LLC. 7000 Portage Road Kalamazoo, Michigan (MI) 49001, USA. Пропонована редакція: Pharmacia &amp; Upjohn Company LLC. 7000 Portage Road Kalamazoo, Michigan (MI) 49001, United States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UA/9873/01/01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СТРЕПСІЛС®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спрей оромукозний, розчин 8,75 мг/доза;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Реккітт Бенкізер Хелскер Інтернешнл Лімітед, Велика Британiя (випуск серії); Реккітт Бенкізер Хелскер Мануфекчурінг (Таїланд) Лімітед, Таїланд (виробництво, пакування та первинний випуск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Британiя/ Таїланд</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512F6">
              <w:rPr>
                <w:rFonts w:ascii="Arial" w:hAnsi="Arial" w:cs="Arial"/>
                <w:color w:val="000000"/>
                <w:sz w:val="16"/>
                <w:szCs w:val="16"/>
              </w:rPr>
              <w:br/>
              <w:t xml:space="preserve">Діюча редакція: Др. Хельмут Меік Бехренс / Dr. Helmut Meik Behrens. Пропонована редакція: Др. Ульріке Ромер / Dr. Ulrike Roemer. </w:t>
            </w:r>
            <w:r w:rsidRPr="00C512F6">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UA/15692/01/01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512F6">
              <w:rPr>
                <w:rFonts w:ascii="Arial" w:hAnsi="Arial" w:cs="Arial"/>
                <w:color w:val="000000"/>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UA/7121/01/01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12,5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Зентіва,к.с.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тестування, випуск серії:</w:t>
            </w:r>
            <w:r w:rsidRPr="00C512F6">
              <w:rPr>
                <w:rFonts w:ascii="Arial" w:hAnsi="Arial" w:cs="Arial"/>
                <w:color w:val="000000"/>
                <w:sz w:val="16"/>
                <w:szCs w:val="16"/>
              </w:rPr>
              <w:br/>
              <w:t>РЕМЕДІКА ЛТД, Кіпр</w:t>
            </w:r>
            <w:r w:rsidRPr="00C512F6">
              <w:rPr>
                <w:rFonts w:ascii="Arial" w:hAnsi="Arial" w:cs="Arial"/>
                <w:color w:val="000000"/>
                <w:sz w:val="16"/>
                <w:szCs w:val="16"/>
              </w:rPr>
              <w:br/>
              <w:t>виробництво "in bulk", первинне та вторинне пакування, тестування, випуск серії:</w:t>
            </w:r>
            <w:r w:rsidRPr="00C512F6">
              <w:rPr>
                <w:rFonts w:ascii="Arial" w:hAnsi="Arial" w:cs="Arial"/>
                <w:color w:val="000000"/>
                <w:sz w:val="16"/>
                <w:szCs w:val="16"/>
              </w:rPr>
              <w:br/>
              <w:t>Фармакеа Преміум Лтд, Мальта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Кіпр/Мальта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"Фармакотерапевтична група. Код АТХ " (зміна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(CУТЕНТ, капсули, по 12,5 мг, 25 мг,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UA/18466/01/01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25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Зентіва,к.с.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тестування, випуск серії:</w:t>
            </w:r>
            <w:r w:rsidRPr="00C512F6">
              <w:rPr>
                <w:rFonts w:ascii="Arial" w:hAnsi="Arial" w:cs="Arial"/>
                <w:color w:val="000000"/>
                <w:sz w:val="16"/>
                <w:szCs w:val="16"/>
              </w:rPr>
              <w:br/>
              <w:t>РЕМЕДІКА ЛТД, Кіпр</w:t>
            </w:r>
            <w:r w:rsidRPr="00C512F6">
              <w:rPr>
                <w:rFonts w:ascii="Arial" w:hAnsi="Arial" w:cs="Arial"/>
                <w:color w:val="000000"/>
                <w:sz w:val="16"/>
                <w:szCs w:val="16"/>
              </w:rPr>
              <w:br/>
              <w:t>виробництво "in bulk", первинне та вторинне пакування, тестування, випуск серії:</w:t>
            </w:r>
            <w:r w:rsidRPr="00C512F6">
              <w:rPr>
                <w:rFonts w:ascii="Arial" w:hAnsi="Arial" w:cs="Arial"/>
                <w:color w:val="000000"/>
                <w:sz w:val="16"/>
                <w:szCs w:val="16"/>
              </w:rPr>
              <w:br/>
              <w:t>Фармакеа Преміум Лтд, Мальта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Кіпр/Мальта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"Фармакотерапевтична група. Код АТХ " (зміна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(CУТЕНТ, капсули, по 12,5 мг, 25 мг,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UA/18466/01/02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50 мг, по 7 капсул у блістері; по 4 блістери у кртонній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Зентіва,к.с.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"in bulk", первинне та вторинне пакування, тестування, випуск серії:</w:t>
            </w:r>
            <w:r w:rsidRPr="00C512F6">
              <w:rPr>
                <w:rFonts w:ascii="Arial" w:hAnsi="Arial" w:cs="Arial"/>
                <w:color w:val="000000"/>
                <w:sz w:val="16"/>
                <w:szCs w:val="16"/>
              </w:rPr>
              <w:br/>
              <w:t>РЕМЕДІКА ЛТД, Кіпр</w:t>
            </w:r>
            <w:r w:rsidRPr="00C512F6">
              <w:rPr>
                <w:rFonts w:ascii="Arial" w:hAnsi="Arial" w:cs="Arial"/>
                <w:color w:val="000000"/>
                <w:sz w:val="16"/>
                <w:szCs w:val="16"/>
              </w:rPr>
              <w:br/>
              <w:t>виробництво "in bulk", первинне та вторинне пакування, тестування, випуск серії:</w:t>
            </w:r>
            <w:r w:rsidRPr="00C512F6">
              <w:rPr>
                <w:rFonts w:ascii="Arial" w:hAnsi="Arial" w:cs="Arial"/>
                <w:color w:val="000000"/>
                <w:sz w:val="16"/>
                <w:szCs w:val="16"/>
              </w:rPr>
              <w:br/>
              <w:t>Фармакеа Преміум Лтд, Мальта</w:t>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Кіпр/Мальта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"Фармакотерапевтична група. Код АТХ " (зміна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(CУТЕНТ, капсули, по 12,5 мг, 25 мг,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UA/18466/01/03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ТАКСОТЕР®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2009-343-Rev 03 (затверджено: R1-CEP 2009-343-Rev 02) для АФІ доцетакселу тригідрату від вже затвердженого виробника SANOFI CHIMIE,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UA/5488/01/02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гранули для вагінального розчину по 500 мг,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UA/4012/01/01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ТАРДИФЕРОН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оболонкою, пролонгованої дії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 Продакшн</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UA/2978/01/01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ТЕНОЧЕК®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UA/8615/01/01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ТРАВОПРОСТ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рідина (субстанція) у скляних флаконах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Чемо Іберіка, С.А.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Індустріале Кіміка, с.р.л.</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Італiя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II типу - Зміни з якості. АФІ. (інші зміни) оновлення DMF на АФІ травопросту від затвердженого виробника Industriale Chimica, S.R.L, Італiя, з відповідними змінами в розділах Специфікація та Характеристика субстанції. Затверджено: DMF версія 2021/05/11 Запропоновано: DMF версія 2022/05/27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UA/12627/01/01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УНІЛАТ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Словацька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щодо безпеки застосування діючої речовини латанопрост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UA/14038/01/01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УРОБУТИН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Аккорд Хелскеа Полска Сп. з.о.о.</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лікарського засобу, первинне та вторинне пакування, контроль якості серії:</w:t>
            </w:r>
            <w:r w:rsidRPr="00C512F6">
              <w:rPr>
                <w:rFonts w:ascii="Arial" w:hAnsi="Arial" w:cs="Arial"/>
                <w:color w:val="000000"/>
                <w:sz w:val="16"/>
                <w:szCs w:val="16"/>
              </w:rPr>
              <w:br/>
              <w:t>Інтас Фармасьютікалс Лімітед, Індія</w:t>
            </w:r>
            <w:r w:rsidRPr="00C512F6">
              <w:rPr>
                <w:rFonts w:ascii="Arial" w:hAnsi="Arial" w:cs="Arial"/>
                <w:color w:val="000000"/>
                <w:sz w:val="16"/>
                <w:szCs w:val="16"/>
              </w:rPr>
              <w:br/>
              <w:t>Виробництво лікарського засобу, первинне та вторинне пакування:</w:t>
            </w:r>
            <w:r w:rsidRPr="00C512F6">
              <w:rPr>
                <w:rFonts w:ascii="Arial" w:hAnsi="Arial" w:cs="Arial"/>
                <w:color w:val="000000"/>
                <w:sz w:val="16"/>
                <w:szCs w:val="16"/>
              </w:rPr>
              <w:br/>
              <w:t>Інтас Фармасьютікалс Лімітед, Індія</w:t>
            </w:r>
            <w:r w:rsidRPr="00C512F6">
              <w:rPr>
                <w:rFonts w:ascii="Arial" w:hAnsi="Arial" w:cs="Arial"/>
                <w:color w:val="000000"/>
                <w:sz w:val="16"/>
                <w:szCs w:val="16"/>
              </w:rPr>
              <w:br/>
              <w:t>Контроль якості:</w:t>
            </w:r>
            <w:r w:rsidRPr="00C512F6">
              <w:rPr>
                <w:rFonts w:ascii="Arial" w:hAnsi="Arial" w:cs="Arial"/>
                <w:color w:val="000000"/>
                <w:sz w:val="16"/>
                <w:szCs w:val="16"/>
              </w:rPr>
              <w:br/>
              <w:t>АСТРОН РЕСЬОРЧ ЛІМІТЕД, Велика Британія</w:t>
            </w:r>
            <w:r w:rsidRPr="00C512F6">
              <w:rPr>
                <w:rFonts w:ascii="Arial" w:hAnsi="Arial" w:cs="Arial"/>
                <w:color w:val="000000"/>
                <w:sz w:val="16"/>
                <w:szCs w:val="16"/>
              </w:rPr>
              <w:br/>
              <w:t>Контроль якості:</w:t>
            </w:r>
            <w:r w:rsidRPr="00C512F6">
              <w:rPr>
                <w:rFonts w:ascii="Arial" w:hAnsi="Arial" w:cs="Arial"/>
                <w:color w:val="000000"/>
                <w:sz w:val="16"/>
                <w:szCs w:val="16"/>
              </w:rPr>
              <w:br/>
              <w:t>АЛС ЛАБОРАТОРІС (ЮКЕЙ) ЛІМІТЕД, Велика Британія</w:t>
            </w:r>
            <w:r w:rsidRPr="00C512F6">
              <w:rPr>
                <w:rFonts w:ascii="Arial" w:hAnsi="Arial" w:cs="Arial"/>
                <w:color w:val="000000"/>
                <w:sz w:val="16"/>
                <w:szCs w:val="16"/>
              </w:rPr>
              <w:br/>
              <w:t>Контроль якості:</w:t>
            </w:r>
            <w:r w:rsidRPr="00C512F6">
              <w:rPr>
                <w:rFonts w:ascii="Arial" w:hAnsi="Arial" w:cs="Arial"/>
                <w:color w:val="000000"/>
                <w:sz w:val="16"/>
                <w:szCs w:val="16"/>
              </w:rPr>
              <w:br/>
              <w:t>ТОВ АЛС Чеська Республіка, Чехія</w:t>
            </w:r>
            <w:r w:rsidRPr="00C512F6">
              <w:rPr>
                <w:rFonts w:ascii="Arial" w:hAnsi="Arial" w:cs="Arial"/>
                <w:color w:val="000000"/>
                <w:sz w:val="16"/>
                <w:szCs w:val="16"/>
              </w:rPr>
              <w:br/>
              <w:t>Контроль якості:</w:t>
            </w:r>
            <w:r w:rsidRPr="00C512F6">
              <w:rPr>
                <w:rFonts w:ascii="Arial" w:hAnsi="Arial" w:cs="Arial"/>
                <w:color w:val="000000"/>
                <w:sz w:val="16"/>
                <w:szCs w:val="16"/>
              </w:rPr>
              <w:br/>
              <w:t>ТОВ АЛС Чеська Республіка, Чехія</w:t>
            </w:r>
            <w:r w:rsidRPr="00C512F6">
              <w:rPr>
                <w:rFonts w:ascii="Arial" w:hAnsi="Arial" w:cs="Arial"/>
                <w:color w:val="000000"/>
                <w:sz w:val="16"/>
                <w:szCs w:val="16"/>
              </w:rPr>
              <w:br/>
              <w:t>Додаткова дільниця з первинного та вторинного пакування:</w:t>
            </w:r>
            <w:r w:rsidRPr="00C512F6">
              <w:rPr>
                <w:rFonts w:ascii="Arial" w:hAnsi="Arial" w:cs="Arial"/>
                <w:color w:val="000000"/>
                <w:sz w:val="16"/>
                <w:szCs w:val="16"/>
              </w:rPr>
              <w:br/>
              <w:t>АККОРД ХЕЛСКЕА ЛІМІТЕД, Велика Британія</w:t>
            </w:r>
            <w:r w:rsidRPr="00C512F6">
              <w:rPr>
                <w:rFonts w:ascii="Arial" w:hAnsi="Arial" w:cs="Arial"/>
                <w:color w:val="000000"/>
                <w:sz w:val="16"/>
                <w:szCs w:val="16"/>
              </w:rPr>
              <w:br/>
              <w:t>Відповідальний за випуск серії:</w:t>
            </w:r>
            <w:r w:rsidRPr="00C512F6">
              <w:rPr>
                <w:rFonts w:ascii="Arial" w:hAnsi="Arial" w:cs="Arial"/>
                <w:color w:val="000000"/>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Індія/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Чехія</w:t>
            </w:r>
            <w:r w:rsidRPr="00C512F6">
              <w:rPr>
                <w:rFonts w:ascii="Arial" w:hAnsi="Arial" w:cs="Arial"/>
                <w:color w:val="000000"/>
                <w:sz w:val="16"/>
                <w:szCs w:val="16"/>
              </w:rPr>
              <w:br/>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дільниці для вторинного пакування АККОРД ХЕЛСКЕА ЛІМІТЕД, ЕДЖФІЛД АВЕНЮ, НЬЮКАСЛ-АПОН-ТАЙН, NE3 3NB, Велика Британія/ ACCORD HEALTHCARE LIMITED, EDGEFIELD AVENUE, NEWCASTLE UPON TYNE, NE3 3NB, United Kingdom.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альтернативної дільниці для первинного пакування АККОРД ХЕЛСКЕА ЛІМІТЕД, ЕДЖФІЛД АВЕНЮ, НЬЮКАСЛ-АПОН-ТАЙН, NE3 3NB, Велика Британія/ ACCORD HEALTHCARE LIMITED, EDGEFIELD AVENUE, NEWCASTLE UPON TYNE, NE3 3NB, United Kingdom.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UA/19193/01/01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100 мг; по 15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Безен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 2001-424-Rev 03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 2000-116-Rev 02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2003-172-Rev 02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 2000-182-Rev 02 для допоміжної речовини Gelatin від нового виробника LAPI GELATINE SPA. Додавання постачальника для виробника ГЛЗ Сіндеа Фарма, СЛ, Іспанiя та для виробника нерозфасованої продукції Капсуджель Плоермель, Францiя.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2017-081 - Rev 01 (затверджено: R0-CEP 2017-081 - Rev 00) для діючої речовини Progesterone від вже затвердженого виробника Symbiotec Pharmalab Private Limited, India (Власник СЕР I.P.S.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2017-081 - Rev 02 для діючої речовини Progesterone від вже затвердженого виробника Symbiotec Pharmalab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Для діючої речовини Progesterone від вже затвердженого виробника JIANGSU JIAERKE HARMACEUTICALS GROUP CORP., LTD. В рамках оновленого СЕР відбулася зміна в адресі виробника (затверджено: Sanhuangmiao Wujin, Changzhou China-213 111 Zhenglu, Jiangsu Province; запропоновано: N302, Huzhuangtou, Sanhuangmiao Tianning District, Changzhou City China-213 111 Zhenglu Town, Jiansu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UA/2651/01/02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по 200 мг, по 7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Безен Хелскеа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нерозфасованої продукції:</w:t>
            </w:r>
            <w:r w:rsidRPr="00C512F6">
              <w:rPr>
                <w:rFonts w:ascii="Arial" w:hAnsi="Arial" w:cs="Arial"/>
                <w:color w:val="000000"/>
                <w:sz w:val="16"/>
                <w:szCs w:val="16"/>
              </w:rPr>
              <w:br/>
              <w:t xml:space="preserve">НекстФарма Плоермель, Франція </w:t>
            </w:r>
            <w:r w:rsidRPr="00C512F6">
              <w:rPr>
                <w:rFonts w:ascii="Arial" w:hAnsi="Arial" w:cs="Arial"/>
                <w:color w:val="000000"/>
                <w:sz w:val="16"/>
                <w:szCs w:val="16"/>
              </w:rPr>
              <w:br/>
              <w:t>виробництво нерозфасованої продукції, первинна та вторинна упаковка, контроль якості, дозвіл на випуск серії:</w:t>
            </w:r>
            <w:r w:rsidRPr="00C512F6">
              <w:rPr>
                <w:rFonts w:ascii="Arial" w:hAnsi="Arial" w:cs="Arial"/>
                <w:color w:val="000000"/>
                <w:sz w:val="16"/>
                <w:szCs w:val="16"/>
              </w:rPr>
              <w:br/>
              <w:t>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 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2000-116-Rev 02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2003-172-Rev 02 для допоміжної речовини Gelatin від нового виробника GELITA GROUP. Додавання постачальника для виробника ГЛЗ Сіндеа Фарма, СЛ,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2000-182-Rev 02 для допоміжної речовини Gelatin від нового виробника LAPI GELATINE SPA. Додавання постачальника для виробника ГЛЗ Сіндеа Фарма, СЛ, Іспанiя та для виробника нерозфасованої продукції Капсуджель Плоермель, Францiя.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2017-081 - Rev 01 (затверджено: R0-CEP 2017-081 - Rev 00) для діючої речовини Progesterone від вже затвердженого виробника Symbiotec Pharmalab Private Limited, India (Власник СЕР I.P.S.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2017-081 - Rev 02 для діючої речовини Progesterone від вже затвердженого виробника Symbiotec Pharmalab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Для діючої речовини Progesterone від вже затвердженого виробника JIANGSU JIAERKE HARMACEUTICALS GROUP CORP., LTD. В рамках оновленого СЕР відбулася зміна в адресі виробника (затверджено: Sanhuangmiao Wujin, Changzhou China-213 111 Zhenglu, Jiangsu Province; запропоновано: N302, Huzhuangtou, Sanhuangmiao Tianning District, Changzhou City China-213 111 Zhenglu Town, Jiansu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UA/2651/01/01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Гексал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випробування на кількісний вміст фентанілу у розчині для покриття з етапу А виробничого процесу. Оскільки випробування кількісного визначення відбувається на рівні АФІ, рівні ламінату та ГЛЗ ризик невідповідності результату щодо вмісту фентанілу в розчині для покриття вважається низьким. Контроль вмісту фентанілу в процесі виробництва у розчині для покриття є зайвим. Як наслідок зміни у розділах 3.2.Р.3.3. та 3.2.Р.3.4. та виправлення редакційної помилки у розділі 3.2.Р.5.2.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2005-153 - Rev 03 (затверджено: R1-CEP 2005-153 - Rev 02) для АФІ фентанілу від вже затвердженого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UA/10842/01/02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трансдермальний пластир, 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випробування на кількісний вміст фентанілу у розчині для покриття з етапу А виробничого процесу. Оскільки випробування кількісного визначення відбувається на рівні АФІ, рівні ламінату та ГЛЗ ризик невідповідності результату щодо вмісту фентанілу в розчині для покриття вважається низьким. Контроль вмісту фентанілу в процесі виробництва у розчині для покриття є зайвим. Як наслідок зміни у розділах 3.2.Р.3.3. та 3.2.Р.3.4. та виправлення редакційної помилки у розділі 3.2.Р.5.2.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2005-153 - Rev 03 (затверджено: R1-CEP 2005-153 - Rev 02) для АФІ фентанілу від вже затвердженого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UA/10842/01/03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Гексал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випробування на кількісний вміст фентанілу у розчині для покриття з етапу А виробничого процесу. Оскільки випробування кількісного визначення відбувається на рівні АФІ, рівні ламінату та ГЛЗ ризик невідповідності результату щодо вмісту фентанілу в розчині для покриття вважається низьким. Контроль вмісту фентанілу в процесі виробництва у розчині для покриття є зайвим. Як наслідок зміни у розділах 3.2.Р.3.3. та 3.2.Р.3.4. та виправлення редакційної помилки у розділі 3.2.Р.5.2.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2005-153 - Rev 03 (затверджено: R1-CEP 2005-153 - Rev 02) для АФІ фентанілу від вже затвердженого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UA/10842/01/04</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Гексал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випробування на кількісний вміст фентанілу у розчині для покриття з етапу А виробничого процесу. Оскільки випробування кількісного визначення відбувається на рівні АФІ, рівні ламінату та ГЛЗ ризик невідповідності результату щодо вмісту фентанілу в розчині для покриття вважається низьким. Контроль вмісту фентанілу в процесі виробництва у розчині для покриття є зайвим. Як наслідок зміни у розділах 3.2.Р.3.3. та 3.2.Р.3.4. та виправлення редакційної помилки у розділі 3.2.Р.5.2. </w:t>
            </w:r>
            <w:r w:rsidRPr="00C512F6">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2005-153 - Rev 03 (затверджено: R1-CEP 2005-153 - Rev 02) для АФІ фентанілу від вже затвердженого виробника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UA/10842/01/01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щодо безпеки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UA/7600/01/01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щодо безпеки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UA/7741/01/01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0,2 мг; по 14 таблеток у блістері; по 1, або по 2, або по 7 блістерів у картонній коробці;</w:t>
            </w:r>
            <w:r w:rsidRPr="00C512F6">
              <w:rPr>
                <w:rFonts w:ascii="Arial" w:hAnsi="Arial" w:cs="Arial"/>
                <w:color w:val="000000"/>
                <w:sz w:val="16"/>
                <w:szCs w:val="16"/>
              </w:rPr>
              <w:br/>
              <w:t>по 28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за повним циклом:</w:t>
            </w:r>
            <w:r w:rsidRPr="00C512F6">
              <w:rPr>
                <w:rFonts w:ascii="Arial" w:hAnsi="Arial" w:cs="Arial"/>
                <w:color w:val="000000"/>
                <w:sz w:val="16"/>
                <w:szCs w:val="16"/>
              </w:rPr>
              <w:br/>
              <w:t>Майлан Лабораторіз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01) для АФІ Моксонідину від затвердженого виробника Farmak A.S., Czech republic (затверджено: СЕР № R0-CEP 2008-266-Rev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відповідності Європейській фармакопеї СЕР № R1-CEP 2003-139-Rev 00 для АФІ Моксонідину затвердженого виробника Boehringer Ingelheim Pharma GmbH&amp;CO.KG, Німеччина;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переформатування, редакційні зміни, уточнення і доповнення специфікації ГЛЗ з використанням стандартних шаблонів викладення, що використовує компанія Заявник.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переформатування, редакційні зміни, уточнення і доповнення методів випробування ГЛЗ для показників «Ідентифікація, чистота і кількісне визначення діючої речовини», «Однорідність дозованих одиниць», «Розчинення та визначення моксонідину», «Мікробіологічна чистота», «Середня маса», «Розпадання» з використанням стандартних шаблонів, що використовує компанія Заявник.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02) для АФІ Моксонідину від затвердженого виробника Farmak A.S., Czech republic. Згідно оновленого СЕР «retest» період для АФІ складає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UA/0315/01/01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0,4 мг; по 14 таблеток у блістері; по 1, або по 2, або по 7 блістерів у картонній коробці;</w:t>
            </w:r>
            <w:r w:rsidRPr="00C512F6">
              <w:rPr>
                <w:rFonts w:ascii="Arial" w:hAnsi="Arial" w:cs="Arial"/>
                <w:color w:val="000000"/>
                <w:sz w:val="16"/>
                <w:szCs w:val="16"/>
              </w:rPr>
              <w:br/>
              <w:t>по 28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за повним циклом:</w:t>
            </w:r>
            <w:r w:rsidRPr="00C512F6">
              <w:rPr>
                <w:rFonts w:ascii="Arial" w:hAnsi="Arial" w:cs="Arial"/>
                <w:color w:val="000000"/>
                <w:sz w:val="16"/>
                <w:szCs w:val="16"/>
              </w:rPr>
              <w:br/>
              <w:t>Майлан Лабораторіз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01) для АФІ Моксонідину від затвердженого виробника Farmak A.S., Czech republic (затверджено: СЕР № R0-CEP 2008-266-Rev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відповідності Європейській фармакопеї СЕР № R1-CEP 2003-139-Rev 00 для АФІ Моксонідину затвердженого виробника Boehringer Ingelheim Pharma GmbH&amp;CO.KG, Німеччина;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переформатування, редакційні зміни, уточнення і доповнення специфікації ГЛЗ з використанням стандартних шаблонів викладення, що використовує компанія Заявник.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переформатування, редакційні зміни, уточнення і доповнення методів випробування ГЛЗ для показників «Ідентифікація, чистота і кількісне визначення діючої речовини», «Однорідність дозованих одиниць», «Розчинення та визначення моксонідину», «Мікробіологічна чистота», «Середня маса», «Розпадання» з використанням стандартних шаблонів, що використовує компанія Заявник.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02) для АФІ Моксонідину від затвердженого виробника Farmak A.S., Czech republic. Згідно оновленого СЕР «retest» період для АФІ складає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UA/0315/01/02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ФІЗІОТЕНС®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0,3 мг; по 14 таблеток у блістері; по 2, або по 7 блістерів у картонній коробці; по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виробництво за повним циклом:</w:t>
            </w:r>
            <w:r w:rsidRPr="00C512F6">
              <w:rPr>
                <w:rFonts w:ascii="Arial" w:hAnsi="Arial" w:cs="Arial"/>
                <w:color w:val="000000"/>
                <w:sz w:val="16"/>
                <w:szCs w:val="16"/>
              </w:rPr>
              <w:br/>
              <w:t>Майлан Лабораторіз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01) для АФІ Моксонідину від затвердженого виробника Farmak A.S., Czech republic (затверджено: СЕР № R0-CEP 2008-266-Rev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відповідності Європейській фармакопеї СЕР № R1-CEP 2003-139-Rev 00 для АФІ Моксонідину затвердженого виробника Boehringer Ingelheim Pharma GmbH&amp;CO.KG, Німеччина;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переформатування, редакційні зміни, уточнення і доповнення специфікації ГЛЗ з використанням стандартних шаблонів викладення, що використовує компанія Заявник.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переформатування, редакційні зміни, уточнення і доповнення методів випробування ГЛЗ для показників «Ідентифікація, чистота і кількісне визначення діючої речовини», «Однорідність дозованих одиниць», «Розчинення та визначення моксонідину», «Мікробіологічна чистота», «Середня маса», «Розпадання» з використанням стандартних шаблонів, що використовує компанія Заявник.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2008-266-Rev 02) для АФІ Моксонідину від затвердженого виробника Farmak A.S., Czech republic. Згідно оновленого СЕР «retest» період для АФІ складає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UA/0315/01/03</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 xml:space="preserve">ФІТОБРОНХОЛ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 уточнення р. 3.2.Р.7. Система контейнер/закупорювальний засіб, щодо зазначення можливості прикріплення нитки з ярличком до фільтр-пакету, з відповідним внесенням змін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UA/14186/01/01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ФІТОГЕПАТОЛ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 уточнення р. 3.2.Р.7. Система контейнер/ закупорювальний засіб, щодо зазначення можливості прикріплення нитки з ярличком до фільтр-пакету, з відповідним внесенням змін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UA/14509/01/01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ФІТОЦИСТОЛ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spacing w:after="240"/>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 уточнення р. 3.2.Р.7. Система контейнер/ закупорювальний засіб, щодо зазначення можливості прикріплення нитки з ярличком до фільтр-пакету, з відповідним внесенням змін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UA/14188/01/01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ФЛОСТЕРОН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суспензія для ін`єкцій;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розділів"Особливості застосування", "Застосування у період вагітності або годування груддю" щодо безпеки застосування діючої речовини бетаметазон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"Діти"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UA/2528/01/01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ФЛОТТО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Дельта Медікел Промоушнз АГ</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Ромфарм Компані СРЛ </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Румунiя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змін до назви та адреси виробника, у зв'язку з приведенням реєстраційних документів у відповідність до сертифікату GMP та ліцензії на виробництво. Фактичне місцезнаходження виробника не змінилося.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UA/15844/01/01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 xml:space="preserve">таблетки, вкриті плівковою оболонкою, по 5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"in bulk":</w:t>
            </w:r>
            <w:r w:rsidRPr="00C512F6">
              <w:rPr>
                <w:rFonts w:ascii="Arial" w:hAnsi="Arial" w:cs="Arial"/>
                <w:color w:val="000000"/>
                <w:sz w:val="16"/>
                <w:szCs w:val="16"/>
              </w:rPr>
              <w:br/>
              <w:t>Брістол-Майєрс Сквібб Мануфактурінг Компані, США</w:t>
            </w:r>
            <w:r w:rsidRPr="00C512F6">
              <w:rPr>
                <w:rFonts w:ascii="Arial" w:hAnsi="Arial" w:cs="Arial"/>
                <w:color w:val="000000"/>
                <w:sz w:val="16"/>
                <w:szCs w:val="16"/>
              </w:rPr>
              <w:br/>
              <w:t>Виробник, відповідальний за первинне та вторинне пакування, випуск серії:</w:t>
            </w:r>
            <w:r w:rsidRPr="00C512F6">
              <w:rPr>
                <w:rFonts w:ascii="Arial" w:hAnsi="Arial" w:cs="Arial"/>
                <w:color w:val="000000"/>
                <w:sz w:val="16"/>
                <w:szCs w:val="16"/>
              </w:rPr>
              <w:br/>
              <w:t>АстраЗенека ЮК Лімітед, Велика Британія</w:t>
            </w:r>
            <w:r w:rsidRPr="00C512F6">
              <w:rPr>
                <w:rFonts w:ascii="Arial" w:hAnsi="Arial" w:cs="Arial"/>
                <w:color w:val="000000"/>
                <w:sz w:val="16"/>
                <w:szCs w:val="16"/>
              </w:rPr>
              <w:br/>
              <w:t>Виробник, відповідальний за контроль якості:</w:t>
            </w:r>
            <w:r w:rsidRPr="00C512F6">
              <w:rPr>
                <w:rFonts w:ascii="Arial" w:hAnsi="Arial" w:cs="Arial"/>
                <w:color w:val="000000"/>
                <w:sz w:val="16"/>
                <w:szCs w:val="16"/>
              </w:rPr>
              <w:br/>
              <w:t>АстраЗенека АБ, Швеція</w:t>
            </w:r>
            <w:r w:rsidRPr="00C512F6">
              <w:rPr>
                <w:rFonts w:ascii="Arial" w:hAnsi="Arial" w:cs="Arial"/>
                <w:color w:val="000000"/>
                <w:sz w:val="16"/>
                <w:szCs w:val="16"/>
              </w:rPr>
              <w:br/>
              <w:t>Виробник "in bulk":</w:t>
            </w:r>
            <w:r w:rsidRPr="00C512F6">
              <w:rPr>
                <w:rFonts w:ascii="Arial" w:hAnsi="Arial" w:cs="Arial"/>
                <w:color w:val="000000"/>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підрозділ "Фармакодинаміка", "Взаємодія з іншими лікарськими засобами та інші види взаємодій", "Особливості застосування", "Спосіб застосування та дози", "Побічні реакції", а саме редагування тексту зазначених розділів.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до затвердженого терапевтичного показання нового показання: Цукровий діабет 2 типу Лікарський засіб Форксіга показаний дорослим та дітям віком від 10 років для лікування недостатньо контрольованого цукрового діабету 2 типу як доповнення до дієти та фізичних навантажень: - як монотерапія, коли застосування метформіну вважається неможливим через непереносимість лікарського засобу; - у поєднанні з іншими лікарськими засобами для лікування діабету 2 типу...), як наслідок, оновлено інформацію в розділах "Діти" (затверджено - Безпека та ефективність дапагліфлозину для дітей віком від 0 до &lt; 18 років на цей час ще не встановлені. Дані відсутні.; запропоновано - Для лікування цукрового діабету 2 типу у дітей віком від 10 років корекція дози лікарського засобу не потрібна (див. розділи «Фармакодинаміка» та «Фармакокінетика»). Даних щодо застосування лікарського засобу дітям віком до 10 років немає. Безпека та ефективність дапагліфлозину для лікування серцевої недостатності або лікування хронічної хвороби нирок для дітей віком &lt; 18 років на цей час ще не встановлені. Дані відсутні.), "Фармакологічні властивості", "Спосіб застосування та дози", "Побічні реакції".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26.3. Зміни внесені до частин: І Огляд лікарського засобу (додавання застосування у педіатричній популяції), II. Специфікація з безпеки (Модуль CІІІ Експозиція пацієнтів, залучених до клінічних випробувань,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Додаток 8 у зв’язку з доповненням застосування ЛЗ у педіатричній популяції та видаленням застосування при цукровому діабеті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UA/13302/01/01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"in bulk":</w:t>
            </w:r>
            <w:r w:rsidRPr="00C512F6">
              <w:rPr>
                <w:rFonts w:ascii="Arial" w:hAnsi="Arial" w:cs="Arial"/>
                <w:color w:val="000000"/>
                <w:sz w:val="16"/>
                <w:szCs w:val="16"/>
              </w:rPr>
              <w:br/>
              <w:t>Брістол-Майєрс Сквібб Мануфактурінг Компані, США</w:t>
            </w:r>
            <w:r w:rsidRPr="00C512F6">
              <w:rPr>
                <w:rFonts w:ascii="Arial" w:hAnsi="Arial" w:cs="Arial"/>
                <w:color w:val="000000"/>
                <w:sz w:val="16"/>
                <w:szCs w:val="16"/>
              </w:rPr>
              <w:br/>
              <w:t>Виробник, відповідальний за первинне та вторинне пакування, випуск серії:</w:t>
            </w:r>
            <w:r w:rsidRPr="00C512F6">
              <w:rPr>
                <w:rFonts w:ascii="Arial" w:hAnsi="Arial" w:cs="Arial"/>
                <w:color w:val="000000"/>
                <w:sz w:val="16"/>
                <w:szCs w:val="16"/>
              </w:rPr>
              <w:br/>
              <w:t>АстраЗенека ЮК Лімітед, Велика Британія</w:t>
            </w:r>
            <w:r w:rsidRPr="00C512F6">
              <w:rPr>
                <w:rFonts w:ascii="Arial" w:hAnsi="Arial" w:cs="Arial"/>
                <w:color w:val="000000"/>
                <w:sz w:val="16"/>
                <w:szCs w:val="16"/>
              </w:rPr>
              <w:br/>
              <w:t>Виробник, відповідальний за контроль якості:</w:t>
            </w:r>
            <w:r w:rsidRPr="00C512F6">
              <w:rPr>
                <w:rFonts w:ascii="Arial" w:hAnsi="Arial" w:cs="Arial"/>
                <w:color w:val="000000"/>
                <w:sz w:val="16"/>
                <w:szCs w:val="16"/>
              </w:rPr>
              <w:br/>
              <w:t>АстраЗенека АБ, Швеція</w:t>
            </w:r>
            <w:r w:rsidRPr="00C512F6">
              <w:rPr>
                <w:rFonts w:ascii="Arial" w:hAnsi="Arial" w:cs="Arial"/>
                <w:color w:val="000000"/>
                <w:sz w:val="16"/>
                <w:szCs w:val="16"/>
              </w:rPr>
              <w:br/>
              <w:t>Виробник "in bulk":</w:t>
            </w:r>
            <w:r w:rsidRPr="00C512F6">
              <w:rPr>
                <w:rFonts w:ascii="Arial" w:hAnsi="Arial" w:cs="Arial"/>
                <w:color w:val="000000"/>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підрозділ "Фармакодинаміка", "Взаємодія з іншими лікарськими засобами та інші види взаємодій", "Особливості застосування", "Спосіб застосування та дози", "Побічні реакції", а саме редагування тексту зазначених розділів.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до затвердженого терапевтичного показання нового показання: Цукровий діабет 2 типу Лікарський засіб Форксіга показаний дорослим та дітям віком від 10 років для лікування недостатньо контрольованого цукрового діабету 2 типу як доповнення до дієти та фізичних навантажень: - як монотерапія, коли застосування метформіну вважається неможливим через непереносимість лікарського засобу; - у поєднанні з іншими лікарськими засобами для лікування діабету 2 типу...), як наслідок, оновлено інформацію в розділах "Діти" (затверджено - Безпека та ефективність дапагліфлозину для дітей віком від 0 до &lt; 18 років на цей час ще не встановлені. Дані відсутні.; запропоновано - Для лікування цукрового діабету 2 типу у дітей віком від 10 років корекція дози лікарського засобу не потрібна (див. розділи «Фармакодинаміка» та «Фармакокінетика»). Даних щодо застосування лікарського засобу дітям віком до 10 років немає. Безпека та ефективність дапагліфлозину для лікування серцевої недостатності або лікування хронічної хвороби нирок для дітей віком &lt; 18 років на цей час ще не встановлені. Дані відсутні.), "Фармакологічні властивості", "Спосіб застосування та дози", "Побічні реакції".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26.3. Зміни внесені до частин: І Огляд лікарського засобу (додавання застосування у педіатричній популяції), II. Специфікація з безпеки (Модуль CІІІ Експозиція пацієнтів, залучених до клінічних випробувань,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Додаток 8 у зв’язку з доповненням застосування ЛЗ у педіатричній популяції та видаленням застосування при цукровому діабеті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UA/13302/01/02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"in bulk":</w:t>
            </w:r>
            <w:r w:rsidRPr="00C512F6">
              <w:rPr>
                <w:rFonts w:ascii="Arial" w:hAnsi="Arial" w:cs="Arial"/>
                <w:color w:val="000000"/>
                <w:sz w:val="16"/>
                <w:szCs w:val="16"/>
              </w:rPr>
              <w:br/>
              <w:t>Брістол-Майєрс Сквібб Мануфактурінг Компані , США</w:t>
            </w:r>
            <w:r w:rsidRPr="00C512F6">
              <w:rPr>
                <w:rFonts w:ascii="Arial" w:hAnsi="Arial" w:cs="Arial"/>
                <w:color w:val="000000"/>
                <w:sz w:val="16"/>
                <w:szCs w:val="16"/>
              </w:rPr>
              <w:br/>
              <w:t>Виробник, відповідальний за первинне та вторинне пакування, випуск серії:</w:t>
            </w:r>
            <w:r w:rsidRPr="00C512F6">
              <w:rPr>
                <w:rFonts w:ascii="Arial" w:hAnsi="Arial" w:cs="Arial"/>
                <w:color w:val="000000"/>
                <w:sz w:val="16"/>
                <w:szCs w:val="16"/>
              </w:rPr>
              <w:br/>
              <w:t>АстраЗенека ЮК Лімітед, Велика Британія</w:t>
            </w:r>
            <w:r w:rsidRPr="00C512F6">
              <w:rPr>
                <w:rFonts w:ascii="Arial" w:hAnsi="Arial" w:cs="Arial"/>
                <w:color w:val="000000"/>
                <w:sz w:val="16"/>
                <w:szCs w:val="16"/>
              </w:rPr>
              <w:br/>
              <w:t> Виробник, відповідальний за контроль якості:</w:t>
            </w:r>
            <w:r w:rsidRPr="00C512F6">
              <w:rPr>
                <w:rFonts w:ascii="Arial" w:hAnsi="Arial" w:cs="Arial"/>
                <w:color w:val="000000"/>
                <w:sz w:val="16"/>
                <w:szCs w:val="16"/>
              </w:rPr>
              <w:br/>
              <w:t>АстраЗенека АБ, Швеція;</w:t>
            </w:r>
            <w:r w:rsidRPr="00C512F6">
              <w:rPr>
                <w:rFonts w:ascii="Arial" w:hAnsi="Arial" w:cs="Arial"/>
                <w:color w:val="000000"/>
                <w:sz w:val="16"/>
                <w:szCs w:val="16"/>
              </w:rPr>
              <w:br/>
              <w:t>Виробник "in bulk":</w:t>
            </w:r>
            <w:r w:rsidRPr="00C512F6">
              <w:rPr>
                <w:rFonts w:ascii="Arial" w:hAnsi="Arial" w:cs="Arial"/>
                <w:color w:val="000000"/>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b/>
                <w:sz w:val="16"/>
                <w:szCs w:val="16"/>
              </w:rPr>
            </w:pPr>
            <w:r w:rsidRPr="00C512F6">
              <w:rPr>
                <w:rFonts w:ascii="Arial" w:hAnsi="Arial" w:cs="Arial"/>
                <w:color w:val="000000"/>
                <w:sz w:val="16"/>
                <w:szCs w:val="16"/>
              </w:rPr>
              <w:t>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оновлення інформації з безпеки діючої речовини стосовно вплив дапагліфлозину на рівень літію у крові відповідно до рекомендацій PRAC EMA.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стосовно виникнення тубулоінтерстиціального нефриту за частотою дуже рідко відповідно до рекомендацій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UA/13302/01/01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"in bulk":</w:t>
            </w:r>
            <w:r w:rsidRPr="00C512F6">
              <w:rPr>
                <w:rFonts w:ascii="Arial" w:hAnsi="Arial" w:cs="Arial"/>
                <w:color w:val="000000"/>
                <w:sz w:val="16"/>
                <w:szCs w:val="16"/>
              </w:rPr>
              <w:br/>
              <w:t>Брістол-Майєрс Сквібб Мануфактурінг Компані , США</w:t>
            </w:r>
            <w:r w:rsidRPr="00C512F6">
              <w:rPr>
                <w:rFonts w:ascii="Arial" w:hAnsi="Arial" w:cs="Arial"/>
                <w:color w:val="000000"/>
                <w:sz w:val="16"/>
                <w:szCs w:val="16"/>
              </w:rPr>
              <w:br/>
              <w:t>Виробник, відповідальний за первинне та вторинне пакування, випуск серії:</w:t>
            </w:r>
            <w:r w:rsidRPr="00C512F6">
              <w:rPr>
                <w:rFonts w:ascii="Arial" w:hAnsi="Arial" w:cs="Arial"/>
                <w:color w:val="000000"/>
                <w:sz w:val="16"/>
                <w:szCs w:val="16"/>
              </w:rPr>
              <w:br/>
              <w:t>АстраЗенека ЮК Лімітед, Велика Британія</w:t>
            </w:r>
            <w:r w:rsidRPr="00C512F6">
              <w:rPr>
                <w:rFonts w:ascii="Arial" w:hAnsi="Arial" w:cs="Arial"/>
                <w:color w:val="000000"/>
                <w:sz w:val="16"/>
                <w:szCs w:val="16"/>
              </w:rPr>
              <w:br/>
              <w:t> Виробник, відповідальний за контроль якості:</w:t>
            </w:r>
            <w:r w:rsidRPr="00C512F6">
              <w:rPr>
                <w:rFonts w:ascii="Arial" w:hAnsi="Arial" w:cs="Arial"/>
                <w:color w:val="000000"/>
                <w:sz w:val="16"/>
                <w:szCs w:val="16"/>
              </w:rPr>
              <w:br/>
              <w:t>АстраЗенека АБ, Швеція;</w:t>
            </w:r>
            <w:r w:rsidRPr="00C512F6">
              <w:rPr>
                <w:rFonts w:ascii="Arial" w:hAnsi="Arial" w:cs="Arial"/>
                <w:color w:val="000000"/>
                <w:sz w:val="16"/>
                <w:szCs w:val="16"/>
              </w:rPr>
              <w:br/>
              <w:t>Виробник "in bulk":</w:t>
            </w:r>
            <w:r w:rsidRPr="00C512F6">
              <w:rPr>
                <w:rFonts w:ascii="Arial" w:hAnsi="Arial" w:cs="Arial"/>
                <w:color w:val="000000"/>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США/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Велика Британія/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Швеція</w:t>
            </w:r>
          </w:p>
          <w:p w:rsidR="00745308" w:rsidRPr="00C512F6" w:rsidRDefault="00745308" w:rsidP="009820FE">
            <w:pPr>
              <w:pStyle w:val="110"/>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512F6">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оновлення інформації з безпеки діючої речовини стосовно вплив дапагліфлозину на рівень літію у крові відповідно до рекомендацій PRAC EMA.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стосовно виникнення тубулоінтерстиціального нефриту за частотою дуже рідко відповідно до рекомендацій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UA/13302/01/02</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ФРІ-АЛ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таблетки по 5 мг по 10 таблеток у блістері, по 1 або по 2, або по 3,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Санека Фармасьютікалз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Словацька Республіка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Запропоновано: Термін придатності: 5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5A3632" w:rsidRDefault="00745308" w:rsidP="009820FE">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745308" w:rsidRPr="005A3632" w:rsidRDefault="00745308" w:rsidP="009820FE">
            <w:pPr>
              <w:jc w:val="center"/>
              <w:rPr>
                <w:rFonts w:ascii="Arial" w:hAnsi="Arial" w:cs="Arial"/>
                <w:i/>
                <w:sz w:val="16"/>
                <w:szCs w:val="16"/>
              </w:rPr>
            </w:pPr>
            <w:r w:rsidRPr="005A3632">
              <w:rPr>
                <w:rFonts w:ascii="Arial" w:hAnsi="Arial" w:cs="Arial"/>
                <w:i/>
                <w:sz w:val="16"/>
                <w:szCs w:val="16"/>
              </w:rPr>
              <w:t>підлягає</w:t>
            </w:r>
          </w:p>
          <w:p w:rsidR="00745308" w:rsidRPr="00C512F6" w:rsidRDefault="00745308" w:rsidP="009820F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UA/16683/01/01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ФУРАЗОЛІДОН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"Монфарм"</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Сучжоу Фармацевтична фабрика №5 Ко., Лтд</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UA/14683/01/01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порошок та розчинник для розчину для ін'єкцій по 0,25 мг</w:t>
            </w:r>
            <w:r w:rsidRPr="00C512F6">
              <w:rPr>
                <w:rFonts w:ascii="Arial" w:hAnsi="Arial" w:cs="Arial"/>
                <w:color w:val="000000"/>
                <w:sz w:val="16"/>
                <w:szCs w:val="16"/>
              </w:rPr>
              <w:b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sidRPr="00C512F6">
              <w:rPr>
                <w:rFonts w:ascii="Arial" w:hAnsi="Arial" w:cs="Arial"/>
                <w:color w:val="000000"/>
                <w:sz w:val="16"/>
                <w:szCs w:val="16"/>
              </w:rPr>
              <w:br/>
              <w:t>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Арес Трейдінг С.А.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виробник нерозфасованої продукції, первинне пакування та контроль якості: </w:t>
            </w:r>
            <w:r w:rsidRPr="00C512F6">
              <w:rPr>
                <w:rFonts w:ascii="Arial" w:hAnsi="Arial" w:cs="Arial"/>
                <w:color w:val="000000"/>
                <w:sz w:val="16"/>
                <w:szCs w:val="16"/>
              </w:rPr>
              <w:br/>
              <w:t>Бакстер Онколоджі ГмбХ, Німеччина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ФАРЕВА ПАУ 1, Франція</w:t>
            </w:r>
            <w:r w:rsidRPr="00C512F6">
              <w:rPr>
                <w:rFonts w:ascii="Arial" w:hAnsi="Arial" w:cs="Arial"/>
                <w:color w:val="000000"/>
                <w:sz w:val="16"/>
                <w:szCs w:val="16"/>
              </w:rPr>
              <w:br/>
              <w:t>виробник нерозфасованої продукції, первинне пакування та контроль якості (візуальний контроль):</w:t>
            </w:r>
            <w:r w:rsidRPr="00C512F6">
              <w:rPr>
                <w:rFonts w:ascii="Arial" w:hAnsi="Arial" w:cs="Arial"/>
                <w:color w:val="000000"/>
                <w:sz w:val="16"/>
                <w:szCs w:val="16"/>
              </w:rPr>
              <w:br/>
              <w:t>ФАРЕВА ПАУ 2, Франція</w:t>
            </w:r>
            <w:r w:rsidRPr="00C512F6">
              <w:rPr>
                <w:rFonts w:ascii="Arial" w:hAnsi="Arial" w:cs="Arial"/>
                <w:color w:val="000000"/>
                <w:sz w:val="16"/>
                <w:szCs w:val="16"/>
              </w:rPr>
              <w:br/>
              <w:t>вторинне пакування:</w:t>
            </w:r>
            <w:r w:rsidRPr="00C512F6">
              <w:rPr>
                <w:rFonts w:ascii="Arial" w:hAnsi="Arial" w:cs="Arial"/>
                <w:color w:val="000000"/>
                <w:sz w:val="16"/>
                <w:szCs w:val="16"/>
              </w:rPr>
              <w:br/>
              <w:t>Абботт Біолоджікалз Б.В., Нідерланди</w:t>
            </w:r>
            <w:r w:rsidRPr="00C512F6">
              <w:rPr>
                <w:rFonts w:ascii="Arial" w:hAnsi="Arial" w:cs="Arial"/>
                <w:color w:val="000000"/>
                <w:sz w:val="16"/>
                <w:szCs w:val="16"/>
              </w:rPr>
              <w:br/>
              <w:t>відповідальний за випуск серії:</w:t>
            </w:r>
            <w:r w:rsidRPr="00C512F6">
              <w:rPr>
                <w:rFonts w:ascii="Arial" w:hAnsi="Arial" w:cs="Arial"/>
                <w:color w:val="000000"/>
                <w:sz w:val="16"/>
                <w:szCs w:val="16"/>
              </w:rPr>
              <w:br/>
              <w:t xml:space="preserve">Мерк Хелскеа KГаА, Німеччина </w:t>
            </w:r>
            <w:r w:rsidRPr="00C512F6">
              <w:rPr>
                <w:rFonts w:ascii="Arial" w:hAnsi="Arial" w:cs="Arial"/>
                <w:color w:val="000000"/>
                <w:sz w:val="16"/>
                <w:szCs w:val="16"/>
              </w:rPr>
              <w:br/>
            </w:r>
          </w:p>
          <w:p w:rsidR="00745308" w:rsidRPr="00C512F6" w:rsidRDefault="00745308" w:rsidP="009820FE">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Нідерланди</w:t>
            </w:r>
            <w:r w:rsidRPr="00C512F6">
              <w:rPr>
                <w:rFonts w:ascii="Arial" w:hAnsi="Arial" w:cs="Arial"/>
                <w:color w:val="000000"/>
                <w:sz w:val="16"/>
                <w:szCs w:val="16"/>
              </w:rPr>
              <w:br/>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512F6">
              <w:rPr>
                <w:rFonts w:ascii="Arial" w:hAnsi="Arial" w:cs="Arial"/>
                <w:color w:val="000000"/>
                <w:sz w:val="16"/>
                <w:szCs w:val="16"/>
              </w:rPr>
              <w:br/>
              <w:t xml:space="preserve">додавання функції контролю якості (візуальний контроль) до вже затвердженого виробника ФАРЕВА ПАУ 2, Франція який відповідає за виробництво нерозфасованої продукції та первинне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UA/4898/01/01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ЦИКЛО 3®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капсули тверді; по 10 капсул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П'єр Фабр Медикамент Продакшн</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UA/7550/01/01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ТОВ «МІБЕ УКРАЇНА»</w:t>
            </w:r>
            <w:r w:rsidRPr="00C512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виробник, відповідальний за виробництво "in bulk", первинне та вторинне пакування, контроль серії та випуск серії:</w:t>
            </w:r>
            <w:r w:rsidRPr="00C512F6">
              <w:rPr>
                <w:rFonts w:ascii="Arial" w:hAnsi="Arial" w:cs="Arial"/>
                <w:color w:val="000000"/>
                <w:sz w:val="16"/>
                <w:szCs w:val="16"/>
              </w:rPr>
              <w:br/>
              <w:t>мібе ГмбХ Арцнайміттель, Німеччина</w:t>
            </w:r>
            <w:r w:rsidRPr="00C512F6">
              <w:rPr>
                <w:rFonts w:ascii="Arial" w:hAnsi="Arial" w:cs="Arial"/>
                <w:color w:val="000000"/>
                <w:sz w:val="16"/>
                <w:szCs w:val="16"/>
              </w:rPr>
              <w:br/>
              <w:t>виробник, відповідальний за вторинне пакування:</w:t>
            </w:r>
            <w:r w:rsidRPr="00C512F6">
              <w:rPr>
                <w:rFonts w:ascii="Arial" w:hAnsi="Arial" w:cs="Arial"/>
                <w:color w:val="000000"/>
                <w:sz w:val="16"/>
                <w:szCs w:val="16"/>
              </w:rPr>
              <w:br/>
              <w:t>СУН-ФАРМ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Німеччина/ Польща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зміна у п. 3. «НОМЕР СЕРІЇ ЛІКАРСЬКОГО ЗАСОБУ» та п. 4. «ДАТА ЗАКІНЧЕННЯ ТЕРМІНУ ПРИДАТНОСТІ» первинної упаковки, у п. 8. «ДАТА ЗАКІНЧЕННЯ ТЕРМІНУ ПРИДАТНОСТІ»,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UA/18077/01/01</w:t>
            </w:r>
          </w:p>
        </w:tc>
      </w:tr>
      <w:tr w:rsidR="00745308" w:rsidRPr="00C512F6" w:rsidTr="009820F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745308">
            <w:pPr>
              <w:pStyle w:val="110"/>
              <w:numPr>
                <w:ilvl w:val="0"/>
                <w:numId w:val="10"/>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45308" w:rsidRPr="00C512F6" w:rsidRDefault="00745308" w:rsidP="009820FE">
            <w:pPr>
              <w:pStyle w:val="110"/>
              <w:tabs>
                <w:tab w:val="left" w:pos="12600"/>
              </w:tabs>
              <w:rPr>
                <w:rFonts w:ascii="Arial" w:hAnsi="Arial" w:cs="Arial"/>
                <w:b/>
                <w:i/>
                <w:color w:val="000000"/>
                <w:sz w:val="16"/>
                <w:szCs w:val="16"/>
              </w:rPr>
            </w:pPr>
            <w:r w:rsidRPr="00C512F6">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rPr>
                <w:rFonts w:ascii="Arial" w:hAnsi="Arial" w:cs="Arial"/>
                <w:color w:val="000000"/>
                <w:sz w:val="16"/>
                <w:szCs w:val="16"/>
              </w:rPr>
            </w:pPr>
            <w:r w:rsidRPr="00C512F6">
              <w:rPr>
                <w:rFonts w:ascii="Arial" w:hAnsi="Arial" w:cs="Arial"/>
                <w:color w:val="000000"/>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color w:val="000000"/>
                <w:sz w:val="16"/>
                <w:szCs w:val="16"/>
              </w:rPr>
            </w:pPr>
            <w:r w:rsidRPr="00C512F6">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R1-1998-140 - Rev 05 (затверджено: CEP R1-1998-140 - Rev 03) для АФІ Ціанокобаламін від вже затвердженого виробника SANOFI CHIMIE, Франція та, як, наслідок, зміна назви виробника АФІ на EUROAPI France, Франція та уточнення адреси виробника АФІ (видалення поштової адреси BP 80125), без зміни місця виробництва. Затверджено: CEP R1-1998-140 - Rev 03 Sanofi Chimie, Франція Rue de Verdun – BP 80125 76410 Saint-Aubin-les-Elbeuf FRANCE. Запропоновано: CEP R1-1998-140 - Rev 05 EUROAPI France, Франція Rue de Verdun 76410 Saint-Aubin-les-Elbeuf FRANCE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b/>
                <w:i/>
                <w:color w:val="000000"/>
                <w:sz w:val="16"/>
                <w:szCs w:val="16"/>
              </w:rPr>
            </w:pPr>
            <w:r w:rsidRPr="00C512F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5308" w:rsidRPr="00C512F6" w:rsidRDefault="00745308" w:rsidP="009820FE">
            <w:pPr>
              <w:pStyle w:val="110"/>
              <w:tabs>
                <w:tab w:val="left" w:pos="12600"/>
              </w:tabs>
              <w:jc w:val="center"/>
              <w:rPr>
                <w:rFonts w:ascii="Arial" w:hAnsi="Arial" w:cs="Arial"/>
                <w:sz w:val="16"/>
                <w:szCs w:val="16"/>
              </w:rPr>
            </w:pPr>
            <w:r w:rsidRPr="00C512F6">
              <w:rPr>
                <w:rFonts w:ascii="Arial" w:hAnsi="Arial" w:cs="Arial"/>
                <w:sz w:val="16"/>
                <w:szCs w:val="16"/>
              </w:rPr>
              <w:t>UA/7360/01/01</w:t>
            </w:r>
          </w:p>
        </w:tc>
      </w:tr>
    </w:tbl>
    <w:p w:rsidR="00745308" w:rsidRDefault="00745308" w:rsidP="00745308"/>
    <w:p w:rsidR="00745308" w:rsidRDefault="00745308" w:rsidP="00745308">
      <w:pPr>
        <w:ind w:right="20"/>
        <w:rPr>
          <w:b/>
          <w:i/>
          <w:sz w:val="18"/>
          <w:szCs w:val="18"/>
        </w:rPr>
      </w:pPr>
      <w:r>
        <w:rPr>
          <w:b/>
          <w:i/>
          <w:sz w:val="18"/>
          <w:szCs w:val="18"/>
        </w:rPr>
        <w:t>*у разі внесення змін до інструкції про медичне застосування</w:t>
      </w:r>
    </w:p>
    <w:p w:rsidR="00745308" w:rsidRDefault="00745308" w:rsidP="00745308">
      <w:pPr>
        <w:ind w:right="20"/>
        <w:rPr>
          <w:b/>
          <w:i/>
          <w:sz w:val="18"/>
          <w:szCs w:val="18"/>
        </w:rPr>
      </w:pPr>
    </w:p>
    <w:p w:rsidR="00745308" w:rsidRPr="00745308" w:rsidRDefault="00745308" w:rsidP="00745308">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745308" w:rsidRPr="00697865" w:rsidTr="009820FE">
        <w:tc>
          <w:tcPr>
            <w:tcW w:w="7421" w:type="dxa"/>
            <w:hideMark/>
          </w:tcPr>
          <w:p w:rsidR="00745308" w:rsidRPr="00697865" w:rsidRDefault="00745308" w:rsidP="009820FE">
            <w:pPr>
              <w:rPr>
                <w:rStyle w:val="cs95e872d03"/>
                <w:rFonts w:ascii="Arial" w:hAnsi="Arial" w:cs="Arial"/>
                <w:sz w:val="28"/>
                <w:szCs w:val="28"/>
              </w:rPr>
            </w:pPr>
            <w:r>
              <w:rPr>
                <w:rStyle w:val="cs7a65ad241"/>
                <w:rFonts w:ascii="Arial" w:hAnsi="Arial" w:cs="Arial"/>
                <w:sz w:val="28"/>
                <w:szCs w:val="28"/>
              </w:rPr>
              <w:t>Н</w:t>
            </w:r>
            <w:r w:rsidRPr="00697865">
              <w:rPr>
                <w:rStyle w:val="cs7a65ad241"/>
                <w:rFonts w:ascii="Arial" w:hAnsi="Arial" w:cs="Arial"/>
                <w:sz w:val="28"/>
                <w:szCs w:val="28"/>
              </w:rPr>
              <w:t xml:space="preserve">ачальник </w:t>
            </w:r>
          </w:p>
          <w:p w:rsidR="00745308" w:rsidRPr="00697865" w:rsidRDefault="00745308" w:rsidP="009820FE">
            <w:pPr>
              <w:ind w:right="20"/>
              <w:rPr>
                <w:rStyle w:val="cs7864ebcf1"/>
                <w:rFonts w:ascii="Arial" w:hAnsi="Arial" w:cs="Arial"/>
                <w:b w:val="0"/>
                <w:sz w:val="28"/>
                <w:szCs w:val="28"/>
              </w:rPr>
            </w:pPr>
            <w:r w:rsidRPr="00697865">
              <w:rPr>
                <w:rStyle w:val="cs7a65ad241"/>
                <w:rFonts w:ascii="Arial" w:hAnsi="Arial" w:cs="Arial"/>
                <w:sz w:val="28"/>
                <w:szCs w:val="28"/>
              </w:rPr>
              <w:t>Фармацевтичного управління</w:t>
            </w:r>
          </w:p>
        </w:tc>
        <w:tc>
          <w:tcPr>
            <w:tcW w:w="7422" w:type="dxa"/>
          </w:tcPr>
          <w:p w:rsidR="00745308" w:rsidRPr="00697865" w:rsidRDefault="00745308" w:rsidP="009820FE">
            <w:pPr>
              <w:pStyle w:val="cs95e872d0"/>
              <w:rPr>
                <w:rStyle w:val="cs7864ebcf1"/>
                <w:rFonts w:ascii="Arial" w:hAnsi="Arial" w:cs="Arial"/>
                <w:sz w:val="28"/>
                <w:szCs w:val="28"/>
              </w:rPr>
            </w:pPr>
          </w:p>
          <w:p w:rsidR="00745308" w:rsidRPr="00697865" w:rsidRDefault="00745308" w:rsidP="009820FE">
            <w:pPr>
              <w:pStyle w:val="cs95e872d0"/>
              <w:jc w:val="right"/>
              <w:rPr>
                <w:rStyle w:val="cs7864ebcf1"/>
                <w:rFonts w:ascii="Arial" w:hAnsi="Arial" w:cs="Arial"/>
                <w:sz w:val="28"/>
                <w:szCs w:val="28"/>
              </w:rPr>
            </w:pPr>
            <w:r>
              <w:rPr>
                <w:rStyle w:val="cs7a65ad241"/>
              </w:rPr>
              <w:t>Тарас ЛЯСКОВСЬКИЙ</w:t>
            </w:r>
          </w:p>
        </w:tc>
      </w:tr>
    </w:tbl>
    <w:p w:rsidR="00745308" w:rsidRDefault="00745308" w:rsidP="00745308">
      <w:pPr>
        <w:jc w:val="center"/>
        <w:rPr>
          <w:rFonts w:ascii="Arial" w:hAnsi="Arial" w:cs="Arial"/>
          <w:b/>
          <w:sz w:val="22"/>
          <w:szCs w:val="22"/>
        </w:rPr>
      </w:pPr>
    </w:p>
    <w:p w:rsidR="00745308" w:rsidRDefault="00745308" w:rsidP="00FC73F7">
      <w:pPr>
        <w:pStyle w:val="31"/>
        <w:spacing w:after="0"/>
        <w:ind w:left="0"/>
        <w:rPr>
          <w:b/>
          <w:sz w:val="28"/>
          <w:szCs w:val="28"/>
          <w:lang w:val="uk-UA"/>
        </w:rPr>
      </w:pPr>
    </w:p>
    <w:p w:rsidR="007F3466" w:rsidRDefault="00745308" w:rsidP="00FC73F7">
      <w:pPr>
        <w:pStyle w:val="31"/>
        <w:spacing w:after="0"/>
        <w:ind w:left="0"/>
        <w:rPr>
          <w:b/>
          <w:sz w:val="28"/>
          <w:szCs w:val="28"/>
          <w:lang w:val="uk-UA"/>
        </w:rPr>
      </w:pPr>
      <w:r>
        <w:rPr>
          <w:b/>
          <w:sz w:val="28"/>
          <w:szCs w:val="28"/>
          <w:lang w:val="uk-UA"/>
        </w:rPr>
        <w:br w:type="page"/>
      </w:r>
      <w:r>
        <w:rPr>
          <w:b/>
          <w:sz w:val="28"/>
          <w:szCs w:val="28"/>
          <w:lang w:val="uk-UA"/>
        </w:rPr>
        <w:br w:type="page"/>
      </w:r>
      <w:r w:rsidR="00E36438">
        <w:rPr>
          <w:b/>
          <w:sz w:val="28"/>
          <w:szCs w:val="28"/>
          <w:lang w:val="uk-UA"/>
        </w:rPr>
        <w:t xml:space="preserve">     </w:t>
      </w:r>
    </w:p>
    <w:sectPr w:rsidR="007F3466" w:rsidSect="00745308">
      <w:pgSz w:w="16838" w:h="11906" w:orient="landscape"/>
      <w:pgMar w:top="1701"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FE" w:rsidRDefault="009820FE" w:rsidP="00B217C6">
      <w:r>
        <w:separator/>
      </w:r>
    </w:p>
  </w:endnote>
  <w:endnote w:type="continuationSeparator" w:id="0">
    <w:p w:rsidR="009820FE" w:rsidRDefault="009820F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FE" w:rsidRDefault="009820FE" w:rsidP="00B217C6">
      <w:r>
        <w:separator/>
      </w:r>
    </w:p>
  </w:footnote>
  <w:footnote w:type="continuationSeparator" w:id="0">
    <w:p w:rsidR="009820FE" w:rsidRDefault="009820F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B47BA">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2C9D"/>
    <w:multiLevelType w:val="hybridMultilevel"/>
    <w:tmpl w:val="8D463ACC"/>
    <w:lvl w:ilvl="0" w:tplc="C3EE1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5DAD"/>
    <w:multiLevelType w:val="hybridMultilevel"/>
    <w:tmpl w:val="20FCBBCA"/>
    <w:lvl w:ilvl="0" w:tplc="B7E8B7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D224771"/>
    <w:multiLevelType w:val="hybridMultilevel"/>
    <w:tmpl w:val="118C8600"/>
    <w:lvl w:ilvl="0" w:tplc="C4EAC1C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6"/>
  </w:num>
  <w:num w:numId="3">
    <w:abstractNumId w:val="5"/>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4327"/>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B749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49D"/>
    <w:rsid w:val="001A5D99"/>
    <w:rsid w:val="001A70FE"/>
    <w:rsid w:val="001A7BE4"/>
    <w:rsid w:val="001B297D"/>
    <w:rsid w:val="001B47BA"/>
    <w:rsid w:val="001B6FEE"/>
    <w:rsid w:val="001B73F1"/>
    <w:rsid w:val="001C04E7"/>
    <w:rsid w:val="001C15B1"/>
    <w:rsid w:val="001C1DFE"/>
    <w:rsid w:val="001C3321"/>
    <w:rsid w:val="001C6663"/>
    <w:rsid w:val="001C6B38"/>
    <w:rsid w:val="001D0CD3"/>
    <w:rsid w:val="001D3C5D"/>
    <w:rsid w:val="001D546A"/>
    <w:rsid w:val="001E2C71"/>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C3F"/>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19E9"/>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6A4E"/>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559D4"/>
    <w:rsid w:val="00660B24"/>
    <w:rsid w:val="00660E4E"/>
    <w:rsid w:val="00661209"/>
    <w:rsid w:val="0066243F"/>
    <w:rsid w:val="00663FC7"/>
    <w:rsid w:val="0067176F"/>
    <w:rsid w:val="006717D9"/>
    <w:rsid w:val="0067284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6B7F"/>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5308"/>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6940"/>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0FAD"/>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20FE"/>
    <w:rsid w:val="00991514"/>
    <w:rsid w:val="00991D4E"/>
    <w:rsid w:val="00993BD3"/>
    <w:rsid w:val="009963A3"/>
    <w:rsid w:val="009963C9"/>
    <w:rsid w:val="009969D7"/>
    <w:rsid w:val="00997A81"/>
    <w:rsid w:val="009A1CB5"/>
    <w:rsid w:val="009A3200"/>
    <w:rsid w:val="009A38E2"/>
    <w:rsid w:val="009A79DC"/>
    <w:rsid w:val="009B3931"/>
    <w:rsid w:val="009C0C36"/>
    <w:rsid w:val="009C1F2F"/>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0A2E"/>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6D3"/>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54D8"/>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10527"/>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0AF1"/>
    <w:rsid w:val="00D61591"/>
    <w:rsid w:val="00D61981"/>
    <w:rsid w:val="00D61B9F"/>
    <w:rsid w:val="00D63E78"/>
    <w:rsid w:val="00D64CB9"/>
    <w:rsid w:val="00D65AEA"/>
    <w:rsid w:val="00D660C0"/>
    <w:rsid w:val="00D66B59"/>
    <w:rsid w:val="00D70341"/>
    <w:rsid w:val="00D70EB5"/>
    <w:rsid w:val="00D71606"/>
    <w:rsid w:val="00D71F15"/>
    <w:rsid w:val="00D720FD"/>
    <w:rsid w:val="00D74462"/>
    <w:rsid w:val="00D81440"/>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54F6"/>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58C203-0575-4021-A6A9-C4DCC89B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4530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4530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745308"/>
    <w:rPr>
      <w:rFonts w:eastAsia="Times New Roman"/>
      <w:sz w:val="24"/>
      <w:szCs w:val="24"/>
    </w:rPr>
  </w:style>
  <w:style w:type="paragraph" w:customStyle="1" w:styleId="110">
    <w:name w:val="Обычный11"/>
    <w:aliases w:val="Звичайний,Normal"/>
    <w:basedOn w:val="a"/>
    <w:qFormat/>
    <w:rsid w:val="00745308"/>
    <w:rPr>
      <w:rFonts w:eastAsia="Times New Roman"/>
      <w:sz w:val="24"/>
      <w:szCs w:val="24"/>
      <w:lang w:val="uk-UA" w:eastAsia="uk-UA"/>
    </w:rPr>
  </w:style>
  <w:style w:type="character" w:customStyle="1" w:styleId="cs7864ebcf1">
    <w:name w:val="cs7864ebcf1"/>
    <w:rsid w:val="00745308"/>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745308"/>
  </w:style>
  <w:style w:type="character" w:customStyle="1" w:styleId="cs7a65ad241">
    <w:name w:val="cs7a65ad241"/>
    <w:rsid w:val="00745308"/>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745308"/>
    <w:rPr>
      <w:rFonts w:ascii="Arial" w:eastAsia="Times New Roman" w:hAnsi="Arial"/>
      <w:b/>
      <w:caps/>
      <w:sz w:val="16"/>
    </w:rPr>
  </w:style>
  <w:style w:type="character" w:customStyle="1" w:styleId="60">
    <w:name w:val="Заголовок 6 Знак"/>
    <w:link w:val="6"/>
    <w:uiPriority w:val="9"/>
    <w:rsid w:val="00745308"/>
    <w:rPr>
      <w:rFonts w:ascii="Times New Roman" w:hAnsi="Times New Roman"/>
      <w:b/>
      <w:bCs/>
      <w:sz w:val="22"/>
      <w:szCs w:val="22"/>
      <w:lang w:val="en-US" w:eastAsia="en-US"/>
    </w:rPr>
  </w:style>
  <w:style w:type="character" w:customStyle="1" w:styleId="40">
    <w:name w:val="Заголовок 4 Знак"/>
    <w:link w:val="4"/>
    <w:rsid w:val="00745308"/>
    <w:rPr>
      <w:rFonts w:ascii="Times New Roman" w:hAnsi="Times New Roman"/>
      <w:b/>
      <w:bCs/>
      <w:sz w:val="28"/>
      <w:szCs w:val="28"/>
      <w:lang w:val="ru-RU" w:eastAsia="ru-RU"/>
    </w:rPr>
  </w:style>
  <w:style w:type="paragraph" w:customStyle="1" w:styleId="11">
    <w:name w:val="Обычный1"/>
    <w:basedOn w:val="a"/>
    <w:qFormat/>
    <w:rsid w:val="00745308"/>
    <w:rPr>
      <w:rFonts w:eastAsia="Times New Roman"/>
      <w:sz w:val="24"/>
      <w:szCs w:val="24"/>
      <w:lang w:val="uk-UA" w:eastAsia="uk-UA"/>
    </w:rPr>
  </w:style>
  <w:style w:type="paragraph" w:customStyle="1" w:styleId="msolistparagraph0">
    <w:name w:val="msolistparagraph"/>
    <w:basedOn w:val="a"/>
    <w:uiPriority w:val="34"/>
    <w:qFormat/>
    <w:rsid w:val="00745308"/>
    <w:pPr>
      <w:ind w:left="720"/>
      <w:contextualSpacing/>
    </w:pPr>
    <w:rPr>
      <w:rFonts w:eastAsia="Times New Roman"/>
      <w:sz w:val="24"/>
      <w:szCs w:val="24"/>
      <w:lang w:val="uk-UA" w:eastAsia="uk-UA"/>
    </w:rPr>
  </w:style>
  <w:style w:type="paragraph" w:customStyle="1" w:styleId="Encryption">
    <w:name w:val="Encryption"/>
    <w:basedOn w:val="a"/>
    <w:qFormat/>
    <w:rsid w:val="00745308"/>
    <w:pPr>
      <w:jc w:val="both"/>
    </w:pPr>
    <w:rPr>
      <w:rFonts w:eastAsia="Times New Roman"/>
      <w:b/>
      <w:bCs/>
      <w:i/>
      <w:iCs/>
      <w:sz w:val="24"/>
      <w:szCs w:val="24"/>
      <w:lang w:val="uk-UA" w:eastAsia="uk-UA"/>
    </w:rPr>
  </w:style>
  <w:style w:type="character" w:customStyle="1" w:styleId="Heading2Char">
    <w:name w:val="Heading 2 Char"/>
    <w:link w:val="21"/>
    <w:locked/>
    <w:rsid w:val="00745308"/>
    <w:rPr>
      <w:rFonts w:ascii="Arial" w:eastAsia="Times New Roman" w:hAnsi="Arial"/>
      <w:b/>
      <w:caps/>
      <w:sz w:val="16"/>
      <w:lang w:val="ru-RU" w:eastAsia="ru-RU"/>
    </w:rPr>
  </w:style>
  <w:style w:type="paragraph" w:customStyle="1" w:styleId="21">
    <w:name w:val="Заголовок 21"/>
    <w:basedOn w:val="a"/>
    <w:link w:val="Heading2Char"/>
    <w:rsid w:val="00745308"/>
    <w:rPr>
      <w:rFonts w:ascii="Arial" w:eastAsia="Times New Roman" w:hAnsi="Arial"/>
      <w:b/>
      <w:caps/>
      <w:sz w:val="16"/>
    </w:rPr>
  </w:style>
  <w:style w:type="character" w:customStyle="1" w:styleId="Heading4Char">
    <w:name w:val="Heading 4 Char"/>
    <w:link w:val="41"/>
    <w:locked/>
    <w:rsid w:val="00745308"/>
    <w:rPr>
      <w:rFonts w:ascii="Arial" w:eastAsia="Times New Roman" w:hAnsi="Arial"/>
      <w:b/>
      <w:lang w:val="ru-RU" w:eastAsia="ru-RU"/>
    </w:rPr>
  </w:style>
  <w:style w:type="paragraph" w:customStyle="1" w:styleId="41">
    <w:name w:val="Заголовок 41"/>
    <w:basedOn w:val="a"/>
    <w:link w:val="Heading4Char"/>
    <w:rsid w:val="00745308"/>
    <w:rPr>
      <w:rFonts w:ascii="Arial" w:eastAsia="Times New Roman" w:hAnsi="Arial"/>
      <w:b/>
    </w:rPr>
  </w:style>
  <w:style w:type="table" w:styleId="a8">
    <w:name w:val="Table Grid"/>
    <w:basedOn w:val="a1"/>
    <w:rsid w:val="0074530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45308"/>
    <w:rPr>
      <w:lang w:val="uk-UA"/>
    </w:rPr>
    <w:tblPr>
      <w:tblCellMar>
        <w:top w:w="0" w:type="dxa"/>
        <w:left w:w="108" w:type="dxa"/>
        <w:bottom w:w="0" w:type="dxa"/>
        <w:right w:w="108" w:type="dxa"/>
      </w:tblCellMar>
    </w:tblPr>
  </w:style>
  <w:style w:type="character" w:customStyle="1" w:styleId="csb3e8c9cf24">
    <w:name w:val="csb3e8c9cf24"/>
    <w:rsid w:val="0074530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45308"/>
    <w:rPr>
      <w:rFonts w:ascii="Tahoma" w:eastAsia="Times New Roman" w:hAnsi="Tahoma" w:cs="Tahoma"/>
      <w:sz w:val="16"/>
      <w:szCs w:val="16"/>
    </w:rPr>
  </w:style>
  <w:style w:type="character" w:customStyle="1" w:styleId="aa">
    <w:name w:val="Текст выноски Знак"/>
    <w:link w:val="a9"/>
    <w:uiPriority w:val="99"/>
    <w:semiHidden/>
    <w:rsid w:val="00745308"/>
    <w:rPr>
      <w:rFonts w:ascii="Tahoma" w:eastAsia="Times New Roman" w:hAnsi="Tahoma" w:cs="Tahoma"/>
      <w:sz w:val="16"/>
      <w:szCs w:val="16"/>
      <w:lang w:val="ru-RU" w:eastAsia="ru-RU"/>
    </w:rPr>
  </w:style>
  <w:style w:type="paragraph" w:customStyle="1" w:styleId="BodyTextIndent2">
    <w:name w:val="Body Text Indent2"/>
    <w:basedOn w:val="a"/>
    <w:rsid w:val="0074530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45308"/>
    <w:pPr>
      <w:spacing w:before="120" w:after="120"/>
    </w:pPr>
    <w:rPr>
      <w:rFonts w:ascii="Arial" w:eastAsia="Times New Roman" w:hAnsi="Arial"/>
      <w:sz w:val="18"/>
    </w:rPr>
  </w:style>
  <w:style w:type="character" w:customStyle="1" w:styleId="BodyTextIndentChar">
    <w:name w:val="Body Text Indent Char"/>
    <w:link w:val="12"/>
    <w:locked/>
    <w:rsid w:val="00745308"/>
    <w:rPr>
      <w:rFonts w:ascii="Arial" w:eastAsia="Times New Roman" w:hAnsi="Arial"/>
      <w:sz w:val="18"/>
      <w:lang w:val="ru-RU" w:eastAsia="ru-RU"/>
    </w:rPr>
  </w:style>
  <w:style w:type="character" w:customStyle="1" w:styleId="csab6e076947">
    <w:name w:val="csab6e076947"/>
    <w:rsid w:val="0074530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4530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4530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4530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4530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4530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4530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4530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4530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4530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4530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4530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4530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4530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45308"/>
    <w:rPr>
      <w:rFonts w:ascii="Arial" w:hAnsi="Arial" w:cs="Arial" w:hint="default"/>
      <w:b/>
      <w:bCs/>
      <w:i w:val="0"/>
      <w:iCs w:val="0"/>
      <w:color w:val="000000"/>
      <w:sz w:val="18"/>
      <w:szCs w:val="18"/>
      <w:shd w:val="clear" w:color="auto" w:fill="auto"/>
    </w:rPr>
  </w:style>
  <w:style w:type="character" w:customStyle="1" w:styleId="csab6e076980">
    <w:name w:val="csab6e076980"/>
    <w:rsid w:val="0074530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4530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45308"/>
    <w:rPr>
      <w:rFonts w:ascii="Arial" w:hAnsi="Arial" w:cs="Arial" w:hint="default"/>
      <w:b/>
      <w:bCs/>
      <w:i w:val="0"/>
      <w:iCs w:val="0"/>
      <w:color w:val="000000"/>
      <w:sz w:val="18"/>
      <w:szCs w:val="18"/>
      <w:shd w:val="clear" w:color="auto" w:fill="auto"/>
    </w:rPr>
  </w:style>
  <w:style w:type="character" w:customStyle="1" w:styleId="csab6e076961">
    <w:name w:val="csab6e076961"/>
    <w:rsid w:val="0074530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4530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4530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4530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4530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4530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4530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4530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45308"/>
    <w:rPr>
      <w:rFonts w:ascii="Arial" w:hAnsi="Arial" w:cs="Arial" w:hint="default"/>
      <w:b/>
      <w:bCs/>
      <w:i w:val="0"/>
      <w:iCs w:val="0"/>
      <w:color w:val="000000"/>
      <w:sz w:val="18"/>
      <w:szCs w:val="18"/>
      <w:shd w:val="clear" w:color="auto" w:fill="auto"/>
    </w:rPr>
  </w:style>
  <w:style w:type="character" w:customStyle="1" w:styleId="csab6e0769276">
    <w:name w:val="csab6e0769276"/>
    <w:rsid w:val="0074530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4530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45308"/>
    <w:rPr>
      <w:rFonts w:ascii="Arial" w:hAnsi="Arial" w:cs="Arial" w:hint="default"/>
      <w:b/>
      <w:bCs/>
      <w:i w:val="0"/>
      <w:iCs w:val="0"/>
      <w:color w:val="000000"/>
      <w:sz w:val="18"/>
      <w:szCs w:val="18"/>
      <w:shd w:val="clear" w:color="auto" w:fill="auto"/>
    </w:rPr>
  </w:style>
  <w:style w:type="character" w:customStyle="1" w:styleId="csf229d0ff13">
    <w:name w:val="csf229d0ff13"/>
    <w:rsid w:val="0074530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4530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45308"/>
    <w:rPr>
      <w:rFonts w:ascii="Arial" w:hAnsi="Arial" w:cs="Arial" w:hint="default"/>
      <w:b/>
      <w:bCs/>
      <w:i w:val="0"/>
      <w:iCs w:val="0"/>
      <w:color w:val="000000"/>
      <w:sz w:val="18"/>
      <w:szCs w:val="18"/>
      <w:shd w:val="clear" w:color="auto" w:fill="auto"/>
    </w:rPr>
  </w:style>
  <w:style w:type="character" w:customStyle="1" w:styleId="csafaf5741100">
    <w:name w:val="csafaf5741100"/>
    <w:rsid w:val="00745308"/>
    <w:rPr>
      <w:rFonts w:ascii="Arial" w:hAnsi="Arial" w:cs="Arial" w:hint="default"/>
      <w:b/>
      <w:bCs/>
      <w:i w:val="0"/>
      <w:iCs w:val="0"/>
      <w:color w:val="000000"/>
      <w:sz w:val="18"/>
      <w:szCs w:val="18"/>
      <w:shd w:val="clear" w:color="auto" w:fill="auto"/>
    </w:rPr>
  </w:style>
  <w:style w:type="paragraph" w:styleId="ab">
    <w:name w:val="Body Text Indent"/>
    <w:basedOn w:val="a"/>
    <w:link w:val="ac"/>
    <w:rsid w:val="00745308"/>
    <w:pPr>
      <w:spacing w:after="120"/>
      <w:ind w:left="283"/>
    </w:pPr>
    <w:rPr>
      <w:rFonts w:eastAsia="Times New Roman"/>
      <w:sz w:val="24"/>
      <w:szCs w:val="24"/>
    </w:rPr>
  </w:style>
  <w:style w:type="character" w:customStyle="1" w:styleId="ac">
    <w:name w:val="Основной текст с отступом Знак"/>
    <w:link w:val="ab"/>
    <w:rsid w:val="00745308"/>
    <w:rPr>
      <w:rFonts w:ascii="Times New Roman" w:eastAsia="Times New Roman" w:hAnsi="Times New Roman"/>
      <w:sz w:val="24"/>
      <w:szCs w:val="24"/>
      <w:lang w:val="ru-RU" w:eastAsia="ru-RU"/>
    </w:rPr>
  </w:style>
  <w:style w:type="character" w:customStyle="1" w:styleId="csf229d0ff16">
    <w:name w:val="csf229d0ff16"/>
    <w:rsid w:val="0074530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4530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45308"/>
    <w:pPr>
      <w:spacing w:after="120"/>
    </w:pPr>
    <w:rPr>
      <w:rFonts w:eastAsia="Times New Roman"/>
      <w:sz w:val="16"/>
      <w:szCs w:val="16"/>
      <w:lang w:val="uk-UA" w:eastAsia="uk-UA"/>
    </w:rPr>
  </w:style>
  <w:style w:type="character" w:customStyle="1" w:styleId="34">
    <w:name w:val="Основной текст 3 Знак"/>
    <w:link w:val="33"/>
    <w:rsid w:val="00745308"/>
    <w:rPr>
      <w:rFonts w:ascii="Times New Roman" w:eastAsia="Times New Roman" w:hAnsi="Times New Roman"/>
      <w:sz w:val="16"/>
      <w:szCs w:val="16"/>
    </w:rPr>
  </w:style>
  <w:style w:type="character" w:customStyle="1" w:styleId="csab6e076931">
    <w:name w:val="csab6e076931"/>
    <w:rsid w:val="0074530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4530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4530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4530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45308"/>
    <w:pPr>
      <w:ind w:firstLine="708"/>
      <w:jc w:val="both"/>
    </w:pPr>
    <w:rPr>
      <w:rFonts w:ascii="Arial" w:eastAsia="Times New Roman" w:hAnsi="Arial"/>
      <w:b/>
      <w:sz w:val="18"/>
      <w:lang w:val="uk-UA"/>
    </w:rPr>
  </w:style>
  <w:style w:type="character" w:customStyle="1" w:styleId="csf229d0ff25">
    <w:name w:val="csf229d0ff25"/>
    <w:rsid w:val="0074530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4530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4530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45308"/>
    <w:pPr>
      <w:ind w:firstLine="708"/>
      <w:jc w:val="both"/>
    </w:pPr>
    <w:rPr>
      <w:rFonts w:ascii="Arial" w:eastAsia="Times New Roman" w:hAnsi="Arial"/>
      <w:b/>
      <w:sz w:val="18"/>
      <w:lang w:val="uk-UA" w:eastAsia="uk-UA"/>
    </w:rPr>
  </w:style>
  <w:style w:type="character" w:customStyle="1" w:styleId="cs95e872d01">
    <w:name w:val="cs95e872d01"/>
    <w:rsid w:val="00745308"/>
  </w:style>
  <w:style w:type="paragraph" w:customStyle="1" w:styleId="cse71256d6">
    <w:name w:val="cse71256d6"/>
    <w:basedOn w:val="a"/>
    <w:rsid w:val="00745308"/>
    <w:pPr>
      <w:ind w:left="1440"/>
    </w:pPr>
    <w:rPr>
      <w:rFonts w:eastAsia="Times New Roman"/>
      <w:sz w:val="24"/>
      <w:szCs w:val="24"/>
      <w:lang w:val="uk-UA" w:eastAsia="uk-UA"/>
    </w:rPr>
  </w:style>
  <w:style w:type="character" w:customStyle="1" w:styleId="csb3e8c9cf10">
    <w:name w:val="csb3e8c9cf10"/>
    <w:rsid w:val="00745308"/>
    <w:rPr>
      <w:rFonts w:ascii="Arial" w:hAnsi="Arial" w:cs="Arial" w:hint="default"/>
      <w:b/>
      <w:bCs/>
      <w:i w:val="0"/>
      <w:iCs w:val="0"/>
      <w:color w:val="000000"/>
      <w:sz w:val="18"/>
      <w:szCs w:val="18"/>
      <w:shd w:val="clear" w:color="auto" w:fill="auto"/>
    </w:rPr>
  </w:style>
  <w:style w:type="character" w:customStyle="1" w:styleId="csafaf574127">
    <w:name w:val="csafaf574127"/>
    <w:rsid w:val="00745308"/>
    <w:rPr>
      <w:rFonts w:ascii="Arial" w:hAnsi="Arial" w:cs="Arial" w:hint="default"/>
      <w:b/>
      <w:bCs/>
      <w:i w:val="0"/>
      <w:iCs w:val="0"/>
      <w:color w:val="000000"/>
      <w:sz w:val="18"/>
      <w:szCs w:val="18"/>
      <w:shd w:val="clear" w:color="auto" w:fill="auto"/>
    </w:rPr>
  </w:style>
  <w:style w:type="character" w:customStyle="1" w:styleId="csf229d0ff10">
    <w:name w:val="csf229d0ff10"/>
    <w:rsid w:val="0074530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4530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4530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45308"/>
    <w:rPr>
      <w:rFonts w:ascii="Arial" w:hAnsi="Arial" w:cs="Arial" w:hint="default"/>
      <w:b/>
      <w:bCs/>
      <w:i w:val="0"/>
      <w:iCs w:val="0"/>
      <w:color w:val="000000"/>
      <w:sz w:val="18"/>
      <w:szCs w:val="18"/>
      <w:shd w:val="clear" w:color="auto" w:fill="auto"/>
    </w:rPr>
  </w:style>
  <w:style w:type="character" w:customStyle="1" w:styleId="csafaf5741106">
    <w:name w:val="csafaf5741106"/>
    <w:rsid w:val="0074530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4530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45308"/>
    <w:pPr>
      <w:ind w:firstLine="708"/>
      <w:jc w:val="both"/>
    </w:pPr>
    <w:rPr>
      <w:rFonts w:ascii="Arial" w:eastAsia="Times New Roman" w:hAnsi="Arial"/>
      <w:b/>
      <w:sz w:val="18"/>
      <w:lang w:val="uk-UA" w:eastAsia="uk-UA"/>
    </w:rPr>
  </w:style>
  <w:style w:type="character" w:customStyle="1" w:styleId="csafaf5741216">
    <w:name w:val="csafaf5741216"/>
    <w:rsid w:val="00745308"/>
    <w:rPr>
      <w:rFonts w:ascii="Arial" w:hAnsi="Arial" w:cs="Arial" w:hint="default"/>
      <w:b/>
      <w:bCs/>
      <w:i w:val="0"/>
      <w:iCs w:val="0"/>
      <w:color w:val="000000"/>
      <w:sz w:val="18"/>
      <w:szCs w:val="18"/>
      <w:shd w:val="clear" w:color="auto" w:fill="auto"/>
    </w:rPr>
  </w:style>
  <w:style w:type="character" w:customStyle="1" w:styleId="csf229d0ff19">
    <w:name w:val="csf229d0ff19"/>
    <w:rsid w:val="0074530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4530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4530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4530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4530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45308"/>
    <w:pPr>
      <w:ind w:firstLine="708"/>
      <w:jc w:val="both"/>
    </w:pPr>
    <w:rPr>
      <w:rFonts w:ascii="Arial" w:eastAsia="Times New Roman" w:hAnsi="Arial"/>
      <w:b/>
      <w:sz w:val="18"/>
      <w:lang w:val="uk-UA" w:eastAsia="uk-UA"/>
    </w:rPr>
  </w:style>
  <w:style w:type="character" w:customStyle="1" w:styleId="csf229d0ff14">
    <w:name w:val="csf229d0ff14"/>
    <w:rsid w:val="0074530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4530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4530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4530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4530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45308"/>
    <w:pPr>
      <w:ind w:firstLine="708"/>
      <w:jc w:val="both"/>
    </w:pPr>
    <w:rPr>
      <w:rFonts w:ascii="Arial" w:eastAsia="Times New Roman" w:hAnsi="Arial"/>
      <w:b/>
      <w:sz w:val="18"/>
      <w:lang w:val="uk-UA" w:eastAsia="uk-UA"/>
    </w:rPr>
  </w:style>
  <w:style w:type="character" w:customStyle="1" w:styleId="csab6e0769225">
    <w:name w:val="csab6e0769225"/>
    <w:rsid w:val="0074530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45308"/>
    <w:pPr>
      <w:ind w:firstLine="708"/>
      <w:jc w:val="both"/>
    </w:pPr>
    <w:rPr>
      <w:rFonts w:ascii="Arial" w:eastAsia="Times New Roman" w:hAnsi="Arial"/>
      <w:b/>
      <w:sz w:val="18"/>
      <w:lang w:val="uk-UA" w:eastAsia="uk-UA"/>
    </w:rPr>
  </w:style>
  <w:style w:type="character" w:customStyle="1" w:styleId="csb3e8c9cf3">
    <w:name w:val="csb3e8c9cf3"/>
    <w:rsid w:val="0074530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4530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4530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45308"/>
    <w:pPr>
      <w:ind w:firstLine="708"/>
      <w:jc w:val="both"/>
    </w:pPr>
    <w:rPr>
      <w:rFonts w:ascii="Arial" w:eastAsia="Times New Roman" w:hAnsi="Arial"/>
      <w:b/>
      <w:sz w:val="18"/>
      <w:lang w:val="uk-UA" w:eastAsia="uk-UA"/>
    </w:rPr>
  </w:style>
  <w:style w:type="character" w:customStyle="1" w:styleId="csb86c8cfe1">
    <w:name w:val="csb86c8cfe1"/>
    <w:rsid w:val="00745308"/>
    <w:rPr>
      <w:rFonts w:ascii="Times New Roman" w:hAnsi="Times New Roman" w:cs="Times New Roman" w:hint="default"/>
      <w:b/>
      <w:bCs/>
      <w:i w:val="0"/>
      <w:iCs w:val="0"/>
      <w:color w:val="000000"/>
      <w:sz w:val="24"/>
      <w:szCs w:val="24"/>
    </w:rPr>
  </w:style>
  <w:style w:type="character" w:customStyle="1" w:styleId="csf229d0ff21">
    <w:name w:val="csf229d0ff21"/>
    <w:rsid w:val="0074530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45308"/>
    <w:pPr>
      <w:ind w:firstLine="708"/>
      <w:jc w:val="both"/>
    </w:pPr>
    <w:rPr>
      <w:rFonts w:ascii="Arial" w:eastAsia="Times New Roman" w:hAnsi="Arial"/>
      <w:b/>
      <w:sz w:val="18"/>
      <w:lang w:val="uk-UA" w:eastAsia="uk-UA"/>
    </w:rPr>
  </w:style>
  <w:style w:type="character" w:customStyle="1" w:styleId="csf229d0ff26">
    <w:name w:val="csf229d0ff26"/>
    <w:rsid w:val="0074530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45308"/>
    <w:pPr>
      <w:jc w:val="both"/>
    </w:pPr>
    <w:rPr>
      <w:rFonts w:ascii="Arial" w:eastAsia="Times New Roman" w:hAnsi="Arial"/>
      <w:sz w:val="24"/>
      <w:szCs w:val="24"/>
      <w:lang w:val="uk-UA" w:eastAsia="uk-UA"/>
    </w:rPr>
  </w:style>
  <w:style w:type="character" w:customStyle="1" w:styleId="cs8c2cf3831">
    <w:name w:val="cs8c2cf3831"/>
    <w:rsid w:val="00745308"/>
    <w:rPr>
      <w:rFonts w:ascii="Arial" w:hAnsi="Arial" w:cs="Arial" w:hint="default"/>
      <w:b/>
      <w:bCs/>
      <w:i/>
      <w:iCs/>
      <w:color w:val="102B56"/>
      <w:sz w:val="18"/>
      <w:szCs w:val="18"/>
      <w:shd w:val="clear" w:color="auto" w:fill="auto"/>
    </w:rPr>
  </w:style>
  <w:style w:type="character" w:customStyle="1" w:styleId="csd71f5e5a1">
    <w:name w:val="csd71f5e5a1"/>
    <w:rsid w:val="00745308"/>
    <w:rPr>
      <w:rFonts w:ascii="Arial" w:hAnsi="Arial" w:cs="Arial" w:hint="default"/>
      <w:b w:val="0"/>
      <w:bCs w:val="0"/>
      <w:i/>
      <w:iCs/>
      <w:color w:val="102B56"/>
      <w:sz w:val="18"/>
      <w:szCs w:val="18"/>
      <w:shd w:val="clear" w:color="auto" w:fill="auto"/>
    </w:rPr>
  </w:style>
  <w:style w:type="character" w:customStyle="1" w:styleId="cs8f6c24af1">
    <w:name w:val="cs8f6c24af1"/>
    <w:rsid w:val="00745308"/>
    <w:rPr>
      <w:rFonts w:ascii="Arial" w:hAnsi="Arial" w:cs="Arial" w:hint="default"/>
      <w:b/>
      <w:bCs/>
      <w:i w:val="0"/>
      <w:iCs w:val="0"/>
      <w:color w:val="102B56"/>
      <w:sz w:val="18"/>
      <w:szCs w:val="18"/>
      <w:shd w:val="clear" w:color="auto" w:fill="auto"/>
    </w:rPr>
  </w:style>
  <w:style w:type="character" w:customStyle="1" w:styleId="csa5a0f5421">
    <w:name w:val="csa5a0f5421"/>
    <w:rsid w:val="0074530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4530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45308"/>
    <w:pPr>
      <w:ind w:firstLine="708"/>
      <w:jc w:val="both"/>
    </w:pPr>
    <w:rPr>
      <w:rFonts w:ascii="Arial" w:eastAsia="Times New Roman" w:hAnsi="Arial"/>
      <w:b/>
      <w:sz w:val="18"/>
      <w:lang w:val="uk-UA" w:eastAsia="uk-UA"/>
    </w:rPr>
  </w:style>
  <w:style w:type="character" w:styleId="ad">
    <w:name w:val="line number"/>
    <w:uiPriority w:val="99"/>
    <w:rsid w:val="00745308"/>
    <w:rPr>
      <w:rFonts w:ascii="Segoe UI" w:hAnsi="Segoe UI" w:cs="Segoe UI"/>
      <w:color w:val="000000"/>
      <w:sz w:val="18"/>
      <w:szCs w:val="18"/>
    </w:rPr>
  </w:style>
  <w:style w:type="character" w:styleId="ae">
    <w:name w:val="Hyperlink"/>
    <w:uiPriority w:val="99"/>
    <w:rsid w:val="00745308"/>
    <w:rPr>
      <w:rFonts w:ascii="Segoe UI" w:hAnsi="Segoe UI" w:cs="Segoe UI"/>
      <w:color w:val="0000FF"/>
      <w:sz w:val="18"/>
      <w:szCs w:val="18"/>
      <w:u w:val="single"/>
    </w:rPr>
  </w:style>
  <w:style w:type="paragraph" w:customStyle="1" w:styleId="23">
    <w:name w:val="Основной текст с отступом23"/>
    <w:basedOn w:val="a"/>
    <w:rsid w:val="0074530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4530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4530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4530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4530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4530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4530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4530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45308"/>
    <w:pPr>
      <w:ind w:firstLine="708"/>
      <w:jc w:val="both"/>
    </w:pPr>
    <w:rPr>
      <w:rFonts w:ascii="Arial" w:eastAsia="Times New Roman" w:hAnsi="Arial"/>
      <w:b/>
      <w:sz w:val="18"/>
      <w:lang w:val="uk-UA" w:eastAsia="uk-UA"/>
    </w:rPr>
  </w:style>
  <w:style w:type="character" w:customStyle="1" w:styleId="csa939b0971">
    <w:name w:val="csa939b0971"/>
    <w:rsid w:val="0074530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4530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45308"/>
    <w:pPr>
      <w:ind w:firstLine="708"/>
      <w:jc w:val="both"/>
    </w:pPr>
    <w:rPr>
      <w:rFonts w:ascii="Arial" w:eastAsia="Times New Roman" w:hAnsi="Arial"/>
      <w:b/>
      <w:sz w:val="18"/>
      <w:lang w:val="uk-UA" w:eastAsia="uk-UA"/>
    </w:rPr>
  </w:style>
  <w:style w:type="character" w:styleId="af">
    <w:name w:val="annotation reference"/>
    <w:semiHidden/>
    <w:unhideWhenUsed/>
    <w:rsid w:val="00745308"/>
    <w:rPr>
      <w:sz w:val="16"/>
      <w:szCs w:val="16"/>
    </w:rPr>
  </w:style>
  <w:style w:type="paragraph" w:styleId="af0">
    <w:name w:val="annotation text"/>
    <w:basedOn w:val="a"/>
    <w:link w:val="af1"/>
    <w:semiHidden/>
    <w:unhideWhenUsed/>
    <w:rsid w:val="00745308"/>
    <w:rPr>
      <w:rFonts w:eastAsia="Times New Roman"/>
      <w:lang w:val="uk-UA" w:eastAsia="uk-UA"/>
    </w:rPr>
  </w:style>
  <w:style w:type="character" w:customStyle="1" w:styleId="af1">
    <w:name w:val="Текст примечания Знак"/>
    <w:link w:val="af0"/>
    <w:semiHidden/>
    <w:rsid w:val="00745308"/>
    <w:rPr>
      <w:rFonts w:ascii="Times New Roman" w:eastAsia="Times New Roman" w:hAnsi="Times New Roman"/>
    </w:rPr>
  </w:style>
  <w:style w:type="paragraph" w:styleId="af2">
    <w:name w:val="annotation subject"/>
    <w:basedOn w:val="af0"/>
    <w:next w:val="af0"/>
    <w:link w:val="af3"/>
    <w:semiHidden/>
    <w:unhideWhenUsed/>
    <w:rsid w:val="00745308"/>
    <w:rPr>
      <w:b/>
      <w:bCs/>
    </w:rPr>
  </w:style>
  <w:style w:type="character" w:customStyle="1" w:styleId="af3">
    <w:name w:val="Тема примечания Знак"/>
    <w:link w:val="af2"/>
    <w:semiHidden/>
    <w:rsid w:val="00745308"/>
    <w:rPr>
      <w:rFonts w:ascii="Times New Roman" w:eastAsia="Times New Roman" w:hAnsi="Times New Roman"/>
      <w:b/>
      <w:bCs/>
    </w:rPr>
  </w:style>
  <w:style w:type="paragraph" w:styleId="af4">
    <w:name w:val="Revision"/>
    <w:hidden/>
    <w:uiPriority w:val="99"/>
    <w:semiHidden/>
    <w:rsid w:val="00745308"/>
    <w:rPr>
      <w:rFonts w:ascii="Times New Roman" w:eastAsia="Times New Roman" w:hAnsi="Times New Roman"/>
      <w:sz w:val="24"/>
      <w:szCs w:val="24"/>
      <w:lang w:val="uk-UA" w:eastAsia="uk-UA"/>
    </w:rPr>
  </w:style>
  <w:style w:type="character" w:customStyle="1" w:styleId="csb3e8c9cf69">
    <w:name w:val="csb3e8c9cf69"/>
    <w:rsid w:val="00745308"/>
    <w:rPr>
      <w:rFonts w:ascii="Arial" w:hAnsi="Arial" w:cs="Arial" w:hint="default"/>
      <w:b/>
      <w:bCs/>
      <w:i w:val="0"/>
      <w:iCs w:val="0"/>
      <w:color w:val="000000"/>
      <w:sz w:val="18"/>
      <w:szCs w:val="18"/>
      <w:shd w:val="clear" w:color="auto" w:fill="auto"/>
    </w:rPr>
  </w:style>
  <w:style w:type="character" w:customStyle="1" w:styleId="csf229d0ff64">
    <w:name w:val="csf229d0ff64"/>
    <w:rsid w:val="0074530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45308"/>
    <w:rPr>
      <w:rFonts w:ascii="Arial" w:eastAsia="Times New Roman" w:hAnsi="Arial"/>
      <w:sz w:val="24"/>
      <w:szCs w:val="24"/>
      <w:lang w:val="uk-UA" w:eastAsia="uk-UA"/>
    </w:rPr>
  </w:style>
  <w:style w:type="character" w:customStyle="1" w:styleId="csd398459525">
    <w:name w:val="csd398459525"/>
    <w:rsid w:val="00745308"/>
    <w:rPr>
      <w:rFonts w:ascii="Arial" w:hAnsi="Arial" w:cs="Arial" w:hint="default"/>
      <w:b/>
      <w:bCs/>
      <w:i/>
      <w:iCs/>
      <w:color w:val="000000"/>
      <w:sz w:val="18"/>
      <w:szCs w:val="18"/>
      <w:u w:val="single"/>
      <w:shd w:val="clear" w:color="auto" w:fill="auto"/>
    </w:rPr>
  </w:style>
  <w:style w:type="character" w:customStyle="1" w:styleId="csd3c90d4325">
    <w:name w:val="csd3c90d4325"/>
    <w:rsid w:val="00745308"/>
    <w:rPr>
      <w:rFonts w:ascii="Arial" w:hAnsi="Arial" w:cs="Arial" w:hint="default"/>
      <w:b w:val="0"/>
      <w:bCs w:val="0"/>
      <w:i/>
      <w:iCs/>
      <w:color w:val="000000"/>
      <w:sz w:val="18"/>
      <w:szCs w:val="18"/>
      <w:shd w:val="clear" w:color="auto" w:fill="auto"/>
    </w:rPr>
  </w:style>
  <w:style w:type="character" w:customStyle="1" w:styleId="csb86c8cfe3">
    <w:name w:val="csb86c8cfe3"/>
    <w:rsid w:val="0074530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4530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4530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4530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4530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45308"/>
    <w:pPr>
      <w:ind w:firstLine="708"/>
      <w:jc w:val="both"/>
    </w:pPr>
    <w:rPr>
      <w:rFonts w:ascii="Arial" w:eastAsia="Times New Roman" w:hAnsi="Arial"/>
      <w:b/>
      <w:sz w:val="18"/>
      <w:lang w:val="uk-UA" w:eastAsia="uk-UA"/>
    </w:rPr>
  </w:style>
  <w:style w:type="character" w:customStyle="1" w:styleId="csab6e076977">
    <w:name w:val="csab6e076977"/>
    <w:rsid w:val="0074530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4530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45308"/>
    <w:rPr>
      <w:rFonts w:ascii="Arial" w:hAnsi="Arial" w:cs="Arial" w:hint="default"/>
      <w:b/>
      <w:bCs/>
      <w:i w:val="0"/>
      <w:iCs w:val="0"/>
      <w:color w:val="000000"/>
      <w:sz w:val="18"/>
      <w:szCs w:val="18"/>
      <w:shd w:val="clear" w:color="auto" w:fill="auto"/>
    </w:rPr>
  </w:style>
  <w:style w:type="character" w:customStyle="1" w:styleId="cs607602ac2">
    <w:name w:val="cs607602ac2"/>
    <w:rsid w:val="0074530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4530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4530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4530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4530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4530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45308"/>
    <w:pPr>
      <w:ind w:firstLine="708"/>
      <w:jc w:val="both"/>
    </w:pPr>
    <w:rPr>
      <w:rFonts w:ascii="Arial" w:eastAsia="Times New Roman" w:hAnsi="Arial"/>
      <w:b/>
      <w:sz w:val="18"/>
      <w:lang w:val="uk-UA" w:eastAsia="uk-UA"/>
    </w:rPr>
  </w:style>
  <w:style w:type="character" w:customStyle="1" w:styleId="csab6e0769291">
    <w:name w:val="csab6e0769291"/>
    <w:rsid w:val="0074530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4530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45308"/>
    <w:pPr>
      <w:ind w:firstLine="708"/>
      <w:jc w:val="both"/>
    </w:pPr>
    <w:rPr>
      <w:rFonts w:ascii="Arial" w:eastAsia="Times New Roman" w:hAnsi="Arial"/>
      <w:b/>
      <w:sz w:val="18"/>
      <w:lang w:val="uk-UA" w:eastAsia="uk-UA"/>
    </w:rPr>
  </w:style>
  <w:style w:type="character" w:customStyle="1" w:styleId="csf562b92915">
    <w:name w:val="csf562b92915"/>
    <w:rsid w:val="00745308"/>
    <w:rPr>
      <w:rFonts w:ascii="Arial" w:hAnsi="Arial" w:cs="Arial" w:hint="default"/>
      <w:b/>
      <w:bCs/>
      <w:i/>
      <w:iCs/>
      <w:color w:val="000000"/>
      <w:sz w:val="18"/>
      <w:szCs w:val="18"/>
      <w:shd w:val="clear" w:color="auto" w:fill="auto"/>
    </w:rPr>
  </w:style>
  <w:style w:type="character" w:customStyle="1" w:styleId="cseed234731">
    <w:name w:val="cseed234731"/>
    <w:rsid w:val="00745308"/>
    <w:rPr>
      <w:rFonts w:ascii="Arial" w:hAnsi="Arial" w:cs="Arial" w:hint="default"/>
      <w:b/>
      <w:bCs/>
      <w:i/>
      <w:iCs/>
      <w:color w:val="000000"/>
      <w:sz w:val="12"/>
      <w:szCs w:val="12"/>
      <w:shd w:val="clear" w:color="auto" w:fill="auto"/>
    </w:rPr>
  </w:style>
  <w:style w:type="character" w:customStyle="1" w:styleId="csb3e8c9cf35">
    <w:name w:val="csb3e8c9cf35"/>
    <w:rsid w:val="00745308"/>
    <w:rPr>
      <w:rFonts w:ascii="Arial" w:hAnsi="Arial" w:cs="Arial" w:hint="default"/>
      <w:b/>
      <w:bCs/>
      <w:i w:val="0"/>
      <w:iCs w:val="0"/>
      <w:color w:val="000000"/>
      <w:sz w:val="18"/>
      <w:szCs w:val="18"/>
      <w:shd w:val="clear" w:color="auto" w:fill="auto"/>
    </w:rPr>
  </w:style>
  <w:style w:type="character" w:customStyle="1" w:styleId="csb3e8c9cf28">
    <w:name w:val="csb3e8c9cf28"/>
    <w:rsid w:val="00745308"/>
    <w:rPr>
      <w:rFonts w:ascii="Arial" w:hAnsi="Arial" w:cs="Arial" w:hint="default"/>
      <w:b/>
      <w:bCs/>
      <w:i w:val="0"/>
      <w:iCs w:val="0"/>
      <w:color w:val="000000"/>
      <w:sz w:val="18"/>
      <w:szCs w:val="18"/>
      <w:shd w:val="clear" w:color="auto" w:fill="auto"/>
    </w:rPr>
  </w:style>
  <w:style w:type="character" w:customStyle="1" w:styleId="csf562b9296">
    <w:name w:val="csf562b9296"/>
    <w:rsid w:val="0074530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4530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4530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4530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45308"/>
    <w:pPr>
      <w:ind w:firstLine="708"/>
      <w:jc w:val="both"/>
    </w:pPr>
    <w:rPr>
      <w:rFonts w:ascii="Arial" w:eastAsia="Times New Roman" w:hAnsi="Arial"/>
      <w:b/>
      <w:sz w:val="18"/>
      <w:lang w:val="uk-UA" w:eastAsia="uk-UA"/>
    </w:rPr>
  </w:style>
  <w:style w:type="character" w:customStyle="1" w:styleId="csab6e076930">
    <w:name w:val="csab6e076930"/>
    <w:rsid w:val="0074530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4530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4530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4530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45308"/>
    <w:pPr>
      <w:ind w:firstLine="708"/>
      <w:jc w:val="both"/>
    </w:pPr>
    <w:rPr>
      <w:rFonts w:ascii="Arial" w:eastAsia="Times New Roman" w:hAnsi="Arial"/>
      <w:b/>
      <w:sz w:val="18"/>
      <w:lang w:val="uk-UA" w:eastAsia="uk-UA"/>
    </w:rPr>
  </w:style>
  <w:style w:type="paragraph" w:customStyle="1" w:styleId="24">
    <w:name w:val="Обычный2"/>
    <w:rsid w:val="00745308"/>
    <w:rPr>
      <w:rFonts w:ascii="Times New Roman" w:eastAsia="Times New Roman" w:hAnsi="Times New Roman"/>
      <w:sz w:val="24"/>
      <w:lang w:val="uk-UA" w:eastAsia="ru-RU"/>
    </w:rPr>
  </w:style>
  <w:style w:type="paragraph" w:customStyle="1" w:styleId="220">
    <w:name w:val="Основной текст с отступом22"/>
    <w:basedOn w:val="a"/>
    <w:rsid w:val="00745308"/>
    <w:pPr>
      <w:spacing w:before="120" w:after="120"/>
    </w:pPr>
    <w:rPr>
      <w:rFonts w:ascii="Arial" w:eastAsia="Times New Roman" w:hAnsi="Arial"/>
      <w:sz w:val="18"/>
    </w:rPr>
  </w:style>
  <w:style w:type="paragraph" w:customStyle="1" w:styleId="221">
    <w:name w:val="Заголовок 22"/>
    <w:basedOn w:val="a"/>
    <w:rsid w:val="00745308"/>
    <w:rPr>
      <w:rFonts w:ascii="Arial" w:eastAsia="Times New Roman" w:hAnsi="Arial"/>
      <w:b/>
      <w:caps/>
      <w:sz w:val="16"/>
    </w:rPr>
  </w:style>
  <w:style w:type="paragraph" w:customStyle="1" w:styleId="421">
    <w:name w:val="Заголовок 42"/>
    <w:basedOn w:val="a"/>
    <w:rsid w:val="00745308"/>
    <w:rPr>
      <w:rFonts w:ascii="Arial" w:eastAsia="Times New Roman" w:hAnsi="Arial"/>
      <w:b/>
    </w:rPr>
  </w:style>
  <w:style w:type="paragraph" w:customStyle="1" w:styleId="3a">
    <w:name w:val="Обычный3"/>
    <w:rsid w:val="00745308"/>
    <w:rPr>
      <w:rFonts w:ascii="Times New Roman" w:eastAsia="Times New Roman" w:hAnsi="Times New Roman"/>
      <w:sz w:val="24"/>
      <w:lang w:val="uk-UA" w:eastAsia="ru-RU"/>
    </w:rPr>
  </w:style>
  <w:style w:type="paragraph" w:customStyle="1" w:styleId="240">
    <w:name w:val="Основной текст с отступом24"/>
    <w:basedOn w:val="a"/>
    <w:rsid w:val="00745308"/>
    <w:pPr>
      <w:spacing w:before="120" w:after="120"/>
    </w:pPr>
    <w:rPr>
      <w:rFonts w:ascii="Arial" w:eastAsia="Times New Roman" w:hAnsi="Arial"/>
      <w:sz w:val="18"/>
    </w:rPr>
  </w:style>
  <w:style w:type="paragraph" w:customStyle="1" w:styleId="230">
    <w:name w:val="Заголовок 23"/>
    <w:basedOn w:val="a"/>
    <w:rsid w:val="00745308"/>
    <w:rPr>
      <w:rFonts w:ascii="Arial" w:eastAsia="Times New Roman" w:hAnsi="Arial"/>
      <w:b/>
      <w:caps/>
      <w:sz w:val="16"/>
    </w:rPr>
  </w:style>
  <w:style w:type="paragraph" w:customStyle="1" w:styleId="430">
    <w:name w:val="Заголовок 43"/>
    <w:basedOn w:val="a"/>
    <w:rsid w:val="00745308"/>
    <w:rPr>
      <w:rFonts w:ascii="Arial" w:eastAsia="Times New Roman" w:hAnsi="Arial"/>
      <w:b/>
    </w:rPr>
  </w:style>
  <w:style w:type="paragraph" w:customStyle="1" w:styleId="BodyTextIndent">
    <w:name w:val="Body Text Indent"/>
    <w:basedOn w:val="a"/>
    <w:rsid w:val="00745308"/>
    <w:pPr>
      <w:spacing w:before="120" w:after="120"/>
    </w:pPr>
    <w:rPr>
      <w:rFonts w:ascii="Arial" w:eastAsia="Times New Roman" w:hAnsi="Arial"/>
      <w:sz w:val="18"/>
    </w:rPr>
  </w:style>
  <w:style w:type="paragraph" w:customStyle="1" w:styleId="Heading2">
    <w:name w:val="Heading 2"/>
    <w:basedOn w:val="a"/>
    <w:rsid w:val="00745308"/>
    <w:rPr>
      <w:rFonts w:ascii="Arial" w:eastAsia="Times New Roman" w:hAnsi="Arial"/>
      <w:b/>
      <w:caps/>
      <w:sz w:val="16"/>
    </w:rPr>
  </w:style>
  <w:style w:type="paragraph" w:customStyle="1" w:styleId="Heading4">
    <w:name w:val="Heading 4"/>
    <w:basedOn w:val="a"/>
    <w:rsid w:val="00745308"/>
    <w:rPr>
      <w:rFonts w:ascii="Arial" w:eastAsia="Times New Roman" w:hAnsi="Arial"/>
      <w:b/>
    </w:rPr>
  </w:style>
  <w:style w:type="paragraph" w:customStyle="1" w:styleId="62">
    <w:name w:val="Основной текст с отступом62"/>
    <w:basedOn w:val="a"/>
    <w:rsid w:val="0074530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4530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4530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4530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4530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4530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4530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4530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4530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4530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4530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4530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45308"/>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74530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4530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4530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4530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4530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4530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4530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4530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4530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4530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4530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4530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4530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45308"/>
    <w:pPr>
      <w:ind w:firstLine="708"/>
      <w:jc w:val="both"/>
    </w:pPr>
    <w:rPr>
      <w:rFonts w:ascii="Arial" w:eastAsia="Times New Roman" w:hAnsi="Arial"/>
      <w:b/>
      <w:sz w:val="18"/>
      <w:lang w:val="uk-UA" w:eastAsia="uk-UA"/>
    </w:rPr>
  </w:style>
  <w:style w:type="character" w:customStyle="1" w:styleId="csab6e076965">
    <w:name w:val="csab6e076965"/>
    <w:rsid w:val="0074530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45308"/>
    <w:pPr>
      <w:ind w:firstLine="708"/>
      <w:jc w:val="both"/>
    </w:pPr>
    <w:rPr>
      <w:rFonts w:ascii="Arial" w:eastAsia="Times New Roman" w:hAnsi="Arial"/>
      <w:b/>
      <w:sz w:val="18"/>
      <w:lang w:val="uk-UA" w:eastAsia="uk-UA"/>
    </w:rPr>
  </w:style>
  <w:style w:type="character" w:customStyle="1" w:styleId="csf229d0ff33">
    <w:name w:val="csf229d0ff33"/>
    <w:rsid w:val="0074530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4530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4530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4530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4530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45308"/>
    <w:pPr>
      <w:ind w:firstLine="708"/>
      <w:jc w:val="both"/>
    </w:pPr>
    <w:rPr>
      <w:rFonts w:ascii="Arial" w:eastAsia="Times New Roman" w:hAnsi="Arial"/>
      <w:b/>
      <w:sz w:val="18"/>
      <w:lang w:val="uk-UA" w:eastAsia="uk-UA"/>
    </w:rPr>
  </w:style>
  <w:style w:type="character" w:customStyle="1" w:styleId="csab6e076920">
    <w:name w:val="csab6e076920"/>
    <w:rsid w:val="0074530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4530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4530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4530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4530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4530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4530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4530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4530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4530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45308"/>
    <w:pPr>
      <w:ind w:firstLine="708"/>
      <w:jc w:val="both"/>
    </w:pPr>
    <w:rPr>
      <w:rFonts w:ascii="Arial" w:eastAsia="Times New Roman" w:hAnsi="Arial"/>
      <w:b/>
      <w:sz w:val="18"/>
      <w:lang w:val="uk-UA" w:eastAsia="uk-UA"/>
    </w:rPr>
  </w:style>
  <w:style w:type="character" w:customStyle="1" w:styleId="csf229d0ff50">
    <w:name w:val="csf229d0ff50"/>
    <w:rsid w:val="0074530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4530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4530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4530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4530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4530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4530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4530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4530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4530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4530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45308"/>
    <w:pPr>
      <w:ind w:firstLine="708"/>
      <w:jc w:val="both"/>
    </w:pPr>
    <w:rPr>
      <w:rFonts w:ascii="Arial" w:eastAsia="Times New Roman" w:hAnsi="Arial"/>
      <w:b/>
      <w:sz w:val="18"/>
      <w:lang w:val="uk-UA" w:eastAsia="uk-UA"/>
    </w:rPr>
  </w:style>
  <w:style w:type="character" w:customStyle="1" w:styleId="csf229d0ff83">
    <w:name w:val="csf229d0ff83"/>
    <w:rsid w:val="0074530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4530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45308"/>
    <w:pPr>
      <w:ind w:firstLine="708"/>
      <w:jc w:val="both"/>
    </w:pPr>
    <w:rPr>
      <w:rFonts w:ascii="Arial" w:eastAsia="Times New Roman" w:hAnsi="Arial"/>
      <w:b/>
      <w:sz w:val="18"/>
      <w:lang w:val="uk-UA" w:eastAsia="uk-UA"/>
    </w:rPr>
  </w:style>
  <w:style w:type="character" w:customStyle="1" w:styleId="csf229d0ff76">
    <w:name w:val="csf229d0ff76"/>
    <w:rsid w:val="0074530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4530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4530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4530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45308"/>
    <w:pPr>
      <w:ind w:firstLine="708"/>
      <w:jc w:val="both"/>
    </w:pPr>
    <w:rPr>
      <w:rFonts w:ascii="Arial" w:eastAsia="Times New Roman" w:hAnsi="Arial"/>
      <w:b/>
      <w:sz w:val="18"/>
      <w:lang w:val="uk-UA" w:eastAsia="uk-UA"/>
    </w:rPr>
  </w:style>
  <w:style w:type="character" w:customStyle="1" w:styleId="csf229d0ff20">
    <w:name w:val="csf229d0ff20"/>
    <w:rsid w:val="0074530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4530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4530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4530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4530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4530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4530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4530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4530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4530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4530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45308"/>
    <w:pPr>
      <w:ind w:firstLine="708"/>
      <w:jc w:val="both"/>
    </w:pPr>
    <w:rPr>
      <w:rFonts w:ascii="Arial" w:eastAsia="Times New Roman" w:hAnsi="Arial"/>
      <w:b/>
      <w:sz w:val="18"/>
      <w:lang w:val="uk-UA" w:eastAsia="uk-UA"/>
    </w:rPr>
  </w:style>
  <w:style w:type="character" w:customStyle="1" w:styleId="csab6e07697">
    <w:name w:val="csab6e07697"/>
    <w:rsid w:val="0074530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4530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4530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45308"/>
    <w:pPr>
      <w:ind w:firstLine="708"/>
      <w:jc w:val="both"/>
    </w:pPr>
    <w:rPr>
      <w:rFonts w:ascii="Arial" w:eastAsia="Times New Roman" w:hAnsi="Arial"/>
      <w:b/>
      <w:sz w:val="18"/>
      <w:lang w:val="uk-UA" w:eastAsia="uk-UA"/>
    </w:rPr>
  </w:style>
  <w:style w:type="character" w:customStyle="1" w:styleId="csb3e8c9cf94">
    <w:name w:val="csb3e8c9cf94"/>
    <w:rsid w:val="00745308"/>
    <w:rPr>
      <w:rFonts w:ascii="Arial" w:hAnsi="Arial" w:cs="Arial" w:hint="default"/>
      <w:b/>
      <w:bCs/>
      <w:i w:val="0"/>
      <w:iCs w:val="0"/>
      <w:color w:val="000000"/>
      <w:sz w:val="18"/>
      <w:szCs w:val="18"/>
      <w:shd w:val="clear" w:color="auto" w:fill="auto"/>
    </w:rPr>
  </w:style>
  <w:style w:type="character" w:customStyle="1" w:styleId="csf229d0ff91">
    <w:name w:val="csf229d0ff91"/>
    <w:rsid w:val="0074530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45308"/>
    <w:rPr>
      <w:rFonts w:ascii="Arial" w:eastAsia="Times New Roman" w:hAnsi="Arial"/>
      <w:b/>
      <w:caps/>
      <w:sz w:val="16"/>
      <w:lang w:val="ru-RU" w:eastAsia="ru-RU"/>
    </w:rPr>
  </w:style>
  <w:style w:type="character" w:customStyle="1" w:styleId="411">
    <w:name w:val="Заголовок 4 Знак1"/>
    <w:uiPriority w:val="9"/>
    <w:locked/>
    <w:rsid w:val="00745308"/>
    <w:rPr>
      <w:rFonts w:ascii="Arial" w:eastAsia="Times New Roman" w:hAnsi="Arial"/>
      <w:b/>
      <w:lang w:val="ru-RU" w:eastAsia="ru-RU"/>
    </w:rPr>
  </w:style>
  <w:style w:type="character" w:customStyle="1" w:styleId="csf229d0ff74">
    <w:name w:val="csf229d0ff74"/>
    <w:rsid w:val="0074530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4530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4530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4530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4530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4530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4530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4530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4530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4530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4530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4530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4530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4530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4530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4530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4530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4530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4530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4530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4530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45308"/>
    <w:rPr>
      <w:rFonts w:ascii="Arial" w:hAnsi="Arial" w:cs="Arial" w:hint="default"/>
      <w:b w:val="0"/>
      <w:bCs w:val="0"/>
      <w:i w:val="0"/>
      <w:iCs w:val="0"/>
      <w:color w:val="000000"/>
      <w:sz w:val="18"/>
      <w:szCs w:val="18"/>
      <w:shd w:val="clear" w:color="auto" w:fill="auto"/>
    </w:rPr>
  </w:style>
  <w:style w:type="character" w:customStyle="1" w:styleId="csba294252">
    <w:name w:val="csba294252"/>
    <w:rsid w:val="00745308"/>
    <w:rPr>
      <w:rFonts w:ascii="Segoe UI" w:hAnsi="Segoe UI" w:cs="Segoe UI" w:hint="default"/>
      <w:b/>
      <w:bCs/>
      <w:i/>
      <w:iCs/>
      <w:color w:val="102B56"/>
      <w:sz w:val="18"/>
      <w:szCs w:val="18"/>
      <w:shd w:val="clear" w:color="auto" w:fill="auto"/>
    </w:rPr>
  </w:style>
  <w:style w:type="character" w:customStyle="1" w:styleId="csf229d0ff131">
    <w:name w:val="csf229d0ff131"/>
    <w:rsid w:val="0074530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4530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4530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4530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4530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4530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4530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4530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4530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4530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4530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4530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4530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4530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4530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4530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4530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45308"/>
    <w:rPr>
      <w:rFonts w:ascii="Arial" w:hAnsi="Arial" w:cs="Arial" w:hint="default"/>
      <w:b/>
      <w:bCs/>
      <w:i/>
      <w:iCs/>
      <w:color w:val="000000"/>
      <w:sz w:val="18"/>
      <w:szCs w:val="18"/>
      <w:shd w:val="clear" w:color="auto" w:fill="auto"/>
    </w:rPr>
  </w:style>
  <w:style w:type="character" w:customStyle="1" w:styleId="csf229d0ff144">
    <w:name w:val="csf229d0ff144"/>
    <w:rsid w:val="007453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453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45308"/>
    <w:rPr>
      <w:rFonts w:ascii="Arial" w:hAnsi="Arial" w:cs="Arial" w:hint="default"/>
      <w:b/>
      <w:bCs/>
      <w:i/>
      <w:iCs/>
      <w:color w:val="000000"/>
      <w:sz w:val="18"/>
      <w:szCs w:val="18"/>
      <w:shd w:val="clear" w:color="auto" w:fill="auto"/>
    </w:rPr>
  </w:style>
  <w:style w:type="character" w:customStyle="1" w:styleId="csf229d0ff122">
    <w:name w:val="csf229d0ff122"/>
    <w:rsid w:val="0074530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4530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4530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4530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4530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4530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4530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4530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4530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4530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45308"/>
    <w:rPr>
      <w:rFonts w:ascii="Arial" w:hAnsi="Arial" w:cs="Arial"/>
      <w:sz w:val="18"/>
      <w:szCs w:val="18"/>
      <w:lang w:val="ru-RU"/>
    </w:rPr>
  </w:style>
  <w:style w:type="paragraph" w:customStyle="1" w:styleId="Arial90">
    <w:name w:val="Arial9(без отступов)"/>
    <w:link w:val="Arial9"/>
    <w:semiHidden/>
    <w:rsid w:val="00745308"/>
    <w:pPr>
      <w:ind w:left="-113"/>
    </w:pPr>
    <w:rPr>
      <w:rFonts w:ascii="Arial" w:hAnsi="Arial" w:cs="Arial"/>
      <w:sz w:val="18"/>
      <w:szCs w:val="18"/>
      <w:lang w:val="ru-RU" w:eastAsia="uk-UA"/>
    </w:rPr>
  </w:style>
  <w:style w:type="character" w:customStyle="1" w:styleId="csf229d0ff178">
    <w:name w:val="csf229d0ff178"/>
    <w:rsid w:val="0074530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45308"/>
    <w:rPr>
      <w:rFonts w:ascii="Arial" w:hAnsi="Arial" w:cs="Arial" w:hint="default"/>
      <w:b/>
      <w:bCs/>
      <w:i w:val="0"/>
      <w:iCs w:val="0"/>
      <w:color w:val="000000"/>
      <w:sz w:val="18"/>
      <w:szCs w:val="18"/>
      <w:shd w:val="clear" w:color="auto" w:fill="auto"/>
    </w:rPr>
  </w:style>
  <w:style w:type="character" w:customStyle="1" w:styleId="csf229d0ff8">
    <w:name w:val="csf229d0ff8"/>
    <w:rsid w:val="00745308"/>
    <w:rPr>
      <w:rFonts w:ascii="Arial" w:hAnsi="Arial" w:cs="Arial" w:hint="default"/>
      <w:b w:val="0"/>
      <w:bCs w:val="0"/>
      <w:i w:val="0"/>
      <w:iCs w:val="0"/>
      <w:color w:val="000000"/>
      <w:sz w:val="18"/>
      <w:szCs w:val="18"/>
      <w:shd w:val="clear" w:color="auto" w:fill="auto"/>
    </w:rPr>
  </w:style>
  <w:style w:type="character" w:customStyle="1" w:styleId="cs9b006263">
    <w:name w:val="cs9b006263"/>
    <w:rsid w:val="00745308"/>
    <w:rPr>
      <w:rFonts w:ascii="Arial" w:hAnsi="Arial" w:cs="Arial" w:hint="default"/>
      <w:b/>
      <w:bCs/>
      <w:i w:val="0"/>
      <w:iCs w:val="0"/>
      <w:color w:val="000000"/>
      <w:sz w:val="20"/>
      <w:szCs w:val="20"/>
      <w:shd w:val="clear" w:color="auto" w:fill="auto"/>
    </w:rPr>
  </w:style>
  <w:style w:type="character" w:customStyle="1" w:styleId="csf229d0ff36">
    <w:name w:val="csf229d0ff36"/>
    <w:rsid w:val="0074530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4530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4530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4530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4530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45308"/>
    <w:pPr>
      <w:snapToGrid w:val="0"/>
      <w:ind w:left="720"/>
      <w:contextualSpacing/>
    </w:pPr>
    <w:rPr>
      <w:rFonts w:ascii="Arial" w:eastAsia="Times New Roman" w:hAnsi="Arial"/>
      <w:sz w:val="28"/>
    </w:rPr>
  </w:style>
  <w:style w:type="character" w:customStyle="1" w:styleId="csf229d0ff102">
    <w:name w:val="csf229d0ff102"/>
    <w:rsid w:val="0074530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4530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4530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45308"/>
    <w:rPr>
      <w:rFonts w:ascii="Arial" w:hAnsi="Arial" w:cs="Arial" w:hint="default"/>
      <w:b/>
      <w:bCs/>
      <w:i/>
      <w:iCs/>
      <w:color w:val="000000"/>
      <w:sz w:val="18"/>
      <w:szCs w:val="18"/>
      <w:shd w:val="clear" w:color="auto" w:fill="auto"/>
    </w:rPr>
  </w:style>
  <w:style w:type="character" w:customStyle="1" w:styleId="csf229d0ff142">
    <w:name w:val="csf229d0ff142"/>
    <w:rsid w:val="0074530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4530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4530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4530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4530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4530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4530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4530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4530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4530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4530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45308"/>
    <w:rPr>
      <w:rFonts w:ascii="Arial" w:hAnsi="Arial" w:cs="Arial" w:hint="default"/>
      <w:b/>
      <w:bCs/>
      <w:i w:val="0"/>
      <w:iCs w:val="0"/>
      <w:color w:val="000000"/>
      <w:sz w:val="18"/>
      <w:szCs w:val="18"/>
      <w:shd w:val="clear" w:color="auto" w:fill="auto"/>
    </w:rPr>
  </w:style>
  <w:style w:type="character" w:customStyle="1" w:styleId="csf229d0ff107">
    <w:name w:val="csf229d0ff107"/>
    <w:rsid w:val="0074530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45308"/>
    <w:rPr>
      <w:rFonts w:ascii="Arial" w:hAnsi="Arial" w:cs="Arial" w:hint="default"/>
      <w:b/>
      <w:bCs/>
      <w:i/>
      <w:iCs/>
      <w:color w:val="000000"/>
      <w:sz w:val="18"/>
      <w:szCs w:val="18"/>
      <w:shd w:val="clear" w:color="auto" w:fill="auto"/>
    </w:rPr>
  </w:style>
  <w:style w:type="character" w:customStyle="1" w:styleId="csab6e076993">
    <w:name w:val="csab6e076993"/>
    <w:rsid w:val="0074530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4530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745308"/>
    <w:rPr>
      <w:rFonts w:ascii="Arial" w:hAnsi="Arial"/>
      <w:sz w:val="18"/>
      <w:lang w:val="x-none" w:eastAsia="ru-RU"/>
    </w:rPr>
  </w:style>
  <w:style w:type="paragraph" w:customStyle="1" w:styleId="Arial960">
    <w:name w:val="Arial9+6пт"/>
    <w:basedOn w:val="a"/>
    <w:link w:val="Arial96"/>
    <w:rsid w:val="00745308"/>
    <w:pPr>
      <w:snapToGrid w:val="0"/>
      <w:spacing w:before="120"/>
    </w:pPr>
    <w:rPr>
      <w:rFonts w:ascii="Arial" w:hAnsi="Arial"/>
      <w:sz w:val="18"/>
      <w:lang w:val="x-none"/>
    </w:rPr>
  </w:style>
  <w:style w:type="character" w:customStyle="1" w:styleId="csf229d0ff86">
    <w:name w:val="csf229d0ff86"/>
    <w:rsid w:val="0074530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45308"/>
    <w:rPr>
      <w:rFonts w:ascii="Segoe UI" w:hAnsi="Segoe UI" w:cs="Segoe UI" w:hint="default"/>
      <w:b/>
      <w:bCs/>
      <w:i/>
      <w:iCs/>
      <w:color w:val="102B56"/>
      <w:sz w:val="18"/>
      <w:szCs w:val="18"/>
      <w:shd w:val="clear" w:color="auto" w:fill="auto"/>
    </w:rPr>
  </w:style>
  <w:style w:type="character" w:customStyle="1" w:styleId="csab6e076914">
    <w:name w:val="csab6e076914"/>
    <w:rsid w:val="00745308"/>
    <w:rPr>
      <w:rFonts w:ascii="Arial" w:hAnsi="Arial" w:cs="Arial" w:hint="default"/>
      <w:b w:val="0"/>
      <w:bCs w:val="0"/>
      <w:i w:val="0"/>
      <w:iCs w:val="0"/>
      <w:color w:val="000000"/>
      <w:sz w:val="18"/>
      <w:szCs w:val="18"/>
    </w:rPr>
  </w:style>
  <w:style w:type="character" w:customStyle="1" w:styleId="csf229d0ff134">
    <w:name w:val="csf229d0ff134"/>
    <w:rsid w:val="0074530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45308"/>
    <w:rPr>
      <w:rFonts w:ascii="Arial" w:hAnsi="Arial" w:cs="Arial" w:hint="default"/>
      <w:b/>
      <w:bCs/>
      <w:i/>
      <w:iCs/>
      <w:color w:val="000000"/>
      <w:sz w:val="20"/>
      <w:szCs w:val="20"/>
      <w:shd w:val="clear" w:color="auto" w:fill="auto"/>
    </w:rPr>
  </w:style>
  <w:style w:type="character" w:styleId="af6">
    <w:name w:val="FollowedHyperlink"/>
    <w:uiPriority w:val="99"/>
    <w:unhideWhenUsed/>
    <w:rsid w:val="00745308"/>
    <w:rPr>
      <w:color w:val="954F72"/>
      <w:u w:val="single"/>
    </w:rPr>
  </w:style>
  <w:style w:type="paragraph" w:customStyle="1" w:styleId="msonormal0">
    <w:name w:val="msonormal"/>
    <w:basedOn w:val="a"/>
    <w:rsid w:val="00745308"/>
    <w:pPr>
      <w:spacing w:before="100" w:beforeAutospacing="1" w:after="100" w:afterAutospacing="1"/>
    </w:pPr>
    <w:rPr>
      <w:sz w:val="24"/>
      <w:szCs w:val="24"/>
      <w:lang w:val="en-US" w:eastAsia="en-US"/>
    </w:rPr>
  </w:style>
  <w:style w:type="paragraph" w:styleId="af7">
    <w:name w:val="Title"/>
    <w:basedOn w:val="a"/>
    <w:link w:val="af8"/>
    <w:uiPriority w:val="10"/>
    <w:qFormat/>
    <w:rsid w:val="00745308"/>
    <w:rPr>
      <w:sz w:val="24"/>
      <w:szCs w:val="24"/>
      <w:lang w:val="en-US" w:eastAsia="en-US"/>
    </w:rPr>
  </w:style>
  <w:style w:type="character" w:customStyle="1" w:styleId="af8">
    <w:name w:val="Заголовок Знак"/>
    <w:link w:val="af7"/>
    <w:uiPriority w:val="10"/>
    <w:rsid w:val="00745308"/>
    <w:rPr>
      <w:rFonts w:ascii="Times New Roman" w:hAnsi="Times New Roman"/>
      <w:sz w:val="24"/>
      <w:szCs w:val="24"/>
      <w:lang w:val="en-US" w:eastAsia="en-US"/>
    </w:rPr>
  </w:style>
  <w:style w:type="paragraph" w:styleId="25">
    <w:name w:val="Body Text 2"/>
    <w:basedOn w:val="a"/>
    <w:link w:val="27"/>
    <w:uiPriority w:val="99"/>
    <w:unhideWhenUsed/>
    <w:rsid w:val="00745308"/>
    <w:rPr>
      <w:sz w:val="24"/>
      <w:szCs w:val="24"/>
      <w:lang w:val="en-US" w:eastAsia="en-US"/>
    </w:rPr>
  </w:style>
  <w:style w:type="character" w:customStyle="1" w:styleId="27">
    <w:name w:val="Основной текст 2 Знак"/>
    <w:link w:val="25"/>
    <w:uiPriority w:val="99"/>
    <w:rsid w:val="00745308"/>
    <w:rPr>
      <w:rFonts w:ascii="Times New Roman" w:hAnsi="Times New Roman"/>
      <w:sz w:val="24"/>
      <w:szCs w:val="24"/>
      <w:lang w:val="en-US" w:eastAsia="en-US"/>
    </w:rPr>
  </w:style>
  <w:style w:type="character" w:customStyle="1" w:styleId="af9">
    <w:name w:val="Название Знак"/>
    <w:link w:val="afa"/>
    <w:locked/>
    <w:rsid w:val="00745308"/>
    <w:rPr>
      <w:rFonts w:ascii="Cambria" w:hAnsi="Cambria"/>
      <w:color w:val="17365D"/>
      <w:spacing w:val="5"/>
    </w:rPr>
  </w:style>
  <w:style w:type="paragraph" w:customStyle="1" w:styleId="afa">
    <w:name w:val="Название"/>
    <w:basedOn w:val="a"/>
    <w:link w:val="af9"/>
    <w:rsid w:val="00745308"/>
    <w:rPr>
      <w:rFonts w:ascii="Cambria" w:hAnsi="Cambria"/>
      <w:color w:val="17365D"/>
      <w:spacing w:val="5"/>
      <w:lang w:val="uk-UA" w:eastAsia="uk-UA"/>
    </w:rPr>
  </w:style>
  <w:style w:type="character" w:customStyle="1" w:styleId="afb">
    <w:name w:val="Верхній колонтитул Знак"/>
    <w:link w:val="1a"/>
    <w:uiPriority w:val="99"/>
    <w:locked/>
    <w:rsid w:val="00745308"/>
  </w:style>
  <w:style w:type="paragraph" w:customStyle="1" w:styleId="1a">
    <w:name w:val="Верхній колонтитул1"/>
    <w:basedOn w:val="a"/>
    <w:link w:val="afb"/>
    <w:uiPriority w:val="99"/>
    <w:rsid w:val="00745308"/>
    <w:rPr>
      <w:rFonts w:ascii="Calibri" w:hAnsi="Calibri"/>
      <w:lang w:val="uk-UA" w:eastAsia="uk-UA"/>
    </w:rPr>
  </w:style>
  <w:style w:type="character" w:customStyle="1" w:styleId="afc">
    <w:name w:val="Нижній колонтитул Знак"/>
    <w:link w:val="1b"/>
    <w:uiPriority w:val="99"/>
    <w:locked/>
    <w:rsid w:val="00745308"/>
  </w:style>
  <w:style w:type="paragraph" w:customStyle="1" w:styleId="1b">
    <w:name w:val="Нижній колонтитул1"/>
    <w:basedOn w:val="a"/>
    <w:link w:val="afc"/>
    <w:uiPriority w:val="99"/>
    <w:rsid w:val="00745308"/>
    <w:rPr>
      <w:rFonts w:ascii="Calibri" w:hAnsi="Calibri"/>
      <w:lang w:val="uk-UA" w:eastAsia="uk-UA"/>
    </w:rPr>
  </w:style>
  <w:style w:type="character" w:customStyle="1" w:styleId="afd">
    <w:name w:val="Назва Знак"/>
    <w:link w:val="1c"/>
    <w:locked/>
    <w:rsid w:val="00745308"/>
    <w:rPr>
      <w:rFonts w:ascii="Calibri Light" w:hAnsi="Calibri Light" w:cs="Calibri Light"/>
      <w:spacing w:val="-10"/>
    </w:rPr>
  </w:style>
  <w:style w:type="paragraph" w:customStyle="1" w:styleId="1c">
    <w:name w:val="Назва1"/>
    <w:basedOn w:val="a"/>
    <w:link w:val="afd"/>
    <w:rsid w:val="00745308"/>
    <w:rPr>
      <w:rFonts w:ascii="Calibri Light" w:hAnsi="Calibri Light" w:cs="Calibri Light"/>
      <w:spacing w:val="-10"/>
      <w:lang w:val="uk-UA" w:eastAsia="uk-UA"/>
    </w:rPr>
  </w:style>
  <w:style w:type="character" w:customStyle="1" w:styleId="2a">
    <w:name w:val="Основний текст 2 Знак"/>
    <w:link w:val="212"/>
    <w:locked/>
    <w:rsid w:val="00745308"/>
  </w:style>
  <w:style w:type="paragraph" w:customStyle="1" w:styleId="212">
    <w:name w:val="Основний текст 21"/>
    <w:basedOn w:val="a"/>
    <w:link w:val="2a"/>
    <w:rsid w:val="00745308"/>
    <w:rPr>
      <w:rFonts w:ascii="Calibri" w:hAnsi="Calibri"/>
      <w:lang w:val="uk-UA" w:eastAsia="uk-UA"/>
    </w:rPr>
  </w:style>
  <w:style w:type="character" w:customStyle="1" w:styleId="afe">
    <w:name w:val="Текст у виносці Знак"/>
    <w:link w:val="1d"/>
    <w:locked/>
    <w:rsid w:val="00745308"/>
    <w:rPr>
      <w:rFonts w:ascii="Segoe UI" w:hAnsi="Segoe UI" w:cs="Segoe UI"/>
    </w:rPr>
  </w:style>
  <w:style w:type="paragraph" w:customStyle="1" w:styleId="1d">
    <w:name w:val="Текст у виносці1"/>
    <w:basedOn w:val="a"/>
    <w:link w:val="afe"/>
    <w:rsid w:val="00745308"/>
    <w:rPr>
      <w:rFonts w:ascii="Segoe UI" w:hAnsi="Segoe UI" w:cs="Segoe UI"/>
      <w:lang w:val="uk-UA" w:eastAsia="uk-UA"/>
    </w:rPr>
  </w:style>
  <w:style w:type="character" w:customStyle="1" w:styleId="emailstyle45">
    <w:name w:val="emailstyle45"/>
    <w:semiHidden/>
    <w:rsid w:val="00745308"/>
    <w:rPr>
      <w:rFonts w:ascii="Calibri" w:hAnsi="Calibri" w:cs="Calibri" w:hint="default"/>
      <w:color w:val="auto"/>
    </w:rPr>
  </w:style>
  <w:style w:type="character" w:customStyle="1" w:styleId="error">
    <w:name w:val="error"/>
    <w:rsid w:val="00745308"/>
  </w:style>
  <w:style w:type="character" w:customStyle="1" w:styleId="TimesNewRoman121">
    <w:name w:val="Стиль Times New Roman 12 пт1"/>
    <w:rsid w:val="00745308"/>
    <w:rPr>
      <w:rFonts w:ascii="Times New Roman" w:hAnsi="Times New Roman" w:cs="Times New Roman" w:hint="default"/>
    </w:rPr>
  </w:style>
  <w:style w:type="character" w:customStyle="1" w:styleId="csccf5e31620">
    <w:name w:val="csccf5e31620"/>
    <w:rsid w:val="00745308"/>
    <w:rPr>
      <w:rFonts w:ascii="Arial" w:hAnsi="Arial" w:cs="Arial" w:hint="default"/>
      <w:b/>
      <w:bCs/>
      <w:i w:val="0"/>
      <w:iCs w:val="0"/>
      <w:color w:val="000000"/>
      <w:sz w:val="18"/>
      <w:szCs w:val="18"/>
      <w:shd w:val="clear" w:color="auto" w:fill="auto"/>
    </w:rPr>
  </w:style>
  <w:style w:type="character" w:customStyle="1" w:styleId="cs9ff1b61120">
    <w:name w:val="cs9ff1b61120"/>
    <w:rsid w:val="0074530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A34C-C43B-43E5-97F5-6B33AC9F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53334</Words>
  <Characters>304008</Characters>
  <Application>Microsoft Office Word</Application>
  <DocSecurity>0</DocSecurity>
  <Lines>2533</Lines>
  <Paragraphs>713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356629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2023-05-16T06:37:00Z</dcterms:created>
  <dcterms:modified xsi:type="dcterms:W3CDTF">2023-05-16T06:37:00Z</dcterms:modified>
</cp:coreProperties>
</file>