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Default="0094383F" w:rsidP="00CA6D09">
            <w:pPr>
              <w:spacing w:line="240" w:lineRule="auto"/>
              <w:jc w:val="both"/>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632946" w:rsidRPr="00632946">
              <w:rPr>
                <w:rFonts w:eastAsia="Times New Roman"/>
                <w:b/>
                <w:color w:val="000000" w:themeColor="text1"/>
                <w:sz w:val="24"/>
                <w:szCs w:val="24"/>
                <w:lang w:eastAsia="ar-SA"/>
              </w:rPr>
              <w:t>Послуги з заправки та відновлення картриджів</w:t>
            </w:r>
          </w:p>
          <w:p w:rsidR="006B5566" w:rsidRDefault="0094383F" w:rsidP="00632946">
            <w:pPr>
              <w:spacing w:line="240" w:lineRule="auto"/>
              <w:jc w:val="both"/>
              <w:rPr>
                <w:b/>
                <w:color w:val="000000" w:themeColor="text1"/>
                <w:sz w:val="24"/>
                <w:szCs w:val="24"/>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632946" w:rsidRPr="00632946">
              <w:rPr>
                <w:b/>
                <w:color w:val="000000" w:themeColor="text1"/>
                <w:sz w:val="24"/>
                <w:szCs w:val="24"/>
              </w:rPr>
              <w:t>50310000-1 — Технічне</w:t>
            </w:r>
            <w:r w:rsidR="00632946">
              <w:rPr>
                <w:b/>
                <w:color w:val="000000" w:themeColor="text1"/>
                <w:sz w:val="24"/>
                <w:szCs w:val="24"/>
              </w:rPr>
              <w:t xml:space="preserve"> </w:t>
            </w:r>
            <w:r w:rsidR="00632946" w:rsidRPr="00632946">
              <w:rPr>
                <w:b/>
                <w:color w:val="000000" w:themeColor="text1"/>
                <w:sz w:val="24"/>
                <w:szCs w:val="24"/>
              </w:rPr>
              <w:t>обслуговування і ремонт офісної техніки</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632946" w:rsidRPr="00632946">
              <w:rPr>
                <w:b/>
                <w:color w:val="000000" w:themeColor="text1"/>
                <w:sz w:val="24"/>
                <w:szCs w:val="24"/>
              </w:rPr>
              <w:t>560 792,80</w:t>
            </w:r>
            <w:r w:rsidR="00E808D8">
              <w:rPr>
                <w:b/>
                <w:color w:val="000000" w:themeColor="text1"/>
                <w:sz w:val="24"/>
                <w:szCs w:val="24"/>
              </w:rPr>
              <w:t xml:space="preserve">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6B5566">
              <w:rPr>
                <w:b/>
                <w:color w:val="000000" w:themeColor="text1"/>
                <w:sz w:val="24"/>
                <w:szCs w:val="24"/>
                <w:lang w:val="ru-UA"/>
              </w:rPr>
              <w:t>16</w:t>
            </w:r>
            <w:r w:rsidR="006475BF" w:rsidRPr="001C60E2">
              <w:rPr>
                <w:b/>
                <w:color w:val="000000" w:themeColor="text1"/>
                <w:sz w:val="24"/>
                <w:szCs w:val="24"/>
              </w:rPr>
              <w:t xml:space="preserve"> </w:t>
            </w:r>
            <w:r w:rsidR="002C4310">
              <w:rPr>
                <w:b/>
                <w:color w:val="000000" w:themeColor="text1"/>
                <w:sz w:val="24"/>
                <w:szCs w:val="24"/>
              </w:rPr>
              <w:t>січ</w:t>
            </w:r>
            <w:r w:rsidR="00FB706F">
              <w:rPr>
                <w:b/>
                <w:color w:val="000000" w:themeColor="text1"/>
                <w:sz w:val="24"/>
                <w:szCs w:val="24"/>
              </w:rPr>
              <w:t>ня</w:t>
            </w:r>
            <w:r w:rsidR="006B5566">
              <w:rPr>
                <w:b/>
                <w:color w:val="000000" w:themeColor="text1"/>
                <w:sz w:val="24"/>
                <w:szCs w:val="24"/>
              </w:rPr>
              <w:t xml:space="preserve"> 2024</w:t>
            </w:r>
            <w:r w:rsidRPr="001C60E2">
              <w:rPr>
                <w:b/>
                <w:color w:val="000000" w:themeColor="text1"/>
                <w:sz w:val="24"/>
                <w:szCs w:val="24"/>
              </w:rPr>
              <w:t xml:space="preserve"> року</w:t>
            </w:r>
          </w:p>
          <w:p w:rsidR="00FB706F" w:rsidRDefault="0094383F" w:rsidP="00FA33B2">
            <w:pPr>
              <w:spacing w:after="0" w:line="276" w:lineRule="auto"/>
            </w:pPr>
            <w:r w:rsidRPr="001C60E2">
              <w:rPr>
                <w:color w:val="000000" w:themeColor="text1"/>
                <w:sz w:val="24"/>
                <w:szCs w:val="24"/>
              </w:rPr>
              <w:t>Детальна інформація за</w:t>
            </w:r>
            <w:r w:rsidRPr="00A049E3">
              <w:rPr>
                <w:color w:val="000000" w:themeColor="text1"/>
                <w:sz w:val="24"/>
                <w:szCs w:val="24"/>
              </w:rPr>
              <w:t xml:space="preserve"> посиланням</w:t>
            </w:r>
            <w:r w:rsidRPr="006B5566">
              <w:rPr>
                <w:color w:val="000000" w:themeColor="text1"/>
                <w:sz w:val="24"/>
                <w:szCs w:val="24"/>
              </w:rPr>
              <w:t xml:space="preserve">: </w:t>
            </w:r>
            <w:hyperlink r:id="rId5" w:history="1">
              <w:r w:rsidR="00632946" w:rsidRPr="00632946">
                <w:rPr>
                  <w:rStyle w:val="a3"/>
                  <w:sz w:val="24"/>
                  <w:szCs w:val="24"/>
                </w:rPr>
                <w:t>https://prozorro.gov.ua/tender/UA-2024-01-16-011831-a</w:t>
              </w:r>
            </w:hyperlink>
          </w:p>
          <w:p w:rsidR="00632946" w:rsidRPr="00FA33B2" w:rsidRDefault="00632946" w:rsidP="00FA33B2">
            <w:pPr>
              <w:spacing w:after="0" w:line="276" w:lineRule="auto"/>
            </w:pPr>
          </w:p>
        </w:tc>
      </w:tr>
    </w:tbl>
    <w:p w:rsidR="00A049E3" w:rsidRPr="002C4310" w:rsidRDefault="00A049E3" w:rsidP="002C4310">
      <w:pPr>
        <w:tabs>
          <w:tab w:val="left" w:pos="708"/>
        </w:tabs>
        <w:spacing w:after="0" w:line="240" w:lineRule="auto"/>
        <w:jc w:val="center"/>
        <w:rPr>
          <w:b/>
          <w:sz w:val="24"/>
          <w:szCs w:val="24"/>
        </w:rPr>
      </w:pPr>
    </w:p>
    <w:p w:rsidR="002C4310" w:rsidRPr="002C4310" w:rsidRDefault="002C4310" w:rsidP="002C4310">
      <w:pPr>
        <w:spacing w:after="0" w:line="240" w:lineRule="auto"/>
        <w:ind w:right="-23"/>
        <w:jc w:val="center"/>
        <w:rPr>
          <w:b/>
          <w:sz w:val="24"/>
          <w:szCs w:val="24"/>
        </w:rPr>
      </w:pPr>
      <w:r w:rsidRPr="002C4310">
        <w:rPr>
          <w:b/>
          <w:sz w:val="24"/>
          <w:szCs w:val="24"/>
        </w:rPr>
        <w:t xml:space="preserve">ІНФОРМАЦІЯ ПРО ТЕХНІЧНІ, ЯКІСНІ ТА КІЛЬКІСНІ </w:t>
      </w:r>
    </w:p>
    <w:p w:rsidR="002C4310" w:rsidRPr="002C4310" w:rsidRDefault="002C4310" w:rsidP="002C4310">
      <w:pPr>
        <w:spacing w:after="0" w:line="240" w:lineRule="auto"/>
        <w:ind w:right="-23"/>
        <w:jc w:val="center"/>
        <w:rPr>
          <w:b/>
          <w:sz w:val="24"/>
          <w:szCs w:val="24"/>
        </w:rPr>
      </w:pPr>
      <w:r w:rsidRPr="002C4310">
        <w:rPr>
          <w:b/>
          <w:sz w:val="24"/>
          <w:szCs w:val="24"/>
        </w:rPr>
        <w:t xml:space="preserve">ХАРАКТЕРИСТИКИ ПРЕДМЕТА ЗАКУПІВЛІ </w:t>
      </w:r>
    </w:p>
    <w:p w:rsidR="00632946" w:rsidRPr="00632946" w:rsidRDefault="00632946" w:rsidP="00632946">
      <w:pPr>
        <w:spacing w:after="0" w:line="240" w:lineRule="auto"/>
        <w:jc w:val="center"/>
        <w:rPr>
          <w:sz w:val="24"/>
          <w:szCs w:val="24"/>
          <w:lang w:eastAsia="ar-SA"/>
        </w:rPr>
      </w:pPr>
    </w:p>
    <w:tbl>
      <w:tblPr>
        <w:tblW w:w="10087" w:type="dxa"/>
        <w:tblInd w:w="137" w:type="dxa"/>
        <w:tblLayout w:type="fixed"/>
        <w:tblCellMar>
          <w:left w:w="10" w:type="dxa"/>
          <w:right w:w="10" w:type="dxa"/>
        </w:tblCellMar>
        <w:tblLook w:val="04A0" w:firstRow="1" w:lastRow="0" w:firstColumn="1" w:lastColumn="0" w:noHBand="0" w:noVBand="1"/>
      </w:tblPr>
      <w:tblGrid>
        <w:gridCol w:w="1007"/>
        <w:gridCol w:w="5545"/>
        <w:gridCol w:w="1825"/>
        <w:gridCol w:w="1710"/>
      </w:tblGrid>
      <w:tr w:rsidR="00632946" w:rsidRPr="00632946" w:rsidTr="00D8318F">
        <w:trPr>
          <w:trHeight w:val="648"/>
        </w:trPr>
        <w:tc>
          <w:tcPr>
            <w:tcW w:w="1007" w:type="dxa"/>
            <w:tcBorders>
              <w:top w:val="single" w:sz="4" w:space="0" w:color="auto"/>
              <w:left w:val="single" w:sz="4" w:space="0" w:color="auto"/>
            </w:tcBorders>
            <w:shd w:val="clear" w:color="auto" w:fill="FFFFFF"/>
            <w:vAlign w:val="bottom"/>
          </w:tcPr>
          <w:p w:rsidR="00632946" w:rsidRPr="00632946" w:rsidRDefault="00632946" w:rsidP="00632946">
            <w:pPr>
              <w:spacing w:after="0" w:line="240" w:lineRule="auto"/>
              <w:ind w:left="220"/>
              <w:rPr>
                <w:sz w:val="24"/>
                <w:szCs w:val="24"/>
              </w:rPr>
            </w:pPr>
            <w:r w:rsidRPr="00632946">
              <w:rPr>
                <w:rStyle w:val="211"/>
                <w:sz w:val="24"/>
                <w:szCs w:val="24"/>
              </w:rPr>
              <w:t>№</w:t>
            </w:r>
          </w:p>
          <w:p w:rsidR="00632946" w:rsidRPr="00632946" w:rsidRDefault="00632946" w:rsidP="00632946">
            <w:pPr>
              <w:spacing w:before="60" w:after="0" w:line="240" w:lineRule="auto"/>
              <w:ind w:left="180"/>
              <w:rPr>
                <w:sz w:val="24"/>
                <w:szCs w:val="24"/>
              </w:rPr>
            </w:pPr>
            <w:r w:rsidRPr="00632946">
              <w:rPr>
                <w:rStyle w:val="211"/>
                <w:sz w:val="24"/>
                <w:szCs w:val="24"/>
              </w:rPr>
              <w:t>п/п</w:t>
            </w:r>
          </w:p>
        </w:tc>
        <w:tc>
          <w:tcPr>
            <w:tcW w:w="5545"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jc w:val="center"/>
              <w:rPr>
                <w:sz w:val="24"/>
                <w:szCs w:val="24"/>
              </w:rPr>
            </w:pPr>
            <w:r w:rsidRPr="00632946">
              <w:rPr>
                <w:sz w:val="24"/>
                <w:szCs w:val="24"/>
              </w:rPr>
              <w:t xml:space="preserve">Найменування </w:t>
            </w:r>
          </w:p>
          <w:p w:rsidR="00632946" w:rsidRPr="00632946" w:rsidRDefault="00632946" w:rsidP="00632946">
            <w:pPr>
              <w:spacing w:after="0" w:line="240" w:lineRule="auto"/>
              <w:jc w:val="center"/>
              <w:rPr>
                <w:sz w:val="24"/>
                <w:szCs w:val="24"/>
              </w:rPr>
            </w:pPr>
            <w:r w:rsidRPr="00632946">
              <w:rPr>
                <w:sz w:val="24"/>
                <w:szCs w:val="24"/>
              </w:rPr>
              <w:t>картриджу для заправки та відновлення</w:t>
            </w:r>
          </w:p>
        </w:tc>
        <w:tc>
          <w:tcPr>
            <w:tcW w:w="1825" w:type="dxa"/>
            <w:tcBorders>
              <w:top w:val="single" w:sz="4" w:space="0" w:color="auto"/>
              <w:left w:val="single" w:sz="4" w:space="0" w:color="auto"/>
            </w:tcBorders>
            <w:shd w:val="clear" w:color="auto" w:fill="FFFFFF"/>
            <w:vAlign w:val="bottom"/>
          </w:tcPr>
          <w:p w:rsidR="00632946" w:rsidRPr="00632946" w:rsidRDefault="00632946" w:rsidP="00632946">
            <w:pPr>
              <w:spacing w:before="60" w:after="0" w:line="240" w:lineRule="auto"/>
              <w:ind w:left="180"/>
              <w:rPr>
                <w:sz w:val="24"/>
                <w:szCs w:val="24"/>
              </w:rPr>
            </w:pPr>
            <w:r w:rsidRPr="00632946">
              <w:rPr>
                <w:sz w:val="24"/>
                <w:szCs w:val="24"/>
              </w:rPr>
              <w:t>Кількість заправок картриджів (шт.)</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632946" w:rsidRPr="00632946" w:rsidRDefault="00632946" w:rsidP="00632946">
            <w:pPr>
              <w:spacing w:after="0" w:line="240" w:lineRule="auto"/>
              <w:jc w:val="center"/>
              <w:rPr>
                <w:sz w:val="24"/>
                <w:szCs w:val="24"/>
              </w:rPr>
            </w:pPr>
            <w:r w:rsidRPr="00632946">
              <w:rPr>
                <w:sz w:val="24"/>
                <w:szCs w:val="24"/>
              </w:rPr>
              <w:t xml:space="preserve">Кількість </w:t>
            </w:r>
            <w:proofErr w:type="spellStart"/>
            <w:r w:rsidRPr="00632946">
              <w:rPr>
                <w:sz w:val="24"/>
                <w:szCs w:val="24"/>
              </w:rPr>
              <w:t>відновлень</w:t>
            </w:r>
            <w:proofErr w:type="spellEnd"/>
            <w:r w:rsidRPr="00632946">
              <w:rPr>
                <w:sz w:val="24"/>
                <w:szCs w:val="24"/>
              </w:rPr>
              <w:t xml:space="preserve"> картриджів</w:t>
            </w:r>
          </w:p>
          <w:p w:rsidR="00632946" w:rsidRPr="00632946" w:rsidRDefault="00632946" w:rsidP="00632946">
            <w:pPr>
              <w:spacing w:before="60" w:after="0" w:line="240" w:lineRule="auto"/>
              <w:jc w:val="center"/>
              <w:rPr>
                <w:sz w:val="24"/>
                <w:szCs w:val="24"/>
              </w:rPr>
            </w:pPr>
            <w:r w:rsidRPr="00632946">
              <w:rPr>
                <w:sz w:val="24"/>
                <w:szCs w:val="24"/>
              </w:rPr>
              <w:t>(шт.)</w:t>
            </w:r>
          </w:p>
        </w:tc>
      </w:tr>
      <w:tr w:rsidR="00632946" w:rsidRPr="00632946" w:rsidTr="00D8318F">
        <w:trPr>
          <w:trHeight w:val="250"/>
        </w:trPr>
        <w:tc>
          <w:tcPr>
            <w:tcW w:w="1007"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jc w:val="center"/>
              <w:rPr>
                <w:rStyle w:val="211"/>
                <w:sz w:val="24"/>
                <w:szCs w:val="24"/>
              </w:rPr>
            </w:pPr>
            <w:r w:rsidRPr="00632946">
              <w:rPr>
                <w:rStyle w:val="211"/>
                <w:sz w:val="24"/>
                <w:szCs w:val="24"/>
              </w:rPr>
              <w:t>1</w:t>
            </w:r>
          </w:p>
        </w:tc>
        <w:tc>
          <w:tcPr>
            <w:tcW w:w="5545"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ind w:firstLine="284"/>
              <w:rPr>
                <w:rStyle w:val="211"/>
                <w:sz w:val="24"/>
                <w:szCs w:val="24"/>
              </w:rPr>
            </w:pPr>
            <w:r w:rsidRPr="00632946">
              <w:rPr>
                <w:rStyle w:val="211"/>
                <w:sz w:val="24"/>
                <w:szCs w:val="24"/>
              </w:rPr>
              <w:t xml:space="preserve">Картридж до HP LJ 1536 </w:t>
            </w:r>
          </w:p>
        </w:tc>
        <w:tc>
          <w:tcPr>
            <w:tcW w:w="1825"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rPr>
            </w:pPr>
            <w:r w:rsidRPr="00632946">
              <w:rPr>
                <w:rStyle w:val="211"/>
                <w:sz w:val="24"/>
                <w:szCs w:val="24"/>
              </w:rPr>
              <w:t>300</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rPr>
            </w:pPr>
            <w:r w:rsidRPr="00632946">
              <w:rPr>
                <w:rStyle w:val="211"/>
                <w:sz w:val="24"/>
                <w:szCs w:val="24"/>
              </w:rPr>
              <w:t>300</w:t>
            </w:r>
          </w:p>
        </w:tc>
      </w:tr>
      <w:tr w:rsidR="00632946" w:rsidRPr="00632946" w:rsidTr="00D8318F">
        <w:trPr>
          <w:trHeight w:val="244"/>
        </w:trPr>
        <w:tc>
          <w:tcPr>
            <w:tcW w:w="1007"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jc w:val="center"/>
              <w:rPr>
                <w:rStyle w:val="211"/>
                <w:sz w:val="24"/>
                <w:szCs w:val="24"/>
              </w:rPr>
            </w:pPr>
            <w:r w:rsidRPr="00632946">
              <w:rPr>
                <w:rStyle w:val="211"/>
                <w:sz w:val="24"/>
                <w:szCs w:val="24"/>
              </w:rPr>
              <w:t>2</w:t>
            </w:r>
          </w:p>
        </w:tc>
        <w:tc>
          <w:tcPr>
            <w:tcW w:w="5545"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ind w:firstLine="284"/>
              <w:rPr>
                <w:rStyle w:val="211"/>
                <w:sz w:val="24"/>
                <w:szCs w:val="24"/>
              </w:rPr>
            </w:pPr>
            <w:r w:rsidRPr="00632946">
              <w:rPr>
                <w:rStyle w:val="211"/>
                <w:sz w:val="24"/>
                <w:szCs w:val="24"/>
              </w:rPr>
              <w:t xml:space="preserve">Картридж до HP LJ 400 </w:t>
            </w:r>
          </w:p>
        </w:tc>
        <w:tc>
          <w:tcPr>
            <w:tcW w:w="1825"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rPr>
            </w:pPr>
            <w:r w:rsidRPr="00632946">
              <w:rPr>
                <w:rStyle w:val="211"/>
                <w:sz w:val="24"/>
                <w:szCs w:val="24"/>
              </w:rPr>
              <w:t>70</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rPr>
            </w:pPr>
            <w:r w:rsidRPr="00632946">
              <w:rPr>
                <w:rStyle w:val="211"/>
                <w:sz w:val="24"/>
                <w:szCs w:val="24"/>
              </w:rPr>
              <w:t>120</w:t>
            </w:r>
          </w:p>
        </w:tc>
      </w:tr>
      <w:tr w:rsidR="00632946" w:rsidRPr="00632946" w:rsidTr="00D8318F">
        <w:trPr>
          <w:trHeight w:val="254"/>
        </w:trPr>
        <w:tc>
          <w:tcPr>
            <w:tcW w:w="1007"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jc w:val="center"/>
              <w:rPr>
                <w:rStyle w:val="211"/>
                <w:sz w:val="24"/>
                <w:szCs w:val="24"/>
              </w:rPr>
            </w:pPr>
            <w:r w:rsidRPr="00632946">
              <w:rPr>
                <w:rStyle w:val="211"/>
                <w:sz w:val="24"/>
                <w:szCs w:val="24"/>
              </w:rPr>
              <w:t>3</w:t>
            </w:r>
          </w:p>
        </w:tc>
        <w:tc>
          <w:tcPr>
            <w:tcW w:w="5545"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ind w:firstLine="284"/>
              <w:rPr>
                <w:rStyle w:val="211"/>
                <w:sz w:val="24"/>
                <w:szCs w:val="24"/>
              </w:rPr>
            </w:pPr>
            <w:r w:rsidRPr="00632946">
              <w:rPr>
                <w:rStyle w:val="211"/>
                <w:sz w:val="24"/>
                <w:szCs w:val="24"/>
              </w:rPr>
              <w:t xml:space="preserve">Картридж до </w:t>
            </w:r>
            <w:proofErr w:type="spellStart"/>
            <w:r w:rsidRPr="00632946">
              <w:rPr>
                <w:rStyle w:val="211"/>
                <w:sz w:val="24"/>
                <w:szCs w:val="24"/>
              </w:rPr>
              <w:t>Canon</w:t>
            </w:r>
            <w:proofErr w:type="spellEnd"/>
            <w:r w:rsidRPr="00632946">
              <w:rPr>
                <w:rStyle w:val="211"/>
                <w:sz w:val="24"/>
                <w:szCs w:val="24"/>
              </w:rPr>
              <w:t xml:space="preserve"> 4570 </w:t>
            </w:r>
          </w:p>
        </w:tc>
        <w:tc>
          <w:tcPr>
            <w:tcW w:w="1825"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rPr>
            </w:pPr>
            <w:r w:rsidRPr="00632946">
              <w:rPr>
                <w:rStyle w:val="211"/>
                <w:sz w:val="24"/>
                <w:szCs w:val="24"/>
              </w:rPr>
              <w:t>50</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rPr>
            </w:pPr>
            <w:r w:rsidRPr="00632946">
              <w:rPr>
                <w:rStyle w:val="211"/>
                <w:sz w:val="24"/>
                <w:szCs w:val="24"/>
              </w:rPr>
              <w:t>50</w:t>
            </w:r>
          </w:p>
        </w:tc>
      </w:tr>
      <w:tr w:rsidR="00632946" w:rsidRPr="00632946" w:rsidTr="00D8318F">
        <w:trPr>
          <w:trHeight w:val="233"/>
        </w:trPr>
        <w:tc>
          <w:tcPr>
            <w:tcW w:w="1007"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jc w:val="center"/>
              <w:rPr>
                <w:rStyle w:val="211"/>
                <w:sz w:val="24"/>
                <w:szCs w:val="24"/>
              </w:rPr>
            </w:pPr>
            <w:r w:rsidRPr="00632946">
              <w:rPr>
                <w:rStyle w:val="211"/>
                <w:sz w:val="24"/>
                <w:szCs w:val="24"/>
              </w:rPr>
              <w:t>4</w:t>
            </w:r>
          </w:p>
        </w:tc>
        <w:tc>
          <w:tcPr>
            <w:tcW w:w="5545"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ind w:firstLine="284"/>
              <w:rPr>
                <w:rStyle w:val="211"/>
                <w:sz w:val="24"/>
                <w:szCs w:val="24"/>
              </w:rPr>
            </w:pPr>
            <w:r w:rsidRPr="00632946">
              <w:rPr>
                <w:rStyle w:val="211"/>
                <w:sz w:val="24"/>
                <w:szCs w:val="24"/>
              </w:rPr>
              <w:t xml:space="preserve">Картридж до </w:t>
            </w:r>
            <w:proofErr w:type="spellStart"/>
            <w:r w:rsidRPr="00632946">
              <w:rPr>
                <w:rStyle w:val="211"/>
                <w:sz w:val="24"/>
                <w:szCs w:val="24"/>
              </w:rPr>
              <w:t>Canon</w:t>
            </w:r>
            <w:proofErr w:type="spellEnd"/>
            <w:r w:rsidRPr="00632946">
              <w:rPr>
                <w:rStyle w:val="211"/>
                <w:sz w:val="24"/>
                <w:szCs w:val="24"/>
              </w:rPr>
              <w:t xml:space="preserve"> 6200d </w:t>
            </w:r>
          </w:p>
        </w:tc>
        <w:tc>
          <w:tcPr>
            <w:tcW w:w="1825"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rPr>
            </w:pPr>
            <w:r w:rsidRPr="00632946">
              <w:rPr>
                <w:rStyle w:val="211"/>
                <w:sz w:val="24"/>
                <w:szCs w:val="24"/>
              </w:rPr>
              <w:t>30</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rPr>
            </w:pPr>
            <w:r w:rsidRPr="00632946">
              <w:rPr>
                <w:rStyle w:val="211"/>
                <w:sz w:val="24"/>
                <w:szCs w:val="24"/>
              </w:rPr>
              <w:t>30</w:t>
            </w:r>
          </w:p>
        </w:tc>
      </w:tr>
      <w:tr w:rsidR="00632946" w:rsidRPr="00632946" w:rsidTr="00D8318F">
        <w:trPr>
          <w:trHeight w:val="247"/>
        </w:trPr>
        <w:tc>
          <w:tcPr>
            <w:tcW w:w="1007"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jc w:val="center"/>
              <w:rPr>
                <w:rStyle w:val="211"/>
                <w:sz w:val="24"/>
                <w:szCs w:val="24"/>
              </w:rPr>
            </w:pPr>
            <w:r w:rsidRPr="00632946">
              <w:rPr>
                <w:rStyle w:val="211"/>
                <w:sz w:val="24"/>
                <w:szCs w:val="24"/>
              </w:rPr>
              <w:t>5</w:t>
            </w:r>
          </w:p>
        </w:tc>
        <w:tc>
          <w:tcPr>
            <w:tcW w:w="5545"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ind w:firstLine="284"/>
              <w:rPr>
                <w:rStyle w:val="211"/>
                <w:sz w:val="24"/>
                <w:szCs w:val="24"/>
              </w:rPr>
            </w:pPr>
            <w:r w:rsidRPr="00632946">
              <w:rPr>
                <w:rStyle w:val="211"/>
                <w:sz w:val="24"/>
                <w:szCs w:val="24"/>
              </w:rPr>
              <w:t xml:space="preserve">Картридж до </w:t>
            </w:r>
            <w:proofErr w:type="spellStart"/>
            <w:r w:rsidRPr="00632946">
              <w:rPr>
                <w:rStyle w:val="211"/>
                <w:sz w:val="24"/>
                <w:szCs w:val="24"/>
              </w:rPr>
              <w:t>Canon</w:t>
            </w:r>
            <w:proofErr w:type="spellEnd"/>
            <w:r w:rsidRPr="00632946">
              <w:rPr>
                <w:rStyle w:val="211"/>
                <w:sz w:val="24"/>
                <w:szCs w:val="24"/>
              </w:rPr>
              <w:t xml:space="preserve"> 6000 </w:t>
            </w:r>
          </w:p>
        </w:tc>
        <w:tc>
          <w:tcPr>
            <w:tcW w:w="1825"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rPr>
            </w:pPr>
            <w:r w:rsidRPr="00632946">
              <w:rPr>
                <w:rStyle w:val="211"/>
                <w:sz w:val="24"/>
                <w:szCs w:val="24"/>
              </w:rPr>
              <w:t>15</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rPr>
            </w:pPr>
            <w:r w:rsidRPr="00632946">
              <w:rPr>
                <w:rStyle w:val="211"/>
                <w:sz w:val="24"/>
                <w:szCs w:val="24"/>
              </w:rPr>
              <w:t>10</w:t>
            </w:r>
          </w:p>
        </w:tc>
      </w:tr>
      <w:tr w:rsidR="00632946" w:rsidRPr="00632946" w:rsidTr="00D8318F">
        <w:trPr>
          <w:trHeight w:val="244"/>
        </w:trPr>
        <w:tc>
          <w:tcPr>
            <w:tcW w:w="1007"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jc w:val="center"/>
              <w:rPr>
                <w:rStyle w:val="211"/>
                <w:sz w:val="24"/>
                <w:szCs w:val="24"/>
              </w:rPr>
            </w:pPr>
            <w:r w:rsidRPr="00632946">
              <w:rPr>
                <w:rStyle w:val="211"/>
                <w:sz w:val="24"/>
                <w:szCs w:val="24"/>
              </w:rPr>
              <w:t>6</w:t>
            </w:r>
          </w:p>
        </w:tc>
        <w:tc>
          <w:tcPr>
            <w:tcW w:w="5545"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ind w:firstLine="284"/>
              <w:rPr>
                <w:rStyle w:val="211"/>
                <w:sz w:val="24"/>
                <w:szCs w:val="24"/>
              </w:rPr>
            </w:pPr>
            <w:r w:rsidRPr="00632946">
              <w:rPr>
                <w:rStyle w:val="211"/>
                <w:sz w:val="24"/>
                <w:szCs w:val="24"/>
              </w:rPr>
              <w:t xml:space="preserve">Картридж до </w:t>
            </w:r>
            <w:proofErr w:type="spellStart"/>
            <w:r w:rsidRPr="00632946">
              <w:rPr>
                <w:rStyle w:val="211"/>
                <w:sz w:val="24"/>
                <w:szCs w:val="24"/>
              </w:rPr>
              <w:t>Canon</w:t>
            </w:r>
            <w:proofErr w:type="spellEnd"/>
            <w:r w:rsidRPr="00632946">
              <w:rPr>
                <w:rStyle w:val="211"/>
                <w:sz w:val="24"/>
                <w:szCs w:val="24"/>
              </w:rPr>
              <w:t xml:space="preserve"> 6300d </w:t>
            </w:r>
          </w:p>
        </w:tc>
        <w:tc>
          <w:tcPr>
            <w:tcW w:w="1825"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rPr>
            </w:pPr>
            <w:r w:rsidRPr="00632946">
              <w:rPr>
                <w:rStyle w:val="211"/>
                <w:sz w:val="24"/>
                <w:szCs w:val="24"/>
              </w:rPr>
              <w:t>30</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rPr>
            </w:pPr>
            <w:r w:rsidRPr="00632946">
              <w:rPr>
                <w:rStyle w:val="211"/>
                <w:sz w:val="24"/>
                <w:szCs w:val="24"/>
              </w:rPr>
              <w:t>15</w:t>
            </w:r>
          </w:p>
        </w:tc>
      </w:tr>
      <w:tr w:rsidR="00632946" w:rsidRPr="00632946" w:rsidTr="00D8318F">
        <w:trPr>
          <w:trHeight w:val="247"/>
        </w:trPr>
        <w:tc>
          <w:tcPr>
            <w:tcW w:w="1007"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jc w:val="center"/>
              <w:rPr>
                <w:rStyle w:val="211"/>
                <w:sz w:val="24"/>
                <w:szCs w:val="24"/>
              </w:rPr>
            </w:pPr>
            <w:r w:rsidRPr="00632946">
              <w:rPr>
                <w:rStyle w:val="211"/>
                <w:sz w:val="24"/>
                <w:szCs w:val="24"/>
              </w:rPr>
              <w:t>7</w:t>
            </w:r>
          </w:p>
        </w:tc>
        <w:tc>
          <w:tcPr>
            <w:tcW w:w="5545"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ind w:firstLine="284"/>
              <w:rPr>
                <w:rStyle w:val="211"/>
                <w:sz w:val="24"/>
                <w:szCs w:val="24"/>
              </w:rPr>
            </w:pPr>
            <w:r w:rsidRPr="00632946">
              <w:rPr>
                <w:rStyle w:val="211"/>
                <w:sz w:val="24"/>
                <w:szCs w:val="24"/>
              </w:rPr>
              <w:t>Картридж до HP LJ 1522. 1505</w:t>
            </w:r>
          </w:p>
        </w:tc>
        <w:tc>
          <w:tcPr>
            <w:tcW w:w="1825"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rPr>
            </w:pPr>
            <w:r w:rsidRPr="00632946">
              <w:rPr>
                <w:rStyle w:val="211"/>
                <w:sz w:val="24"/>
                <w:szCs w:val="24"/>
              </w:rPr>
              <w:t>10</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rPr>
            </w:pPr>
            <w:r w:rsidRPr="00632946">
              <w:rPr>
                <w:rStyle w:val="211"/>
                <w:sz w:val="24"/>
                <w:szCs w:val="24"/>
              </w:rPr>
              <w:t>5</w:t>
            </w:r>
          </w:p>
        </w:tc>
      </w:tr>
      <w:tr w:rsidR="00632946" w:rsidRPr="00632946" w:rsidTr="00D8318F">
        <w:trPr>
          <w:trHeight w:val="247"/>
        </w:trPr>
        <w:tc>
          <w:tcPr>
            <w:tcW w:w="1007"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jc w:val="center"/>
              <w:rPr>
                <w:rStyle w:val="211"/>
                <w:sz w:val="24"/>
                <w:szCs w:val="24"/>
              </w:rPr>
            </w:pPr>
            <w:r w:rsidRPr="00632946">
              <w:rPr>
                <w:rStyle w:val="211"/>
                <w:sz w:val="24"/>
                <w:szCs w:val="24"/>
              </w:rPr>
              <w:t>8</w:t>
            </w:r>
          </w:p>
        </w:tc>
        <w:tc>
          <w:tcPr>
            <w:tcW w:w="5545"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ind w:firstLine="284"/>
              <w:rPr>
                <w:rStyle w:val="211"/>
                <w:sz w:val="24"/>
                <w:szCs w:val="24"/>
              </w:rPr>
            </w:pPr>
            <w:r w:rsidRPr="00632946">
              <w:rPr>
                <w:rStyle w:val="211"/>
                <w:sz w:val="24"/>
                <w:szCs w:val="24"/>
              </w:rPr>
              <w:t xml:space="preserve">Картридж до HP LJ 1320 </w:t>
            </w:r>
          </w:p>
        </w:tc>
        <w:tc>
          <w:tcPr>
            <w:tcW w:w="1825"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rPr>
            </w:pPr>
            <w:r w:rsidRPr="00632946">
              <w:rPr>
                <w:rStyle w:val="211"/>
                <w:sz w:val="24"/>
                <w:szCs w:val="24"/>
              </w:rPr>
              <w:t>10</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rPr>
            </w:pPr>
            <w:r w:rsidRPr="00632946">
              <w:rPr>
                <w:rStyle w:val="211"/>
                <w:sz w:val="24"/>
                <w:szCs w:val="24"/>
              </w:rPr>
              <w:t>15</w:t>
            </w:r>
          </w:p>
        </w:tc>
      </w:tr>
      <w:tr w:rsidR="00632946" w:rsidRPr="00632946" w:rsidTr="00D8318F">
        <w:trPr>
          <w:trHeight w:val="244"/>
        </w:trPr>
        <w:tc>
          <w:tcPr>
            <w:tcW w:w="1007"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jc w:val="center"/>
              <w:rPr>
                <w:rStyle w:val="211"/>
                <w:sz w:val="24"/>
                <w:szCs w:val="24"/>
              </w:rPr>
            </w:pPr>
            <w:r w:rsidRPr="00632946">
              <w:rPr>
                <w:rStyle w:val="211"/>
                <w:sz w:val="24"/>
                <w:szCs w:val="24"/>
              </w:rPr>
              <w:t>9</w:t>
            </w:r>
          </w:p>
        </w:tc>
        <w:tc>
          <w:tcPr>
            <w:tcW w:w="5545"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ind w:firstLine="284"/>
              <w:rPr>
                <w:rStyle w:val="211"/>
                <w:sz w:val="24"/>
                <w:szCs w:val="24"/>
              </w:rPr>
            </w:pPr>
            <w:r w:rsidRPr="00632946">
              <w:rPr>
                <w:rStyle w:val="211"/>
                <w:sz w:val="24"/>
                <w:szCs w:val="24"/>
              </w:rPr>
              <w:t xml:space="preserve">Картридж до HP LJ 2015 </w:t>
            </w:r>
          </w:p>
        </w:tc>
        <w:tc>
          <w:tcPr>
            <w:tcW w:w="1825"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rPr>
            </w:pPr>
            <w:r w:rsidRPr="00632946">
              <w:rPr>
                <w:rStyle w:val="211"/>
                <w:sz w:val="24"/>
                <w:szCs w:val="24"/>
              </w:rPr>
              <w:t>10</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rPr>
            </w:pPr>
            <w:r w:rsidRPr="00632946">
              <w:rPr>
                <w:rStyle w:val="211"/>
                <w:sz w:val="24"/>
                <w:szCs w:val="24"/>
              </w:rPr>
              <w:t>5</w:t>
            </w:r>
          </w:p>
        </w:tc>
      </w:tr>
      <w:tr w:rsidR="00632946" w:rsidRPr="00632946" w:rsidTr="00D8318F">
        <w:trPr>
          <w:trHeight w:val="247"/>
        </w:trPr>
        <w:tc>
          <w:tcPr>
            <w:tcW w:w="1007"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jc w:val="center"/>
              <w:rPr>
                <w:rStyle w:val="211"/>
                <w:sz w:val="24"/>
                <w:szCs w:val="24"/>
              </w:rPr>
            </w:pPr>
            <w:r w:rsidRPr="00632946">
              <w:rPr>
                <w:rStyle w:val="211"/>
                <w:sz w:val="24"/>
                <w:szCs w:val="24"/>
              </w:rPr>
              <w:t>10</w:t>
            </w:r>
          </w:p>
        </w:tc>
        <w:tc>
          <w:tcPr>
            <w:tcW w:w="5545"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ind w:firstLine="284"/>
              <w:rPr>
                <w:rStyle w:val="211"/>
                <w:sz w:val="24"/>
                <w:szCs w:val="24"/>
              </w:rPr>
            </w:pPr>
            <w:r w:rsidRPr="00632946">
              <w:rPr>
                <w:rStyle w:val="211"/>
                <w:sz w:val="24"/>
                <w:szCs w:val="24"/>
              </w:rPr>
              <w:t xml:space="preserve">Картридж до </w:t>
            </w:r>
            <w:proofErr w:type="spellStart"/>
            <w:r w:rsidRPr="00632946">
              <w:rPr>
                <w:rStyle w:val="211"/>
                <w:sz w:val="24"/>
                <w:szCs w:val="24"/>
              </w:rPr>
              <w:t>Samsung</w:t>
            </w:r>
            <w:proofErr w:type="spellEnd"/>
            <w:r w:rsidRPr="00632946">
              <w:rPr>
                <w:rStyle w:val="211"/>
                <w:sz w:val="24"/>
                <w:szCs w:val="24"/>
              </w:rPr>
              <w:t xml:space="preserve"> SCX-4824 </w:t>
            </w:r>
          </w:p>
        </w:tc>
        <w:tc>
          <w:tcPr>
            <w:tcW w:w="1825"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rPr>
            </w:pPr>
            <w:r w:rsidRPr="00632946">
              <w:rPr>
                <w:rStyle w:val="211"/>
                <w:sz w:val="24"/>
                <w:szCs w:val="24"/>
              </w:rPr>
              <w:t>10</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rPr>
            </w:pPr>
            <w:r w:rsidRPr="00632946">
              <w:rPr>
                <w:rStyle w:val="211"/>
                <w:sz w:val="24"/>
                <w:szCs w:val="24"/>
              </w:rPr>
              <w:t>5</w:t>
            </w:r>
          </w:p>
        </w:tc>
      </w:tr>
      <w:tr w:rsidR="00632946" w:rsidRPr="00632946" w:rsidTr="00D8318F">
        <w:trPr>
          <w:trHeight w:val="247"/>
        </w:trPr>
        <w:tc>
          <w:tcPr>
            <w:tcW w:w="1007"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jc w:val="center"/>
              <w:rPr>
                <w:rStyle w:val="211"/>
                <w:sz w:val="24"/>
                <w:szCs w:val="24"/>
              </w:rPr>
            </w:pPr>
            <w:r w:rsidRPr="00632946">
              <w:rPr>
                <w:rStyle w:val="211"/>
                <w:sz w:val="24"/>
                <w:szCs w:val="24"/>
              </w:rPr>
              <w:t>11</w:t>
            </w:r>
          </w:p>
        </w:tc>
        <w:tc>
          <w:tcPr>
            <w:tcW w:w="5545"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ind w:firstLine="284"/>
              <w:rPr>
                <w:rStyle w:val="211"/>
                <w:sz w:val="24"/>
                <w:szCs w:val="24"/>
              </w:rPr>
            </w:pPr>
            <w:r w:rsidRPr="00632946">
              <w:rPr>
                <w:rStyle w:val="211"/>
                <w:sz w:val="24"/>
                <w:szCs w:val="24"/>
              </w:rPr>
              <w:t xml:space="preserve">Картридж до HP LJ 1022. 3055 </w:t>
            </w:r>
          </w:p>
        </w:tc>
        <w:tc>
          <w:tcPr>
            <w:tcW w:w="1825"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rPr>
            </w:pPr>
            <w:r w:rsidRPr="00632946">
              <w:rPr>
                <w:rStyle w:val="211"/>
                <w:sz w:val="24"/>
                <w:szCs w:val="24"/>
              </w:rPr>
              <w:t>15</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rPr>
            </w:pPr>
            <w:r w:rsidRPr="00632946">
              <w:rPr>
                <w:rStyle w:val="211"/>
                <w:sz w:val="24"/>
                <w:szCs w:val="24"/>
              </w:rPr>
              <w:t>20</w:t>
            </w:r>
          </w:p>
        </w:tc>
      </w:tr>
      <w:tr w:rsidR="00632946" w:rsidRPr="00632946" w:rsidTr="00D8318F">
        <w:trPr>
          <w:trHeight w:val="250"/>
        </w:trPr>
        <w:tc>
          <w:tcPr>
            <w:tcW w:w="1007"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jc w:val="center"/>
              <w:rPr>
                <w:rStyle w:val="211"/>
                <w:sz w:val="24"/>
                <w:szCs w:val="24"/>
              </w:rPr>
            </w:pPr>
            <w:r w:rsidRPr="00632946">
              <w:rPr>
                <w:rStyle w:val="211"/>
                <w:sz w:val="24"/>
                <w:szCs w:val="24"/>
              </w:rPr>
              <w:t>12</w:t>
            </w:r>
          </w:p>
        </w:tc>
        <w:tc>
          <w:tcPr>
            <w:tcW w:w="5545"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ind w:firstLine="284"/>
              <w:rPr>
                <w:rStyle w:val="211"/>
                <w:sz w:val="24"/>
                <w:szCs w:val="24"/>
              </w:rPr>
            </w:pPr>
            <w:r w:rsidRPr="00632946">
              <w:rPr>
                <w:rStyle w:val="211"/>
                <w:sz w:val="24"/>
                <w:szCs w:val="24"/>
              </w:rPr>
              <w:t xml:space="preserve">Картридж до HP LJ 1102 </w:t>
            </w:r>
          </w:p>
        </w:tc>
        <w:tc>
          <w:tcPr>
            <w:tcW w:w="1825"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rPr>
            </w:pPr>
            <w:r w:rsidRPr="00632946">
              <w:rPr>
                <w:rStyle w:val="211"/>
                <w:sz w:val="24"/>
                <w:szCs w:val="24"/>
              </w:rPr>
              <w:t>30</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rPr>
            </w:pPr>
            <w:r w:rsidRPr="00632946">
              <w:rPr>
                <w:rStyle w:val="211"/>
                <w:sz w:val="24"/>
                <w:szCs w:val="24"/>
              </w:rPr>
              <w:t>30</w:t>
            </w:r>
          </w:p>
        </w:tc>
      </w:tr>
      <w:tr w:rsidR="00632946" w:rsidRPr="00632946" w:rsidTr="00D8318F">
        <w:trPr>
          <w:trHeight w:val="244"/>
        </w:trPr>
        <w:tc>
          <w:tcPr>
            <w:tcW w:w="1007"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jc w:val="center"/>
              <w:rPr>
                <w:rStyle w:val="211"/>
                <w:sz w:val="24"/>
                <w:szCs w:val="24"/>
              </w:rPr>
            </w:pPr>
            <w:r w:rsidRPr="00632946">
              <w:rPr>
                <w:rStyle w:val="211"/>
                <w:sz w:val="24"/>
                <w:szCs w:val="24"/>
              </w:rPr>
              <w:t>13</w:t>
            </w:r>
          </w:p>
        </w:tc>
        <w:tc>
          <w:tcPr>
            <w:tcW w:w="5545"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ind w:firstLine="284"/>
              <w:rPr>
                <w:rStyle w:val="211"/>
                <w:sz w:val="24"/>
                <w:szCs w:val="24"/>
              </w:rPr>
            </w:pPr>
            <w:r w:rsidRPr="00632946">
              <w:rPr>
                <w:rStyle w:val="211"/>
                <w:sz w:val="24"/>
                <w:szCs w:val="24"/>
              </w:rPr>
              <w:t xml:space="preserve">Картридж до HP LJ 225 </w:t>
            </w:r>
          </w:p>
        </w:tc>
        <w:tc>
          <w:tcPr>
            <w:tcW w:w="1825"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rPr>
            </w:pPr>
            <w:r w:rsidRPr="00632946">
              <w:rPr>
                <w:rStyle w:val="211"/>
                <w:sz w:val="24"/>
                <w:szCs w:val="24"/>
              </w:rPr>
              <w:t>25</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rPr>
            </w:pPr>
            <w:r w:rsidRPr="00632946">
              <w:rPr>
                <w:rStyle w:val="211"/>
                <w:sz w:val="24"/>
                <w:szCs w:val="24"/>
              </w:rPr>
              <w:t>30</w:t>
            </w:r>
          </w:p>
        </w:tc>
      </w:tr>
      <w:tr w:rsidR="00632946" w:rsidRPr="00632946" w:rsidTr="00D8318F">
        <w:trPr>
          <w:trHeight w:val="247"/>
        </w:trPr>
        <w:tc>
          <w:tcPr>
            <w:tcW w:w="1007"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jc w:val="center"/>
              <w:rPr>
                <w:rStyle w:val="211"/>
                <w:sz w:val="24"/>
                <w:szCs w:val="24"/>
              </w:rPr>
            </w:pPr>
            <w:r w:rsidRPr="00632946">
              <w:rPr>
                <w:rStyle w:val="211"/>
                <w:sz w:val="24"/>
                <w:szCs w:val="24"/>
              </w:rPr>
              <w:t>14</w:t>
            </w:r>
          </w:p>
        </w:tc>
        <w:tc>
          <w:tcPr>
            <w:tcW w:w="5545"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ind w:firstLine="284"/>
              <w:rPr>
                <w:rStyle w:val="211"/>
                <w:sz w:val="24"/>
                <w:szCs w:val="24"/>
              </w:rPr>
            </w:pPr>
            <w:r w:rsidRPr="00632946">
              <w:rPr>
                <w:rStyle w:val="211"/>
                <w:sz w:val="24"/>
                <w:szCs w:val="24"/>
              </w:rPr>
              <w:t xml:space="preserve">Картридж до HP LJ M712 </w:t>
            </w:r>
          </w:p>
        </w:tc>
        <w:tc>
          <w:tcPr>
            <w:tcW w:w="1825"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rPr>
            </w:pPr>
            <w:r w:rsidRPr="00632946">
              <w:rPr>
                <w:rStyle w:val="211"/>
                <w:sz w:val="24"/>
                <w:szCs w:val="24"/>
              </w:rPr>
              <w:t>10</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rPr>
            </w:pPr>
            <w:r w:rsidRPr="00632946">
              <w:rPr>
                <w:rStyle w:val="211"/>
                <w:sz w:val="24"/>
                <w:szCs w:val="24"/>
              </w:rPr>
              <w:t>10</w:t>
            </w:r>
          </w:p>
        </w:tc>
      </w:tr>
      <w:tr w:rsidR="00632946" w:rsidRPr="00632946" w:rsidTr="00D8318F">
        <w:trPr>
          <w:trHeight w:val="250"/>
        </w:trPr>
        <w:tc>
          <w:tcPr>
            <w:tcW w:w="1007"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jc w:val="center"/>
              <w:rPr>
                <w:rStyle w:val="211"/>
                <w:sz w:val="24"/>
                <w:szCs w:val="24"/>
              </w:rPr>
            </w:pPr>
            <w:r w:rsidRPr="00632946">
              <w:rPr>
                <w:rStyle w:val="211"/>
                <w:sz w:val="24"/>
                <w:szCs w:val="24"/>
              </w:rPr>
              <w:t>15</w:t>
            </w:r>
          </w:p>
        </w:tc>
        <w:tc>
          <w:tcPr>
            <w:tcW w:w="5545"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ind w:firstLine="284"/>
              <w:rPr>
                <w:rStyle w:val="211"/>
                <w:sz w:val="24"/>
                <w:szCs w:val="24"/>
              </w:rPr>
            </w:pPr>
            <w:r w:rsidRPr="00632946">
              <w:rPr>
                <w:rStyle w:val="211"/>
                <w:sz w:val="24"/>
                <w:szCs w:val="24"/>
              </w:rPr>
              <w:t xml:space="preserve">Картридж до HP LJ 3015 </w:t>
            </w:r>
          </w:p>
        </w:tc>
        <w:tc>
          <w:tcPr>
            <w:tcW w:w="1825"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rPr>
            </w:pPr>
            <w:r w:rsidRPr="00632946">
              <w:rPr>
                <w:rStyle w:val="211"/>
                <w:sz w:val="24"/>
                <w:szCs w:val="24"/>
              </w:rPr>
              <w:t>5</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rPr>
            </w:pPr>
            <w:r w:rsidRPr="00632946">
              <w:rPr>
                <w:rStyle w:val="211"/>
                <w:sz w:val="24"/>
                <w:szCs w:val="24"/>
              </w:rPr>
              <w:t>5</w:t>
            </w:r>
          </w:p>
        </w:tc>
      </w:tr>
      <w:tr w:rsidR="00632946" w:rsidRPr="00632946" w:rsidTr="00D8318F">
        <w:trPr>
          <w:trHeight w:val="247"/>
        </w:trPr>
        <w:tc>
          <w:tcPr>
            <w:tcW w:w="1007"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jc w:val="center"/>
              <w:rPr>
                <w:rStyle w:val="211"/>
                <w:sz w:val="24"/>
                <w:szCs w:val="24"/>
              </w:rPr>
            </w:pPr>
            <w:r w:rsidRPr="00632946">
              <w:rPr>
                <w:rStyle w:val="211"/>
                <w:sz w:val="24"/>
                <w:szCs w:val="24"/>
              </w:rPr>
              <w:t>16</w:t>
            </w:r>
          </w:p>
        </w:tc>
        <w:tc>
          <w:tcPr>
            <w:tcW w:w="5545"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ind w:firstLine="284"/>
              <w:rPr>
                <w:rStyle w:val="211"/>
                <w:sz w:val="24"/>
                <w:szCs w:val="24"/>
              </w:rPr>
            </w:pPr>
            <w:r w:rsidRPr="00632946">
              <w:rPr>
                <w:rStyle w:val="211"/>
                <w:sz w:val="24"/>
                <w:szCs w:val="24"/>
              </w:rPr>
              <w:t xml:space="preserve">Картридж до HP LJ 2055 </w:t>
            </w:r>
          </w:p>
        </w:tc>
        <w:tc>
          <w:tcPr>
            <w:tcW w:w="1825"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rPr>
            </w:pPr>
            <w:r w:rsidRPr="00632946">
              <w:rPr>
                <w:rStyle w:val="211"/>
                <w:sz w:val="24"/>
                <w:szCs w:val="24"/>
              </w:rPr>
              <w:t>5</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rPr>
            </w:pPr>
            <w:r w:rsidRPr="00632946">
              <w:rPr>
                <w:rStyle w:val="211"/>
                <w:sz w:val="24"/>
                <w:szCs w:val="24"/>
              </w:rPr>
              <w:t>3</w:t>
            </w:r>
          </w:p>
        </w:tc>
      </w:tr>
      <w:tr w:rsidR="00632946" w:rsidRPr="00632946" w:rsidTr="00D8318F">
        <w:trPr>
          <w:trHeight w:val="244"/>
        </w:trPr>
        <w:tc>
          <w:tcPr>
            <w:tcW w:w="1007"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jc w:val="center"/>
              <w:rPr>
                <w:rStyle w:val="211"/>
                <w:sz w:val="24"/>
                <w:szCs w:val="24"/>
              </w:rPr>
            </w:pPr>
            <w:r w:rsidRPr="00632946">
              <w:rPr>
                <w:rStyle w:val="211"/>
                <w:sz w:val="24"/>
                <w:szCs w:val="24"/>
              </w:rPr>
              <w:t>17</w:t>
            </w:r>
          </w:p>
        </w:tc>
        <w:tc>
          <w:tcPr>
            <w:tcW w:w="5545"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ind w:firstLine="284"/>
              <w:rPr>
                <w:rStyle w:val="211"/>
                <w:sz w:val="24"/>
                <w:szCs w:val="24"/>
              </w:rPr>
            </w:pPr>
            <w:r w:rsidRPr="00632946">
              <w:rPr>
                <w:rStyle w:val="211"/>
                <w:sz w:val="24"/>
                <w:szCs w:val="24"/>
              </w:rPr>
              <w:t xml:space="preserve">Картридж до HP LJ 3005 </w:t>
            </w:r>
          </w:p>
        </w:tc>
        <w:tc>
          <w:tcPr>
            <w:tcW w:w="1825"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rPr>
            </w:pPr>
            <w:r w:rsidRPr="00632946">
              <w:rPr>
                <w:rStyle w:val="211"/>
                <w:sz w:val="24"/>
                <w:szCs w:val="24"/>
              </w:rPr>
              <w:t>4</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rPr>
            </w:pPr>
            <w:r w:rsidRPr="00632946">
              <w:rPr>
                <w:rStyle w:val="211"/>
                <w:sz w:val="24"/>
                <w:szCs w:val="24"/>
              </w:rPr>
              <w:t>2</w:t>
            </w:r>
          </w:p>
        </w:tc>
      </w:tr>
      <w:tr w:rsidR="00632946" w:rsidRPr="00632946" w:rsidTr="00D8318F">
        <w:trPr>
          <w:trHeight w:val="247"/>
        </w:trPr>
        <w:tc>
          <w:tcPr>
            <w:tcW w:w="1007"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jc w:val="center"/>
              <w:rPr>
                <w:rStyle w:val="211"/>
                <w:sz w:val="24"/>
                <w:szCs w:val="24"/>
              </w:rPr>
            </w:pPr>
            <w:r w:rsidRPr="00632946">
              <w:rPr>
                <w:rStyle w:val="211"/>
                <w:sz w:val="24"/>
                <w:szCs w:val="24"/>
              </w:rPr>
              <w:t>18</w:t>
            </w:r>
          </w:p>
        </w:tc>
        <w:tc>
          <w:tcPr>
            <w:tcW w:w="5545"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ind w:firstLine="284"/>
              <w:rPr>
                <w:rStyle w:val="211"/>
                <w:sz w:val="24"/>
                <w:szCs w:val="24"/>
              </w:rPr>
            </w:pPr>
            <w:r w:rsidRPr="00632946">
              <w:rPr>
                <w:rStyle w:val="211"/>
                <w:sz w:val="24"/>
                <w:szCs w:val="24"/>
              </w:rPr>
              <w:t xml:space="preserve">Картридж до </w:t>
            </w:r>
            <w:proofErr w:type="spellStart"/>
            <w:r w:rsidRPr="00632946">
              <w:rPr>
                <w:rStyle w:val="211"/>
                <w:sz w:val="24"/>
                <w:szCs w:val="24"/>
              </w:rPr>
              <w:t>Xerox</w:t>
            </w:r>
            <w:proofErr w:type="spellEnd"/>
            <w:r w:rsidRPr="00632946">
              <w:rPr>
                <w:rStyle w:val="211"/>
                <w:sz w:val="24"/>
                <w:szCs w:val="24"/>
              </w:rPr>
              <w:t xml:space="preserve"> 3220 </w:t>
            </w:r>
          </w:p>
        </w:tc>
        <w:tc>
          <w:tcPr>
            <w:tcW w:w="1825" w:type="dxa"/>
            <w:tcBorders>
              <w:top w:val="single" w:sz="4" w:space="0" w:color="auto"/>
              <w:left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rPr>
            </w:pPr>
            <w:r w:rsidRPr="00632946">
              <w:rPr>
                <w:rStyle w:val="211"/>
                <w:sz w:val="24"/>
                <w:szCs w:val="24"/>
              </w:rPr>
              <w:t>2</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rPr>
            </w:pPr>
            <w:r w:rsidRPr="00632946">
              <w:rPr>
                <w:rStyle w:val="211"/>
                <w:sz w:val="24"/>
                <w:szCs w:val="24"/>
              </w:rPr>
              <w:t>1</w:t>
            </w:r>
          </w:p>
        </w:tc>
      </w:tr>
      <w:tr w:rsidR="00632946" w:rsidRPr="00632946" w:rsidTr="00D8318F">
        <w:trPr>
          <w:trHeight w:val="250"/>
        </w:trPr>
        <w:tc>
          <w:tcPr>
            <w:tcW w:w="1007" w:type="dxa"/>
            <w:tcBorders>
              <w:top w:val="single" w:sz="4" w:space="0" w:color="auto"/>
              <w:left w:val="single" w:sz="4" w:space="0" w:color="auto"/>
              <w:bottom w:val="single" w:sz="4" w:space="0" w:color="auto"/>
            </w:tcBorders>
            <w:shd w:val="clear" w:color="auto" w:fill="FFFFFF"/>
            <w:vAlign w:val="center"/>
          </w:tcPr>
          <w:p w:rsidR="00632946" w:rsidRPr="00632946" w:rsidRDefault="00632946" w:rsidP="00632946">
            <w:pPr>
              <w:spacing w:after="0" w:line="240" w:lineRule="auto"/>
              <w:jc w:val="center"/>
              <w:rPr>
                <w:rStyle w:val="211"/>
                <w:sz w:val="24"/>
                <w:szCs w:val="24"/>
              </w:rPr>
            </w:pPr>
            <w:r w:rsidRPr="00632946">
              <w:rPr>
                <w:rStyle w:val="211"/>
                <w:sz w:val="24"/>
                <w:szCs w:val="24"/>
              </w:rPr>
              <w:t>19</w:t>
            </w:r>
          </w:p>
        </w:tc>
        <w:tc>
          <w:tcPr>
            <w:tcW w:w="5545" w:type="dxa"/>
            <w:tcBorders>
              <w:top w:val="single" w:sz="4" w:space="0" w:color="auto"/>
              <w:left w:val="single" w:sz="4" w:space="0" w:color="auto"/>
              <w:bottom w:val="single" w:sz="4" w:space="0" w:color="auto"/>
            </w:tcBorders>
            <w:shd w:val="clear" w:color="auto" w:fill="FFFFFF"/>
            <w:vAlign w:val="center"/>
          </w:tcPr>
          <w:p w:rsidR="00632946" w:rsidRPr="00632946" w:rsidRDefault="00632946" w:rsidP="00632946">
            <w:pPr>
              <w:spacing w:after="0" w:line="240" w:lineRule="auto"/>
              <w:ind w:firstLine="284"/>
              <w:rPr>
                <w:rStyle w:val="211"/>
                <w:sz w:val="24"/>
                <w:szCs w:val="24"/>
              </w:rPr>
            </w:pPr>
            <w:r w:rsidRPr="00632946">
              <w:rPr>
                <w:rStyle w:val="211"/>
                <w:sz w:val="24"/>
                <w:szCs w:val="24"/>
              </w:rPr>
              <w:t xml:space="preserve">Картридж до HP LJ M426fdn </w:t>
            </w:r>
          </w:p>
        </w:tc>
        <w:tc>
          <w:tcPr>
            <w:tcW w:w="1825" w:type="dxa"/>
            <w:tcBorders>
              <w:top w:val="single" w:sz="4" w:space="0" w:color="auto"/>
              <w:left w:val="single" w:sz="4" w:space="0" w:color="auto"/>
              <w:bottom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rPr>
            </w:pPr>
            <w:r w:rsidRPr="00632946">
              <w:rPr>
                <w:rStyle w:val="211"/>
                <w:sz w:val="24"/>
                <w:szCs w:val="24"/>
              </w:rPr>
              <w:t>300</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rPr>
            </w:pPr>
            <w:r w:rsidRPr="00632946">
              <w:rPr>
                <w:rStyle w:val="211"/>
                <w:sz w:val="24"/>
                <w:szCs w:val="24"/>
              </w:rPr>
              <w:t>300</w:t>
            </w:r>
          </w:p>
        </w:tc>
      </w:tr>
      <w:tr w:rsidR="00632946" w:rsidRPr="00632946" w:rsidTr="00D8318F">
        <w:trPr>
          <w:trHeight w:val="240"/>
        </w:trPr>
        <w:tc>
          <w:tcPr>
            <w:tcW w:w="1007" w:type="dxa"/>
            <w:tcBorders>
              <w:top w:val="single" w:sz="4" w:space="0" w:color="auto"/>
              <w:left w:val="single" w:sz="4" w:space="0" w:color="auto"/>
              <w:bottom w:val="single" w:sz="4" w:space="0" w:color="auto"/>
            </w:tcBorders>
            <w:shd w:val="clear" w:color="auto" w:fill="FFFFFF"/>
            <w:vAlign w:val="center"/>
          </w:tcPr>
          <w:p w:rsidR="00632946" w:rsidRPr="00632946" w:rsidRDefault="00632946" w:rsidP="00632946">
            <w:pPr>
              <w:spacing w:after="0" w:line="240" w:lineRule="auto"/>
              <w:jc w:val="center"/>
              <w:rPr>
                <w:rStyle w:val="211"/>
                <w:sz w:val="24"/>
                <w:szCs w:val="24"/>
              </w:rPr>
            </w:pPr>
            <w:r w:rsidRPr="00632946">
              <w:rPr>
                <w:rStyle w:val="211"/>
                <w:sz w:val="24"/>
                <w:szCs w:val="24"/>
              </w:rPr>
              <w:t>20</w:t>
            </w:r>
          </w:p>
        </w:tc>
        <w:tc>
          <w:tcPr>
            <w:tcW w:w="5545" w:type="dxa"/>
            <w:tcBorders>
              <w:top w:val="single" w:sz="4" w:space="0" w:color="auto"/>
              <w:left w:val="single" w:sz="4" w:space="0" w:color="auto"/>
              <w:bottom w:val="single" w:sz="4" w:space="0" w:color="auto"/>
            </w:tcBorders>
            <w:shd w:val="clear" w:color="auto" w:fill="FFFFFF"/>
            <w:vAlign w:val="center"/>
          </w:tcPr>
          <w:p w:rsidR="00632946" w:rsidRPr="00632946" w:rsidRDefault="00632946" w:rsidP="00632946">
            <w:pPr>
              <w:spacing w:after="0" w:line="240" w:lineRule="auto"/>
              <w:ind w:firstLine="284"/>
              <w:rPr>
                <w:rStyle w:val="211"/>
                <w:sz w:val="24"/>
                <w:szCs w:val="24"/>
              </w:rPr>
            </w:pPr>
            <w:r w:rsidRPr="00632946">
              <w:rPr>
                <w:rStyle w:val="211"/>
                <w:sz w:val="24"/>
                <w:szCs w:val="24"/>
              </w:rPr>
              <w:t>Картридж до HP LJ M501dn</w:t>
            </w:r>
          </w:p>
        </w:tc>
        <w:tc>
          <w:tcPr>
            <w:tcW w:w="1825" w:type="dxa"/>
            <w:tcBorders>
              <w:top w:val="single" w:sz="4" w:space="0" w:color="auto"/>
              <w:left w:val="single" w:sz="4" w:space="0" w:color="auto"/>
              <w:bottom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rPr>
            </w:pPr>
            <w:r w:rsidRPr="00632946">
              <w:rPr>
                <w:rStyle w:val="211"/>
                <w:sz w:val="24"/>
                <w:szCs w:val="24"/>
              </w:rPr>
              <w:t>20</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rPr>
            </w:pPr>
            <w:r w:rsidRPr="00632946">
              <w:rPr>
                <w:rStyle w:val="211"/>
                <w:sz w:val="24"/>
                <w:szCs w:val="24"/>
              </w:rPr>
              <w:t>20</w:t>
            </w:r>
          </w:p>
        </w:tc>
      </w:tr>
      <w:tr w:rsidR="00632946" w:rsidRPr="00632946" w:rsidTr="00D8318F">
        <w:trPr>
          <w:trHeight w:val="240"/>
        </w:trPr>
        <w:tc>
          <w:tcPr>
            <w:tcW w:w="1007" w:type="dxa"/>
            <w:tcBorders>
              <w:top w:val="single" w:sz="4" w:space="0" w:color="auto"/>
              <w:left w:val="single" w:sz="4" w:space="0" w:color="auto"/>
              <w:bottom w:val="single" w:sz="4" w:space="0" w:color="auto"/>
            </w:tcBorders>
            <w:shd w:val="clear" w:color="auto" w:fill="FFFFFF"/>
            <w:vAlign w:val="center"/>
          </w:tcPr>
          <w:p w:rsidR="00632946" w:rsidRPr="00632946" w:rsidRDefault="00632946" w:rsidP="00632946">
            <w:pPr>
              <w:spacing w:after="0" w:line="240" w:lineRule="auto"/>
              <w:jc w:val="center"/>
              <w:rPr>
                <w:rStyle w:val="211"/>
                <w:sz w:val="24"/>
                <w:szCs w:val="24"/>
              </w:rPr>
            </w:pPr>
            <w:r w:rsidRPr="00632946">
              <w:rPr>
                <w:rStyle w:val="211"/>
                <w:sz w:val="24"/>
                <w:szCs w:val="24"/>
              </w:rPr>
              <w:t>21</w:t>
            </w:r>
          </w:p>
        </w:tc>
        <w:tc>
          <w:tcPr>
            <w:tcW w:w="5545" w:type="dxa"/>
            <w:tcBorders>
              <w:top w:val="single" w:sz="4" w:space="0" w:color="auto"/>
              <w:left w:val="single" w:sz="4" w:space="0" w:color="auto"/>
              <w:bottom w:val="single" w:sz="4" w:space="0" w:color="auto"/>
            </w:tcBorders>
            <w:shd w:val="clear" w:color="auto" w:fill="FFFFFF"/>
            <w:vAlign w:val="center"/>
          </w:tcPr>
          <w:p w:rsidR="00632946" w:rsidRPr="00632946" w:rsidRDefault="00632946" w:rsidP="00632946">
            <w:pPr>
              <w:spacing w:after="0" w:line="240" w:lineRule="auto"/>
              <w:ind w:firstLine="284"/>
              <w:rPr>
                <w:rStyle w:val="211"/>
                <w:sz w:val="24"/>
                <w:szCs w:val="24"/>
              </w:rPr>
            </w:pPr>
            <w:r w:rsidRPr="00632946">
              <w:rPr>
                <w:rStyle w:val="211"/>
                <w:sz w:val="24"/>
                <w:szCs w:val="24"/>
              </w:rPr>
              <w:t>Картридж до HP LJ M428fdn</w:t>
            </w:r>
          </w:p>
        </w:tc>
        <w:tc>
          <w:tcPr>
            <w:tcW w:w="1825" w:type="dxa"/>
            <w:tcBorders>
              <w:top w:val="single" w:sz="4" w:space="0" w:color="auto"/>
              <w:left w:val="single" w:sz="4" w:space="0" w:color="auto"/>
              <w:bottom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rPr>
            </w:pPr>
            <w:r w:rsidRPr="00632946">
              <w:rPr>
                <w:rStyle w:val="211"/>
                <w:sz w:val="24"/>
                <w:szCs w:val="24"/>
              </w:rPr>
              <w:t>300</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rPr>
            </w:pPr>
            <w:r w:rsidRPr="00632946">
              <w:rPr>
                <w:rStyle w:val="211"/>
                <w:sz w:val="24"/>
                <w:szCs w:val="24"/>
              </w:rPr>
              <w:t>150</w:t>
            </w:r>
          </w:p>
        </w:tc>
      </w:tr>
      <w:tr w:rsidR="00632946" w:rsidRPr="00632946" w:rsidTr="00D8318F">
        <w:trPr>
          <w:trHeight w:val="240"/>
        </w:trPr>
        <w:tc>
          <w:tcPr>
            <w:tcW w:w="1007" w:type="dxa"/>
            <w:tcBorders>
              <w:top w:val="single" w:sz="4" w:space="0" w:color="auto"/>
              <w:left w:val="single" w:sz="4" w:space="0" w:color="auto"/>
              <w:bottom w:val="single" w:sz="4" w:space="0" w:color="auto"/>
            </w:tcBorders>
            <w:shd w:val="clear" w:color="auto" w:fill="FFFFFF"/>
            <w:vAlign w:val="center"/>
          </w:tcPr>
          <w:p w:rsidR="00632946" w:rsidRPr="00632946" w:rsidRDefault="00632946" w:rsidP="00632946">
            <w:pPr>
              <w:spacing w:after="0" w:line="240" w:lineRule="auto"/>
              <w:jc w:val="center"/>
              <w:rPr>
                <w:rStyle w:val="211"/>
                <w:sz w:val="24"/>
                <w:szCs w:val="24"/>
                <w:lang w:val="en-US"/>
              </w:rPr>
            </w:pPr>
            <w:r w:rsidRPr="00632946">
              <w:rPr>
                <w:rStyle w:val="211"/>
                <w:sz w:val="24"/>
                <w:szCs w:val="24"/>
                <w:lang w:val="en-US"/>
              </w:rPr>
              <w:t>22</w:t>
            </w:r>
          </w:p>
        </w:tc>
        <w:tc>
          <w:tcPr>
            <w:tcW w:w="5545" w:type="dxa"/>
            <w:tcBorders>
              <w:top w:val="single" w:sz="4" w:space="0" w:color="auto"/>
              <w:left w:val="single" w:sz="4" w:space="0" w:color="auto"/>
              <w:bottom w:val="single" w:sz="4" w:space="0" w:color="auto"/>
            </w:tcBorders>
            <w:shd w:val="clear" w:color="auto" w:fill="FFFFFF"/>
            <w:vAlign w:val="center"/>
          </w:tcPr>
          <w:p w:rsidR="00632946" w:rsidRPr="00632946" w:rsidRDefault="00632946" w:rsidP="00632946">
            <w:pPr>
              <w:spacing w:after="0" w:line="240" w:lineRule="auto"/>
              <w:ind w:firstLine="284"/>
              <w:rPr>
                <w:rStyle w:val="211"/>
                <w:sz w:val="24"/>
                <w:szCs w:val="24"/>
                <w:lang w:val="ru-RU"/>
              </w:rPr>
            </w:pPr>
            <w:r w:rsidRPr="00632946">
              <w:rPr>
                <w:rStyle w:val="211"/>
                <w:sz w:val="24"/>
                <w:szCs w:val="24"/>
              </w:rPr>
              <w:t>Картридж до</w:t>
            </w:r>
            <w:r w:rsidRPr="00632946">
              <w:rPr>
                <w:rStyle w:val="211"/>
                <w:sz w:val="24"/>
                <w:szCs w:val="24"/>
                <w:lang w:val="ru-RU"/>
              </w:rPr>
              <w:t xml:space="preserve"> </w:t>
            </w:r>
            <w:r w:rsidRPr="00632946">
              <w:rPr>
                <w:rStyle w:val="211"/>
                <w:sz w:val="24"/>
                <w:szCs w:val="24"/>
                <w:lang w:val="en-US"/>
              </w:rPr>
              <w:t>Pantum</w:t>
            </w:r>
            <w:r w:rsidRPr="00632946">
              <w:rPr>
                <w:rStyle w:val="211"/>
                <w:sz w:val="24"/>
                <w:szCs w:val="24"/>
                <w:lang w:val="ru-RU"/>
              </w:rPr>
              <w:t xml:space="preserve"> </w:t>
            </w:r>
            <w:r w:rsidRPr="00632946">
              <w:rPr>
                <w:rStyle w:val="211"/>
                <w:sz w:val="24"/>
                <w:szCs w:val="24"/>
                <w:lang w:val="en-US"/>
              </w:rPr>
              <w:t>TL</w:t>
            </w:r>
            <w:r w:rsidRPr="00632946">
              <w:rPr>
                <w:rStyle w:val="211"/>
                <w:sz w:val="24"/>
                <w:szCs w:val="24"/>
                <w:lang w:val="ru-RU"/>
              </w:rPr>
              <w:t>-420</w:t>
            </w:r>
            <w:r w:rsidRPr="00632946">
              <w:rPr>
                <w:rStyle w:val="211"/>
                <w:sz w:val="24"/>
                <w:szCs w:val="24"/>
                <w:lang w:val="en-US"/>
              </w:rPr>
              <w:t>H</w:t>
            </w:r>
          </w:p>
        </w:tc>
        <w:tc>
          <w:tcPr>
            <w:tcW w:w="1825" w:type="dxa"/>
            <w:tcBorders>
              <w:top w:val="single" w:sz="4" w:space="0" w:color="auto"/>
              <w:left w:val="single" w:sz="4" w:space="0" w:color="auto"/>
              <w:bottom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lang w:val="en-US"/>
              </w:rPr>
            </w:pPr>
            <w:r w:rsidRPr="00632946">
              <w:rPr>
                <w:rStyle w:val="211"/>
                <w:sz w:val="24"/>
                <w:szCs w:val="24"/>
                <w:lang w:val="en-US"/>
              </w:rPr>
              <w:t>10</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lang w:val="en-US"/>
              </w:rPr>
            </w:pPr>
            <w:r w:rsidRPr="00632946">
              <w:rPr>
                <w:rStyle w:val="211"/>
                <w:sz w:val="24"/>
                <w:szCs w:val="24"/>
                <w:lang w:val="en-US"/>
              </w:rPr>
              <w:t>10</w:t>
            </w:r>
          </w:p>
        </w:tc>
      </w:tr>
      <w:tr w:rsidR="00632946" w:rsidRPr="00632946" w:rsidTr="00D8318F">
        <w:trPr>
          <w:trHeight w:val="240"/>
        </w:trPr>
        <w:tc>
          <w:tcPr>
            <w:tcW w:w="1007" w:type="dxa"/>
            <w:tcBorders>
              <w:top w:val="single" w:sz="4" w:space="0" w:color="auto"/>
              <w:left w:val="single" w:sz="4" w:space="0" w:color="auto"/>
              <w:bottom w:val="single" w:sz="4" w:space="0" w:color="auto"/>
            </w:tcBorders>
            <w:shd w:val="clear" w:color="auto" w:fill="FFFFFF"/>
            <w:vAlign w:val="center"/>
          </w:tcPr>
          <w:p w:rsidR="00632946" w:rsidRPr="00632946" w:rsidRDefault="00632946" w:rsidP="00632946">
            <w:pPr>
              <w:spacing w:after="0" w:line="240" w:lineRule="auto"/>
              <w:jc w:val="center"/>
              <w:rPr>
                <w:rStyle w:val="211"/>
                <w:sz w:val="24"/>
                <w:szCs w:val="24"/>
              </w:rPr>
            </w:pPr>
          </w:p>
        </w:tc>
        <w:tc>
          <w:tcPr>
            <w:tcW w:w="5545" w:type="dxa"/>
            <w:tcBorders>
              <w:top w:val="single" w:sz="4" w:space="0" w:color="auto"/>
              <w:left w:val="single" w:sz="4" w:space="0" w:color="auto"/>
              <w:bottom w:val="single" w:sz="4" w:space="0" w:color="auto"/>
            </w:tcBorders>
            <w:shd w:val="clear" w:color="auto" w:fill="FFFFFF"/>
            <w:vAlign w:val="center"/>
          </w:tcPr>
          <w:p w:rsidR="00632946" w:rsidRPr="00632946" w:rsidRDefault="00632946" w:rsidP="00632946">
            <w:pPr>
              <w:spacing w:after="0" w:line="240" w:lineRule="auto"/>
              <w:ind w:firstLine="284"/>
              <w:rPr>
                <w:rStyle w:val="211"/>
                <w:sz w:val="24"/>
                <w:szCs w:val="24"/>
              </w:rPr>
            </w:pPr>
            <w:r w:rsidRPr="00632946">
              <w:rPr>
                <w:rStyle w:val="211"/>
                <w:sz w:val="24"/>
                <w:szCs w:val="24"/>
              </w:rPr>
              <w:t>Всього: послуг</w:t>
            </w:r>
          </w:p>
        </w:tc>
        <w:tc>
          <w:tcPr>
            <w:tcW w:w="1825" w:type="dxa"/>
            <w:tcBorders>
              <w:top w:val="single" w:sz="4" w:space="0" w:color="auto"/>
              <w:left w:val="single" w:sz="4" w:space="0" w:color="auto"/>
              <w:bottom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rPr>
            </w:pPr>
            <w:r w:rsidRPr="00632946">
              <w:rPr>
                <w:rStyle w:val="211"/>
                <w:sz w:val="24"/>
                <w:szCs w:val="24"/>
              </w:rPr>
              <w:t>1261</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632946" w:rsidRPr="00632946" w:rsidRDefault="00632946" w:rsidP="00632946">
            <w:pPr>
              <w:spacing w:after="0" w:line="240" w:lineRule="auto"/>
              <w:jc w:val="center"/>
              <w:rPr>
                <w:rStyle w:val="211"/>
                <w:iCs/>
                <w:sz w:val="24"/>
                <w:szCs w:val="24"/>
              </w:rPr>
            </w:pPr>
            <w:r w:rsidRPr="00632946">
              <w:rPr>
                <w:rStyle w:val="211"/>
                <w:sz w:val="24"/>
                <w:szCs w:val="24"/>
              </w:rPr>
              <w:t>1136</w:t>
            </w:r>
          </w:p>
        </w:tc>
      </w:tr>
    </w:tbl>
    <w:p w:rsidR="00632946" w:rsidRPr="00632946" w:rsidRDefault="00632946" w:rsidP="00632946">
      <w:pPr>
        <w:suppressAutoHyphens/>
        <w:spacing w:after="0" w:line="240" w:lineRule="auto"/>
        <w:ind w:firstLine="426"/>
        <w:jc w:val="center"/>
        <w:rPr>
          <w:b/>
          <w:sz w:val="24"/>
          <w:szCs w:val="24"/>
        </w:rPr>
      </w:pPr>
      <w:r w:rsidRPr="00632946">
        <w:rPr>
          <w:b/>
          <w:sz w:val="24"/>
          <w:szCs w:val="24"/>
        </w:rPr>
        <w:t>Інформація про необхідні технічні, якісні та кількісні характеристики предмета закупівлі:</w:t>
      </w:r>
    </w:p>
    <w:p w:rsidR="00632946" w:rsidRPr="00632946" w:rsidRDefault="00632946" w:rsidP="00632946">
      <w:pPr>
        <w:suppressAutoHyphens/>
        <w:spacing w:after="0" w:line="240" w:lineRule="auto"/>
        <w:ind w:firstLine="426"/>
        <w:jc w:val="both"/>
        <w:rPr>
          <w:sz w:val="24"/>
          <w:szCs w:val="24"/>
        </w:rPr>
      </w:pPr>
      <w:r w:rsidRPr="00632946">
        <w:rPr>
          <w:sz w:val="24"/>
          <w:szCs w:val="24"/>
        </w:rPr>
        <w:t>1.</w:t>
      </w:r>
      <w:r w:rsidRPr="00632946">
        <w:rPr>
          <w:sz w:val="24"/>
          <w:szCs w:val="24"/>
        </w:rPr>
        <w:tab/>
        <w:t>Рік виготовлення: витратних матеріалів та запчастин – не раніше 2020 року.</w:t>
      </w:r>
    </w:p>
    <w:p w:rsidR="00632946" w:rsidRPr="00632946" w:rsidRDefault="00632946" w:rsidP="00632946">
      <w:pPr>
        <w:suppressAutoHyphens/>
        <w:spacing w:after="0" w:line="240" w:lineRule="auto"/>
        <w:ind w:firstLine="426"/>
        <w:jc w:val="both"/>
        <w:rPr>
          <w:sz w:val="24"/>
          <w:szCs w:val="24"/>
        </w:rPr>
      </w:pPr>
      <w:r w:rsidRPr="00632946">
        <w:rPr>
          <w:sz w:val="24"/>
          <w:szCs w:val="24"/>
        </w:rPr>
        <w:t>2.</w:t>
      </w:r>
      <w:r w:rsidRPr="00632946">
        <w:rPr>
          <w:sz w:val="24"/>
          <w:szCs w:val="24"/>
        </w:rPr>
        <w:tab/>
        <w:t xml:space="preserve">Вимоги до тари та упаковки – картриджі повинні упаковуватись у герметичні світлонепроникні пакети. </w:t>
      </w:r>
    </w:p>
    <w:p w:rsidR="00632946" w:rsidRPr="00632946" w:rsidRDefault="00632946" w:rsidP="00632946">
      <w:pPr>
        <w:suppressAutoHyphens/>
        <w:spacing w:after="0" w:line="240" w:lineRule="auto"/>
        <w:ind w:firstLine="426"/>
        <w:jc w:val="both"/>
        <w:rPr>
          <w:sz w:val="24"/>
          <w:szCs w:val="24"/>
        </w:rPr>
      </w:pPr>
      <w:r w:rsidRPr="00632946">
        <w:rPr>
          <w:sz w:val="24"/>
          <w:szCs w:val="24"/>
        </w:rPr>
        <w:t>3.</w:t>
      </w:r>
      <w:r w:rsidRPr="00632946">
        <w:rPr>
          <w:sz w:val="24"/>
          <w:szCs w:val="24"/>
        </w:rPr>
        <w:tab/>
        <w:t>Витратні матеріали (</w:t>
      </w:r>
      <w:proofErr w:type="spellStart"/>
      <w:r w:rsidRPr="00632946">
        <w:rPr>
          <w:sz w:val="24"/>
          <w:szCs w:val="24"/>
        </w:rPr>
        <w:t>тонери</w:t>
      </w:r>
      <w:proofErr w:type="spellEnd"/>
      <w:r w:rsidRPr="00632946">
        <w:rPr>
          <w:sz w:val="24"/>
          <w:szCs w:val="24"/>
        </w:rPr>
        <w:t xml:space="preserve">, </w:t>
      </w:r>
      <w:proofErr w:type="spellStart"/>
      <w:r w:rsidRPr="00632946">
        <w:rPr>
          <w:sz w:val="24"/>
          <w:szCs w:val="24"/>
        </w:rPr>
        <w:t>фотоциліндри</w:t>
      </w:r>
      <w:proofErr w:type="spellEnd"/>
      <w:r w:rsidRPr="00632946">
        <w:rPr>
          <w:sz w:val="24"/>
          <w:szCs w:val="24"/>
        </w:rPr>
        <w:t xml:space="preserve"> очищувальні та дозуючі леза, вали магнітні та первинного заряду, чіпи для картриджів та інші основні комплектуючі), які </w:t>
      </w:r>
      <w:r w:rsidRPr="00632946">
        <w:rPr>
          <w:sz w:val="24"/>
          <w:szCs w:val="24"/>
        </w:rPr>
        <w:lastRenderedPageBreak/>
        <w:t>використовуватимуться при наданні послуг, повинні бути новими, не перебувати під забороною відчуження, арештом, не бути предметом застави, а також не бути предметом будь-якого іншого обтяження чи обмеження, передбаченого чинним в Україні законодавством, щодо походження товарів з країн стосовно яких діє Закон України «Про санкції» від 14.08.2014 № 1644-VII  та тимчасово окупованих територій. На підтвердження учасник має надати:</w:t>
      </w:r>
    </w:p>
    <w:p w:rsidR="00632946" w:rsidRPr="00632946" w:rsidRDefault="00632946" w:rsidP="00632946">
      <w:pPr>
        <w:suppressAutoHyphens/>
        <w:spacing w:after="0" w:line="240" w:lineRule="auto"/>
        <w:ind w:firstLine="426"/>
        <w:jc w:val="both"/>
        <w:rPr>
          <w:sz w:val="24"/>
          <w:szCs w:val="24"/>
        </w:rPr>
      </w:pPr>
      <w:r w:rsidRPr="00632946">
        <w:rPr>
          <w:sz w:val="24"/>
          <w:szCs w:val="24"/>
        </w:rPr>
        <w:t>3.1 Сертифікати походження товарів (в разі імпорту додати копію інвойсу з переліком товарів) на витратні матеріали, які будуть використані для виконання робіт (</w:t>
      </w:r>
      <w:proofErr w:type="spellStart"/>
      <w:r w:rsidRPr="00632946">
        <w:rPr>
          <w:sz w:val="24"/>
          <w:szCs w:val="24"/>
        </w:rPr>
        <w:t>тонери</w:t>
      </w:r>
      <w:proofErr w:type="spellEnd"/>
      <w:r w:rsidRPr="00632946">
        <w:rPr>
          <w:sz w:val="24"/>
          <w:szCs w:val="24"/>
        </w:rPr>
        <w:t xml:space="preserve">, </w:t>
      </w:r>
      <w:proofErr w:type="spellStart"/>
      <w:r w:rsidRPr="00632946">
        <w:rPr>
          <w:sz w:val="24"/>
          <w:szCs w:val="24"/>
        </w:rPr>
        <w:t>фотоциліндри</w:t>
      </w:r>
      <w:proofErr w:type="spellEnd"/>
      <w:r w:rsidRPr="00632946">
        <w:rPr>
          <w:sz w:val="24"/>
          <w:szCs w:val="24"/>
        </w:rPr>
        <w:t>, очищувальні та дозуючі леза, вали магнітні та первинного заряду, чіпи для картриджів), видані уповноваженою установою виробнику зазначених витратних матеріалів, відповідно до законодавства країни походження</w:t>
      </w:r>
    </w:p>
    <w:p w:rsidR="00632946" w:rsidRPr="00632946" w:rsidRDefault="00632946" w:rsidP="00632946">
      <w:pPr>
        <w:suppressAutoHyphens/>
        <w:spacing w:after="0" w:line="240" w:lineRule="auto"/>
        <w:ind w:firstLine="426"/>
        <w:jc w:val="both"/>
        <w:rPr>
          <w:sz w:val="24"/>
          <w:szCs w:val="24"/>
        </w:rPr>
      </w:pPr>
      <w:r w:rsidRPr="00632946">
        <w:rPr>
          <w:sz w:val="24"/>
          <w:szCs w:val="24"/>
        </w:rPr>
        <w:t>3.2 Копії висновків державної санітарно-епідеміологічної експертизи на витратні матеріали запропонованих виробників, відповідно сертифікату походження (</w:t>
      </w:r>
      <w:proofErr w:type="spellStart"/>
      <w:r w:rsidRPr="00632946">
        <w:rPr>
          <w:sz w:val="24"/>
          <w:szCs w:val="24"/>
        </w:rPr>
        <w:t>тонери</w:t>
      </w:r>
      <w:proofErr w:type="spellEnd"/>
      <w:r w:rsidRPr="00632946">
        <w:rPr>
          <w:sz w:val="24"/>
          <w:szCs w:val="24"/>
        </w:rPr>
        <w:t xml:space="preserve">, </w:t>
      </w:r>
      <w:proofErr w:type="spellStart"/>
      <w:r w:rsidRPr="00632946">
        <w:rPr>
          <w:sz w:val="24"/>
          <w:szCs w:val="24"/>
        </w:rPr>
        <w:t>фотоциліндри</w:t>
      </w:r>
      <w:proofErr w:type="spellEnd"/>
      <w:r w:rsidRPr="00632946">
        <w:rPr>
          <w:sz w:val="24"/>
          <w:szCs w:val="24"/>
        </w:rPr>
        <w:t xml:space="preserve">, очищувальні та дозуючі леза, вали магнітні та первинного заряду, чіпи картриджів та інші основні комплектуючі) які використовуватимуться при наданні послуг з заправки/відновлення </w:t>
      </w:r>
      <w:proofErr w:type="spellStart"/>
      <w:r w:rsidRPr="00632946">
        <w:rPr>
          <w:sz w:val="24"/>
          <w:szCs w:val="24"/>
        </w:rPr>
        <w:t>тонерних</w:t>
      </w:r>
      <w:proofErr w:type="spellEnd"/>
      <w:r w:rsidRPr="00632946">
        <w:rPr>
          <w:sz w:val="24"/>
          <w:szCs w:val="24"/>
        </w:rPr>
        <w:t xml:space="preserve"> картриджів, є безпечними для оточуючого персоналу та застосування за призначенням, дійсні на момент розкриття пропозицій.</w:t>
      </w:r>
    </w:p>
    <w:p w:rsidR="00632946" w:rsidRPr="00632946" w:rsidRDefault="00632946" w:rsidP="00632946">
      <w:pPr>
        <w:suppressAutoHyphens/>
        <w:spacing w:after="0" w:line="240" w:lineRule="auto"/>
        <w:ind w:firstLine="426"/>
        <w:jc w:val="both"/>
        <w:rPr>
          <w:sz w:val="24"/>
          <w:szCs w:val="24"/>
        </w:rPr>
      </w:pPr>
      <w:r w:rsidRPr="00632946">
        <w:rPr>
          <w:sz w:val="24"/>
          <w:szCs w:val="24"/>
        </w:rPr>
        <w:t>4. Документи про застосування Учасником заходів із захисту довкілля. Довідка в довільній формі про утилізацію відпрацьованих витратних матеріалів та запчастин, з наданням документальних підтверджень дійсних на момент подання пропозицій (надати підтверджуючий акт(и) протягом попереднього календарного року, щодо надання послуг збирання, зберігання відходів на утилізацію):</w:t>
      </w:r>
    </w:p>
    <w:p w:rsidR="00632946" w:rsidRPr="00632946" w:rsidRDefault="00632946" w:rsidP="00632946">
      <w:pPr>
        <w:suppressAutoHyphens/>
        <w:spacing w:after="0" w:line="240" w:lineRule="auto"/>
        <w:ind w:firstLine="426"/>
        <w:jc w:val="both"/>
        <w:rPr>
          <w:sz w:val="24"/>
          <w:szCs w:val="24"/>
        </w:rPr>
      </w:pPr>
      <w:r w:rsidRPr="00632946">
        <w:rPr>
          <w:sz w:val="24"/>
          <w:szCs w:val="24"/>
        </w:rPr>
        <w:t>4.1 Копії чинних договорів з компаніями, які мають відповідні ліцензії на поводження з відходами (збирання, зберігання, оброблення, утилізацію, знешкодження);</w:t>
      </w:r>
    </w:p>
    <w:p w:rsidR="00632946" w:rsidRPr="00632946" w:rsidRDefault="00632946" w:rsidP="00632946">
      <w:pPr>
        <w:suppressAutoHyphens/>
        <w:spacing w:after="0" w:line="240" w:lineRule="auto"/>
        <w:ind w:firstLine="426"/>
        <w:jc w:val="both"/>
        <w:rPr>
          <w:sz w:val="24"/>
          <w:szCs w:val="24"/>
        </w:rPr>
      </w:pPr>
      <w:r w:rsidRPr="00632946">
        <w:rPr>
          <w:sz w:val="24"/>
          <w:szCs w:val="24"/>
        </w:rPr>
        <w:t>4.2 Копії сертифікатів компанії, яка має відповідну ліцензію на поводження з відходами (збирання, зберігання, оброблення, утилізацію, знешкодження), про наявність впровадженої системи управління якістю ISO 9001:2015 та системи екологічного управління ISO 14001:2015;</w:t>
      </w:r>
    </w:p>
    <w:p w:rsidR="00632946" w:rsidRPr="00632946" w:rsidRDefault="00632946" w:rsidP="00632946">
      <w:pPr>
        <w:suppressAutoHyphens/>
        <w:spacing w:after="0" w:line="240" w:lineRule="auto"/>
        <w:ind w:firstLine="426"/>
        <w:jc w:val="both"/>
        <w:rPr>
          <w:sz w:val="24"/>
          <w:szCs w:val="24"/>
        </w:rPr>
      </w:pPr>
      <w:r w:rsidRPr="00632946">
        <w:rPr>
          <w:sz w:val="24"/>
          <w:szCs w:val="24"/>
        </w:rPr>
        <w:t>4.3 Копію атестату виробництва виданого компанії, яка має ліцензію на поводження з відходами (збирання, зберігання, оброблення, утилізацію, знешкодження), органом сертифікації, щодо стану виробництва на відповідні види продукції, згідно Закону України «Про відходи»;</w:t>
      </w:r>
    </w:p>
    <w:p w:rsidR="00632946" w:rsidRPr="00632946" w:rsidRDefault="00632946" w:rsidP="00632946">
      <w:pPr>
        <w:suppressAutoHyphens/>
        <w:spacing w:after="0" w:line="240" w:lineRule="auto"/>
        <w:ind w:firstLine="426"/>
        <w:jc w:val="both"/>
        <w:rPr>
          <w:sz w:val="24"/>
          <w:szCs w:val="24"/>
        </w:rPr>
      </w:pPr>
      <w:r w:rsidRPr="00632946">
        <w:rPr>
          <w:sz w:val="24"/>
          <w:szCs w:val="24"/>
        </w:rPr>
        <w:t>4.4 Копію висновку державної санітарно-епідеміологічної експертизи щодо відповідності умов діяльності компанії, яка має ліцензію</w:t>
      </w:r>
      <w:bookmarkStart w:id="0" w:name="_GoBack"/>
      <w:bookmarkEnd w:id="0"/>
      <w:r w:rsidRPr="00632946">
        <w:rPr>
          <w:sz w:val="24"/>
          <w:szCs w:val="24"/>
        </w:rPr>
        <w:t xml:space="preserve"> на поводження з відходами (збирання, зберігання, оброблення, утилізацію, знешкодження), вимогам  безпеки та діючому санітарному законодавству України.</w:t>
      </w:r>
    </w:p>
    <w:p w:rsidR="00632946" w:rsidRPr="00632946" w:rsidRDefault="00632946" w:rsidP="00632946">
      <w:pPr>
        <w:suppressAutoHyphens/>
        <w:spacing w:after="0" w:line="240" w:lineRule="auto"/>
        <w:ind w:firstLine="426"/>
        <w:jc w:val="both"/>
        <w:rPr>
          <w:sz w:val="24"/>
          <w:szCs w:val="24"/>
        </w:rPr>
      </w:pPr>
      <w:r w:rsidRPr="00632946">
        <w:rPr>
          <w:sz w:val="24"/>
          <w:szCs w:val="24"/>
        </w:rPr>
        <w:t>5. Документи підтверджуючі радіаційну безпеку витратних матеріалів, що використовуються учасником:</w:t>
      </w:r>
    </w:p>
    <w:p w:rsidR="00632946" w:rsidRPr="00632946" w:rsidRDefault="00632946" w:rsidP="00632946">
      <w:pPr>
        <w:suppressAutoHyphens/>
        <w:spacing w:after="0" w:line="240" w:lineRule="auto"/>
        <w:ind w:firstLine="426"/>
        <w:jc w:val="both"/>
        <w:rPr>
          <w:sz w:val="24"/>
          <w:szCs w:val="24"/>
        </w:rPr>
      </w:pPr>
      <w:r w:rsidRPr="00632946">
        <w:rPr>
          <w:sz w:val="24"/>
          <w:szCs w:val="24"/>
        </w:rPr>
        <w:t xml:space="preserve">5.1. Копії протоколів про проведення випробувань та визначення радіологічних показників безпеки на </w:t>
      </w:r>
      <w:proofErr w:type="spellStart"/>
      <w:r w:rsidRPr="00632946">
        <w:rPr>
          <w:sz w:val="24"/>
          <w:szCs w:val="24"/>
        </w:rPr>
        <w:t>тонер</w:t>
      </w:r>
      <w:proofErr w:type="spellEnd"/>
      <w:r w:rsidRPr="00632946">
        <w:rPr>
          <w:sz w:val="24"/>
          <w:szCs w:val="24"/>
        </w:rPr>
        <w:t>, яким буде проводитися заправка картриджів замовника, що виданий органом з оцінки відповідності на радіаційну безпеку на його офіційному бланку та за встановленою їм формою.</w:t>
      </w:r>
    </w:p>
    <w:p w:rsidR="00632946" w:rsidRPr="00632946" w:rsidRDefault="00632946" w:rsidP="00632946">
      <w:pPr>
        <w:suppressAutoHyphens/>
        <w:spacing w:after="0" w:line="240" w:lineRule="auto"/>
        <w:ind w:firstLine="426"/>
        <w:jc w:val="both"/>
        <w:rPr>
          <w:sz w:val="24"/>
          <w:szCs w:val="24"/>
        </w:rPr>
      </w:pPr>
      <w:r w:rsidRPr="00632946">
        <w:rPr>
          <w:sz w:val="24"/>
          <w:szCs w:val="24"/>
        </w:rPr>
        <w:t>5.2. Документ, підтверджуючий акредитацію органу з проведення досліджень у визначеній галузі та копію чинного договору на проведення досліджень між виробником товару або учасником торгів та органу з проведення досліджень.</w:t>
      </w:r>
    </w:p>
    <w:p w:rsidR="00632946" w:rsidRPr="00632946" w:rsidRDefault="00632946" w:rsidP="00632946">
      <w:pPr>
        <w:suppressAutoHyphens/>
        <w:spacing w:after="0" w:line="240" w:lineRule="auto"/>
        <w:ind w:firstLine="1070"/>
        <w:jc w:val="both"/>
        <w:rPr>
          <w:sz w:val="24"/>
          <w:szCs w:val="24"/>
        </w:rPr>
      </w:pPr>
      <w:r w:rsidRPr="00632946">
        <w:rPr>
          <w:b/>
          <w:sz w:val="24"/>
          <w:szCs w:val="24"/>
        </w:rPr>
        <w:t xml:space="preserve">Учасник у складі пропозиції до початку аукціону надає документи на підтвердження </w:t>
      </w:r>
      <w:r w:rsidRPr="00632946">
        <w:rPr>
          <w:sz w:val="24"/>
          <w:szCs w:val="24"/>
        </w:rPr>
        <w:t>відповідності його пропозиції технічним вимогам замовника, а саме:</w:t>
      </w:r>
    </w:p>
    <w:p w:rsidR="00632946" w:rsidRPr="00632946" w:rsidRDefault="00632946" w:rsidP="00632946">
      <w:pPr>
        <w:suppressAutoHyphens/>
        <w:spacing w:after="0" w:line="240" w:lineRule="auto"/>
        <w:ind w:firstLine="426"/>
        <w:jc w:val="both"/>
        <w:rPr>
          <w:sz w:val="24"/>
          <w:szCs w:val="24"/>
          <w:lang w:eastAsia="ar-SA"/>
        </w:rPr>
      </w:pPr>
      <w:r w:rsidRPr="00632946">
        <w:rPr>
          <w:sz w:val="24"/>
          <w:szCs w:val="24"/>
          <w:lang w:eastAsia="ar-SA"/>
        </w:rPr>
        <w:t xml:space="preserve">1. Оригінал паспорта виданого Учасником, що використовується для надання послуг з заправки/відновлення </w:t>
      </w:r>
      <w:proofErr w:type="spellStart"/>
      <w:r w:rsidRPr="00632946">
        <w:rPr>
          <w:sz w:val="24"/>
          <w:szCs w:val="24"/>
          <w:lang w:eastAsia="ar-SA"/>
        </w:rPr>
        <w:t>тонерних</w:t>
      </w:r>
      <w:proofErr w:type="spellEnd"/>
      <w:r w:rsidRPr="00632946">
        <w:rPr>
          <w:sz w:val="24"/>
          <w:szCs w:val="24"/>
          <w:lang w:eastAsia="ar-SA"/>
        </w:rPr>
        <w:t xml:space="preserve"> картриджів, із зазначенням кількості грам </w:t>
      </w:r>
      <w:proofErr w:type="spellStart"/>
      <w:r w:rsidRPr="00632946">
        <w:rPr>
          <w:sz w:val="24"/>
          <w:szCs w:val="24"/>
          <w:lang w:eastAsia="ar-SA"/>
        </w:rPr>
        <w:t>тонеру</w:t>
      </w:r>
      <w:proofErr w:type="spellEnd"/>
      <w:r w:rsidRPr="00632946">
        <w:rPr>
          <w:sz w:val="24"/>
          <w:szCs w:val="24"/>
          <w:lang w:eastAsia="ar-SA"/>
        </w:rPr>
        <w:t xml:space="preserve"> що використовуватиметься, ресурсу друку із зазначенням сумісності </w:t>
      </w:r>
      <w:proofErr w:type="spellStart"/>
      <w:r w:rsidRPr="00632946">
        <w:rPr>
          <w:sz w:val="24"/>
          <w:szCs w:val="24"/>
          <w:lang w:eastAsia="ar-SA"/>
        </w:rPr>
        <w:t>тонеру</w:t>
      </w:r>
      <w:proofErr w:type="spellEnd"/>
      <w:r w:rsidRPr="00632946">
        <w:rPr>
          <w:sz w:val="24"/>
          <w:szCs w:val="24"/>
          <w:lang w:eastAsia="ar-SA"/>
        </w:rPr>
        <w:t xml:space="preserve"> з обладнанням, по кожній позиції заправки/відновлення </w:t>
      </w:r>
      <w:proofErr w:type="spellStart"/>
      <w:r w:rsidRPr="00632946">
        <w:rPr>
          <w:sz w:val="24"/>
          <w:szCs w:val="24"/>
          <w:lang w:eastAsia="ar-SA"/>
        </w:rPr>
        <w:t>тонерних</w:t>
      </w:r>
      <w:proofErr w:type="spellEnd"/>
      <w:r w:rsidRPr="00632946">
        <w:rPr>
          <w:sz w:val="24"/>
          <w:szCs w:val="24"/>
          <w:lang w:eastAsia="ar-SA"/>
        </w:rPr>
        <w:t xml:space="preserve"> картриджів, які є в технічному завданні.</w:t>
      </w:r>
    </w:p>
    <w:p w:rsidR="00632946" w:rsidRPr="00632946" w:rsidRDefault="00632946" w:rsidP="00632946">
      <w:pPr>
        <w:suppressAutoHyphens/>
        <w:spacing w:after="0" w:line="240" w:lineRule="auto"/>
        <w:ind w:firstLine="426"/>
        <w:jc w:val="both"/>
        <w:rPr>
          <w:sz w:val="24"/>
          <w:szCs w:val="24"/>
          <w:lang w:eastAsia="ar-SA"/>
        </w:rPr>
      </w:pPr>
      <w:r w:rsidRPr="00632946">
        <w:rPr>
          <w:sz w:val="24"/>
          <w:szCs w:val="24"/>
          <w:lang w:eastAsia="ar-SA"/>
        </w:rPr>
        <w:lastRenderedPageBreak/>
        <w:t>2. Копія сертифікату учасника, який підтверджує відповідність процесу заправки і відновлення картриджів стандартам ASTM / STMC. Надати посилання на офіційну сторінку організації, яка здійснила сертифікацію https://i-itc.org/certified-companies/, за якою можна перевірити чинність сертифікату та відомості про його власника.</w:t>
      </w:r>
    </w:p>
    <w:p w:rsidR="00632946" w:rsidRPr="00632946" w:rsidRDefault="00632946" w:rsidP="00632946">
      <w:pPr>
        <w:suppressAutoHyphens/>
        <w:spacing w:after="0" w:line="240" w:lineRule="auto"/>
        <w:ind w:firstLine="426"/>
        <w:jc w:val="both"/>
        <w:rPr>
          <w:sz w:val="24"/>
          <w:szCs w:val="24"/>
          <w:lang w:eastAsia="ar-SA"/>
        </w:rPr>
      </w:pPr>
      <w:r w:rsidRPr="00632946">
        <w:rPr>
          <w:sz w:val="24"/>
          <w:szCs w:val="24"/>
          <w:lang w:eastAsia="ar-SA"/>
        </w:rPr>
        <w:t>3. Завірені учасником копії затверджених відповідно законодавства, дійсних на момент подання пропозицій, повних технічних умов, що використовуються учасником при наданні  послуг по заправці та відновленню лазерних (</w:t>
      </w:r>
      <w:proofErr w:type="spellStart"/>
      <w:r w:rsidRPr="00632946">
        <w:rPr>
          <w:sz w:val="24"/>
          <w:szCs w:val="24"/>
          <w:lang w:eastAsia="ar-SA"/>
        </w:rPr>
        <w:t>тонерних</w:t>
      </w:r>
      <w:proofErr w:type="spellEnd"/>
      <w:r w:rsidRPr="00632946">
        <w:rPr>
          <w:sz w:val="24"/>
          <w:szCs w:val="24"/>
          <w:lang w:eastAsia="ar-SA"/>
        </w:rPr>
        <w:t xml:space="preserve">) картриджів для друкувальних пристроїв, з обов’язковим підтвердженням відповідності процесів надання послуг стандартам ISO 9001:2015, ISO 14001:2015, ASTM/STMC. Підтвердження проведення випробувань, відповідно до </w:t>
      </w:r>
      <w:proofErr w:type="spellStart"/>
      <w:r w:rsidRPr="00632946">
        <w:rPr>
          <w:sz w:val="24"/>
          <w:szCs w:val="24"/>
          <w:lang w:eastAsia="ar-SA"/>
        </w:rPr>
        <w:t>методик</w:t>
      </w:r>
      <w:proofErr w:type="spellEnd"/>
      <w:r w:rsidRPr="00632946">
        <w:rPr>
          <w:sz w:val="24"/>
          <w:szCs w:val="24"/>
          <w:lang w:eastAsia="ar-SA"/>
        </w:rPr>
        <w:t xml:space="preserve"> тестування картриджів на ресурс ISO/IEC 19752:2017 та ISO/IEC 19798:2017, при наданні послуг по заправці та відновленню лазерних (</w:t>
      </w:r>
      <w:proofErr w:type="spellStart"/>
      <w:r w:rsidRPr="00632946">
        <w:rPr>
          <w:sz w:val="24"/>
          <w:szCs w:val="24"/>
          <w:lang w:eastAsia="ar-SA"/>
        </w:rPr>
        <w:t>тонерних</w:t>
      </w:r>
      <w:proofErr w:type="spellEnd"/>
      <w:r w:rsidRPr="00632946">
        <w:rPr>
          <w:sz w:val="24"/>
          <w:szCs w:val="24"/>
          <w:lang w:eastAsia="ar-SA"/>
        </w:rPr>
        <w:t>) картриджів для друкувальних пристроїв, має бути затверджено учасником згідно законодавства в технічній документації на відповідні послуги, що пропонується до закупівлі, та бути дійсним на момент подання пропозицій.</w:t>
      </w:r>
    </w:p>
    <w:p w:rsidR="00632946" w:rsidRPr="00632946" w:rsidRDefault="00632946" w:rsidP="00632946">
      <w:pPr>
        <w:suppressAutoHyphens/>
        <w:spacing w:after="0" w:line="240" w:lineRule="auto"/>
        <w:ind w:firstLine="426"/>
        <w:jc w:val="both"/>
        <w:rPr>
          <w:sz w:val="24"/>
          <w:szCs w:val="24"/>
          <w:lang w:eastAsia="ar-SA"/>
        </w:rPr>
      </w:pPr>
      <w:r w:rsidRPr="00632946">
        <w:rPr>
          <w:sz w:val="24"/>
          <w:szCs w:val="24"/>
          <w:lang w:eastAsia="ar-SA"/>
        </w:rPr>
        <w:t xml:space="preserve">4. Копії документів, що підтверджують наявність в учасника станції очистки картриджів (технічний паспорт/ </w:t>
      </w:r>
      <w:proofErr w:type="spellStart"/>
      <w:r w:rsidRPr="00632946">
        <w:rPr>
          <w:sz w:val="24"/>
          <w:szCs w:val="24"/>
          <w:lang w:eastAsia="ar-SA"/>
        </w:rPr>
        <w:t>оборотно</w:t>
      </w:r>
      <w:proofErr w:type="spellEnd"/>
      <w:r w:rsidRPr="00632946">
        <w:rPr>
          <w:sz w:val="24"/>
          <w:szCs w:val="24"/>
          <w:lang w:eastAsia="ar-SA"/>
        </w:rPr>
        <w:t xml:space="preserve">-сальдова відомість або витяг з неї/ договір оренди тощо). Виробництво станції очистки картриджів або власність торгової марки повинно підтверджуватись копією атестата виробництва, або копією документу на власність торгової марки/знаку. </w:t>
      </w:r>
    </w:p>
    <w:p w:rsidR="00632946" w:rsidRPr="00632946" w:rsidRDefault="00632946" w:rsidP="00632946">
      <w:pPr>
        <w:suppressAutoHyphens/>
        <w:spacing w:after="0" w:line="240" w:lineRule="auto"/>
        <w:ind w:firstLine="426"/>
        <w:jc w:val="both"/>
        <w:rPr>
          <w:sz w:val="24"/>
          <w:szCs w:val="24"/>
          <w:lang w:eastAsia="ar-SA"/>
        </w:rPr>
      </w:pPr>
      <w:r w:rsidRPr="00632946">
        <w:rPr>
          <w:sz w:val="24"/>
          <w:szCs w:val="24"/>
          <w:lang w:eastAsia="ar-SA"/>
        </w:rPr>
        <w:t xml:space="preserve">5. Копію висновку державної санітарно-епідеміологічної експертизи на станцію очистки картриджів, яка використовується для очистки лазерних картриджів від залишків </w:t>
      </w:r>
      <w:proofErr w:type="spellStart"/>
      <w:r w:rsidRPr="00632946">
        <w:rPr>
          <w:sz w:val="24"/>
          <w:szCs w:val="24"/>
          <w:lang w:eastAsia="ar-SA"/>
        </w:rPr>
        <w:t>тонеру</w:t>
      </w:r>
      <w:proofErr w:type="spellEnd"/>
      <w:r w:rsidRPr="00632946">
        <w:rPr>
          <w:sz w:val="24"/>
          <w:szCs w:val="24"/>
          <w:lang w:eastAsia="ar-SA"/>
        </w:rPr>
        <w:t xml:space="preserve"> під час робіт пов’язаних із заправкою/відновленням </w:t>
      </w:r>
      <w:proofErr w:type="spellStart"/>
      <w:r w:rsidRPr="00632946">
        <w:rPr>
          <w:sz w:val="24"/>
          <w:szCs w:val="24"/>
          <w:lang w:eastAsia="ar-SA"/>
        </w:rPr>
        <w:t>тонерних</w:t>
      </w:r>
      <w:proofErr w:type="spellEnd"/>
      <w:r w:rsidRPr="00632946">
        <w:rPr>
          <w:sz w:val="24"/>
          <w:szCs w:val="24"/>
          <w:lang w:eastAsia="ar-SA"/>
        </w:rPr>
        <w:t xml:space="preserve"> картриджів, дійсного на момент подання пропозицій.</w:t>
      </w:r>
    </w:p>
    <w:p w:rsidR="00632946" w:rsidRPr="00632946" w:rsidRDefault="00632946" w:rsidP="00632946">
      <w:pPr>
        <w:suppressAutoHyphens/>
        <w:spacing w:after="0" w:line="240" w:lineRule="auto"/>
        <w:ind w:firstLine="426"/>
        <w:jc w:val="both"/>
        <w:rPr>
          <w:sz w:val="24"/>
          <w:szCs w:val="24"/>
          <w:lang w:eastAsia="ar-SA"/>
        </w:rPr>
      </w:pPr>
      <w:r w:rsidRPr="00632946">
        <w:rPr>
          <w:sz w:val="24"/>
          <w:szCs w:val="24"/>
          <w:lang w:eastAsia="ar-SA"/>
        </w:rPr>
        <w:t xml:space="preserve">6.  Завірені учасником копії сертифікатів міжнародного зразка, про наявність у учасника процедури закупівлі системи контроля якості ISO 9001:2015 та системи екологічного менеджменту ISO 14001:2015, виданих органом з сертифікації систем менеджменту, який офіційно акредитований Національним агентством з акредитації України, на відповідність вимогам ДСТУ EN ISO/IEC 17021-1:2017 (ISO/IEC 17021-1:2015), стосовно сервісного (технічного) обслуговування периферійного (друкуючого, копіювального) обладнання, дійсних на момент подання пропозицій; </w:t>
      </w:r>
    </w:p>
    <w:p w:rsidR="00632946" w:rsidRPr="00632946" w:rsidRDefault="00632946" w:rsidP="00632946">
      <w:pPr>
        <w:suppressAutoHyphens/>
        <w:spacing w:after="0" w:line="240" w:lineRule="auto"/>
        <w:ind w:firstLine="426"/>
        <w:jc w:val="both"/>
        <w:rPr>
          <w:sz w:val="24"/>
          <w:szCs w:val="24"/>
          <w:lang w:eastAsia="ar-SA"/>
        </w:rPr>
      </w:pPr>
      <w:r w:rsidRPr="00632946">
        <w:rPr>
          <w:sz w:val="24"/>
          <w:szCs w:val="24"/>
          <w:lang w:eastAsia="ar-SA"/>
        </w:rPr>
        <w:t xml:space="preserve"> 7. В разі якщо Учасник не є виробником (або  імпортером)  витратних матеріалів (</w:t>
      </w:r>
      <w:proofErr w:type="spellStart"/>
      <w:r w:rsidRPr="00632946">
        <w:rPr>
          <w:sz w:val="24"/>
          <w:szCs w:val="24"/>
          <w:lang w:eastAsia="ar-SA"/>
        </w:rPr>
        <w:t>тонеру</w:t>
      </w:r>
      <w:proofErr w:type="spellEnd"/>
      <w:r w:rsidRPr="00632946">
        <w:rPr>
          <w:sz w:val="24"/>
          <w:szCs w:val="24"/>
          <w:lang w:eastAsia="ar-SA"/>
        </w:rPr>
        <w:t xml:space="preserve">, </w:t>
      </w:r>
      <w:proofErr w:type="spellStart"/>
      <w:r w:rsidRPr="00632946">
        <w:rPr>
          <w:sz w:val="24"/>
          <w:szCs w:val="24"/>
          <w:lang w:eastAsia="ar-SA"/>
        </w:rPr>
        <w:t>фотоциліндрів</w:t>
      </w:r>
      <w:proofErr w:type="spellEnd"/>
      <w:r w:rsidRPr="00632946">
        <w:rPr>
          <w:sz w:val="24"/>
          <w:szCs w:val="24"/>
          <w:lang w:eastAsia="ar-SA"/>
        </w:rPr>
        <w:t>, очищувальних та дозуючих лез валів магнітних та первинного заряду, чипів для картриджів), необхідно додатково надати у складі своєї пропозиції оригінал листа авторизації Учасника, в якому буде зазначено, що учасник є авторизованим партнером або офіційним представником виробника (або імпортера). Даний лист повинен бути адресований Замовнику торгів, містити ідентифікатор закупівлі та назву предмету закупівлі.</w:t>
      </w:r>
      <w:r w:rsidRPr="00632946">
        <w:rPr>
          <w:sz w:val="24"/>
          <w:szCs w:val="24"/>
          <w:lang w:eastAsia="ar-SA"/>
        </w:rPr>
        <w:tab/>
      </w:r>
    </w:p>
    <w:p w:rsidR="00632946" w:rsidRPr="00632946" w:rsidRDefault="00632946" w:rsidP="00632946">
      <w:pPr>
        <w:suppressAutoHyphens/>
        <w:spacing w:after="0" w:line="240" w:lineRule="auto"/>
        <w:ind w:firstLine="426"/>
        <w:jc w:val="both"/>
        <w:rPr>
          <w:b/>
          <w:sz w:val="24"/>
          <w:szCs w:val="24"/>
        </w:rPr>
      </w:pPr>
      <w:r w:rsidRPr="00632946">
        <w:rPr>
          <w:b/>
          <w:sz w:val="24"/>
          <w:szCs w:val="24"/>
        </w:rPr>
        <w:t>Умови надання послуг:</w:t>
      </w:r>
    </w:p>
    <w:p w:rsidR="00632946" w:rsidRPr="00632946" w:rsidRDefault="00632946" w:rsidP="00632946">
      <w:pPr>
        <w:pStyle w:val="a5"/>
        <w:ind w:firstLine="426"/>
        <w:jc w:val="both"/>
        <w:rPr>
          <w:rFonts w:ascii="Times New Roman" w:hAnsi="Times New Roman" w:cs="Times New Roman"/>
          <w:lang w:val="uk-UA"/>
        </w:rPr>
      </w:pPr>
      <w:r w:rsidRPr="00632946">
        <w:rPr>
          <w:rFonts w:ascii="Times New Roman" w:hAnsi="Times New Roman" w:cs="Times New Roman"/>
          <w:lang w:val="uk-UA"/>
        </w:rPr>
        <w:t>1. Заправка (відновлення) картриджів  здійснюється протягом 10-ти (десяти) робочих днів з моменту отримання заявки від Замовника на проведення робіт з заправки (відновлення) картриджів</w:t>
      </w:r>
      <w:r w:rsidRPr="00632946">
        <w:rPr>
          <w:rFonts w:ascii="Times New Roman" w:hAnsi="Times New Roman" w:cs="Times New Roman"/>
          <w:color w:val="000000"/>
          <w:lang w:val="uk-UA" w:eastAsia="ru-RU"/>
        </w:rPr>
        <w:t xml:space="preserve"> або у інший строк окремо погоджений Сторонами</w:t>
      </w:r>
      <w:r w:rsidRPr="00632946">
        <w:rPr>
          <w:rFonts w:ascii="Times New Roman" w:hAnsi="Times New Roman" w:cs="Times New Roman"/>
          <w:lang w:val="uk-UA"/>
        </w:rPr>
        <w:t>. Роботи виконуються на території Виконавця. Транспортування картриджів здійснюється за рахунок Виконавця послуги.</w:t>
      </w:r>
    </w:p>
    <w:p w:rsidR="00632946" w:rsidRPr="00632946" w:rsidRDefault="00632946" w:rsidP="00632946">
      <w:pPr>
        <w:pStyle w:val="a5"/>
        <w:ind w:firstLine="426"/>
        <w:jc w:val="both"/>
        <w:rPr>
          <w:rFonts w:ascii="Times New Roman" w:hAnsi="Times New Roman" w:cs="Times New Roman"/>
          <w:lang w:val="uk-UA"/>
        </w:rPr>
      </w:pPr>
      <w:r w:rsidRPr="00632946">
        <w:rPr>
          <w:rFonts w:ascii="Times New Roman" w:hAnsi="Times New Roman" w:cs="Times New Roman"/>
          <w:lang w:val="uk-UA"/>
        </w:rPr>
        <w:t>2. Виконавець повертає заправлені (відновлені) картриджі із друкованими тестовими сторінками, що підтверджують якість друку.</w:t>
      </w:r>
    </w:p>
    <w:p w:rsidR="00632946" w:rsidRPr="00632946" w:rsidRDefault="00632946" w:rsidP="00632946">
      <w:pPr>
        <w:pStyle w:val="a5"/>
        <w:ind w:firstLine="426"/>
        <w:jc w:val="both"/>
        <w:rPr>
          <w:rFonts w:ascii="Times New Roman" w:hAnsi="Times New Roman" w:cs="Times New Roman"/>
          <w:lang w:val="uk-UA"/>
        </w:rPr>
      </w:pPr>
      <w:r w:rsidRPr="00632946">
        <w:rPr>
          <w:rFonts w:ascii="Times New Roman" w:hAnsi="Times New Roman" w:cs="Times New Roman"/>
          <w:lang w:val="uk-UA"/>
        </w:rPr>
        <w:t>3. За необхідності, заправка (відновлення) картриджів здійснюється за місцем знаходження Замовника.</w:t>
      </w:r>
    </w:p>
    <w:p w:rsidR="00632946" w:rsidRPr="00632946" w:rsidRDefault="00632946" w:rsidP="00632946">
      <w:pPr>
        <w:pStyle w:val="a5"/>
        <w:ind w:firstLine="426"/>
        <w:jc w:val="both"/>
        <w:rPr>
          <w:rFonts w:ascii="Times New Roman" w:hAnsi="Times New Roman" w:cs="Times New Roman"/>
          <w:lang w:val="uk-UA"/>
        </w:rPr>
      </w:pPr>
      <w:r w:rsidRPr="00632946">
        <w:rPr>
          <w:rFonts w:ascii="Times New Roman" w:hAnsi="Times New Roman" w:cs="Times New Roman"/>
          <w:lang w:val="uk-UA"/>
        </w:rPr>
        <w:t xml:space="preserve">4. Послуга надається багаторазово. </w:t>
      </w:r>
    </w:p>
    <w:p w:rsidR="00632946" w:rsidRPr="00632946" w:rsidRDefault="00632946" w:rsidP="00632946">
      <w:pPr>
        <w:pStyle w:val="a5"/>
        <w:ind w:firstLine="426"/>
        <w:jc w:val="both"/>
        <w:rPr>
          <w:rFonts w:ascii="Times New Roman" w:hAnsi="Times New Roman" w:cs="Times New Roman"/>
          <w:lang w:val="uk-UA"/>
        </w:rPr>
      </w:pPr>
      <w:r w:rsidRPr="00632946">
        <w:rPr>
          <w:rFonts w:ascii="Times New Roman" w:hAnsi="Times New Roman" w:cs="Times New Roman"/>
          <w:lang w:val="uk-UA"/>
        </w:rPr>
        <w:t>5. У разі відсутності у Замовника змінного картриджу до будь - якого апарату, Виконавець повинен надати свій картридж на час виконання робіт, щоб забезпечити безперебійність робочого процесу. Ця послуга має надаватись на безоплатній основі.</w:t>
      </w:r>
    </w:p>
    <w:p w:rsidR="00632946" w:rsidRPr="00632946" w:rsidRDefault="00632946" w:rsidP="00632946">
      <w:pPr>
        <w:pStyle w:val="a5"/>
        <w:ind w:firstLine="426"/>
        <w:jc w:val="both"/>
        <w:rPr>
          <w:rFonts w:ascii="Times New Roman" w:hAnsi="Times New Roman" w:cs="Times New Roman"/>
          <w:b/>
          <w:lang w:val="uk-UA"/>
        </w:rPr>
      </w:pPr>
      <w:r w:rsidRPr="00632946">
        <w:rPr>
          <w:rFonts w:ascii="Times New Roman" w:hAnsi="Times New Roman" w:cs="Times New Roman"/>
          <w:b/>
          <w:lang w:val="uk-UA"/>
        </w:rPr>
        <w:t>Вимога до якості друку:</w:t>
      </w:r>
    </w:p>
    <w:p w:rsidR="00632946" w:rsidRPr="00632946" w:rsidRDefault="00632946" w:rsidP="00632946">
      <w:pPr>
        <w:pStyle w:val="a5"/>
        <w:numPr>
          <w:ilvl w:val="0"/>
          <w:numId w:val="15"/>
        </w:numPr>
        <w:ind w:left="0" w:firstLine="426"/>
        <w:jc w:val="both"/>
        <w:rPr>
          <w:rFonts w:ascii="Times New Roman" w:hAnsi="Times New Roman" w:cs="Times New Roman"/>
          <w:lang w:val="uk-UA"/>
        </w:rPr>
      </w:pPr>
      <w:r w:rsidRPr="00632946">
        <w:rPr>
          <w:rFonts w:ascii="Times New Roman" w:hAnsi="Times New Roman" w:cs="Times New Roman"/>
          <w:lang w:val="uk-UA"/>
        </w:rPr>
        <w:t xml:space="preserve">При виконанні робіт із заправки та відновлення картриджів мають використовуватись </w:t>
      </w:r>
      <w:r w:rsidRPr="00632946">
        <w:rPr>
          <w:rFonts w:ascii="Times New Roman" w:hAnsi="Times New Roman" w:cs="Times New Roman"/>
          <w:lang w:val="uk-UA"/>
        </w:rPr>
        <w:lastRenderedPageBreak/>
        <w:t>виключно якісні матеріали.</w:t>
      </w:r>
    </w:p>
    <w:p w:rsidR="00632946" w:rsidRPr="00632946" w:rsidRDefault="00632946" w:rsidP="00632946">
      <w:pPr>
        <w:pStyle w:val="a5"/>
        <w:numPr>
          <w:ilvl w:val="0"/>
          <w:numId w:val="15"/>
        </w:numPr>
        <w:ind w:left="0" w:firstLine="426"/>
        <w:jc w:val="both"/>
        <w:rPr>
          <w:rFonts w:ascii="Times New Roman" w:hAnsi="Times New Roman" w:cs="Times New Roman"/>
          <w:lang w:val="uk-UA"/>
        </w:rPr>
      </w:pPr>
      <w:r w:rsidRPr="00632946">
        <w:rPr>
          <w:rFonts w:ascii="Times New Roman" w:hAnsi="Times New Roman" w:cs="Times New Roman"/>
          <w:lang w:val="uk-UA"/>
        </w:rPr>
        <w:t xml:space="preserve">Ресурс віддрукованих сторінок і кількість відбитку повинні відповідати специфікаціям виробника оригінальних картриджів зі стандартним об'ємом </w:t>
      </w:r>
      <w:proofErr w:type="spellStart"/>
      <w:r w:rsidRPr="00632946">
        <w:rPr>
          <w:rFonts w:ascii="Times New Roman" w:hAnsi="Times New Roman" w:cs="Times New Roman"/>
          <w:lang w:val="uk-UA"/>
        </w:rPr>
        <w:t>тонеру</w:t>
      </w:r>
      <w:proofErr w:type="spellEnd"/>
      <w:r w:rsidRPr="00632946">
        <w:rPr>
          <w:rFonts w:ascii="Times New Roman" w:hAnsi="Times New Roman" w:cs="Times New Roman"/>
          <w:lang w:val="uk-UA"/>
        </w:rPr>
        <w:t xml:space="preserve">, друк - контрастний, з гарною передачею півтонів, без смуг, крапок і рисочок. Не допускається ефект брудного/сірого аркуша (фону) під час друку на білому папері. </w:t>
      </w:r>
    </w:p>
    <w:p w:rsidR="00632946" w:rsidRPr="00632946" w:rsidRDefault="00632946" w:rsidP="00632946">
      <w:pPr>
        <w:pStyle w:val="a5"/>
        <w:ind w:firstLine="426"/>
        <w:jc w:val="both"/>
        <w:rPr>
          <w:rFonts w:ascii="Times New Roman" w:hAnsi="Times New Roman" w:cs="Times New Roman"/>
          <w:lang w:val="uk-UA"/>
        </w:rPr>
      </w:pPr>
      <w:r w:rsidRPr="00632946">
        <w:rPr>
          <w:rFonts w:ascii="Times New Roman" w:hAnsi="Times New Roman" w:cs="Times New Roman"/>
          <w:lang w:val="uk-UA"/>
        </w:rPr>
        <w:t>3.  Картриджі перевіряються представниками Замовника і Виконавця до і після виконаних робіт.</w:t>
      </w:r>
    </w:p>
    <w:p w:rsidR="00632946" w:rsidRPr="00632946" w:rsidRDefault="00632946" w:rsidP="00632946">
      <w:pPr>
        <w:pStyle w:val="a5"/>
        <w:ind w:firstLine="426"/>
        <w:jc w:val="both"/>
        <w:rPr>
          <w:rFonts w:ascii="Times New Roman" w:hAnsi="Times New Roman" w:cs="Times New Roman"/>
          <w:lang w:val="uk-UA"/>
        </w:rPr>
      </w:pPr>
      <w:r w:rsidRPr="00632946">
        <w:rPr>
          <w:rFonts w:ascii="Times New Roman" w:hAnsi="Times New Roman" w:cs="Times New Roman"/>
          <w:lang w:val="uk-UA"/>
        </w:rPr>
        <w:t xml:space="preserve">4. Зовнішній вигляд заправленого картриджа повинен бути без дефектів, пошкоджень і слідів висипання </w:t>
      </w:r>
      <w:proofErr w:type="spellStart"/>
      <w:r w:rsidRPr="00632946">
        <w:rPr>
          <w:rFonts w:ascii="Times New Roman" w:hAnsi="Times New Roman" w:cs="Times New Roman"/>
          <w:lang w:val="uk-UA"/>
        </w:rPr>
        <w:t>тонеру</w:t>
      </w:r>
      <w:proofErr w:type="spellEnd"/>
      <w:r w:rsidRPr="00632946">
        <w:rPr>
          <w:rFonts w:ascii="Times New Roman" w:hAnsi="Times New Roman" w:cs="Times New Roman"/>
          <w:lang w:val="uk-UA"/>
        </w:rPr>
        <w:t xml:space="preserve">. </w:t>
      </w:r>
    </w:p>
    <w:p w:rsidR="00632946" w:rsidRPr="00632946" w:rsidRDefault="00632946" w:rsidP="00632946">
      <w:pPr>
        <w:pStyle w:val="a5"/>
        <w:ind w:firstLine="426"/>
        <w:jc w:val="both"/>
        <w:rPr>
          <w:rFonts w:ascii="Times New Roman" w:hAnsi="Times New Roman" w:cs="Times New Roman"/>
          <w:lang w:val="uk-UA"/>
        </w:rPr>
      </w:pPr>
      <w:r w:rsidRPr="00632946">
        <w:rPr>
          <w:rFonts w:ascii="Times New Roman" w:hAnsi="Times New Roman" w:cs="Times New Roman"/>
          <w:lang w:val="uk-UA"/>
        </w:rPr>
        <w:t xml:space="preserve">5. Після здійснення заправки або відновлювання повинна проводитись технічна експертиза картриджа і тестування на друкуючому пристрої. Картридж повинен бути упакований у герметичний світлонепроникний пакет із тестовою сторінкою, Послуги по заправці, відновленню картриджів проводяться виключно на спеціалізованих місцях Виконавця. </w:t>
      </w:r>
    </w:p>
    <w:p w:rsidR="00632946" w:rsidRPr="00632946" w:rsidRDefault="00632946" w:rsidP="00632946">
      <w:pPr>
        <w:spacing w:after="0" w:line="240" w:lineRule="auto"/>
        <w:ind w:firstLine="709"/>
        <w:jc w:val="both"/>
        <w:rPr>
          <w:sz w:val="24"/>
          <w:szCs w:val="24"/>
        </w:rPr>
      </w:pPr>
      <w:r w:rsidRPr="00632946">
        <w:rPr>
          <w:sz w:val="24"/>
          <w:szCs w:val="24"/>
        </w:rPr>
        <w:t xml:space="preserve">    </w:t>
      </w:r>
      <w:r w:rsidRPr="00632946">
        <w:rPr>
          <w:b/>
          <w:sz w:val="24"/>
          <w:szCs w:val="24"/>
        </w:rPr>
        <w:t xml:space="preserve">Технічні, якісні характеристики предмета закупівлі, повинні передбачати необхідність застосування заходів із захисту довкілля, </w:t>
      </w:r>
      <w:r w:rsidRPr="00632946">
        <w:rPr>
          <w:sz w:val="24"/>
          <w:szCs w:val="24"/>
        </w:rPr>
        <w:t xml:space="preserve">відповідати вимогам </w:t>
      </w:r>
      <w:r w:rsidRPr="00632946">
        <w:rPr>
          <w:sz w:val="24"/>
          <w:szCs w:val="24"/>
          <w:lang w:eastAsia="zh-CN"/>
        </w:rPr>
        <w:t xml:space="preserve">Законів України «Про охорону навколишнього природного середовища», </w:t>
      </w:r>
      <w:r w:rsidRPr="00632946">
        <w:rPr>
          <w:sz w:val="24"/>
          <w:szCs w:val="24"/>
        </w:rPr>
        <w:t xml:space="preserve">«Про забезпечення санітарного та епідеміологічного благополуччя населення» </w:t>
      </w:r>
      <w:r w:rsidRPr="00632946">
        <w:rPr>
          <w:sz w:val="24"/>
          <w:szCs w:val="24"/>
          <w:lang w:eastAsia="zh-CN"/>
        </w:rPr>
        <w:t>та інших чинних нормативно-правових актів України з питань екологічної безпеки, охорони навколишнього природного середовища</w:t>
      </w:r>
      <w:r w:rsidRPr="00632946">
        <w:rPr>
          <w:sz w:val="24"/>
          <w:szCs w:val="24"/>
        </w:rPr>
        <w:t>, пожежної та техногенної безпеки, охорони праці та виробничої санітарії.</w:t>
      </w:r>
    </w:p>
    <w:p w:rsidR="00632946" w:rsidRPr="00632946" w:rsidRDefault="00632946" w:rsidP="00632946">
      <w:pPr>
        <w:spacing w:after="0" w:line="240" w:lineRule="auto"/>
        <w:rPr>
          <w:sz w:val="24"/>
          <w:szCs w:val="24"/>
        </w:rPr>
      </w:pPr>
    </w:p>
    <w:p w:rsidR="005E778E" w:rsidRPr="00632946" w:rsidRDefault="00632946" w:rsidP="00632946">
      <w:pPr>
        <w:spacing w:after="0" w:line="240" w:lineRule="auto"/>
        <w:rPr>
          <w:sz w:val="24"/>
          <w:szCs w:val="24"/>
        </w:rPr>
      </w:pPr>
      <w:r w:rsidRPr="00632946">
        <w:rPr>
          <w:b/>
          <w:bCs/>
          <w:sz w:val="24"/>
          <w:szCs w:val="24"/>
        </w:rPr>
        <w:t>У разі, якщо Пропозиція не відповідає технічним вимогам Замовника або Учасник не в змозі виконати умови поставки, які визначені Замовником, Пропозиція відхиляється</w:t>
      </w:r>
      <w:r w:rsidRPr="00632946">
        <w:rPr>
          <w:b/>
          <w:sz w:val="24"/>
          <w:szCs w:val="24"/>
          <w:lang w:val="ru-RU"/>
        </w:rPr>
        <w:t>.</w:t>
      </w:r>
    </w:p>
    <w:sectPr w:rsidR="005E778E" w:rsidRPr="00632946" w:rsidSect="00996996">
      <w:pgSz w:w="12240" w:h="15840"/>
      <w:pgMar w:top="1134" w:right="4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7CF4001"/>
    <w:multiLevelType w:val="hybridMultilevel"/>
    <w:tmpl w:val="67407316"/>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2"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3" w15:restartNumberingAfterBreak="0">
    <w:nsid w:val="29456E42"/>
    <w:multiLevelType w:val="hybridMultilevel"/>
    <w:tmpl w:val="A128E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6D181F"/>
    <w:multiLevelType w:val="multilevel"/>
    <w:tmpl w:val="BB0A1DB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4D8A5C5C"/>
    <w:multiLevelType w:val="multilevel"/>
    <w:tmpl w:val="89C82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decimal"/>
      <w:lvlText w:val="%9."/>
      <w:lvlJc w:val="left"/>
      <w:pPr>
        <w:ind w:left="6480" w:hanging="360"/>
      </w:pPr>
      <w:rPr>
        <w:rFonts w:hint="default"/>
      </w:rPr>
    </w:lvl>
  </w:abstractNum>
  <w:abstractNum w:abstractNumId="6" w15:restartNumberingAfterBreak="0">
    <w:nsid w:val="532E4366"/>
    <w:multiLevelType w:val="hybridMultilevel"/>
    <w:tmpl w:val="AFA286D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15:restartNumberingAfterBreak="0">
    <w:nsid w:val="58FA3290"/>
    <w:multiLevelType w:val="hybridMultilevel"/>
    <w:tmpl w:val="8A3CC2F6"/>
    <w:lvl w:ilvl="0" w:tplc="B5C24B5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9" w15:restartNumberingAfterBreak="0">
    <w:nsid w:val="60A30E6E"/>
    <w:multiLevelType w:val="hybridMultilevel"/>
    <w:tmpl w:val="AF54A956"/>
    <w:lvl w:ilvl="0" w:tplc="0422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DD8CD844">
      <w:start w:val="1"/>
      <w:numFmt w:val="bullet"/>
      <w:lvlText w:val="-"/>
      <w:lvlJc w:val="left"/>
      <w:pPr>
        <w:ind w:left="3228" w:hanging="360"/>
      </w:pPr>
      <w:rPr>
        <w:rFonts w:ascii="Times New Roman" w:eastAsia="Times New Roman" w:hAnsi="Times New Roman"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 w15:restartNumberingAfterBreak="0">
    <w:nsid w:val="622914B0"/>
    <w:multiLevelType w:val="multilevel"/>
    <w:tmpl w:val="6C404DE2"/>
    <w:lvl w:ilvl="0">
      <w:start w:val="1"/>
      <w:numFmt w:val="decimal"/>
      <w:lvlText w:val="%1."/>
      <w:lvlJc w:val="left"/>
      <w:pPr>
        <w:ind w:left="927" w:hanging="360"/>
      </w:pPr>
      <w:rPr>
        <w:rFonts w:hint="default"/>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1" w15:restartNumberingAfterBreak="0">
    <w:nsid w:val="6C8A44CA"/>
    <w:multiLevelType w:val="hybridMultilevel"/>
    <w:tmpl w:val="57328422"/>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2"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3" w15:restartNumberingAfterBreak="0">
    <w:nsid w:val="74400F6B"/>
    <w:multiLevelType w:val="hybridMultilevel"/>
    <w:tmpl w:val="354AB60E"/>
    <w:lvl w:ilvl="0" w:tplc="69C2AC30">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14" w15:restartNumberingAfterBreak="0">
    <w:nsid w:val="79F51022"/>
    <w:multiLevelType w:val="multilevel"/>
    <w:tmpl w:val="4D9EF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decimal"/>
      <w:lvlText w:val="%9."/>
      <w:lvlJc w:val="left"/>
      <w:pPr>
        <w:ind w:left="6480" w:hanging="360"/>
      </w:pPr>
      <w:rPr>
        <w:rFonts w:hint="default"/>
      </w:rPr>
    </w:lvl>
  </w:abstractNum>
  <w:abstractNum w:abstractNumId="15" w15:restartNumberingAfterBreak="0">
    <w:nsid w:val="7B331446"/>
    <w:multiLevelType w:val="hybridMultilevel"/>
    <w:tmpl w:val="B136FECC"/>
    <w:lvl w:ilvl="0" w:tplc="FC6A102C">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7"/>
  </w:num>
  <w:num w:numId="2">
    <w:abstractNumId w:val="12"/>
  </w:num>
  <w:num w:numId="3">
    <w:abstractNumId w:val="2"/>
  </w:num>
  <w:num w:numId="4">
    <w:abstractNumId w:val="5"/>
  </w:num>
  <w:num w:numId="5">
    <w:abstractNumId w:val="13"/>
  </w:num>
  <w:num w:numId="6">
    <w:abstractNumId w:val="9"/>
  </w:num>
  <w:num w:numId="7">
    <w:abstractNumId w:val="6"/>
  </w:num>
  <w:num w:numId="8">
    <w:abstractNumId w:val="8"/>
  </w:num>
  <w:num w:numId="9">
    <w:abstractNumId w:val="15"/>
  </w:num>
  <w:num w:numId="10">
    <w:abstractNumId w:val="4"/>
  </w:num>
  <w:num w:numId="11">
    <w:abstractNumId w:val="11"/>
  </w:num>
  <w:num w:numId="12">
    <w:abstractNumId w:val="1"/>
  </w:num>
  <w:num w:numId="13">
    <w:abstractNumId w:val="14"/>
  </w:num>
  <w:num w:numId="14">
    <w:abstractNumId w:val="10"/>
  </w:num>
  <w:num w:numId="1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54112"/>
    <w:rsid w:val="000728C9"/>
    <w:rsid w:val="00081FC0"/>
    <w:rsid w:val="000D7B68"/>
    <w:rsid w:val="000E026A"/>
    <w:rsid w:val="00141EAE"/>
    <w:rsid w:val="001612A9"/>
    <w:rsid w:val="001C60E2"/>
    <w:rsid w:val="002400B7"/>
    <w:rsid w:val="002674E4"/>
    <w:rsid w:val="002A58A2"/>
    <w:rsid w:val="002A7BE6"/>
    <w:rsid w:val="002B3DD1"/>
    <w:rsid w:val="002C4310"/>
    <w:rsid w:val="002E3C14"/>
    <w:rsid w:val="002F48D8"/>
    <w:rsid w:val="00320173"/>
    <w:rsid w:val="00386B1C"/>
    <w:rsid w:val="00411183"/>
    <w:rsid w:val="0042085D"/>
    <w:rsid w:val="00476842"/>
    <w:rsid w:val="0049405A"/>
    <w:rsid w:val="004A1C83"/>
    <w:rsid w:val="004A5033"/>
    <w:rsid w:val="00514A47"/>
    <w:rsid w:val="005267EB"/>
    <w:rsid w:val="005828B1"/>
    <w:rsid w:val="0059366D"/>
    <w:rsid w:val="00596452"/>
    <w:rsid w:val="005B11A3"/>
    <w:rsid w:val="005E778E"/>
    <w:rsid w:val="00603045"/>
    <w:rsid w:val="00610CE8"/>
    <w:rsid w:val="00632946"/>
    <w:rsid w:val="006475BF"/>
    <w:rsid w:val="00651345"/>
    <w:rsid w:val="00694674"/>
    <w:rsid w:val="006B5566"/>
    <w:rsid w:val="006C4FAE"/>
    <w:rsid w:val="006D4819"/>
    <w:rsid w:val="006D6BAC"/>
    <w:rsid w:val="006E7BB0"/>
    <w:rsid w:val="00703BD9"/>
    <w:rsid w:val="00732032"/>
    <w:rsid w:val="00741E47"/>
    <w:rsid w:val="007450D3"/>
    <w:rsid w:val="00757713"/>
    <w:rsid w:val="00771B9F"/>
    <w:rsid w:val="0078113E"/>
    <w:rsid w:val="00805CB7"/>
    <w:rsid w:val="00814D6C"/>
    <w:rsid w:val="00846621"/>
    <w:rsid w:val="0084750C"/>
    <w:rsid w:val="008A4BFA"/>
    <w:rsid w:val="008F3A9E"/>
    <w:rsid w:val="008F4281"/>
    <w:rsid w:val="008F5404"/>
    <w:rsid w:val="0094383F"/>
    <w:rsid w:val="00951F25"/>
    <w:rsid w:val="0099101B"/>
    <w:rsid w:val="00996996"/>
    <w:rsid w:val="009D09A9"/>
    <w:rsid w:val="009E7B49"/>
    <w:rsid w:val="00A049E3"/>
    <w:rsid w:val="00A15E85"/>
    <w:rsid w:val="00A52A5A"/>
    <w:rsid w:val="00A7220B"/>
    <w:rsid w:val="00A7276B"/>
    <w:rsid w:val="00A77264"/>
    <w:rsid w:val="00AD7148"/>
    <w:rsid w:val="00B057C2"/>
    <w:rsid w:val="00B13AE1"/>
    <w:rsid w:val="00B55729"/>
    <w:rsid w:val="00B86B83"/>
    <w:rsid w:val="00BD3662"/>
    <w:rsid w:val="00BE318B"/>
    <w:rsid w:val="00C04CEE"/>
    <w:rsid w:val="00C12D80"/>
    <w:rsid w:val="00C42B38"/>
    <w:rsid w:val="00C95002"/>
    <w:rsid w:val="00CA6D09"/>
    <w:rsid w:val="00CC5B51"/>
    <w:rsid w:val="00D62982"/>
    <w:rsid w:val="00E01960"/>
    <w:rsid w:val="00E13FF6"/>
    <w:rsid w:val="00E543AA"/>
    <w:rsid w:val="00E6414D"/>
    <w:rsid w:val="00E808D8"/>
    <w:rsid w:val="00EB3869"/>
    <w:rsid w:val="00EB6869"/>
    <w:rsid w:val="00EC4589"/>
    <w:rsid w:val="00ED1E9A"/>
    <w:rsid w:val="00ED215F"/>
    <w:rsid w:val="00EE561D"/>
    <w:rsid w:val="00EE6CEE"/>
    <w:rsid w:val="00F67C0D"/>
    <w:rsid w:val="00FA33B2"/>
    <w:rsid w:val="00FA4B8E"/>
    <w:rsid w:val="00FB706F"/>
    <w:rsid w:val="00FD0C9F"/>
    <w:rsid w:val="00FE03F1"/>
    <w:rsid w:val="00FE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2624C"/>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iPriority w:val="99"/>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99"/>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uiPriority w:val="3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uiPriority w:val="20"/>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qFormat/>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 w:type="character" w:customStyle="1" w:styleId="2f0">
    <w:name w:val="Обычный (веб) Знак2"/>
    <w:uiPriority w:val="99"/>
    <w:locked/>
    <w:rsid w:val="005E778E"/>
    <w:rPr>
      <w:sz w:val="24"/>
      <w:szCs w:val="24"/>
      <w:lang w:val="ru-RU" w:eastAsia="ru-RU"/>
    </w:rPr>
  </w:style>
  <w:style w:type="paragraph" w:customStyle="1" w:styleId="msonormal0">
    <w:name w:val="msonormal"/>
    <w:basedOn w:val="a"/>
    <w:rsid w:val="00FD0C9F"/>
    <w:pPr>
      <w:spacing w:before="100" w:beforeAutospacing="1" w:after="100" w:afterAutospacing="1" w:line="240" w:lineRule="auto"/>
    </w:pPr>
    <w:rPr>
      <w:rFonts w:eastAsia="Times New Roman"/>
      <w:color w:val="auto"/>
      <w:sz w:val="24"/>
      <w:szCs w:val="24"/>
      <w:lang w:val="ru-UA" w:eastAsia="ru-UA"/>
    </w:rPr>
  </w:style>
  <w:style w:type="paragraph" w:customStyle="1" w:styleId="xl63">
    <w:name w:val="xl63"/>
    <w:basedOn w:val="a"/>
    <w:rsid w:val="00FD0C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val="ru-UA" w:eastAsia="ru-UA"/>
    </w:rPr>
  </w:style>
  <w:style w:type="paragraph" w:customStyle="1" w:styleId="affff0">
    <w:name w:val="Базовый"/>
    <w:rsid w:val="008F4281"/>
    <w:pPr>
      <w:widowControl w:val="0"/>
      <w:suppressAutoHyphens/>
      <w:spacing w:after="200" w:line="276" w:lineRule="auto"/>
    </w:pPr>
    <w:rPr>
      <w:rFonts w:ascii="Times New Roman CYR" w:eastAsia="Times New Roman" w:hAnsi="Times New Roman CYR" w:cs="Times New Roman CYR"/>
      <w:color w:val="00000A"/>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4-01-16-011831-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470</TotalTime>
  <Pages>4</Pages>
  <Words>1635</Words>
  <Characters>9326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103</cp:revision>
  <dcterms:created xsi:type="dcterms:W3CDTF">2021-12-15T12:41:00Z</dcterms:created>
  <dcterms:modified xsi:type="dcterms:W3CDTF">2024-01-17T08:41:00Z</dcterms:modified>
</cp:coreProperties>
</file>