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921" w:rsidRDefault="00342204">
      <w:pPr>
        <w:rPr>
          <w:lang w:val="uk-UA"/>
        </w:rPr>
      </w:pPr>
      <w:r>
        <w:rPr>
          <w:lang w:val="uk-UA"/>
        </w:rPr>
        <w:t xml:space="preserve">                                                                                                                                                       Додаток </w:t>
      </w:r>
      <w:r w:rsidRPr="00810B7E">
        <w:t>1</w:t>
      </w:r>
    </w:p>
    <w:p w:rsidR="00720921" w:rsidRDefault="00342204" w:rsidP="00E8046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E80468">
        <w:rPr>
          <w:lang w:val="uk-UA"/>
        </w:rPr>
        <w:t>«</w:t>
      </w:r>
      <w:r w:rsidR="00E80468" w:rsidRPr="00E80468">
        <w:rPr>
          <w:lang w:val="uk-UA"/>
        </w:rPr>
        <w:t>Про затвердження суттєвих</w:t>
      </w:r>
      <w:r w:rsidR="00E80468">
        <w:rPr>
          <w:lang w:val="uk-UA"/>
        </w:rPr>
        <w:t xml:space="preserve"> </w:t>
      </w:r>
      <w:r w:rsidR="00E80468" w:rsidRPr="00E80468">
        <w:rPr>
          <w:lang w:val="uk-UA"/>
        </w:rPr>
        <w:t>поправок до протоколів</w:t>
      </w:r>
      <w:r w:rsidR="00714FE8">
        <w:rPr>
          <w:lang w:val="uk-UA"/>
        </w:rPr>
        <w:t xml:space="preserve"> </w:t>
      </w:r>
      <w:r w:rsidR="00E80468" w:rsidRPr="00E80468">
        <w:rPr>
          <w:lang w:val="uk-UA"/>
        </w:rPr>
        <w:t>клінічних випробувань</w:t>
      </w:r>
      <w:r w:rsidR="00E80468">
        <w:rPr>
          <w:lang w:val="uk-UA"/>
        </w:rPr>
        <w:t>»</w:t>
      </w:r>
    </w:p>
    <w:p w:rsidR="00720921" w:rsidRDefault="00CF6D4C">
      <w:pPr>
        <w:ind w:left="9072"/>
        <w:rPr>
          <w:lang w:val="uk-UA"/>
        </w:rPr>
      </w:pPr>
      <w:r w:rsidRPr="00CF6D4C">
        <w:rPr>
          <w:u w:val="single"/>
          <w:lang w:val="uk-UA"/>
        </w:rPr>
        <w:t>16.01.2024</w:t>
      </w:r>
      <w:r w:rsidR="00342204">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 xml:space="preserve">Досьє досліджуваного лікарського засобу APG-2575, версія 4.1 від 28 листопада </w:t>
            </w:r>
            <w:r w:rsidR="00735444">
              <w:rPr>
                <w:lang w:val="uk-UA"/>
              </w:rPr>
              <w:t xml:space="preserve">                           </w:t>
            </w:r>
            <w:r w:rsidRPr="00810B7E">
              <w:t>2023 англійською мовою; Подовження терміну придатності досліджуваного лікарського засобу APG-2575, таблетки вкриті плівковою оболонкою, 200 мг, з 24 до 48 місяців</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2110 від 16.09.2020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Дослідження фази Ib/II застосування препарату APG-2575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w:t>
            </w:r>
            <w:r w:rsidRPr="00810B7E">
              <w:rPr>
                <w:color w:val="000000"/>
              </w:rPr>
              <w:t>»</w:t>
            </w:r>
            <w:r w:rsidR="00342204" w:rsidRPr="00810B7E">
              <w:t>, APG2575CU101, версія 3.1 від 28 березня 2023</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Кромосфарма Україна</w:t>
            </w:r>
            <w:r w:rsidR="00810B7E" w:rsidRPr="00810B7E">
              <w:rPr>
                <w:color w:val="000000"/>
              </w:rPr>
              <w:t>»</w:t>
            </w:r>
          </w:p>
        </w:tc>
      </w:tr>
      <w:tr w:rsidR="00720921" w:rsidRPr="00CF6D4C">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en-US"/>
              </w:rPr>
            </w:pPr>
            <w:r w:rsidRPr="00810B7E">
              <w:rPr>
                <w:lang w:val="en-US"/>
              </w:rPr>
              <w:t>Ascentage Pharma Group Inc. (</w:t>
            </w:r>
            <w:r w:rsidRPr="00810B7E">
              <w:t>Асентаж</w:t>
            </w:r>
            <w:r w:rsidRPr="00810B7E">
              <w:rPr>
                <w:lang w:val="en-US"/>
              </w:rPr>
              <w:t xml:space="preserve"> </w:t>
            </w:r>
            <w:r w:rsidRPr="00810B7E">
              <w:t>Фарма</w:t>
            </w:r>
            <w:r w:rsidRPr="00810B7E">
              <w:rPr>
                <w:lang w:val="en-US"/>
              </w:rPr>
              <w:t xml:space="preserve"> </w:t>
            </w:r>
            <w:r w:rsidRPr="00810B7E">
              <w:t>Груп</w:t>
            </w:r>
            <w:r w:rsidRPr="00810B7E">
              <w:rPr>
                <w:lang w:val="en-US"/>
              </w:rPr>
              <w:t xml:space="preserve"> </w:t>
            </w:r>
            <w:r w:rsidRPr="00810B7E">
              <w:t>Інк</w:t>
            </w:r>
            <w:r w:rsidRPr="00810B7E">
              <w:rPr>
                <w:lang w:val="en-US"/>
              </w:rPr>
              <w:t xml:space="preserve">.), </w:t>
            </w:r>
            <w:r w:rsidRPr="00810B7E">
              <w:t>США</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headerReference w:type="default" r:id="rId7"/>
          <w:pgSz w:w="16838" w:h="11906" w:orient="landscape"/>
          <w:pgMar w:top="851" w:right="1245" w:bottom="851" w:left="2127" w:header="709" w:footer="709" w:gutter="0"/>
          <w:cols w:space="708"/>
          <w:titlePg/>
          <w:docGrid w:linePitch="360"/>
        </w:sectPr>
      </w:pPr>
    </w:p>
    <w:p w:rsidR="00720921" w:rsidRDefault="00342204">
      <w:pPr>
        <w:rPr>
          <w:lang w:val="uk-UA"/>
        </w:rPr>
      </w:pPr>
      <w:r>
        <w:rPr>
          <w:lang w:val="uk-UA"/>
        </w:rPr>
        <w:lastRenderedPageBreak/>
        <w:t xml:space="preserve">                                                                                                                                                       Додаток </w:t>
      </w:r>
      <w:r>
        <w:rPr>
          <w:lang w:val="en-US"/>
        </w:rPr>
        <w:t>2</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tbl>
      <w:tblPr>
        <w:tblStyle w:val="af0"/>
        <w:tblW w:w="13462" w:type="dxa"/>
        <w:tblInd w:w="0" w:type="dxa"/>
        <w:tblLayout w:type="fixed"/>
        <w:tblLook w:val="04A0" w:firstRow="1" w:lastRow="0" w:firstColumn="1" w:lastColumn="0" w:noHBand="0" w:noVBand="1"/>
      </w:tblPr>
      <w:tblGrid>
        <w:gridCol w:w="3682"/>
        <w:gridCol w:w="9780"/>
      </w:tblGrid>
      <w:tr w:rsidR="00810B7E" w:rsidRPr="00810B7E" w:rsidTr="00810B7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10B7E" w:rsidRPr="00810B7E" w:rsidRDefault="00810B7E">
            <w:pPr>
              <w:rPr>
                <w:szCs w:val="24"/>
              </w:rPr>
            </w:pPr>
            <w:r w:rsidRPr="00810B7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10B7E" w:rsidRPr="00735444" w:rsidRDefault="00810B7E" w:rsidP="00735444">
            <w:pPr>
              <w:jc w:val="both"/>
              <w:rPr>
                <w:rFonts w:asciiTheme="minorHAnsi" w:hAnsiTheme="minorHAnsi"/>
                <w:sz w:val="22"/>
              </w:rPr>
            </w:pPr>
            <w:r w:rsidRPr="00810B7E">
              <w:t>Брошура дослідника для досліджуваного лікарського засобу Camizestrant; AZD9833, видання 6.0 від 03 листопада 2023 року; Оновлені секції Розділу 2.6</w:t>
            </w:r>
            <w:r w:rsidRPr="00810B7E">
              <w:rPr>
                <w:color w:val="000000"/>
              </w:rPr>
              <w:t xml:space="preserve"> «</w:t>
            </w:r>
            <w:r w:rsidRPr="00810B7E">
              <w:t>Резюме доклінічних даних</w:t>
            </w:r>
            <w:r w:rsidRPr="00810B7E">
              <w:rPr>
                <w:color w:val="000000"/>
              </w:rPr>
              <w:t>»</w:t>
            </w:r>
            <w:r w:rsidRPr="00810B7E">
              <w:t xml:space="preserve"> Досьє досліджуваного лікарського засобу Camizestrant: Секція 2.6.1. Вступ, від 27 жовтня 2023 року; Секція 2.6.4. Резюме фармакокінетичних даних у текстовому форматі, від </w:t>
            </w:r>
            <w:r w:rsidR="00735444">
              <w:rPr>
                <w:lang w:val="uk-UA"/>
              </w:rPr>
              <w:t xml:space="preserve">                       </w:t>
            </w:r>
            <w:r w:rsidRPr="00810B7E">
              <w:t>23 жовтня 2023 року; Секція 2.6.6. Резюме токсикологічних даних у текстовому форматі, від 14 листопада 2023 року; Секція 2.6.7. Резюме токсикологічних даних у вигляді таблиць, від 02 листопада 2023 року; З</w:t>
            </w:r>
            <w:r w:rsidR="00735444">
              <w:t>міна відповідального дослідника</w:t>
            </w:r>
            <w:r w:rsidRPr="00810B7E">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10B7E" w:rsidRPr="00810B7E" w:rsidTr="00735444">
              <w:trPr>
                <w:trHeight w:val="213"/>
              </w:trPr>
              <w:tc>
                <w:tcPr>
                  <w:tcW w:w="4770" w:type="dxa"/>
                  <w:tcMar>
                    <w:top w:w="0" w:type="dxa"/>
                    <w:left w:w="108" w:type="dxa"/>
                    <w:bottom w:w="0" w:type="dxa"/>
                    <w:right w:w="108" w:type="dxa"/>
                  </w:tcMar>
                  <w:hideMark/>
                </w:tcPr>
                <w:p w:rsidR="00810B7E" w:rsidRPr="00735444" w:rsidRDefault="00810B7E" w:rsidP="00810B7E">
                  <w:pPr>
                    <w:pStyle w:val="cs2e86d3a6"/>
                    <w:rPr>
                      <w:lang w:val="ru-RU"/>
                    </w:rPr>
                  </w:pPr>
                  <w:r w:rsidRPr="00735444">
                    <w:rPr>
                      <w:rStyle w:val="csa16174ba2"/>
                      <w:rFonts w:ascii="Times New Roman" w:hAnsi="Times New Roman" w:cs="Times New Roman"/>
                      <w:sz w:val="24"/>
                      <w:lang w:val="ru-RU"/>
                    </w:rPr>
                    <w:t>БУЛО</w:t>
                  </w:r>
                </w:p>
              </w:tc>
              <w:tc>
                <w:tcPr>
                  <w:tcW w:w="4771" w:type="dxa"/>
                  <w:tcMar>
                    <w:top w:w="0" w:type="dxa"/>
                    <w:left w:w="108" w:type="dxa"/>
                    <w:bottom w:w="0" w:type="dxa"/>
                    <w:right w:w="108" w:type="dxa"/>
                  </w:tcMar>
                  <w:hideMark/>
                </w:tcPr>
                <w:p w:rsidR="00810B7E" w:rsidRPr="00735444" w:rsidRDefault="00810B7E" w:rsidP="00810B7E">
                  <w:pPr>
                    <w:pStyle w:val="cs2e86d3a6"/>
                    <w:rPr>
                      <w:lang w:val="ru-RU"/>
                    </w:rPr>
                  </w:pPr>
                  <w:r w:rsidRPr="00735444">
                    <w:rPr>
                      <w:rStyle w:val="csa16174ba2"/>
                      <w:rFonts w:ascii="Times New Roman" w:hAnsi="Times New Roman" w:cs="Times New Roman"/>
                      <w:sz w:val="24"/>
                      <w:lang w:val="ru-RU"/>
                    </w:rPr>
                    <w:t>СТАЛО</w:t>
                  </w:r>
                </w:p>
              </w:tc>
            </w:tr>
            <w:tr w:rsidR="00810B7E" w:rsidRPr="00810B7E" w:rsidTr="00735444">
              <w:trPr>
                <w:trHeight w:val="213"/>
              </w:trPr>
              <w:tc>
                <w:tcPr>
                  <w:tcW w:w="4770" w:type="dxa"/>
                  <w:tcMar>
                    <w:top w:w="0" w:type="dxa"/>
                    <w:left w:w="108" w:type="dxa"/>
                    <w:bottom w:w="0" w:type="dxa"/>
                    <w:right w:w="108" w:type="dxa"/>
                  </w:tcMar>
                  <w:hideMark/>
                </w:tcPr>
                <w:tbl>
                  <w:tblPr>
                    <w:tblStyle w:val="af0"/>
                    <w:tblW w:w="0" w:type="auto"/>
                    <w:tblInd w:w="0" w:type="dxa"/>
                    <w:tblLayout w:type="fixed"/>
                    <w:tblLook w:val="04A0" w:firstRow="1" w:lastRow="0" w:firstColumn="1" w:lastColumn="0" w:noHBand="0" w:noVBand="1"/>
                  </w:tblPr>
                  <w:tblGrid>
                    <w:gridCol w:w="2726"/>
                  </w:tblGrid>
                  <w:tr w:rsidR="00810B7E" w:rsidRPr="00810B7E" w:rsidTr="00735444">
                    <w:tc>
                      <w:tcPr>
                        <w:tcW w:w="2726" w:type="dxa"/>
                      </w:tcPr>
                      <w:p w:rsidR="00810B7E" w:rsidRPr="00810B7E" w:rsidRDefault="00810B7E" w:rsidP="00810B7E">
                        <w:pPr>
                          <w:pStyle w:val="cs80d9435b"/>
                          <w:rPr>
                            <w:lang w:val="ru-RU"/>
                          </w:rPr>
                        </w:pPr>
                        <w:r w:rsidRPr="00810B7E">
                          <w:rPr>
                            <w:rStyle w:val="cs5e98e9302"/>
                            <w:rFonts w:ascii="Times New Roman" w:hAnsi="Times New Roman" w:cs="Times New Roman"/>
                            <w:b w:val="0"/>
                            <w:sz w:val="24"/>
                            <w:lang w:val="ru-RU"/>
                          </w:rPr>
                          <w:t>д.м.н., проф. Готько Є.С.</w:t>
                        </w:r>
                      </w:p>
                    </w:tc>
                  </w:tr>
                </w:tbl>
                <w:p w:rsidR="00810B7E" w:rsidRPr="00810B7E" w:rsidRDefault="00810B7E" w:rsidP="00810B7E">
                  <w:pPr>
                    <w:pStyle w:val="cs80d9435b"/>
                    <w:rPr>
                      <w:lang w:val="ru-RU"/>
                    </w:rPr>
                  </w:pPr>
                  <w:r w:rsidRPr="00810B7E">
                    <w:rPr>
                      <w:rStyle w:val="csa16174ba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771" w:type="dxa"/>
                  <w:tcMar>
                    <w:top w:w="0" w:type="dxa"/>
                    <w:left w:w="108" w:type="dxa"/>
                    <w:bottom w:w="0" w:type="dxa"/>
                    <w:right w:w="108" w:type="dxa"/>
                  </w:tcMar>
                  <w:hideMark/>
                </w:tcPr>
                <w:p w:rsidR="00810B7E" w:rsidRPr="00810B7E" w:rsidRDefault="00810B7E" w:rsidP="00810B7E">
                  <w:pPr>
                    <w:pStyle w:val="csf06cd379"/>
                    <w:rPr>
                      <w:lang w:val="ru-RU"/>
                    </w:rPr>
                  </w:pPr>
                  <w:r w:rsidRPr="00810B7E">
                    <w:rPr>
                      <w:rStyle w:val="cs5e98e9302"/>
                      <w:rFonts w:ascii="Times New Roman" w:hAnsi="Times New Roman" w:cs="Times New Roman"/>
                      <w:b w:val="0"/>
                      <w:sz w:val="24"/>
                      <w:lang w:val="ru-RU"/>
                    </w:rPr>
                    <w:t>лікар Готько І.Ю.</w:t>
                  </w:r>
                </w:p>
                <w:p w:rsidR="00810B7E" w:rsidRPr="00810B7E" w:rsidRDefault="00810B7E" w:rsidP="00810B7E">
                  <w:pPr>
                    <w:pStyle w:val="cs80d9435b"/>
                    <w:rPr>
                      <w:lang w:val="ru-RU"/>
                    </w:rPr>
                  </w:pPr>
                  <w:r w:rsidRPr="00810B7E">
                    <w:rPr>
                      <w:rStyle w:val="csa16174ba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810B7E" w:rsidRPr="00810B7E" w:rsidRDefault="00810B7E" w:rsidP="00735444">
            <w:pPr>
              <w:jc w:val="both"/>
              <w:rPr>
                <w:rFonts w:asciiTheme="minorHAnsi" w:hAnsiTheme="minorHAnsi"/>
                <w:sz w:val="22"/>
              </w:rPr>
            </w:pP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1636 від 20.07.2020 </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SERENA-2: Рандомізоване, відкрите, у паралельних групах, багатоцентрове дослідження фази 2 порівняння ефективності та безпечності перорального препарату AZD9833 і Фулвестранта у жінок з поширеним ER-позитивним HER2-негативним раком молочної залози</w:t>
            </w:r>
            <w:r w:rsidRPr="00810B7E">
              <w:rPr>
                <w:color w:val="000000"/>
              </w:rPr>
              <w:t>»</w:t>
            </w:r>
            <w:r w:rsidR="00342204" w:rsidRPr="00810B7E">
              <w:t>, D8530C00002, версія 6.0 від 04 травня 2023 року</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ПАРЕКСЕЛ Україна</w:t>
            </w:r>
            <w:r w:rsidR="00810B7E" w:rsidRPr="00810B7E">
              <w:rPr>
                <w:color w:val="000000"/>
              </w:rPr>
              <w:t>»</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АстраЗенека АБ, Швеція / AstraZeneca AB, Sweden</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rsidTr="001841FD">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rsidTr="001841FD">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rsidSect="00735444">
          <w:pgSz w:w="16838" w:h="11906" w:orient="landscape"/>
          <w:pgMar w:top="426"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3</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13462" w:type="dxa"/>
        <w:tblInd w:w="0" w:type="dxa"/>
        <w:tblLayout w:type="fixed"/>
        <w:tblLook w:val="04A0" w:firstRow="1" w:lastRow="0" w:firstColumn="1" w:lastColumn="0" w:noHBand="0" w:noVBand="1"/>
      </w:tblPr>
      <w:tblGrid>
        <w:gridCol w:w="3682"/>
        <w:gridCol w:w="9780"/>
      </w:tblGrid>
      <w:tr w:rsidR="00720921" w:rsidRPr="00810B7E" w:rsidTr="001841FD">
        <w:trPr>
          <w:trHeight w:val="655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rsidP="001841FD">
            <w:pPr>
              <w:jc w:val="both"/>
              <w:rPr>
                <w:rFonts w:asciiTheme="minorHAnsi" w:hAnsiTheme="minorHAnsi"/>
                <w:sz w:val="22"/>
              </w:rPr>
            </w:pPr>
            <w:r w:rsidRPr="00810B7E">
              <w:t xml:space="preserve">Інформація для учасника та Форма згоди на участь для попереднього скринінгу, фінальна версія 2.0-UA(UК), від 14 листопада 2023 р., українською мовою; Інформація для учасника та Форма згоди на участь для попереднього скринінгу, фінальна версія 2.0-UA(RU), від </w:t>
            </w:r>
            <w:r w:rsidR="00735444">
              <w:rPr>
                <w:lang w:val="uk-UA"/>
              </w:rPr>
              <w:t xml:space="preserve">                        </w:t>
            </w:r>
            <w:r w:rsidRPr="00810B7E">
              <w:t xml:space="preserve">14 листопада 2023 р., російською мовою; Інформація для учасника дослідження та Форма згоди на надання зразків крові для майбутніх досліджень, фінальна версія 2.0-UA(UК), від </w:t>
            </w:r>
            <w:r w:rsidR="00735444">
              <w:rPr>
                <w:lang w:val="uk-UA"/>
              </w:rPr>
              <w:t xml:space="preserve">               </w:t>
            </w:r>
            <w:r w:rsidRPr="00810B7E">
              <w:t xml:space="preserve">14 листопада 2023 р., українською мовою; Інформація для учасника дослідження та Форма згоди на надання зразків крові для майбутніх досліджень, фінальна версія 2.0-UA(RU), від </w:t>
            </w:r>
            <w:r w:rsidR="00735444">
              <w:rPr>
                <w:lang w:val="uk-UA"/>
              </w:rPr>
              <w:t xml:space="preserve">             </w:t>
            </w:r>
            <w:r w:rsidRPr="00810B7E">
              <w:t xml:space="preserve">14 листопада 2023 р, російською мовою; 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здоров’я, фінальна версія 2.0-UA(UК), від 14 листопада 2023., українською мовою; 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здоров’я, фінальна версія 2.0-UA(RU), від 14 листопада 2023 р., російською мовою; Інша письмова інформація для пацієнта: Ваш посібник з ПИТАНЬ СХУДНЕННЯ у evoke(+), фінальна версія 1. 0-UA(UK) від 13 листопада 2023 р.; Ваш посібник з ПИТАНЬ СХУДНЕННЯ у evoke(+), фінальна версія 1. 0-UA(RU) від 13 листопада 2023 р.; Картка-нагадування візитів, фінальна версія 1. 0-UA(UK) від 13 листопада 2023 р.; Картка-нагадування візитів, фінальна версія 1. 0-UA(RU) від 13 листопада 2023 р.; evoke(+) Переваги участі: розуміння переваг участі в дослідженні, фінальна версія 1. 0-UA(UK) від 13 листопада 2023 р.; evoke(+) Переваги участі: розуміння переваг участі в дослідженні, фінальна версія </w:t>
            </w:r>
            <w:r w:rsidR="00735444">
              <w:rPr>
                <w:lang w:val="uk-UA"/>
              </w:rPr>
              <w:t xml:space="preserve">              </w:t>
            </w:r>
            <w:r w:rsidRPr="00810B7E">
              <w:t xml:space="preserve">1. 0-UA(RU) від 13 листопада 2023 р.; СЕРТИФІКАТ ПРО УЧАСТЬ, фінальна версія 1. 0-UA(UK) від 13 листопада 2023 р.; СЕРТИФІКАТ ПРО УЧАСТЬ, фінальна версія 1. 0-UA(RU) від 13 листопада 2023 р.; Ваш посібник із дослідження та планувальник evoke, версія 1.0, </w:t>
            </w:r>
            <w:r w:rsidR="00735444">
              <w:rPr>
                <w:lang w:val="uk-UA"/>
              </w:rPr>
              <w:t xml:space="preserve">                  </w:t>
            </w:r>
            <w:r w:rsidRPr="00810B7E">
              <w:t>14 грудня 2021 р, Global Master_UA; Ваш посібник із дослідження та планувальник evoke,</w:t>
            </w:r>
          </w:p>
        </w:tc>
      </w:tr>
    </w:tbl>
    <w:p w:rsidR="001841FD" w:rsidRDefault="001841FD">
      <w:r>
        <w:br w:type="page"/>
      </w:r>
    </w:p>
    <w:p w:rsidR="001841FD" w:rsidRPr="009C1242" w:rsidRDefault="009C1242">
      <w:pPr>
        <w:rPr>
          <w:lang w:val="uk-UA"/>
        </w:rPr>
      </w:pPr>
      <w:r>
        <w:rPr>
          <w:lang w:val="uk-UA"/>
        </w:rPr>
        <w:lastRenderedPageBreak/>
        <w:t xml:space="preserve">                                                                                                                    2                                                                  продовження додатка 3</w:t>
      </w:r>
    </w:p>
    <w:tbl>
      <w:tblPr>
        <w:tblStyle w:val="af0"/>
        <w:tblW w:w="13462" w:type="dxa"/>
        <w:tblInd w:w="0" w:type="dxa"/>
        <w:tblLayout w:type="fixed"/>
        <w:tblLook w:val="04A0" w:firstRow="1" w:lastRow="0" w:firstColumn="1" w:lastColumn="0" w:noHBand="0" w:noVBand="1"/>
      </w:tblPr>
      <w:tblGrid>
        <w:gridCol w:w="3682"/>
        <w:gridCol w:w="9780"/>
      </w:tblGrid>
      <w:tr w:rsidR="001841FD" w:rsidRPr="00810B7E" w:rsidTr="001841FD">
        <w:trPr>
          <w:trHeight w:val="6059"/>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1841FD" w:rsidRPr="00810B7E" w:rsidRDefault="001841FD" w:rsidP="001841FD">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1841FD" w:rsidRPr="00810B7E" w:rsidRDefault="001841FD" w:rsidP="001841FD">
            <w:pPr>
              <w:jc w:val="both"/>
            </w:pPr>
            <w:r w:rsidRPr="00810B7E">
              <w:t xml:space="preserve"> фінальна версія 1. 0-UA(RU) від 13 листопада 2023 р.; Поради й підтримка для учасників дослідження evoke, версія 1.0, 14 грудня 2021 р, Global Master_UA; Поради й підтримка для учасників дослідження evoke, фінальна версія 1. 0-UA(RU) від 13 листопада 2023 р.; Ваш ПЕРШИЙ інформаційний бюлетень evoke(+)</w:t>
            </w:r>
            <w:r w:rsidRPr="00810B7E">
              <w:rPr>
                <w:color w:val="000000"/>
              </w:rPr>
              <w:t xml:space="preserve"> «</w:t>
            </w:r>
            <w:r w:rsidRPr="00810B7E">
              <w:t>Разом до успіху</w:t>
            </w:r>
            <w:r w:rsidRPr="00810B7E">
              <w:rPr>
                <w:color w:val="000000"/>
              </w:rPr>
              <w:t>»</w:t>
            </w:r>
            <w:r w:rsidRPr="00810B7E">
              <w:t>, фінальна версія 1. 0-UA(UK) від 13 листопада 2023 р.; Ваш ПЕРШИЙ інформаційний бюлетень evoke(+)</w:t>
            </w:r>
            <w:r w:rsidRPr="00810B7E">
              <w:rPr>
                <w:color w:val="000000"/>
              </w:rPr>
              <w:t xml:space="preserve"> «</w:t>
            </w:r>
            <w:r w:rsidRPr="00810B7E">
              <w:t>Разом до успіху</w:t>
            </w:r>
            <w:r w:rsidRPr="00810B7E">
              <w:rPr>
                <w:color w:val="000000"/>
              </w:rPr>
              <w:t>»</w:t>
            </w:r>
            <w:r w:rsidRPr="00810B7E">
              <w:t>, фінальна версія 1. 0-UA(RU) від 13 листопада 2023 р.; Ваш ДРУГИЙ інформаційний бюлетень evoke(+)</w:t>
            </w:r>
            <w:r w:rsidRPr="00810B7E">
              <w:rPr>
                <w:color w:val="000000"/>
              </w:rPr>
              <w:t xml:space="preserve"> «</w:t>
            </w:r>
            <w:r w:rsidRPr="00810B7E">
              <w:t>Разом у цій подорожі</w:t>
            </w:r>
            <w:r w:rsidRPr="00810B7E">
              <w:rPr>
                <w:color w:val="000000"/>
              </w:rPr>
              <w:t>»</w:t>
            </w:r>
            <w:r w:rsidRPr="00810B7E">
              <w:t>, фінальна версія 1. 0-UA(UK) від 13 листопада 2023 р.; Ваш ДРУГИЙ інформаційний бюлетень evoke(+)</w:t>
            </w:r>
            <w:r w:rsidRPr="00810B7E">
              <w:rPr>
                <w:color w:val="000000"/>
              </w:rPr>
              <w:t xml:space="preserve"> «</w:t>
            </w:r>
            <w:r w:rsidRPr="00810B7E">
              <w:t>Разом у цій подорожі</w:t>
            </w:r>
            <w:r w:rsidRPr="00810B7E">
              <w:rPr>
                <w:color w:val="000000"/>
              </w:rPr>
              <w:t>»</w:t>
            </w:r>
            <w:r w:rsidRPr="00810B7E">
              <w:t xml:space="preserve">, фінальна версія </w:t>
            </w:r>
            <w:r>
              <w:rPr>
                <w:lang w:val="uk-UA"/>
              </w:rPr>
              <w:t xml:space="preserve">                           </w:t>
            </w:r>
            <w:r w:rsidRPr="00810B7E">
              <w:t>1. 0-UA(RU) від 13 листопада 2023 р.; Ваш ТРЕТІЙ evoke(+) інформаційний бюлетень</w:t>
            </w:r>
            <w:r w:rsidRPr="00810B7E">
              <w:rPr>
                <w:color w:val="000000"/>
              </w:rPr>
              <w:t xml:space="preserve"> «</w:t>
            </w:r>
            <w:r w:rsidRPr="00810B7E">
              <w:t>Станьмо активними разом</w:t>
            </w:r>
            <w:r w:rsidRPr="00810B7E">
              <w:rPr>
                <w:color w:val="000000"/>
              </w:rPr>
              <w:t>»</w:t>
            </w:r>
            <w:r w:rsidRPr="00810B7E">
              <w:t>, фінальна версія 1. 0-UA(UK) від 13 листопада 2023 р.; Ваш ТРЕТІЙ evoke(+) інформаційний бюлетень</w:t>
            </w:r>
            <w:r w:rsidRPr="00810B7E">
              <w:rPr>
                <w:color w:val="000000"/>
              </w:rPr>
              <w:t xml:space="preserve"> «</w:t>
            </w:r>
            <w:r w:rsidRPr="00810B7E">
              <w:t>Станьмо активними разом</w:t>
            </w:r>
            <w:r w:rsidRPr="00810B7E">
              <w:rPr>
                <w:color w:val="000000"/>
              </w:rPr>
              <w:t>»</w:t>
            </w:r>
            <w:r w:rsidRPr="00810B7E">
              <w:t>, фінальна версія 1. 0-UA(RU) від 13 листопада 2023 р.; Ваш ЧЕТВЕРТИЙ evoke(+) інформаційний бюлетень</w:t>
            </w:r>
            <w:r w:rsidRPr="00810B7E">
              <w:rPr>
                <w:color w:val="000000"/>
              </w:rPr>
              <w:t xml:space="preserve"> «</w:t>
            </w:r>
            <w:r w:rsidRPr="00810B7E">
              <w:t>Разом ми підтримуємо один одного</w:t>
            </w:r>
            <w:r w:rsidRPr="00810B7E">
              <w:rPr>
                <w:color w:val="000000"/>
              </w:rPr>
              <w:t>»</w:t>
            </w:r>
            <w:r w:rsidRPr="00810B7E">
              <w:t>, фінальна версія 1. 0-UA(UK) від 13 листопада 2023 р.; Ваш ЧЕТВЕРТИЙ evoke(+) інформаційний бюлетень</w:t>
            </w:r>
            <w:r w:rsidRPr="00810B7E">
              <w:rPr>
                <w:color w:val="000000"/>
              </w:rPr>
              <w:t xml:space="preserve"> «</w:t>
            </w:r>
            <w:r w:rsidRPr="00810B7E">
              <w:t>Разом ми підтримуємо один одного</w:t>
            </w:r>
            <w:r w:rsidRPr="00810B7E">
              <w:rPr>
                <w:color w:val="000000"/>
              </w:rPr>
              <w:t>»</w:t>
            </w:r>
            <w:r w:rsidRPr="00810B7E">
              <w:t>, фінальна версія 1. 0-UA(RU) від 13 листопада 2023 р.; Ваш П’ЯТИЙ інформаційний бюлетень evoke(+)</w:t>
            </w:r>
            <w:r w:rsidRPr="00810B7E">
              <w:rPr>
                <w:color w:val="000000"/>
              </w:rPr>
              <w:t xml:space="preserve"> «</w:t>
            </w:r>
            <w:r w:rsidRPr="00810B7E">
              <w:t>Разом у пошуках знань</w:t>
            </w:r>
            <w:r w:rsidRPr="00810B7E">
              <w:rPr>
                <w:color w:val="000000"/>
              </w:rPr>
              <w:t>»</w:t>
            </w:r>
            <w:r w:rsidRPr="00810B7E">
              <w:t>, фінальна версія 1. 0-UA(UK) від 13 листопада 2023 р.; Ваш П’ЯТИЙ інформаційний бюлетень evoke(+)</w:t>
            </w:r>
            <w:r w:rsidRPr="00810B7E">
              <w:rPr>
                <w:color w:val="000000"/>
              </w:rPr>
              <w:t xml:space="preserve"> «</w:t>
            </w:r>
            <w:r w:rsidRPr="00810B7E">
              <w:t>Разом у пошуках знань</w:t>
            </w:r>
            <w:r w:rsidRPr="00810B7E">
              <w:rPr>
                <w:color w:val="000000"/>
              </w:rPr>
              <w:t>»</w:t>
            </w:r>
            <w:r w:rsidRPr="00810B7E">
              <w:t xml:space="preserve">, фінальна версія </w:t>
            </w:r>
            <w:r>
              <w:rPr>
                <w:lang w:val="uk-UA"/>
              </w:rPr>
              <w:t xml:space="preserve">                       </w:t>
            </w:r>
            <w:r w:rsidRPr="00810B7E">
              <w:t xml:space="preserve">1. 0-UA(RU) від 13 листопада 2023 р.; Життя з хворобою Альцгеймера: підтримка для учасників дослідження та їх партнерів у дослідженні, фінальна версія 1. 0-UA(UK) від </w:t>
            </w:r>
            <w:r>
              <w:rPr>
                <w:lang w:val="uk-UA"/>
              </w:rPr>
              <w:t xml:space="preserve">                       </w:t>
            </w:r>
            <w:r w:rsidRPr="00810B7E">
              <w:t>13 листопада 2023 р.; Життя з хворобою Альцгеймера: підтримка для учасників дослідження та їх партнерів у дослідженні, фінальна версія 1. 0-UA(RU) від 13 листопада 2023 р.</w:t>
            </w:r>
            <w:r w:rsidRPr="00810B7E">
              <w:rPr>
                <w:lang w:val="uk-UA"/>
              </w:rPr>
              <w:t xml:space="preserve"> </w:t>
            </w:r>
          </w:p>
        </w:tc>
      </w:tr>
      <w:tr w:rsidR="00720921" w:rsidRPr="00810B7E" w:rsidTr="001841FD">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1326 від 02.07.2021 </w:t>
            </w:r>
          </w:p>
        </w:tc>
      </w:tr>
      <w:tr w:rsidR="00720921" w:rsidRPr="00810B7E" w:rsidTr="001841FD">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w:t>
            </w:r>
            <w:r w:rsidRPr="00810B7E">
              <w:rPr>
                <w:color w:val="000000"/>
              </w:rPr>
              <w:t>»</w:t>
            </w:r>
            <w:r w:rsidR="00342204" w:rsidRPr="00810B7E">
              <w:t>, NN6535-4730, фінальна версія 10.0 від 20 грудня 2022 р.</w:t>
            </w:r>
          </w:p>
        </w:tc>
      </w:tr>
      <w:tr w:rsidR="00720921" w:rsidRPr="00810B7E" w:rsidTr="001841FD">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Ново Нордіск Україна</w:t>
            </w:r>
            <w:r w:rsidR="00810B7E" w:rsidRPr="00810B7E">
              <w:rPr>
                <w:color w:val="000000"/>
              </w:rPr>
              <w:t>»</w:t>
            </w:r>
          </w:p>
        </w:tc>
      </w:tr>
      <w:tr w:rsidR="00720921" w:rsidRPr="00CF6D4C" w:rsidTr="001841FD">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en-US"/>
              </w:rPr>
            </w:pPr>
            <w:r w:rsidRPr="00810B7E">
              <w:rPr>
                <w:lang w:val="en-US"/>
              </w:rPr>
              <w:t>Novo Nordisk A/S, Denmark</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4</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13462" w:type="dxa"/>
        <w:tblInd w:w="0" w:type="dxa"/>
        <w:tblLayout w:type="fixed"/>
        <w:tblLook w:val="04A0" w:firstRow="1" w:lastRow="0" w:firstColumn="1" w:lastColumn="0" w:noHBand="0" w:noVBand="1"/>
      </w:tblPr>
      <w:tblGrid>
        <w:gridCol w:w="3682"/>
        <w:gridCol w:w="9780"/>
      </w:tblGrid>
      <w:tr w:rsidR="00810B7E" w:rsidRPr="00810B7E" w:rsidTr="00940A2D">
        <w:trPr>
          <w:trHeight w:val="657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10B7E" w:rsidRPr="00810B7E" w:rsidRDefault="00810B7E">
            <w:pPr>
              <w:rPr>
                <w:szCs w:val="24"/>
              </w:rPr>
            </w:pPr>
            <w:r w:rsidRPr="00810B7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10B7E" w:rsidRPr="00810B7E" w:rsidRDefault="00810B7E" w:rsidP="00735444">
            <w:pPr>
              <w:jc w:val="both"/>
              <w:rPr>
                <w:rFonts w:asciiTheme="minorHAnsi" w:hAnsiTheme="minorHAnsi"/>
                <w:sz w:val="22"/>
              </w:rPr>
            </w:pPr>
            <w:r w:rsidRPr="00810B7E">
              <w:t>Оновлений Протокол клінічного випробування VIB0551.P3.S1, Версія 7.0, 13 вересня 2023 р., англійською мовою; Інформація для учасника дослідження і Форма інформованої згоди: Віела Байо, Інк./Горайзон Терап'ютікс_VIB0551.P3.S1_Основна ФІЗ для періоду подвійного сліпого лікування_Україна_англійською мовою_4.0_31 жовтня 2023 року на основі майстер-версії ФІЗ для періоду подвійного сліпого лікування_5.0_09 жовтня 2023 року; Інформація для учасника дослідження і Форма інформованої згоди: Віела Байо, Інк./Горайзон Терап'ютікс_ VIB0551.P3.S1_Основна ФІЗ для періоду подвійного сліпого лікування_Україна_українською мовою_4.0_31 жовтня 2023 року на основі майстер-версії ФІЗ для періоду подвійного сліпого лікування_5.0_09 жовтня 2023 року; Інформація для учасника дослідження і Форма інформованої згоди: Віела Байо, Інк./Горайзон Терап'ютікс_VIB0551.P3.S1_Основна ФІЗ для періоду подвійного сліпого лікування_Україна_російською мовою_4.0_31 жовтня 2023 року на основі майстер-версії ФІЗ для періоду подвійного сліпого лікування_5.0_09 жовтня 2023 року; Інформація для учасника дослідження і Форма інформованої згоди: Віела Байо, Інк./Горайзон Терап'ютікс_ VIB0551.P3.S1_Основна ФІЗ для періоду відкритого лікування_ Україна_англійською мовою_4.0_31 жовтня 2023 року на основі майстер-версії ФІЗ для періоду відкритого лікування_5.0_09 жовтня 2023 року; Інформація для учасника дослідження і Форма інформованої згоди: Віела Байо, Інк./Горайзон Терап'ютікс_VIB0551.P3.S1_Основна ФІЗ для періоду відкритого лікування_Україна_українською мовою_4.0_31 жовтня 2023 року на основі майстер-версії ФІЗ для періоду відкритого лікування_5.0_09 жовтня 2023 року; Інформація для учасника дослідження і Форма інформованої згоди: Віела Байо, Інк./Горайзон Терап'ютікс_VIB0551.P3.S1_Основна ФІЗ для періоду відкритого лікування_Україна_російською мовою_4.0_31 жовтня 2023 року на основі майстер-версії ФІЗ для періоду відкритого лікування_5.0_09 жовтня 2023 року; Форма згоди вагітної партнерки</w:t>
            </w:r>
          </w:p>
        </w:tc>
      </w:tr>
    </w:tbl>
    <w:p w:rsidR="00940A2D" w:rsidRDefault="00940A2D">
      <w:r>
        <w:br w:type="page"/>
      </w:r>
    </w:p>
    <w:p w:rsidR="00940A2D" w:rsidRDefault="00940A2D">
      <w:pPr>
        <w:rPr>
          <w:lang w:val="uk-UA"/>
        </w:rPr>
      </w:pPr>
      <w:r>
        <w:rPr>
          <w:lang w:val="uk-UA"/>
        </w:rPr>
        <w:lastRenderedPageBreak/>
        <w:t xml:space="preserve">                                                                                                                    2                                                                  продовження додатка 4</w:t>
      </w:r>
    </w:p>
    <w:p w:rsidR="00940A2D" w:rsidRDefault="00940A2D"/>
    <w:tbl>
      <w:tblPr>
        <w:tblStyle w:val="af0"/>
        <w:tblW w:w="13462" w:type="dxa"/>
        <w:tblInd w:w="0" w:type="dxa"/>
        <w:tblLayout w:type="fixed"/>
        <w:tblLook w:val="04A0" w:firstRow="1" w:lastRow="0" w:firstColumn="1" w:lastColumn="0" w:noHBand="0" w:noVBand="1"/>
      </w:tblPr>
      <w:tblGrid>
        <w:gridCol w:w="3682"/>
        <w:gridCol w:w="9780"/>
      </w:tblGrid>
      <w:tr w:rsidR="00940A2D" w:rsidRPr="00810B7E" w:rsidTr="00940A2D">
        <w:trPr>
          <w:trHeight w:val="658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940A2D" w:rsidRPr="00810B7E" w:rsidRDefault="00940A2D" w:rsidP="00940A2D">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940A2D" w:rsidRPr="00810B7E" w:rsidRDefault="00940A2D" w:rsidP="00735444">
            <w:pPr>
              <w:jc w:val="both"/>
            </w:pPr>
            <w:r w:rsidRPr="00810B7E">
              <w:t xml:space="preserve"> на надання інформації: Віела Байо, Інк./Горайзон Терап'ютікс_VIB0551.P3.S1_ФІЗ для вагітної партнерки для України_англійською мовою_версія 4.0_31 жовтня 2023 року_на основі майстер-версії ФІЗ для вагітної партнерки_версія 6.0_09 жовтня 2023 року; Форма згоди вагітної партнерки на надання інформації: Віела Байо, Інк./Горайзон Терап'ютікс_VIB0551.P3.S1_ФІЗ для вагітної партнерки для України_українською мовою_версія 4.0_31 жовтня 2023 року_на основі майстер-версії ФІЗ для вагітної партнерки_версія 6.0_09 жовтня 2023 року; Форма згоди вагітної партнерки на надання інформації: Віела Байо, Інк./Горайзон Терап'ютікс_VIB0551.P3.S1_ФІЗ для вагітної партнерки для України_російською мовою_версія 4.0_31 жовтня 2023 року_на основі майстер-версії ФІЗ для вагітної партнерки_версія 6.0_09 жовтня 2023 року; Інформація для учасника дослідження і Форма інформованої згоди: Віела Байо, Інк./Горайзон Терап'ютікс_VIB0551.P3.S1_ФІЗ для періоду подальшого спостереження для оцінки безпеки_Україна_англійською мовою_2.0_31 жовтня 2023 року на основі майстер-версії ФІЗ для періоду подальшого спостереження для оцінки безпеки_2.0_09 жовтня 2023 року; Інформація для учасника дослідження і Форма інформованої згоди: Віела Байо, Інк./Горайзон Терап'ютікс_VIB0551.P3.S1_ФІЗ для періоду подальшого спостереження для оцінки безпеки_Україна_українською мовою_2.0_31 жовтня 2023 року на основі майстер-версії ФІЗ для періоду подальшого спостереження для оцінки безпеки_2.0_09 жовтня 2023 року; Інформація для учасника дослідження і Форма інформованої згоди: Віела Байо, Інк. /Горайзон Терап'ютікс_VIB0551.P3.S1_ФІЗ для періоду подальшого спостереження для оцінки безпеки_Україна_російською мовою_2.0_31 жовтня 2023 року на основі майстер-версії ФІЗ для періоду подальшого спостереження для оцінки </w:t>
            </w:r>
            <w:r>
              <w:t>безпеки_2.0_09 жовтня 2023 року</w:t>
            </w:r>
            <w:r w:rsidRPr="00810B7E">
              <w:t>; Картка пацієнта дослідження за Протоколом VIB0551.P3.S1 (MINT), B2|15-ВЕРЕСНЯ-2023, англійською, українською, російською мовами</w:t>
            </w:r>
            <w:r w:rsidRPr="00735444">
              <w:t xml:space="preserve">; </w:t>
            </w:r>
            <w:r w:rsidRPr="00810B7E">
              <w:t xml:space="preserve">Зміна адреси компанії-спонсора: </w:t>
            </w:r>
          </w:p>
        </w:tc>
      </w:tr>
    </w:tbl>
    <w:p w:rsidR="00940A2D" w:rsidRDefault="00940A2D">
      <w:r>
        <w:br w:type="page"/>
      </w:r>
    </w:p>
    <w:p w:rsidR="00940A2D" w:rsidRDefault="00940A2D">
      <w:r>
        <w:rPr>
          <w:lang w:val="uk-UA"/>
        </w:rPr>
        <w:lastRenderedPageBreak/>
        <w:t xml:space="preserve">                                                                                                                    3                                                                  продовження додатка 4</w:t>
      </w:r>
    </w:p>
    <w:tbl>
      <w:tblPr>
        <w:tblStyle w:val="af0"/>
        <w:tblW w:w="13462" w:type="dxa"/>
        <w:tblInd w:w="0" w:type="dxa"/>
        <w:tblLayout w:type="fixed"/>
        <w:tblLook w:val="04A0" w:firstRow="1" w:lastRow="0" w:firstColumn="1" w:lastColumn="0" w:noHBand="0" w:noVBand="1"/>
      </w:tblPr>
      <w:tblGrid>
        <w:gridCol w:w="3682"/>
        <w:gridCol w:w="9780"/>
      </w:tblGrid>
      <w:tr w:rsidR="00940A2D" w:rsidRPr="00810B7E" w:rsidTr="00810B7E">
        <w:trPr>
          <w:trHeight w:val="6547"/>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940A2D" w:rsidRPr="00810B7E" w:rsidRDefault="00940A2D" w:rsidP="00940A2D">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40A2D" w:rsidRPr="00810B7E" w:rsidTr="00735444">
              <w:trPr>
                <w:trHeight w:val="213"/>
              </w:trPr>
              <w:tc>
                <w:tcPr>
                  <w:tcW w:w="4770" w:type="dxa"/>
                  <w:tcMar>
                    <w:top w:w="0" w:type="dxa"/>
                    <w:left w:w="108" w:type="dxa"/>
                    <w:bottom w:w="0" w:type="dxa"/>
                    <w:right w:w="108" w:type="dxa"/>
                  </w:tcMar>
                  <w:hideMark/>
                </w:tcPr>
                <w:p w:rsidR="00940A2D" w:rsidRPr="00735444" w:rsidRDefault="00940A2D" w:rsidP="00810B7E">
                  <w:pPr>
                    <w:pStyle w:val="cs2e86d3a6"/>
                    <w:rPr>
                      <w:lang w:val="ru-RU"/>
                    </w:rPr>
                  </w:pPr>
                  <w:r w:rsidRPr="00735444">
                    <w:rPr>
                      <w:rStyle w:val="csa16174ba4"/>
                      <w:rFonts w:ascii="Times New Roman" w:hAnsi="Times New Roman" w:cs="Times New Roman"/>
                      <w:sz w:val="24"/>
                      <w:lang w:val="ru-RU"/>
                    </w:rPr>
                    <w:t>БУЛО</w:t>
                  </w:r>
                </w:p>
              </w:tc>
              <w:tc>
                <w:tcPr>
                  <w:tcW w:w="4771" w:type="dxa"/>
                  <w:tcMar>
                    <w:top w:w="0" w:type="dxa"/>
                    <w:left w:w="108" w:type="dxa"/>
                    <w:bottom w:w="0" w:type="dxa"/>
                    <w:right w:w="108" w:type="dxa"/>
                  </w:tcMar>
                  <w:hideMark/>
                </w:tcPr>
                <w:p w:rsidR="00940A2D" w:rsidRPr="00735444" w:rsidRDefault="00940A2D" w:rsidP="00810B7E">
                  <w:pPr>
                    <w:pStyle w:val="cs2e86d3a6"/>
                    <w:rPr>
                      <w:lang w:val="ru-RU"/>
                    </w:rPr>
                  </w:pPr>
                  <w:r w:rsidRPr="00735444">
                    <w:rPr>
                      <w:rStyle w:val="csa16174ba4"/>
                      <w:rFonts w:ascii="Times New Roman" w:hAnsi="Times New Roman" w:cs="Times New Roman"/>
                      <w:sz w:val="24"/>
                      <w:lang w:val="ru-RU"/>
                    </w:rPr>
                    <w:t>СТАЛО</w:t>
                  </w:r>
                </w:p>
              </w:tc>
            </w:tr>
            <w:tr w:rsidR="00940A2D" w:rsidRPr="00735444" w:rsidTr="00735444">
              <w:trPr>
                <w:trHeight w:val="213"/>
              </w:trPr>
              <w:tc>
                <w:tcPr>
                  <w:tcW w:w="4770" w:type="dxa"/>
                  <w:tcMar>
                    <w:top w:w="0" w:type="dxa"/>
                    <w:left w:w="108" w:type="dxa"/>
                    <w:bottom w:w="0" w:type="dxa"/>
                    <w:right w:w="108" w:type="dxa"/>
                  </w:tcMar>
                  <w:hideMark/>
                </w:tcPr>
                <w:p w:rsidR="00940A2D" w:rsidRPr="00810B7E" w:rsidRDefault="00940A2D" w:rsidP="00810B7E">
                  <w:pPr>
                    <w:pStyle w:val="cs80d9435b"/>
                    <w:rPr>
                      <w:lang w:val="ru-RU"/>
                    </w:rPr>
                  </w:pPr>
                  <w:r w:rsidRPr="00810B7E">
                    <w:rPr>
                      <w:rStyle w:val="cs7f95de684"/>
                      <w:rFonts w:ascii="Times New Roman" w:hAnsi="Times New Roman" w:cs="Times New Roman"/>
                      <w:b w:val="0"/>
                      <w:i w:val="0"/>
                      <w:sz w:val="24"/>
                      <w:lang w:val="ru-RU"/>
                    </w:rPr>
                    <w:t xml:space="preserve">«Віела Байо, </w:t>
                  </w:r>
                  <w:proofErr w:type="gramStart"/>
                  <w:r w:rsidRPr="00810B7E">
                    <w:rPr>
                      <w:rStyle w:val="cs7f95de684"/>
                      <w:rFonts w:ascii="Times New Roman" w:hAnsi="Times New Roman" w:cs="Times New Roman"/>
                      <w:b w:val="0"/>
                      <w:i w:val="0"/>
                      <w:sz w:val="24"/>
                      <w:lang w:val="ru-RU"/>
                    </w:rPr>
                    <w:t>Інк./</w:t>
                  </w:r>
                  <w:proofErr w:type="gramEnd"/>
                  <w:r w:rsidRPr="00810B7E">
                    <w:rPr>
                      <w:rStyle w:val="cs7f95de684"/>
                      <w:rFonts w:ascii="Times New Roman" w:hAnsi="Times New Roman" w:cs="Times New Roman"/>
                      <w:b w:val="0"/>
                      <w:i w:val="0"/>
                      <w:sz w:val="24"/>
                      <w:lang w:val="ru-RU"/>
                    </w:rPr>
                    <w:t xml:space="preserve"> Горайзон Терап'ютікс Айрленд ДіЕйСі (Горайзон Терап'ютікс)» [</w:t>
                  </w:r>
                  <w:r w:rsidRPr="00810B7E">
                    <w:rPr>
                      <w:rStyle w:val="cs7f95de684"/>
                      <w:rFonts w:ascii="Times New Roman" w:hAnsi="Times New Roman" w:cs="Times New Roman"/>
                      <w:b w:val="0"/>
                      <w:i w:val="0"/>
                      <w:sz w:val="24"/>
                    </w:rPr>
                    <w:t>Viela</w:t>
                  </w:r>
                  <w:r w:rsidRPr="00810B7E">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Bio</w:t>
                  </w:r>
                  <w:r w:rsidRPr="00810B7E">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Inc</w:t>
                  </w:r>
                  <w:r w:rsidRPr="00810B7E">
                    <w:rPr>
                      <w:rStyle w:val="cs7f95de684"/>
                      <w:rFonts w:ascii="Times New Roman" w:hAnsi="Times New Roman" w:cs="Times New Roman"/>
                      <w:b w:val="0"/>
                      <w:i w:val="0"/>
                      <w:sz w:val="24"/>
                      <w:lang w:val="ru-RU"/>
                    </w:rPr>
                    <w:t>./</w:t>
                  </w:r>
                  <w:r w:rsidRPr="00810B7E">
                    <w:rPr>
                      <w:rStyle w:val="cs7f95de684"/>
                      <w:rFonts w:ascii="Times New Roman" w:hAnsi="Times New Roman" w:cs="Times New Roman"/>
                      <w:b w:val="0"/>
                      <w:i w:val="0"/>
                      <w:sz w:val="24"/>
                    </w:rPr>
                    <w:t>Horizon</w:t>
                  </w:r>
                  <w:r w:rsidRPr="00810B7E">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Therapeutics</w:t>
                  </w:r>
                  <w:r w:rsidRPr="00810B7E">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Ireland</w:t>
                  </w:r>
                  <w:r w:rsidRPr="00810B7E">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DAC</w:t>
                  </w:r>
                  <w:r w:rsidRPr="00810B7E">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Horizon</w:t>
                  </w:r>
                  <w:r w:rsidRPr="00810B7E">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Therapeutics</w:t>
                  </w:r>
                  <w:r w:rsidRPr="00810B7E">
                    <w:rPr>
                      <w:rStyle w:val="cs7f95de684"/>
                      <w:rFonts w:ascii="Times New Roman" w:hAnsi="Times New Roman" w:cs="Times New Roman"/>
                      <w:b w:val="0"/>
                      <w:i w:val="0"/>
                      <w:sz w:val="24"/>
                      <w:lang w:val="ru-RU"/>
                    </w:rPr>
                    <w:t xml:space="preserve">)]; </w:t>
                  </w:r>
                </w:p>
                <w:p w:rsidR="00940A2D" w:rsidRPr="00735444" w:rsidRDefault="00940A2D" w:rsidP="00810B7E">
                  <w:pPr>
                    <w:pStyle w:val="cs80d9435b"/>
                    <w:rPr>
                      <w:lang w:val="ru-RU"/>
                    </w:rPr>
                  </w:pPr>
                  <w:r w:rsidRPr="00735444">
                    <w:rPr>
                      <w:rStyle w:val="cs7f95de684"/>
                      <w:rFonts w:ascii="Times New Roman" w:hAnsi="Times New Roman" w:cs="Times New Roman"/>
                      <w:b w:val="0"/>
                      <w:i w:val="0"/>
                      <w:sz w:val="24"/>
                      <w:lang w:val="ru-RU"/>
                    </w:rPr>
                    <w:t xml:space="preserve">Адреса в ЄС: 70 Сейнт Стівен'с Грін, Дублін 2, </w:t>
                  </w:r>
                  <w:r w:rsidRPr="00810B7E">
                    <w:rPr>
                      <w:rStyle w:val="cs7f95de684"/>
                      <w:rFonts w:ascii="Times New Roman" w:hAnsi="Times New Roman" w:cs="Times New Roman"/>
                      <w:b w:val="0"/>
                      <w:i w:val="0"/>
                      <w:sz w:val="24"/>
                    </w:rPr>
                    <w:t>D</w:t>
                  </w:r>
                  <w:r w:rsidRPr="00735444">
                    <w:rPr>
                      <w:rStyle w:val="cs7f95de684"/>
                      <w:rFonts w:ascii="Times New Roman" w:hAnsi="Times New Roman" w:cs="Times New Roman"/>
                      <w:b w:val="0"/>
                      <w:i w:val="0"/>
                      <w:sz w:val="24"/>
                      <w:lang w:val="ru-RU"/>
                    </w:rPr>
                    <w:t xml:space="preserve">02 </w:t>
                  </w:r>
                  <w:r w:rsidRPr="00810B7E">
                    <w:rPr>
                      <w:rStyle w:val="cs7f95de684"/>
                      <w:rFonts w:ascii="Times New Roman" w:hAnsi="Times New Roman" w:cs="Times New Roman"/>
                      <w:b w:val="0"/>
                      <w:i w:val="0"/>
                      <w:sz w:val="24"/>
                    </w:rPr>
                    <w:t>E</w:t>
                  </w:r>
                  <w:r w:rsidRPr="00735444">
                    <w:rPr>
                      <w:rStyle w:val="cs7f95de684"/>
                      <w:rFonts w:ascii="Times New Roman" w:hAnsi="Times New Roman" w:cs="Times New Roman"/>
                      <w:b w:val="0"/>
                      <w:i w:val="0"/>
                      <w:sz w:val="24"/>
                      <w:lang w:val="ru-RU"/>
                    </w:rPr>
                    <w:t>2</w:t>
                  </w:r>
                  <w:r w:rsidRPr="00810B7E">
                    <w:rPr>
                      <w:rStyle w:val="cs7f95de684"/>
                      <w:rFonts w:ascii="Times New Roman" w:hAnsi="Times New Roman" w:cs="Times New Roman"/>
                      <w:b w:val="0"/>
                      <w:i w:val="0"/>
                      <w:sz w:val="24"/>
                    </w:rPr>
                    <w:t>X</w:t>
                  </w:r>
                  <w:r w:rsidRPr="00735444">
                    <w:rPr>
                      <w:rStyle w:val="cs7f95de684"/>
                      <w:rFonts w:ascii="Times New Roman" w:hAnsi="Times New Roman" w:cs="Times New Roman"/>
                      <w:b w:val="0"/>
                      <w:i w:val="0"/>
                      <w:sz w:val="24"/>
                      <w:lang w:val="ru-RU"/>
                    </w:rPr>
                    <w:t xml:space="preserve">4, Ірландія [70 </w:t>
                  </w:r>
                  <w:r w:rsidRPr="00810B7E">
                    <w:rPr>
                      <w:rStyle w:val="cs7f95de684"/>
                      <w:rFonts w:ascii="Times New Roman" w:hAnsi="Times New Roman" w:cs="Times New Roman"/>
                      <w:b w:val="0"/>
                      <w:i w:val="0"/>
                      <w:sz w:val="24"/>
                    </w:rPr>
                    <w:t>St</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Stephen</w:t>
                  </w:r>
                  <w:r w:rsidRPr="00735444">
                    <w:rPr>
                      <w:rStyle w:val="cs7f95de684"/>
                      <w:rFonts w:ascii="Times New Roman" w:hAnsi="Times New Roman" w:cs="Times New Roman"/>
                      <w:b w:val="0"/>
                      <w:i w:val="0"/>
                      <w:sz w:val="24"/>
                      <w:lang w:val="ru-RU"/>
                    </w:rPr>
                    <w:t>’</w:t>
                  </w:r>
                  <w:r w:rsidRPr="00810B7E">
                    <w:rPr>
                      <w:rStyle w:val="cs7f95de684"/>
                      <w:rFonts w:ascii="Times New Roman" w:hAnsi="Times New Roman" w:cs="Times New Roman"/>
                      <w:b w:val="0"/>
                      <w:i w:val="0"/>
                      <w:sz w:val="24"/>
                    </w:rPr>
                    <w:t>s</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Green</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Dublin</w:t>
                  </w:r>
                  <w:r w:rsidRPr="00735444">
                    <w:rPr>
                      <w:rStyle w:val="cs7f95de684"/>
                      <w:rFonts w:ascii="Times New Roman" w:hAnsi="Times New Roman" w:cs="Times New Roman"/>
                      <w:b w:val="0"/>
                      <w:i w:val="0"/>
                      <w:sz w:val="24"/>
                      <w:lang w:val="ru-RU"/>
                    </w:rPr>
                    <w:t xml:space="preserve"> 2 </w:t>
                  </w:r>
                  <w:r w:rsidRPr="00810B7E">
                    <w:rPr>
                      <w:rStyle w:val="cs7f95de684"/>
                      <w:rFonts w:ascii="Times New Roman" w:hAnsi="Times New Roman" w:cs="Times New Roman"/>
                      <w:b w:val="0"/>
                      <w:i w:val="0"/>
                      <w:sz w:val="24"/>
                    </w:rPr>
                    <w:t>D</w:t>
                  </w:r>
                  <w:r w:rsidRPr="00735444">
                    <w:rPr>
                      <w:rStyle w:val="cs7f95de684"/>
                      <w:rFonts w:ascii="Times New Roman" w:hAnsi="Times New Roman" w:cs="Times New Roman"/>
                      <w:b w:val="0"/>
                      <w:i w:val="0"/>
                      <w:sz w:val="24"/>
                      <w:lang w:val="ru-RU"/>
                    </w:rPr>
                    <w:t xml:space="preserve">02 </w:t>
                  </w:r>
                  <w:r w:rsidRPr="00810B7E">
                    <w:rPr>
                      <w:rStyle w:val="cs7f95de684"/>
                      <w:rFonts w:ascii="Times New Roman" w:hAnsi="Times New Roman" w:cs="Times New Roman"/>
                      <w:b w:val="0"/>
                      <w:i w:val="0"/>
                      <w:sz w:val="24"/>
                    </w:rPr>
                    <w:t>E</w:t>
                  </w:r>
                  <w:r w:rsidRPr="00735444">
                    <w:rPr>
                      <w:rStyle w:val="cs7f95de684"/>
                      <w:rFonts w:ascii="Times New Roman" w:hAnsi="Times New Roman" w:cs="Times New Roman"/>
                      <w:b w:val="0"/>
                      <w:i w:val="0"/>
                      <w:sz w:val="24"/>
                      <w:lang w:val="ru-RU"/>
                    </w:rPr>
                    <w:t>2</w:t>
                  </w:r>
                  <w:r w:rsidRPr="00810B7E">
                    <w:rPr>
                      <w:rStyle w:val="cs7f95de684"/>
                      <w:rFonts w:ascii="Times New Roman" w:hAnsi="Times New Roman" w:cs="Times New Roman"/>
                      <w:b w:val="0"/>
                      <w:i w:val="0"/>
                      <w:sz w:val="24"/>
                    </w:rPr>
                    <w:t>X</w:t>
                  </w:r>
                  <w:r w:rsidRPr="00735444">
                    <w:rPr>
                      <w:rStyle w:val="cs7f95de684"/>
                      <w:rFonts w:ascii="Times New Roman" w:hAnsi="Times New Roman" w:cs="Times New Roman"/>
                      <w:b w:val="0"/>
                      <w:i w:val="0"/>
                      <w:sz w:val="24"/>
                      <w:lang w:val="ru-RU"/>
                    </w:rPr>
                    <w:t xml:space="preserve">4 </w:t>
                  </w:r>
                  <w:r w:rsidRPr="00810B7E">
                    <w:rPr>
                      <w:rStyle w:val="cs7f95de684"/>
                      <w:rFonts w:ascii="Times New Roman" w:hAnsi="Times New Roman" w:cs="Times New Roman"/>
                      <w:b w:val="0"/>
                      <w:i w:val="0"/>
                      <w:sz w:val="24"/>
                    </w:rPr>
                    <w:t>Ireland</w:t>
                  </w:r>
                  <w:r w:rsidRPr="00735444">
                    <w:rPr>
                      <w:rStyle w:val="cs7f95de684"/>
                      <w:rFonts w:ascii="Times New Roman" w:hAnsi="Times New Roman" w:cs="Times New Roman"/>
                      <w:b w:val="0"/>
                      <w:i w:val="0"/>
                      <w:sz w:val="24"/>
                      <w:lang w:val="ru-RU"/>
                    </w:rPr>
                    <w:t xml:space="preserve">]; </w:t>
                  </w:r>
                </w:p>
                <w:p w:rsidR="00940A2D" w:rsidRPr="00735444" w:rsidRDefault="00940A2D" w:rsidP="00810B7E">
                  <w:pPr>
                    <w:pStyle w:val="cs80d9435b"/>
                    <w:rPr>
                      <w:lang w:val="ru-RU"/>
                    </w:rPr>
                  </w:pPr>
                  <w:r w:rsidRPr="00735444">
                    <w:rPr>
                      <w:rStyle w:val="cs7f95de684"/>
                      <w:rFonts w:ascii="Times New Roman" w:hAnsi="Times New Roman" w:cs="Times New Roman"/>
                      <w:b w:val="0"/>
                      <w:i w:val="0"/>
                      <w:sz w:val="24"/>
                      <w:lang w:val="ru-RU"/>
                    </w:rPr>
                    <w:t xml:space="preserve">Адреса в США: 2400 Рісерч Бульвар, Офіс 200, Роквіль, штат Меріленд 20850 США [2400 </w:t>
                  </w:r>
                  <w:r w:rsidRPr="00810B7E">
                    <w:rPr>
                      <w:rStyle w:val="cs7f95de684"/>
                      <w:rFonts w:ascii="Times New Roman" w:hAnsi="Times New Roman" w:cs="Times New Roman"/>
                      <w:b w:val="0"/>
                      <w:i w:val="0"/>
                      <w:sz w:val="24"/>
                    </w:rPr>
                    <w:t>Research</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Blvd</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Suite</w:t>
                  </w:r>
                  <w:r w:rsidRPr="00735444">
                    <w:rPr>
                      <w:rStyle w:val="cs7f95de684"/>
                      <w:rFonts w:ascii="Times New Roman" w:hAnsi="Times New Roman" w:cs="Times New Roman"/>
                      <w:b w:val="0"/>
                      <w:i w:val="0"/>
                      <w:sz w:val="24"/>
                      <w:lang w:val="ru-RU"/>
                    </w:rPr>
                    <w:t xml:space="preserve"> 200, </w:t>
                  </w:r>
                  <w:r w:rsidRPr="00810B7E">
                    <w:rPr>
                      <w:rStyle w:val="cs7f95de684"/>
                      <w:rFonts w:ascii="Times New Roman" w:hAnsi="Times New Roman" w:cs="Times New Roman"/>
                      <w:b w:val="0"/>
                      <w:i w:val="0"/>
                      <w:sz w:val="24"/>
                    </w:rPr>
                    <w:t>Rockville</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MD</w:t>
                  </w:r>
                  <w:r w:rsidRPr="00735444">
                    <w:rPr>
                      <w:rStyle w:val="cs7f95de684"/>
                      <w:rFonts w:ascii="Times New Roman" w:hAnsi="Times New Roman" w:cs="Times New Roman"/>
                      <w:b w:val="0"/>
                      <w:i w:val="0"/>
                      <w:sz w:val="24"/>
                      <w:lang w:val="ru-RU"/>
                    </w:rPr>
                    <w:t xml:space="preserve"> 20850 </w:t>
                  </w:r>
                  <w:r w:rsidRPr="00810B7E">
                    <w:rPr>
                      <w:rStyle w:val="cs7f95de684"/>
                      <w:rFonts w:ascii="Times New Roman" w:hAnsi="Times New Roman" w:cs="Times New Roman"/>
                      <w:b w:val="0"/>
                      <w:i w:val="0"/>
                      <w:sz w:val="24"/>
                    </w:rPr>
                    <w:t>USA</w:t>
                  </w:r>
                  <w:r w:rsidRPr="00735444">
                    <w:rPr>
                      <w:rStyle w:val="cs7f95de684"/>
                      <w:rFonts w:ascii="Times New Roman" w:hAnsi="Times New Roman" w:cs="Times New Roman"/>
                      <w:b w:val="0"/>
                      <w:i w:val="0"/>
                      <w:sz w:val="24"/>
                      <w:lang w:val="ru-RU"/>
                    </w:rPr>
                    <w:t>]</w:t>
                  </w:r>
                </w:p>
              </w:tc>
              <w:tc>
                <w:tcPr>
                  <w:tcW w:w="4771" w:type="dxa"/>
                  <w:tcMar>
                    <w:top w:w="0" w:type="dxa"/>
                    <w:left w:w="108" w:type="dxa"/>
                    <w:bottom w:w="0" w:type="dxa"/>
                    <w:right w:w="108" w:type="dxa"/>
                  </w:tcMar>
                  <w:hideMark/>
                </w:tcPr>
                <w:p w:rsidR="00940A2D" w:rsidRPr="00735444" w:rsidRDefault="00940A2D" w:rsidP="00810B7E">
                  <w:pPr>
                    <w:pStyle w:val="cs80d9435b"/>
                    <w:rPr>
                      <w:lang w:val="ru-RU"/>
                    </w:rPr>
                  </w:pPr>
                  <w:r w:rsidRPr="00735444">
                    <w:rPr>
                      <w:rStyle w:val="cs7f95de684"/>
                      <w:rFonts w:ascii="Times New Roman" w:hAnsi="Times New Roman" w:cs="Times New Roman"/>
                      <w:b w:val="0"/>
                      <w:i w:val="0"/>
                      <w:sz w:val="24"/>
                      <w:lang w:val="ru-RU"/>
                    </w:rPr>
                    <w:t xml:space="preserve">«Віела Байо, </w:t>
                  </w:r>
                  <w:proofErr w:type="gramStart"/>
                  <w:r w:rsidRPr="00735444">
                    <w:rPr>
                      <w:rStyle w:val="cs7f95de684"/>
                      <w:rFonts w:ascii="Times New Roman" w:hAnsi="Times New Roman" w:cs="Times New Roman"/>
                      <w:b w:val="0"/>
                      <w:i w:val="0"/>
                      <w:sz w:val="24"/>
                      <w:lang w:val="ru-RU"/>
                    </w:rPr>
                    <w:t>Інк./</w:t>
                  </w:r>
                  <w:proofErr w:type="gramEnd"/>
                  <w:r w:rsidRPr="00735444">
                    <w:rPr>
                      <w:rStyle w:val="cs7f95de684"/>
                      <w:rFonts w:ascii="Times New Roman" w:hAnsi="Times New Roman" w:cs="Times New Roman"/>
                      <w:b w:val="0"/>
                      <w:i w:val="0"/>
                      <w:sz w:val="24"/>
                      <w:lang w:val="ru-RU"/>
                    </w:rPr>
                    <w:t xml:space="preserve"> Горайзон Терап'ютікс Айрленд ДіЕйСі (Горайзон Терап'ютікс)» [</w:t>
                  </w:r>
                  <w:r w:rsidRPr="00810B7E">
                    <w:rPr>
                      <w:rStyle w:val="cs7f95de684"/>
                      <w:rFonts w:ascii="Times New Roman" w:hAnsi="Times New Roman" w:cs="Times New Roman"/>
                      <w:b w:val="0"/>
                      <w:i w:val="0"/>
                      <w:sz w:val="24"/>
                    </w:rPr>
                    <w:t>Viela</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Bio</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Inc</w:t>
                  </w:r>
                  <w:r w:rsidRPr="00735444">
                    <w:rPr>
                      <w:rStyle w:val="cs7f95de684"/>
                      <w:rFonts w:ascii="Times New Roman" w:hAnsi="Times New Roman" w:cs="Times New Roman"/>
                      <w:b w:val="0"/>
                      <w:i w:val="0"/>
                      <w:sz w:val="24"/>
                      <w:lang w:val="ru-RU"/>
                    </w:rPr>
                    <w:t>../</w:t>
                  </w:r>
                  <w:r w:rsidRPr="00810B7E">
                    <w:rPr>
                      <w:rStyle w:val="cs7f95de684"/>
                      <w:rFonts w:ascii="Times New Roman" w:hAnsi="Times New Roman" w:cs="Times New Roman"/>
                      <w:b w:val="0"/>
                      <w:i w:val="0"/>
                      <w:sz w:val="24"/>
                    </w:rPr>
                    <w:t>Horizon</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Therapeutics</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Ireland</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DAC</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Horizon</w:t>
                  </w:r>
                  <w:r w:rsidRPr="0073544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Therapeutics</w:t>
                  </w:r>
                  <w:r w:rsidRPr="00735444">
                    <w:rPr>
                      <w:rStyle w:val="cs7f95de684"/>
                      <w:rFonts w:ascii="Times New Roman" w:hAnsi="Times New Roman" w:cs="Times New Roman"/>
                      <w:b w:val="0"/>
                      <w:i w:val="0"/>
                      <w:sz w:val="24"/>
                      <w:lang w:val="ru-RU"/>
                    </w:rPr>
                    <w:t xml:space="preserve">)]; </w:t>
                  </w:r>
                </w:p>
                <w:p w:rsidR="00940A2D" w:rsidRPr="00CE2E04" w:rsidRDefault="00940A2D" w:rsidP="00810B7E">
                  <w:pPr>
                    <w:pStyle w:val="cs80d9435b"/>
                    <w:rPr>
                      <w:lang w:val="ru-RU"/>
                    </w:rPr>
                  </w:pPr>
                  <w:r w:rsidRPr="00CE2E04">
                    <w:rPr>
                      <w:rStyle w:val="cs7f95de684"/>
                      <w:rFonts w:ascii="Times New Roman" w:hAnsi="Times New Roman" w:cs="Times New Roman"/>
                      <w:b w:val="0"/>
                      <w:i w:val="0"/>
                      <w:sz w:val="24"/>
                      <w:lang w:val="ru-RU"/>
                    </w:rPr>
                    <w:t xml:space="preserve">Адреса в ЄС: 70 Сейнт Стівен'с Грін, Дублін 2, </w:t>
                  </w:r>
                  <w:r w:rsidRPr="00810B7E">
                    <w:rPr>
                      <w:rStyle w:val="cs7f95de684"/>
                      <w:rFonts w:ascii="Times New Roman" w:hAnsi="Times New Roman" w:cs="Times New Roman"/>
                      <w:b w:val="0"/>
                      <w:i w:val="0"/>
                      <w:sz w:val="24"/>
                    </w:rPr>
                    <w:t>D</w:t>
                  </w:r>
                  <w:r w:rsidRPr="00CE2E04">
                    <w:rPr>
                      <w:rStyle w:val="cs7f95de684"/>
                      <w:rFonts w:ascii="Times New Roman" w:hAnsi="Times New Roman" w:cs="Times New Roman"/>
                      <w:b w:val="0"/>
                      <w:i w:val="0"/>
                      <w:sz w:val="24"/>
                      <w:lang w:val="ru-RU"/>
                    </w:rPr>
                    <w:t xml:space="preserve">02 </w:t>
                  </w:r>
                  <w:r w:rsidRPr="00810B7E">
                    <w:rPr>
                      <w:rStyle w:val="cs7f95de684"/>
                      <w:rFonts w:ascii="Times New Roman" w:hAnsi="Times New Roman" w:cs="Times New Roman"/>
                      <w:b w:val="0"/>
                      <w:i w:val="0"/>
                      <w:sz w:val="24"/>
                    </w:rPr>
                    <w:t>E</w:t>
                  </w:r>
                  <w:r w:rsidRPr="00CE2E04">
                    <w:rPr>
                      <w:rStyle w:val="cs7f95de684"/>
                      <w:rFonts w:ascii="Times New Roman" w:hAnsi="Times New Roman" w:cs="Times New Roman"/>
                      <w:b w:val="0"/>
                      <w:i w:val="0"/>
                      <w:sz w:val="24"/>
                      <w:lang w:val="ru-RU"/>
                    </w:rPr>
                    <w:t>2</w:t>
                  </w:r>
                  <w:r w:rsidRPr="00810B7E">
                    <w:rPr>
                      <w:rStyle w:val="cs7f95de684"/>
                      <w:rFonts w:ascii="Times New Roman" w:hAnsi="Times New Roman" w:cs="Times New Roman"/>
                      <w:b w:val="0"/>
                      <w:i w:val="0"/>
                      <w:sz w:val="24"/>
                    </w:rPr>
                    <w:t>X</w:t>
                  </w:r>
                  <w:r w:rsidRPr="00CE2E04">
                    <w:rPr>
                      <w:rStyle w:val="cs7f95de684"/>
                      <w:rFonts w:ascii="Times New Roman" w:hAnsi="Times New Roman" w:cs="Times New Roman"/>
                      <w:b w:val="0"/>
                      <w:i w:val="0"/>
                      <w:sz w:val="24"/>
                      <w:lang w:val="ru-RU"/>
                    </w:rPr>
                    <w:t xml:space="preserve">4, Ірландія [70 </w:t>
                  </w:r>
                  <w:r w:rsidRPr="00810B7E">
                    <w:rPr>
                      <w:rStyle w:val="cs7f95de684"/>
                      <w:rFonts w:ascii="Times New Roman" w:hAnsi="Times New Roman" w:cs="Times New Roman"/>
                      <w:b w:val="0"/>
                      <w:i w:val="0"/>
                      <w:sz w:val="24"/>
                    </w:rPr>
                    <w:t>St</w:t>
                  </w:r>
                  <w:r w:rsidRPr="00CE2E0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Stephen</w:t>
                  </w:r>
                  <w:r w:rsidRPr="00CE2E04">
                    <w:rPr>
                      <w:rStyle w:val="cs7f95de684"/>
                      <w:rFonts w:ascii="Times New Roman" w:hAnsi="Times New Roman" w:cs="Times New Roman"/>
                      <w:b w:val="0"/>
                      <w:i w:val="0"/>
                      <w:sz w:val="24"/>
                      <w:lang w:val="ru-RU"/>
                    </w:rPr>
                    <w:t>’</w:t>
                  </w:r>
                  <w:r w:rsidRPr="00810B7E">
                    <w:rPr>
                      <w:rStyle w:val="cs7f95de684"/>
                      <w:rFonts w:ascii="Times New Roman" w:hAnsi="Times New Roman" w:cs="Times New Roman"/>
                      <w:b w:val="0"/>
                      <w:i w:val="0"/>
                      <w:sz w:val="24"/>
                    </w:rPr>
                    <w:t>s</w:t>
                  </w:r>
                  <w:r w:rsidRPr="00CE2E0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Green</w:t>
                  </w:r>
                  <w:r w:rsidRPr="00CE2E0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Dublin</w:t>
                  </w:r>
                  <w:r w:rsidRPr="00CE2E04">
                    <w:rPr>
                      <w:rStyle w:val="cs7f95de684"/>
                      <w:rFonts w:ascii="Times New Roman" w:hAnsi="Times New Roman" w:cs="Times New Roman"/>
                      <w:b w:val="0"/>
                      <w:i w:val="0"/>
                      <w:sz w:val="24"/>
                      <w:lang w:val="ru-RU"/>
                    </w:rPr>
                    <w:t xml:space="preserve"> 2 </w:t>
                  </w:r>
                  <w:r w:rsidRPr="00810B7E">
                    <w:rPr>
                      <w:rStyle w:val="cs7f95de684"/>
                      <w:rFonts w:ascii="Times New Roman" w:hAnsi="Times New Roman" w:cs="Times New Roman"/>
                      <w:b w:val="0"/>
                      <w:i w:val="0"/>
                      <w:sz w:val="24"/>
                    </w:rPr>
                    <w:t>D</w:t>
                  </w:r>
                  <w:r w:rsidRPr="00CE2E04">
                    <w:rPr>
                      <w:rStyle w:val="cs7f95de684"/>
                      <w:rFonts w:ascii="Times New Roman" w:hAnsi="Times New Roman" w:cs="Times New Roman"/>
                      <w:b w:val="0"/>
                      <w:i w:val="0"/>
                      <w:sz w:val="24"/>
                      <w:lang w:val="ru-RU"/>
                    </w:rPr>
                    <w:t xml:space="preserve">02 </w:t>
                  </w:r>
                  <w:r w:rsidRPr="00810B7E">
                    <w:rPr>
                      <w:rStyle w:val="cs7f95de684"/>
                      <w:rFonts w:ascii="Times New Roman" w:hAnsi="Times New Roman" w:cs="Times New Roman"/>
                      <w:b w:val="0"/>
                      <w:i w:val="0"/>
                      <w:sz w:val="24"/>
                    </w:rPr>
                    <w:t>E</w:t>
                  </w:r>
                  <w:r w:rsidRPr="00CE2E04">
                    <w:rPr>
                      <w:rStyle w:val="cs7f95de684"/>
                      <w:rFonts w:ascii="Times New Roman" w:hAnsi="Times New Roman" w:cs="Times New Roman"/>
                      <w:b w:val="0"/>
                      <w:i w:val="0"/>
                      <w:sz w:val="24"/>
                      <w:lang w:val="ru-RU"/>
                    </w:rPr>
                    <w:t>2</w:t>
                  </w:r>
                  <w:r w:rsidRPr="00810B7E">
                    <w:rPr>
                      <w:rStyle w:val="cs7f95de684"/>
                      <w:rFonts w:ascii="Times New Roman" w:hAnsi="Times New Roman" w:cs="Times New Roman"/>
                      <w:b w:val="0"/>
                      <w:i w:val="0"/>
                      <w:sz w:val="24"/>
                    </w:rPr>
                    <w:t>X</w:t>
                  </w:r>
                  <w:r w:rsidRPr="00CE2E04">
                    <w:rPr>
                      <w:rStyle w:val="cs7f95de684"/>
                      <w:rFonts w:ascii="Times New Roman" w:hAnsi="Times New Roman" w:cs="Times New Roman"/>
                      <w:b w:val="0"/>
                      <w:i w:val="0"/>
                      <w:sz w:val="24"/>
                      <w:lang w:val="ru-RU"/>
                    </w:rPr>
                    <w:t xml:space="preserve">4 </w:t>
                  </w:r>
                  <w:r w:rsidRPr="00810B7E">
                    <w:rPr>
                      <w:rStyle w:val="cs7f95de684"/>
                      <w:rFonts w:ascii="Times New Roman" w:hAnsi="Times New Roman" w:cs="Times New Roman"/>
                      <w:b w:val="0"/>
                      <w:i w:val="0"/>
                      <w:sz w:val="24"/>
                    </w:rPr>
                    <w:t>Ireland</w:t>
                  </w:r>
                  <w:r w:rsidRPr="00CE2E04">
                    <w:rPr>
                      <w:rStyle w:val="cs7f95de684"/>
                      <w:rFonts w:ascii="Times New Roman" w:hAnsi="Times New Roman" w:cs="Times New Roman"/>
                      <w:b w:val="0"/>
                      <w:i w:val="0"/>
                      <w:sz w:val="24"/>
                      <w:lang w:val="ru-RU"/>
                    </w:rPr>
                    <w:t xml:space="preserve">]; </w:t>
                  </w:r>
                </w:p>
                <w:p w:rsidR="00940A2D" w:rsidRPr="00CE2E04" w:rsidRDefault="00940A2D" w:rsidP="00810B7E">
                  <w:pPr>
                    <w:pStyle w:val="cs80d9435b"/>
                    <w:rPr>
                      <w:lang w:val="ru-RU"/>
                    </w:rPr>
                  </w:pPr>
                  <w:r w:rsidRPr="00CE2E04">
                    <w:rPr>
                      <w:rStyle w:val="cs7f95de684"/>
                      <w:rFonts w:ascii="Times New Roman" w:hAnsi="Times New Roman" w:cs="Times New Roman"/>
                      <w:b w:val="0"/>
                      <w:i w:val="0"/>
                      <w:sz w:val="24"/>
                      <w:lang w:val="ru-RU"/>
                    </w:rPr>
                    <w:t xml:space="preserve">Адреса в США: 1 Горайзон Вей, Дірфілд, штат Іллінойс 60015 США [1 </w:t>
                  </w:r>
                  <w:r w:rsidRPr="00810B7E">
                    <w:rPr>
                      <w:rStyle w:val="cs7f95de684"/>
                      <w:rFonts w:ascii="Times New Roman" w:hAnsi="Times New Roman" w:cs="Times New Roman"/>
                      <w:b w:val="0"/>
                      <w:i w:val="0"/>
                      <w:sz w:val="24"/>
                    </w:rPr>
                    <w:t>Horizon</w:t>
                  </w:r>
                  <w:r w:rsidRPr="00CE2E0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Way</w:t>
                  </w:r>
                  <w:r w:rsidRPr="00CE2E0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Deerfield</w:t>
                  </w:r>
                  <w:r w:rsidRPr="00CE2E04">
                    <w:rPr>
                      <w:rStyle w:val="cs7f95de684"/>
                      <w:rFonts w:ascii="Times New Roman" w:hAnsi="Times New Roman" w:cs="Times New Roman"/>
                      <w:b w:val="0"/>
                      <w:i w:val="0"/>
                      <w:sz w:val="24"/>
                      <w:lang w:val="ru-RU"/>
                    </w:rPr>
                    <w:t xml:space="preserve"> </w:t>
                  </w:r>
                  <w:r w:rsidRPr="00810B7E">
                    <w:rPr>
                      <w:rStyle w:val="cs7f95de684"/>
                      <w:rFonts w:ascii="Times New Roman" w:hAnsi="Times New Roman" w:cs="Times New Roman"/>
                      <w:b w:val="0"/>
                      <w:i w:val="0"/>
                      <w:sz w:val="24"/>
                    </w:rPr>
                    <w:t>IL</w:t>
                  </w:r>
                  <w:r w:rsidRPr="00CE2E04">
                    <w:rPr>
                      <w:rStyle w:val="cs7f95de684"/>
                      <w:rFonts w:ascii="Times New Roman" w:hAnsi="Times New Roman" w:cs="Times New Roman"/>
                      <w:b w:val="0"/>
                      <w:i w:val="0"/>
                      <w:sz w:val="24"/>
                      <w:lang w:val="ru-RU"/>
                    </w:rPr>
                    <w:t xml:space="preserve"> 60015 </w:t>
                  </w:r>
                  <w:r w:rsidRPr="00810B7E">
                    <w:rPr>
                      <w:rStyle w:val="cs7f95de684"/>
                      <w:rFonts w:ascii="Times New Roman" w:hAnsi="Times New Roman" w:cs="Times New Roman"/>
                      <w:b w:val="0"/>
                      <w:i w:val="0"/>
                      <w:sz w:val="24"/>
                    </w:rPr>
                    <w:t>USA</w:t>
                  </w:r>
                  <w:r w:rsidRPr="00CE2E04">
                    <w:rPr>
                      <w:rStyle w:val="cs7f95de684"/>
                      <w:rFonts w:ascii="Times New Roman" w:hAnsi="Times New Roman" w:cs="Times New Roman"/>
                      <w:b w:val="0"/>
                      <w:i w:val="0"/>
                      <w:sz w:val="24"/>
                      <w:lang w:val="ru-RU"/>
                    </w:rPr>
                    <w:t>]</w:t>
                  </w:r>
                </w:p>
              </w:tc>
            </w:tr>
          </w:tbl>
          <w:p w:rsidR="00940A2D" w:rsidRPr="00810B7E" w:rsidRDefault="00940A2D">
            <w:r w:rsidRPr="00810B7E">
              <w:t>Зміна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40A2D" w:rsidRPr="00810B7E" w:rsidTr="00735444">
              <w:trPr>
                <w:trHeight w:val="213"/>
              </w:trPr>
              <w:tc>
                <w:tcPr>
                  <w:tcW w:w="4770" w:type="dxa"/>
                  <w:tcMar>
                    <w:top w:w="0" w:type="dxa"/>
                    <w:left w:w="108" w:type="dxa"/>
                    <w:bottom w:w="0" w:type="dxa"/>
                    <w:right w:w="108" w:type="dxa"/>
                  </w:tcMar>
                  <w:hideMark/>
                </w:tcPr>
                <w:p w:rsidR="00940A2D" w:rsidRPr="00735444" w:rsidRDefault="00940A2D" w:rsidP="00810B7E">
                  <w:pPr>
                    <w:pStyle w:val="cs2e86d3a6"/>
                    <w:rPr>
                      <w:lang w:val="ru-RU"/>
                    </w:rPr>
                  </w:pPr>
                  <w:r w:rsidRPr="00735444">
                    <w:rPr>
                      <w:rStyle w:val="csa16174ba4"/>
                      <w:rFonts w:ascii="Times New Roman" w:hAnsi="Times New Roman" w:cs="Times New Roman"/>
                      <w:sz w:val="24"/>
                      <w:lang w:val="ru-RU"/>
                    </w:rPr>
                    <w:t>БУЛО</w:t>
                  </w:r>
                </w:p>
              </w:tc>
              <w:tc>
                <w:tcPr>
                  <w:tcW w:w="4771" w:type="dxa"/>
                  <w:tcMar>
                    <w:top w:w="0" w:type="dxa"/>
                    <w:left w:w="108" w:type="dxa"/>
                    <w:bottom w:w="0" w:type="dxa"/>
                    <w:right w:w="108" w:type="dxa"/>
                  </w:tcMar>
                  <w:hideMark/>
                </w:tcPr>
                <w:p w:rsidR="00940A2D" w:rsidRPr="00735444" w:rsidRDefault="00940A2D" w:rsidP="00810B7E">
                  <w:pPr>
                    <w:pStyle w:val="cs2e86d3a6"/>
                    <w:rPr>
                      <w:lang w:val="ru-RU"/>
                    </w:rPr>
                  </w:pPr>
                  <w:r w:rsidRPr="00735444">
                    <w:rPr>
                      <w:rStyle w:val="csa16174ba4"/>
                      <w:rFonts w:ascii="Times New Roman" w:hAnsi="Times New Roman" w:cs="Times New Roman"/>
                      <w:sz w:val="24"/>
                      <w:lang w:val="ru-RU"/>
                    </w:rPr>
                    <w:t>СТАЛО</w:t>
                  </w:r>
                </w:p>
              </w:tc>
            </w:tr>
            <w:tr w:rsidR="00940A2D" w:rsidRPr="00810B7E" w:rsidTr="00735444">
              <w:trPr>
                <w:trHeight w:val="213"/>
              </w:trPr>
              <w:tc>
                <w:tcPr>
                  <w:tcW w:w="4770" w:type="dxa"/>
                  <w:tcMar>
                    <w:top w:w="0" w:type="dxa"/>
                    <w:left w:w="108" w:type="dxa"/>
                    <w:bottom w:w="0" w:type="dxa"/>
                    <w:right w:w="108" w:type="dxa"/>
                  </w:tcMar>
                  <w:hideMark/>
                </w:tcPr>
                <w:p w:rsidR="00940A2D" w:rsidRPr="00810B7E" w:rsidRDefault="00940A2D" w:rsidP="00810B7E">
                  <w:pPr>
                    <w:pStyle w:val="cs80d9435b"/>
                    <w:rPr>
                      <w:lang w:val="ru-RU"/>
                    </w:rPr>
                  </w:pPr>
                  <w:r w:rsidRPr="00810B7E">
                    <w:rPr>
                      <w:rStyle w:val="cs5e98e9304"/>
                      <w:rFonts w:ascii="Times New Roman" w:hAnsi="Times New Roman" w:cs="Times New Roman"/>
                      <w:b w:val="0"/>
                      <w:sz w:val="24"/>
                      <w:lang w:val="ru-RU"/>
                    </w:rPr>
                    <w:t>к.м.н. Кальбус О.І.</w:t>
                  </w:r>
                </w:p>
                <w:p w:rsidR="00940A2D" w:rsidRPr="00810B7E" w:rsidRDefault="00940A2D" w:rsidP="00810B7E">
                  <w:pPr>
                    <w:pStyle w:val="cs80d9435b"/>
                    <w:rPr>
                      <w:lang w:val="ru-RU"/>
                    </w:rPr>
                  </w:pPr>
                  <w:r w:rsidRPr="00810B7E">
                    <w:rPr>
                      <w:rStyle w:val="cs5e98e9304"/>
                      <w:rFonts w:ascii="Times New Roman" w:hAnsi="Times New Roman" w:cs="Times New Roman"/>
                      <w:b w:val="0"/>
                      <w:sz w:val="24"/>
                      <w:lang w:val="ru-RU"/>
                    </w:rPr>
                    <w:t>Комунальне підприємство «Дніпропетровська обласна клінічна лікарня ім. І.І.Мечникова» Дніпропетровської обласної ради», відділення неврології №1</w:t>
                  </w:r>
                  <w:r w:rsidRPr="00810B7E">
                    <w:rPr>
                      <w:rStyle w:val="csa16174ba4"/>
                      <w:rFonts w:ascii="Times New Roman" w:hAnsi="Times New Roman" w:cs="Times New Roman"/>
                      <w:sz w:val="24"/>
                      <w:lang w:val="ru-RU"/>
                    </w:rPr>
                    <w:t>, Дніпровський державний медичний університет, кафедра неврології, м. Дніпро</w:t>
                  </w:r>
                </w:p>
              </w:tc>
              <w:tc>
                <w:tcPr>
                  <w:tcW w:w="4771" w:type="dxa"/>
                  <w:tcMar>
                    <w:top w:w="0" w:type="dxa"/>
                    <w:left w:w="108" w:type="dxa"/>
                    <w:bottom w:w="0" w:type="dxa"/>
                    <w:right w:w="108" w:type="dxa"/>
                  </w:tcMar>
                  <w:hideMark/>
                </w:tcPr>
                <w:p w:rsidR="00940A2D" w:rsidRPr="00810B7E" w:rsidRDefault="00940A2D" w:rsidP="00810B7E">
                  <w:pPr>
                    <w:pStyle w:val="csf06cd379"/>
                    <w:rPr>
                      <w:lang w:val="ru-RU"/>
                    </w:rPr>
                  </w:pPr>
                  <w:r w:rsidRPr="00810B7E">
                    <w:rPr>
                      <w:rStyle w:val="cs5e98e9304"/>
                      <w:rFonts w:ascii="Times New Roman" w:hAnsi="Times New Roman" w:cs="Times New Roman"/>
                      <w:b w:val="0"/>
                      <w:sz w:val="24"/>
                      <w:lang w:val="ru-RU"/>
                    </w:rPr>
                    <w:t xml:space="preserve">д.м.н., проф. Кальбус О.І. </w:t>
                  </w:r>
                </w:p>
                <w:p w:rsidR="00940A2D" w:rsidRPr="00810B7E" w:rsidRDefault="00940A2D" w:rsidP="00810B7E">
                  <w:pPr>
                    <w:pStyle w:val="cs80d9435b"/>
                    <w:rPr>
                      <w:lang w:val="ru-RU"/>
                    </w:rPr>
                  </w:pPr>
                  <w:r w:rsidRPr="00810B7E">
                    <w:rPr>
                      <w:rStyle w:val="cs5e98e9304"/>
                      <w:rFonts w:ascii="Times New Roman" w:hAnsi="Times New Roman" w:cs="Times New Roman"/>
                      <w:b w:val="0"/>
                      <w:sz w:val="24"/>
                      <w:lang w:val="ru-RU"/>
                    </w:rPr>
                    <w:t>Відокремлений структурний підрозділ «Університетська лікарня» Дніпровського державного медичного університету, відділення неврології</w:t>
                  </w:r>
                  <w:r w:rsidRPr="00810B7E">
                    <w:rPr>
                      <w:rStyle w:val="csa16174ba4"/>
                      <w:rFonts w:ascii="Times New Roman" w:hAnsi="Times New Roman" w:cs="Times New Roman"/>
                      <w:sz w:val="24"/>
                      <w:lang w:val="ru-RU"/>
                    </w:rPr>
                    <w:t>, Дніпровський державний медичний університет, кафедра не</w:t>
                  </w:r>
                  <w:r>
                    <w:rPr>
                      <w:rStyle w:val="csa16174ba4"/>
                      <w:rFonts w:ascii="Times New Roman" w:hAnsi="Times New Roman" w:cs="Times New Roman"/>
                      <w:sz w:val="24"/>
                      <w:lang w:val="ru-RU"/>
                    </w:rPr>
                    <w:t xml:space="preserve">врології, </w:t>
                  </w:r>
                  <w:r w:rsidRPr="00810B7E">
                    <w:rPr>
                      <w:rStyle w:val="csa16174ba4"/>
                      <w:rFonts w:ascii="Times New Roman" w:hAnsi="Times New Roman" w:cs="Times New Roman"/>
                      <w:sz w:val="24"/>
                      <w:lang w:val="ru-RU"/>
                    </w:rPr>
                    <w:t>м. Дніпро</w:t>
                  </w:r>
                </w:p>
              </w:tc>
            </w:tr>
          </w:tbl>
          <w:p w:rsidR="00940A2D" w:rsidRPr="00810B7E" w:rsidRDefault="00940A2D" w:rsidP="00735444"/>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310 від 23.02.2021 </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 xml:space="preserve">Рандомізоване, подвійне-сліпе, багатоцентрове, плацебо-контрольоване дослідження фази </w:t>
            </w:r>
            <w:r w:rsidR="00FF729C" w:rsidRPr="00FF729C">
              <w:t xml:space="preserve">              </w:t>
            </w:r>
            <w:r w:rsidR="00342204" w:rsidRPr="00810B7E">
              <w:t>3 з відкритим періодом для оцінки ефективності та безпечності інебілізумабу у дорослих пацієнтів з міастенією гравіс</w:t>
            </w:r>
            <w:r w:rsidRPr="00810B7E">
              <w:rPr>
                <w:color w:val="000000"/>
              </w:rPr>
              <w:t>»</w:t>
            </w:r>
            <w:r w:rsidR="00342204" w:rsidRPr="00810B7E">
              <w:t>, VIB0551.P</w:t>
            </w:r>
            <w:proofErr w:type="gramStart"/>
            <w:r w:rsidR="00342204" w:rsidRPr="00810B7E">
              <w:t>3.S</w:t>
            </w:r>
            <w:proofErr w:type="gramEnd"/>
            <w:r w:rsidR="00342204" w:rsidRPr="00810B7E">
              <w:t>1, Версія 6.1, 07 січня 2023 р.</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Товариство з обмеженою відповідальністю</w:t>
            </w:r>
            <w:r w:rsidR="00810B7E" w:rsidRPr="00810B7E">
              <w:rPr>
                <w:color w:val="000000"/>
              </w:rPr>
              <w:t xml:space="preserve"> «</w:t>
            </w:r>
            <w:r w:rsidRPr="00810B7E">
              <w:t>МЕДПЕЙС УКРАЇНА</w:t>
            </w:r>
            <w:r w:rsidR="00810B7E" w:rsidRPr="00810B7E">
              <w:rPr>
                <w:color w:val="000000"/>
              </w:rPr>
              <w:t>»</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Віела Байо, Інк., США (Viela Bio, Inc., USA)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rsidTr="00940A2D">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rsidTr="00940A2D">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5</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13462" w:type="dxa"/>
        <w:tblInd w:w="0" w:type="dxa"/>
        <w:tblLayout w:type="fixed"/>
        <w:tblLook w:val="04A0" w:firstRow="1" w:lastRow="0" w:firstColumn="1" w:lastColumn="0" w:noHBand="0" w:noVBand="1"/>
      </w:tblPr>
      <w:tblGrid>
        <w:gridCol w:w="3682"/>
        <w:gridCol w:w="9780"/>
      </w:tblGrid>
      <w:tr w:rsidR="00810B7E" w:rsidRPr="00810B7E" w:rsidTr="00810B7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10B7E" w:rsidRPr="00810B7E" w:rsidRDefault="00810B7E">
            <w:pPr>
              <w:rPr>
                <w:szCs w:val="24"/>
              </w:rPr>
            </w:pPr>
            <w:r w:rsidRPr="00810B7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10B7E" w:rsidRPr="00FF729C" w:rsidRDefault="00810B7E" w:rsidP="00FF729C">
            <w:pPr>
              <w:jc w:val="both"/>
              <w:rPr>
                <w:rFonts w:asciiTheme="minorHAnsi" w:hAnsiTheme="minorHAnsi"/>
                <w:sz w:val="22"/>
              </w:rPr>
            </w:pPr>
            <w:r w:rsidRPr="00810B7E">
              <w:t xml:space="preserve">Оновлена Брошура дослідника з препарату Занубрутініб (BGB-3111), видання 11.0 від </w:t>
            </w:r>
            <w:r w:rsidR="00FF729C" w:rsidRPr="00FF729C">
              <w:t xml:space="preserve">                      </w:t>
            </w:r>
            <w:r w:rsidRPr="00810B7E">
              <w:t xml:space="preserve">14 квітня 2023 року; Інформаційний листок пацієнта та Форма інформованої згоди для України, версія 6.0 від 18 серпня 2023 року, англійською мовою; Інформаційний листок пацієнта та Форма інформованої згоди для України, версія 6.0 від 18 серпня 2023 року. Перекладено українською мовою для України 28 серпня 2023 року; Інформаційний листок пацієнта та Форма інформованої згоди для України, версія 6.0 від 18 серпня 2023 року. Перекладено російською мовою для України 28 серпня 2023 року; Інформована згода для необов'язкового піддослідження біомаркерів для України, версія 1.0 від 13 вересня 2023 року, англійською мовою; Інформована згода для необов'язкового піддослідження біомаркерів для України, версія 1.0 від 13 вересня 2023 року. Перекладено українською мовою для України 20 вересня 2023 року; Інформована згода для необов'язкового піддослідження біомаркерів для України, версія 1.0 від 13 вересня 2023 року. Перекладено російською мовою для України </w:t>
            </w:r>
            <w:r w:rsidR="00FF729C" w:rsidRPr="00FF729C">
              <w:t xml:space="preserve">                </w:t>
            </w:r>
            <w:r w:rsidRPr="00810B7E">
              <w:t xml:space="preserve">20 вересня 2023 року; Ідентифікаційна картка пацієнта дослідження BGB-3111-306, версія </w:t>
            </w:r>
            <w:r w:rsidR="00FF729C" w:rsidRPr="00FF729C">
              <w:t xml:space="preserve">               </w:t>
            </w:r>
            <w:r w:rsidRPr="00810B7E">
              <w:t>2.1 для інших країн від 06 вересня 2023 року англійською мовою; Ідентифікаційна картка пацієнта дослідження BGB-3111-306, версія 2.1 для інших країн від 06 вересня 2023 року. Перекладено на українську мову для України 25 вересня 2023 року; Ідентифікаційна картка пацієнта дослідження BGB-3111-306, версія 2.1 для інших країн від 06 вересня 2023 року. Перекладено на російську мову для України 25 вересня 2023 року; Зміна найменування заявника в Україні:</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10B7E" w:rsidRPr="00810B7E" w:rsidTr="00735444">
              <w:tc>
                <w:tcPr>
                  <w:tcW w:w="4770" w:type="dxa"/>
                  <w:tcMar>
                    <w:top w:w="0" w:type="dxa"/>
                    <w:left w:w="108" w:type="dxa"/>
                    <w:bottom w:w="0" w:type="dxa"/>
                    <w:right w:w="108" w:type="dxa"/>
                  </w:tcMar>
                  <w:hideMark/>
                </w:tcPr>
                <w:p w:rsidR="00810B7E" w:rsidRPr="00810B7E" w:rsidRDefault="00810B7E" w:rsidP="00810B7E">
                  <w:pPr>
                    <w:pStyle w:val="cs2e86d3a6"/>
                  </w:pPr>
                  <w:r w:rsidRPr="00810B7E">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810B7E" w:rsidRPr="00810B7E" w:rsidRDefault="00810B7E" w:rsidP="00810B7E">
                  <w:pPr>
                    <w:pStyle w:val="cs2e86d3a6"/>
                  </w:pPr>
                  <w:r w:rsidRPr="00810B7E">
                    <w:rPr>
                      <w:rStyle w:val="csa16174ba5"/>
                      <w:rFonts w:ascii="Times New Roman" w:hAnsi="Times New Roman" w:cs="Times New Roman"/>
                      <w:sz w:val="24"/>
                    </w:rPr>
                    <w:t>СТАЛО</w:t>
                  </w:r>
                </w:p>
              </w:tc>
            </w:tr>
            <w:tr w:rsidR="00810B7E" w:rsidRPr="00810B7E" w:rsidTr="00735444">
              <w:tc>
                <w:tcPr>
                  <w:tcW w:w="4770" w:type="dxa"/>
                  <w:tcMar>
                    <w:top w:w="0" w:type="dxa"/>
                    <w:left w:w="108" w:type="dxa"/>
                    <w:bottom w:w="0" w:type="dxa"/>
                    <w:right w:w="108" w:type="dxa"/>
                  </w:tcMar>
                  <w:hideMark/>
                </w:tcPr>
                <w:p w:rsidR="00810B7E" w:rsidRPr="00810B7E" w:rsidRDefault="00810B7E" w:rsidP="00810B7E">
                  <w:pPr>
                    <w:pStyle w:val="cs80d9435b"/>
                    <w:rPr>
                      <w:lang w:val="ru-RU"/>
                    </w:rPr>
                  </w:pPr>
                  <w:r w:rsidRPr="00810B7E">
                    <w:rPr>
                      <w:rStyle w:val="cs7f95de685"/>
                      <w:rFonts w:ascii="Times New Roman" w:hAnsi="Times New Roman" w:cs="Times New Roman"/>
                      <w:b w:val="0"/>
                      <w:i w:val="0"/>
                      <w:sz w:val="24"/>
                    </w:rPr>
                    <w:t> </w:t>
                  </w:r>
                  <w:r w:rsidRPr="00810B7E">
                    <w:rPr>
                      <w:rStyle w:val="cs7f95de685"/>
                      <w:rFonts w:ascii="Times New Roman" w:hAnsi="Times New Roman" w:cs="Times New Roman"/>
                      <w:b w:val="0"/>
                      <w:i w:val="0"/>
                      <w:sz w:val="24"/>
                      <w:lang w:val="ru-RU"/>
                    </w:rPr>
                    <w:t xml:space="preserve">ТОВ «ЛАБКОРП КЛІНІКАЛ ДЕВЕЛОПМЕНТ УКРАЇНА» </w:t>
                  </w:r>
                </w:p>
              </w:tc>
              <w:tc>
                <w:tcPr>
                  <w:tcW w:w="4771" w:type="dxa"/>
                  <w:tcMar>
                    <w:top w:w="0" w:type="dxa"/>
                    <w:left w:w="108" w:type="dxa"/>
                    <w:bottom w:w="0" w:type="dxa"/>
                    <w:right w:w="108" w:type="dxa"/>
                  </w:tcMar>
                  <w:hideMark/>
                </w:tcPr>
                <w:p w:rsidR="00810B7E" w:rsidRPr="00810B7E" w:rsidRDefault="00810B7E" w:rsidP="00810B7E">
                  <w:pPr>
                    <w:pStyle w:val="cs80d9435b"/>
                  </w:pPr>
                  <w:r w:rsidRPr="00810B7E">
                    <w:rPr>
                      <w:rStyle w:val="cs7f95de685"/>
                      <w:rFonts w:ascii="Times New Roman" w:hAnsi="Times New Roman" w:cs="Times New Roman"/>
                      <w:b w:val="0"/>
                      <w:i w:val="0"/>
                      <w:sz w:val="24"/>
                    </w:rPr>
                    <w:t>ТОВ «ФОРТРІА ДЕВЕЛОПМЕНТ УКРАЇНА»</w:t>
                  </w:r>
                </w:p>
              </w:tc>
            </w:tr>
          </w:tbl>
          <w:p w:rsidR="00810B7E" w:rsidRPr="00810B7E" w:rsidRDefault="00810B7E" w:rsidP="00735444">
            <w:pPr>
              <w:jc w:val="both"/>
              <w:rPr>
                <w:rFonts w:asciiTheme="minorHAnsi" w:hAnsiTheme="minorHAnsi"/>
                <w:sz w:val="22"/>
              </w:rPr>
            </w:pP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1246 від 26.05.2020 </w:t>
            </w:r>
          </w:p>
        </w:tc>
      </w:tr>
    </w:tbl>
    <w:p w:rsidR="00940A2D" w:rsidRDefault="00940A2D">
      <w:r>
        <w:br w:type="page"/>
      </w:r>
    </w:p>
    <w:p w:rsidR="00940A2D" w:rsidRDefault="00940A2D">
      <w:r>
        <w:rPr>
          <w:lang w:val="uk-UA"/>
        </w:rPr>
        <w:lastRenderedPageBreak/>
        <w:t xml:space="preserve">                                                                                                                    2                                                                  продовження додатка 5</w:t>
      </w:r>
    </w:p>
    <w:p w:rsidR="00940A2D" w:rsidRDefault="00940A2D"/>
    <w:tbl>
      <w:tblPr>
        <w:tblStyle w:val="af0"/>
        <w:tblW w:w="13462" w:type="dxa"/>
        <w:tblInd w:w="0" w:type="dxa"/>
        <w:tblLayout w:type="fixed"/>
        <w:tblLook w:val="04A0" w:firstRow="1" w:lastRow="0" w:firstColumn="1" w:lastColumn="0" w:noHBand="0" w:noVBand="1"/>
      </w:tblPr>
      <w:tblGrid>
        <w:gridCol w:w="3682"/>
        <w:gridCol w:w="9780"/>
      </w:tblGrid>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Рандомізоване, відкрите, багатоцентрове дослідження фази 3 для вивчення комбінації занубрутінібу (BGB-3111)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w:t>
            </w:r>
            <w:r w:rsidRPr="00810B7E">
              <w:rPr>
                <w:color w:val="000000"/>
              </w:rPr>
              <w:t>»</w:t>
            </w:r>
            <w:r w:rsidR="00342204" w:rsidRPr="00810B7E">
              <w:t xml:space="preserve">, BGB-3111-306, версія з поправкою 3.0 від </w:t>
            </w:r>
            <w:r w:rsidR="00FF729C">
              <w:rPr>
                <w:lang w:val="en-US"/>
              </w:rPr>
              <w:t xml:space="preserve">               </w:t>
            </w:r>
            <w:r w:rsidR="00342204" w:rsidRPr="00810B7E">
              <w:t>17 серпня 2022 року</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ФОРТРІА ДЕВЕЛОПМЕНТ УКРАЇНА</w:t>
            </w:r>
            <w:r w:rsidR="00810B7E" w:rsidRPr="00810B7E">
              <w:rPr>
                <w:color w:val="000000"/>
              </w:rPr>
              <w:t>»</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БейДжен Лтд [BeiGene Ltd], США</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6</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 xml:space="preserve">Оновлена брошура дослідника по препарату Тремелімумаб (Tremelimumab), версія 11 від </w:t>
            </w:r>
            <w:r w:rsidR="00FF729C" w:rsidRPr="00FF729C">
              <w:t xml:space="preserve">              </w:t>
            </w:r>
            <w:r w:rsidRPr="00810B7E">
              <w:t>20 жовтня 2023 року; Інформація та форма згоди для дорослих учасників дослідження, Локальна версія номер 10 для України українською мовою, дата версії 28 листопада 2023 року - на основі Mастер версії номер 12 від 13 листопада 2023 року, Додатку 1 Мастер версії номер 4 від 30 листопада 2018 року та Додатку 2 Мастер версії номер 4 від 30 листопада 2018 року</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1388 від 08.11.2017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Рандомізоване, відкрите, багатоцентрове дослідження III фази Дурвалумабу та Тремелімумабу в якості першої лінії лікування пацієнтів з поширеним гепатоцелюлярним раком (HIMALAYA)</w:t>
            </w:r>
            <w:r w:rsidRPr="00810B7E">
              <w:rPr>
                <w:color w:val="000000"/>
              </w:rPr>
              <w:t>»</w:t>
            </w:r>
            <w:r w:rsidR="00342204" w:rsidRPr="00810B7E">
              <w:t xml:space="preserve">, D419CC00002, версія 7 від 22 вересня 2021 року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АСТРАЗЕНЕКА УКРАЇНА</w:t>
            </w:r>
            <w:r w:rsidR="00810B7E" w:rsidRPr="00810B7E">
              <w:rPr>
                <w:color w:val="000000"/>
              </w:rPr>
              <w:t>»</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AstraZeneca AB, Sweden</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7</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13462" w:type="dxa"/>
        <w:tblInd w:w="0" w:type="dxa"/>
        <w:tblLayout w:type="fixed"/>
        <w:tblLook w:val="04A0" w:firstRow="1" w:lastRow="0" w:firstColumn="1" w:lastColumn="0" w:noHBand="0" w:noVBand="1"/>
      </w:tblPr>
      <w:tblGrid>
        <w:gridCol w:w="3682"/>
        <w:gridCol w:w="9780"/>
      </w:tblGrid>
      <w:tr w:rsidR="00810B7E" w:rsidRPr="00810B7E" w:rsidTr="00810B7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10B7E" w:rsidRPr="00810B7E" w:rsidRDefault="00810B7E">
            <w:pPr>
              <w:rPr>
                <w:szCs w:val="24"/>
              </w:rPr>
            </w:pPr>
            <w:r w:rsidRPr="00810B7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10B7E" w:rsidRPr="00FF729C" w:rsidRDefault="00810B7E" w:rsidP="00FF729C">
            <w:pPr>
              <w:jc w:val="both"/>
              <w:rPr>
                <w:rFonts w:asciiTheme="minorHAnsi" w:hAnsiTheme="minorHAnsi"/>
                <w:sz w:val="22"/>
              </w:rPr>
            </w:pPr>
            <w:r w:rsidRPr="00810B7E">
              <w:t>Зміна відповідального дослідника та зміна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10B7E" w:rsidRPr="00810B7E" w:rsidTr="00735444">
              <w:trPr>
                <w:trHeight w:val="213"/>
              </w:trPr>
              <w:tc>
                <w:tcPr>
                  <w:tcW w:w="4770" w:type="dxa"/>
                  <w:tcMar>
                    <w:top w:w="0" w:type="dxa"/>
                    <w:left w:w="108" w:type="dxa"/>
                    <w:bottom w:w="0" w:type="dxa"/>
                    <w:right w:w="108" w:type="dxa"/>
                  </w:tcMar>
                  <w:hideMark/>
                </w:tcPr>
                <w:p w:rsidR="00810B7E" w:rsidRPr="00810B7E" w:rsidRDefault="00810B7E" w:rsidP="00810B7E">
                  <w:pPr>
                    <w:pStyle w:val="cs2e86d3a6"/>
                  </w:pPr>
                  <w:r w:rsidRPr="00810B7E">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810B7E" w:rsidRPr="00810B7E" w:rsidRDefault="00810B7E" w:rsidP="00810B7E">
                  <w:pPr>
                    <w:pStyle w:val="cs2e86d3a6"/>
                  </w:pPr>
                  <w:r w:rsidRPr="00810B7E">
                    <w:rPr>
                      <w:rStyle w:val="csa16174ba7"/>
                      <w:rFonts w:ascii="Times New Roman" w:hAnsi="Times New Roman" w:cs="Times New Roman"/>
                      <w:sz w:val="24"/>
                    </w:rPr>
                    <w:t>СТАЛО</w:t>
                  </w:r>
                </w:p>
              </w:tc>
            </w:tr>
            <w:tr w:rsidR="00810B7E" w:rsidRPr="00810B7E" w:rsidTr="00735444">
              <w:trPr>
                <w:trHeight w:val="213"/>
              </w:trPr>
              <w:tc>
                <w:tcPr>
                  <w:tcW w:w="4770" w:type="dxa"/>
                  <w:tcMar>
                    <w:top w:w="0" w:type="dxa"/>
                    <w:left w:w="108" w:type="dxa"/>
                    <w:bottom w:w="0" w:type="dxa"/>
                    <w:right w:w="108" w:type="dxa"/>
                  </w:tcMar>
                  <w:hideMark/>
                </w:tcPr>
                <w:p w:rsidR="00810B7E" w:rsidRPr="00810B7E" w:rsidRDefault="00810B7E" w:rsidP="00810B7E">
                  <w:pPr>
                    <w:pStyle w:val="cs80d9435b"/>
                    <w:rPr>
                      <w:lang w:val="ru-RU"/>
                    </w:rPr>
                  </w:pPr>
                  <w:r w:rsidRPr="00810B7E">
                    <w:rPr>
                      <w:rStyle w:val="cs5e98e9307"/>
                      <w:rFonts w:ascii="Times New Roman" w:hAnsi="Times New Roman" w:cs="Times New Roman"/>
                      <w:b w:val="0"/>
                      <w:sz w:val="24"/>
                      <w:lang w:val="ru-RU"/>
                    </w:rPr>
                    <w:t>к.м.н. Шамрай В.А.</w:t>
                  </w:r>
                </w:p>
                <w:p w:rsidR="00810B7E" w:rsidRPr="00810B7E" w:rsidRDefault="00810B7E" w:rsidP="00810B7E">
                  <w:pPr>
                    <w:pStyle w:val="cs80d9435b"/>
                    <w:rPr>
                      <w:lang w:val="ru-RU"/>
                    </w:rPr>
                  </w:pPr>
                  <w:r w:rsidRPr="00810B7E">
                    <w:rPr>
                      <w:rStyle w:val="cs5e98e9307"/>
                      <w:rFonts w:ascii="Times New Roman" w:hAnsi="Times New Roman" w:cs="Times New Roman"/>
                      <w:b w:val="0"/>
                      <w:sz w:val="24"/>
                      <w:lang w:val="ru-RU"/>
                    </w:rPr>
                    <w:t>Вінницький обласний клінічний онкологічний диспансер, відділення хіміотерапії</w:t>
                  </w:r>
                  <w:r w:rsidRPr="00810B7E">
                    <w:rPr>
                      <w:rStyle w:val="csa16174ba7"/>
                      <w:rFonts w:ascii="Times New Roman" w:hAnsi="Times New Roman" w:cs="Times New Roman"/>
                      <w:sz w:val="24"/>
                      <w:lang w:val="ru-RU"/>
                    </w:rPr>
                    <w:t>, м. Вінниця</w:t>
                  </w:r>
                </w:p>
              </w:tc>
              <w:tc>
                <w:tcPr>
                  <w:tcW w:w="4771" w:type="dxa"/>
                  <w:tcMar>
                    <w:top w:w="0" w:type="dxa"/>
                    <w:left w:w="108" w:type="dxa"/>
                    <w:bottom w:w="0" w:type="dxa"/>
                    <w:right w:w="108" w:type="dxa"/>
                  </w:tcMar>
                  <w:hideMark/>
                </w:tcPr>
                <w:p w:rsidR="00810B7E" w:rsidRPr="00810B7E" w:rsidRDefault="00810B7E" w:rsidP="00810B7E">
                  <w:pPr>
                    <w:pStyle w:val="csf06cd379"/>
                    <w:rPr>
                      <w:lang w:val="ru-RU"/>
                    </w:rPr>
                  </w:pPr>
                  <w:r w:rsidRPr="00810B7E">
                    <w:rPr>
                      <w:rStyle w:val="cs5e98e9307"/>
                      <w:rFonts w:ascii="Times New Roman" w:hAnsi="Times New Roman" w:cs="Times New Roman"/>
                      <w:b w:val="0"/>
                      <w:sz w:val="24"/>
                      <w:lang w:val="ru-RU"/>
                    </w:rPr>
                    <w:t xml:space="preserve">лікар Машевська О.В. </w:t>
                  </w:r>
                </w:p>
                <w:p w:rsidR="00810B7E" w:rsidRPr="00810B7E" w:rsidRDefault="00810B7E" w:rsidP="00810B7E">
                  <w:pPr>
                    <w:pStyle w:val="cs80d9435b"/>
                    <w:rPr>
                      <w:lang w:val="ru-RU"/>
                    </w:rPr>
                  </w:pPr>
                  <w:r w:rsidRPr="00810B7E">
                    <w:rPr>
                      <w:rStyle w:val="cs5e98e9307"/>
                      <w:rFonts w:ascii="Times New Roman" w:hAnsi="Times New Roman" w:cs="Times New Roman"/>
                      <w:b w:val="0"/>
                      <w:sz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w:t>
                  </w:r>
                  <w:r w:rsidRPr="00810B7E">
                    <w:rPr>
                      <w:rStyle w:val="csa16174ba7"/>
                      <w:rFonts w:ascii="Times New Roman" w:hAnsi="Times New Roman" w:cs="Times New Roman"/>
                      <w:sz w:val="24"/>
                      <w:lang w:val="ru-RU"/>
                    </w:rPr>
                    <w:t>, м. Вінниця</w:t>
                  </w:r>
                </w:p>
              </w:tc>
            </w:tr>
          </w:tbl>
          <w:p w:rsidR="00810B7E" w:rsidRPr="00810B7E" w:rsidRDefault="00810B7E" w:rsidP="00735444">
            <w:pPr>
              <w:jc w:val="both"/>
              <w:rPr>
                <w:rFonts w:asciiTheme="minorHAnsi" w:hAnsiTheme="minorHAnsi"/>
                <w:sz w:val="22"/>
              </w:rPr>
            </w:pP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549 від 27.08.2015 </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3я фаза, відкрите, рандомізоване дослідження для оцінки ефективності та безпеки препарату Атезолізумаб (ANTI-PD - L1 антитіло)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IB-IIIA стадії</w:t>
            </w:r>
            <w:r w:rsidRPr="00810B7E">
              <w:rPr>
                <w:color w:val="000000"/>
              </w:rPr>
              <w:t>»</w:t>
            </w:r>
            <w:r w:rsidR="00342204" w:rsidRPr="00810B7E">
              <w:t xml:space="preserve">, GO29527, версія 11 від </w:t>
            </w:r>
            <w:r w:rsidR="00FF729C" w:rsidRPr="00FF729C">
              <w:t xml:space="preserve">                 </w:t>
            </w:r>
            <w:r w:rsidR="00342204" w:rsidRPr="00810B7E">
              <w:t>16 лютого 2023 р.</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ТОВАРИСТВО З ОБМЕЖЕНОЮ ВІДПОВІДАЛЬНІСТЮ</w:t>
            </w:r>
            <w:r w:rsidR="00810B7E" w:rsidRPr="00810B7E">
              <w:rPr>
                <w:color w:val="000000"/>
              </w:rPr>
              <w:t xml:space="preserve"> «</w:t>
            </w:r>
            <w:r w:rsidRPr="00810B7E">
              <w:t>ПіПіДі ЮКРЕЙН</w:t>
            </w:r>
            <w:r w:rsidR="00810B7E" w:rsidRPr="00810B7E">
              <w:rPr>
                <w:color w:val="000000"/>
              </w:rPr>
              <w:t>»</w:t>
            </w:r>
            <w:r w:rsidRPr="00810B7E">
              <w:t>, Україна</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F. Hoffmann-La Roche Ltd, Switzerland (</w:t>
            </w:r>
            <w:r w:rsidR="00810B7E" w:rsidRPr="00810B7E">
              <w:rPr>
                <w:color w:val="000000"/>
              </w:rPr>
              <w:t>«</w:t>
            </w:r>
            <w:r w:rsidRPr="00810B7E">
              <w:t>Ф. Хоффманн-Ля Рош Лтд</w:t>
            </w:r>
            <w:r w:rsidR="00810B7E" w:rsidRPr="00810B7E">
              <w:rPr>
                <w:color w:val="000000"/>
              </w:rPr>
              <w:t>»</w:t>
            </w:r>
            <w:r w:rsidRPr="00810B7E">
              <w:t>, Швейцарія)</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8</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13462" w:type="dxa"/>
        <w:tblInd w:w="0" w:type="dxa"/>
        <w:tblLayout w:type="fixed"/>
        <w:tblLook w:val="04A0" w:firstRow="1" w:lastRow="0" w:firstColumn="1" w:lastColumn="0" w:noHBand="0" w:noVBand="1"/>
      </w:tblPr>
      <w:tblGrid>
        <w:gridCol w:w="3682"/>
        <w:gridCol w:w="9780"/>
      </w:tblGrid>
      <w:tr w:rsidR="00810B7E" w:rsidRPr="00810B7E" w:rsidTr="00810B7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10B7E" w:rsidRPr="00810B7E" w:rsidRDefault="00810B7E">
            <w:pPr>
              <w:rPr>
                <w:szCs w:val="24"/>
              </w:rPr>
            </w:pPr>
            <w:r w:rsidRPr="00810B7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10B7E" w:rsidRPr="00FF729C" w:rsidRDefault="00810B7E" w:rsidP="00FF729C">
            <w:pPr>
              <w:jc w:val="both"/>
              <w:rPr>
                <w:rFonts w:asciiTheme="minorHAnsi" w:hAnsiTheme="minorHAnsi"/>
                <w:sz w:val="22"/>
              </w:rPr>
            </w:pPr>
            <w:r w:rsidRPr="00810B7E">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10B7E" w:rsidRPr="00810B7E" w:rsidTr="00735444">
              <w:trPr>
                <w:trHeight w:val="213"/>
              </w:trPr>
              <w:tc>
                <w:tcPr>
                  <w:tcW w:w="4770" w:type="dxa"/>
                  <w:tcMar>
                    <w:top w:w="0" w:type="dxa"/>
                    <w:left w:w="108" w:type="dxa"/>
                    <w:bottom w:w="0" w:type="dxa"/>
                    <w:right w:w="108" w:type="dxa"/>
                  </w:tcMar>
                  <w:hideMark/>
                </w:tcPr>
                <w:p w:rsidR="00810B7E" w:rsidRPr="00810B7E" w:rsidRDefault="00810B7E" w:rsidP="00810B7E">
                  <w:pPr>
                    <w:pStyle w:val="cs2e86d3a6"/>
                  </w:pPr>
                  <w:r w:rsidRPr="00810B7E">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rsidR="00810B7E" w:rsidRPr="00810B7E" w:rsidRDefault="00810B7E" w:rsidP="00810B7E">
                  <w:pPr>
                    <w:pStyle w:val="cs2e86d3a6"/>
                  </w:pPr>
                  <w:r w:rsidRPr="00810B7E">
                    <w:rPr>
                      <w:rStyle w:val="csa16174ba8"/>
                      <w:rFonts w:ascii="Times New Roman" w:hAnsi="Times New Roman" w:cs="Times New Roman"/>
                      <w:sz w:val="24"/>
                    </w:rPr>
                    <w:t>СТАЛО</w:t>
                  </w:r>
                </w:p>
              </w:tc>
            </w:tr>
            <w:tr w:rsidR="00810B7E" w:rsidRPr="00810B7E" w:rsidTr="00735444">
              <w:trPr>
                <w:trHeight w:val="213"/>
              </w:trPr>
              <w:tc>
                <w:tcPr>
                  <w:tcW w:w="4770" w:type="dxa"/>
                  <w:tcMar>
                    <w:top w:w="0" w:type="dxa"/>
                    <w:left w:w="108" w:type="dxa"/>
                    <w:bottom w:w="0" w:type="dxa"/>
                    <w:right w:w="108" w:type="dxa"/>
                  </w:tcMar>
                  <w:hideMark/>
                </w:tcPr>
                <w:p w:rsidR="00810B7E" w:rsidRPr="00810B7E" w:rsidRDefault="00810B7E" w:rsidP="00810B7E">
                  <w:pPr>
                    <w:jc w:val="both"/>
                    <w:rPr>
                      <w:rFonts w:cs="Times New Roman"/>
                    </w:rPr>
                  </w:pPr>
                  <w:r w:rsidRPr="00810B7E">
                    <w:rPr>
                      <w:rStyle w:val="csa16174ba8"/>
                      <w:rFonts w:ascii="Times New Roman" w:hAnsi="Times New Roman" w:cs="Times New Roman"/>
                      <w:sz w:val="24"/>
                    </w:rPr>
                    <w:t>директор Парамонов В.В.</w:t>
                  </w:r>
                </w:p>
                <w:p w:rsidR="00810B7E" w:rsidRPr="00810B7E" w:rsidRDefault="00810B7E" w:rsidP="00810B7E">
                  <w:pPr>
                    <w:pStyle w:val="cs80d9435b"/>
                    <w:rPr>
                      <w:lang w:val="ru-RU"/>
                    </w:rPr>
                  </w:pPr>
                  <w:r w:rsidRPr="00810B7E">
                    <w:rPr>
                      <w:rStyle w:val="csa16174ba8"/>
                      <w:rFonts w:ascii="Times New Roman" w:hAnsi="Times New Roman" w:cs="Times New Roman"/>
                      <w:sz w:val="24"/>
                      <w:lang w:val="ru-RU"/>
                    </w:rPr>
                    <w:t>Комунальне некомерційне підприємство «Клінічний центр онкології, гематології, трансплантології та паліатив</w:t>
                  </w:r>
                  <w:r w:rsidRPr="00810B7E">
                    <w:rPr>
                      <w:rStyle w:val="csa16174ba8"/>
                      <w:rFonts w:ascii="Times New Roman" w:hAnsi="Times New Roman" w:cs="Times New Roman"/>
                      <w:sz w:val="24"/>
                      <w:lang w:val="uk-UA"/>
                    </w:rPr>
                    <w:t xml:space="preserve">ной </w:t>
                  </w:r>
                  <w:r w:rsidRPr="00810B7E">
                    <w:rPr>
                      <w:rStyle w:val="csa16174ba8"/>
                      <w:rFonts w:ascii="Times New Roman" w:hAnsi="Times New Roman" w:cs="Times New Roman"/>
                      <w:sz w:val="24"/>
                      <w:lang w:val="ru-RU"/>
                    </w:rPr>
                    <w:t xml:space="preserve">допомоги Черкаської обласної ради», </w:t>
                  </w:r>
                  <w:r w:rsidRPr="00810B7E">
                    <w:rPr>
                      <w:rStyle w:val="cs5e98e9308"/>
                      <w:rFonts w:ascii="Times New Roman" w:hAnsi="Times New Roman" w:cs="Times New Roman"/>
                      <w:b w:val="0"/>
                      <w:sz w:val="24"/>
                      <w:lang w:val="ru-RU"/>
                    </w:rPr>
                    <w:t>Обласний центр клінічної онкології (онкохіміотерапевтичний)</w:t>
                  </w:r>
                  <w:r w:rsidRPr="00810B7E">
                    <w:rPr>
                      <w:rStyle w:val="csa16174ba8"/>
                      <w:rFonts w:ascii="Times New Roman" w:hAnsi="Times New Roman" w:cs="Times New Roman"/>
                      <w:sz w:val="24"/>
                      <w:lang w:val="ru-RU"/>
                    </w:rPr>
                    <w:t>, м. Черкаси</w:t>
                  </w:r>
                </w:p>
              </w:tc>
              <w:tc>
                <w:tcPr>
                  <w:tcW w:w="4771" w:type="dxa"/>
                  <w:tcMar>
                    <w:top w:w="0" w:type="dxa"/>
                    <w:left w:w="108" w:type="dxa"/>
                    <w:bottom w:w="0" w:type="dxa"/>
                    <w:right w:w="108" w:type="dxa"/>
                  </w:tcMar>
                  <w:hideMark/>
                </w:tcPr>
                <w:p w:rsidR="00810B7E" w:rsidRPr="00810B7E" w:rsidRDefault="00810B7E" w:rsidP="00810B7E">
                  <w:pPr>
                    <w:pStyle w:val="csfeeeeb43"/>
                    <w:jc w:val="both"/>
                    <w:rPr>
                      <w:lang w:val="ru-RU"/>
                    </w:rPr>
                  </w:pPr>
                  <w:r w:rsidRPr="00810B7E">
                    <w:rPr>
                      <w:rStyle w:val="csa16174ba8"/>
                      <w:rFonts w:ascii="Times New Roman" w:hAnsi="Times New Roman" w:cs="Times New Roman"/>
                      <w:sz w:val="24"/>
                      <w:lang w:val="ru-RU"/>
                    </w:rPr>
                    <w:t>директор Парамонов В.В.</w:t>
                  </w:r>
                </w:p>
                <w:p w:rsidR="00810B7E" w:rsidRPr="00810B7E" w:rsidRDefault="00810B7E" w:rsidP="00810B7E">
                  <w:pPr>
                    <w:pStyle w:val="cs80d9435b"/>
                    <w:rPr>
                      <w:lang w:val="ru-RU"/>
                    </w:rPr>
                  </w:pPr>
                  <w:r w:rsidRPr="00810B7E">
                    <w:rPr>
                      <w:rStyle w:val="csa16174ba8"/>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10B7E">
                    <w:rPr>
                      <w:rStyle w:val="cs5e98e9308"/>
                      <w:rFonts w:ascii="Times New Roman" w:hAnsi="Times New Roman" w:cs="Times New Roman"/>
                      <w:b w:val="0"/>
                      <w:sz w:val="24"/>
                      <w:lang w:val="ru-RU"/>
                    </w:rPr>
                    <w:t>Відділ клінічної онкології (онкохіміотерапевтичний</w:t>
                  </w:r>
                  <w:proofErr w:type="gramStart"/>
                  <w:r w:rsidRPr="00810B7E">
                    <w:rPr>
                      <w:rStyle w:val="cs5e98e9308"/>
                      <w:rFonts w:ascii="Times New Roman" w:hAnsi="Times New Roman" w:cs="Times New Roman"/>
                      <w:b w:val="0"/>
                      <w:sz w:val="24"/>
                      <w:lang w:val="ru-RU"/>
                    </w:rPr>
                    <w:t>)</w:t>
                  </w:r>
                  <w:r w:rsidRPr="00810B7E">
                    <w:rPr>
                      <w:rStyle w:val="csa16174ba8"/>
                      <w:rFonts w:ascii="Times New Roman" w:hAnsi="Times New Roman" w:cs="Times New Roman"/>
                      <w:sz w:val="24"/>
                      <w:lang w:val="ru-RU"/>
                    </w:rPr>
                    <w:t xml:space="preserve">,   </w:t>
                  </w:r>
                  <w:proofErr w:type="gramEnd"/>
                  <w:r w:rsidRPr="00810B7E">
                    <w:rPr>
                      <w:rStyle w:val="csa16174ba8"/>
                      <w:rFonts w:ascii="Times New Roman" w:hAnsi="Times New Roman" w:cs="Times New Roman"/>
                      <w:sz w:val="24"/>
                      <w:lang w:val="ru-RU"/>
                    </w:rPr>
                    <w:t xml:space="preserve">                          м. Черкаси</w:t>
                  </w:r>
                </w:p>
              </w:tc>
            </w:tr>
          </w:tbl>
          <w:p w:rsidR="00810B7E" w:rsidRPr="00810B7E" w:rsidRDefault="00810B7E" w:rsidP="00735444">
            <w:pPr>
              <w:jc w:val="both"/>
              <w:rPr>
                <w:rFonts w:asciiTheme="minorHAnsi" w:hAnsiTheme="minorHAnsi"/>
                <w:sz w:val="22"/>
              </w:rPr>
            </w:pP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713 від 13.04.2018 </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Рандомізоване, подвійне-сліпе дослідження III фази двохкомпонентної хіміотерапії препаратами платини в комбінації з пембролізумабом (МК-3475) або без нього, в якості неоад'ювантної / ад’ювантної терапії для пацієнтів з операбельним недрібноклітинним раком легень II, IIIA та IIIВ (Т3-4N2) стадій (НДРЛ) (KEYNOTE-671)</w:t>
            </w:r>
            <w:r w:rsidRPr="00810B7E">
              <w:rPr>
                <w:color w:val="000000"/>
              </w:rPr>
              <w:t>»</w:t>
            </w:r>
            <w:r w:rsidR="00342204" w:rsidRPr="00810B7E">
              <w:t xml:space="preserve">, MK-3475-671, </w:t>
            </w:r>
            <w:r w:rsidR="00FF729C" w:rsidRPr="00FF729C">
              <w:t xml:space="preserve">                                        </w:t>
            </w:r>
            <w:r w:rsidR="00342204" w:rsidRPr="00810B7E">
              <w:t>з інкорпорованою поправкою 11 від 29 листопада 2022 року</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Товариство з обмеженою відповідальністю</w:t>
            </w:r>
            <w:r w:rsidR="00810B7E" w:rsidRPr="00810B7E">
              <w:rPr>
                <w:color w:val="000000"/>
              </w:rPr>
              <w:t xml:space="preserve"> «</w:t>
            </w:r>
            <w:r w:rsidRPr="00810B7E">
              <w:t>МСД Україна</w:t>
            </w:r>
            <w:r w:rsidR="00810B7E" w:rsidRPr="00810B7E">
              <w:rPr>
                <w:color w:val="000000"/>
              </w:rPr>
              <w:t>»</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 Мерк Шарп енд Доум, США (Merck Sharp &amp; Dohme LLC, USA)</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9</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rsidTr="00CE2E04">
        <w:trPr>
          <w:trHeight w:val="59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E2E04" w:rsidRPr="00CE2E04" w:rsidRDefault="00342204" w:rsidP="00CE2E04">
            <w:pPr>
              <w:jc w:val="both"/>
              <w:rPr>
                <w:rFonts w:asciiTheme="minorHAnsi" w:hAnsiTheme="minorHAnsi"/>
                <w:sz w:val="4"/>
                <w:szCs w:val="4"/>
              </w:rPr>
            </w:pPr>
            <w:r w:rsidRPr="00810B7E">
              <w:t>Інформація та форма згоди на участь у клінічному дослідженні, включаючи дозвіл на розкриття медичної інформації, версія 5.1 від 30 листопада 2023 р., англійською, українською та російською мовами</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2370 від 29.12.2022 в редакції наказу МОЗ України №13 від 04.01.2023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Проспективне, рандомізоване, подвійне сліпе, плацебо-контрольоване, багатоцентрове дослідження, яке проводиться з метою вивчення ефективності та безпеки препарату NT 201 при лікуванні спастичності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комбінованого лікування верхніх кінцівок</w:t>
            </w:r>
            <w:r w:rsidRPr="00810B7E">
              <w:rPr>
                <w:color w:val="000000"/>
              </w:rPr>
              <w:t>»</w:t>
            </w:r>
            <w:r w:rsidR="00342204" w:rsidRPr="00810B7E">
              <w:t>, M602011014, версія 6.0 від 10 липня 2023 р. (Поправка №1.0, версія 6.0, специфічна для України версія 1.0 від 18 вересня 2023 р.)</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ВОРЛДВАЙД КЛІНІКАЛ ТРАІЛС УКР</w:t>
            </w:r>
            <w:r w:rsidR="00810B7E" w:rsidRPr="00810B7E">
              <w:rPr>
                <w:color w:val="000000"/>
              </w:rPr>
              <w:t>»</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Мерц Фармасьютікалз ГмбХ, Німеччина (Merz Pharamaceuticals GmbH, Germany)</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10</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 xml:space="preserve">Лист-роз’яснення від 14 листопада 2023 року до Протоколу клінічного випробовування 67652000PCR1001, версія Поправка 3 від 01 серпня 2022 року, англійською мовою; Форма інформованої згоди, адаптована для країни версія для України, номер 7.0 від 27 листопада 2023 року на основі майстер-версії ФІЗ 7.0 від 27 листопада 2023 року, англійською та українською мовами; Додаток до Форми інформованої згоди, адаптованої для країни версія для України, номер 7.0 27 листопада 2023 року на основі майстер-версії ФІЗ 7.0 від </w:t>
            </w:r>
            <w:r w:rsidR="00FF729C" w:rsidRPr="00FF729C">
              <w:t xml:space="preserve">                            </w:t>
            </w:r>
            <w:r w:rsidRPr="00810B7E">
              <w:t>27 листопада 2023 року, англійською та українською мовами</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762 від 20.04.2021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нірапарибу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w:t>
            </w:r>
            <w:r w:rsidRPr="00810B7E">
              <w:rPr>
                <w:color w:val="000000"/>
              </w:rPr>
              <w:t>»</w:t>
            </w:r>
            <w:r w:rsidR="00342204" w:rsidRPr="00810B7E">
              <w:t>, 67652000PCR1001, версія Поправка 3, від 01 серпня 2022 року</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АРЕНСІЯ ЕКСПЛОРАТОРІ МЕДІСІН</w:t>
            </w:r>
            <w:r w:rsidR="00810B7E" w:rsidRPr="00810B7E">
              <w:rPr>
                <w:color w:val="000000"/>
              </w:rPr>
              <w:t>»</w:t>
            </w:r>
            <w:r w:rsidRPr="00810B7E">
              <w:t>, Україна</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Янссен Фармацевтика НВ /Janssen Pharmaceutica NV, Бельгія</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11</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r w:rsidR="00342204">
        <w:rPr>
          <w:lang w:val="uk-UA"/>
        </w:rPr>
        <w:t xml:space="preserve"> </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13462" w:type="dxa"/>
        <w:tblInd w:w="0" w:type="dxa"/>
        <w:tblLayout w:type="fixed"/>
        <w:tblLook w:val="04A0" w:firstRow="1" w:lastRow="0" w:firstColumn="1" w:lastColumn="0" w:noHBand="0" w:noVBand="1"/>
      </w:tblPr>
      <w:tblGrid>
        <w:gridCol w:w="3682"/>
        <w:gridCol w:w="9780"/>
      </w:tblGrid>
      <w:tr w:rsidR="00810B7E" w:rsidRPr="00810B7E" w:rsidTr="00810B7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10B7E" w:rsidRPr="00810B7E" w:rsidRDefault="00810B7E">
            <w:pPr>
              <w:rPr>
                <w:szCs w:val="24"/>
              </w:rPr>
            </w:pPr>
            <w:r w:rsidRPr="00810B7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10B7E" w:rsidRPr="00FF729C" w:rsidRDefault="00810B7E" w:rsidP="00FF729C">
            <w:pPr>
              <w:jc w:val="both"/>
              <w:rPr>
                <w:rFonts w:asciiTheme="minorHAnsi" w:hAnsiTheme="minorHAnsi"/>
                <w:sz w:val="22"/>
              </w:rPr>
            </w:pPr>
            <w:r w:rsidRPr="00810B7E">
              <w:t>Залучення додаткових місць проведення клінічного дослідження: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809"/>
            </w:tblGrid>
            <w:tr w:rsidR="00810B7E" w:rsidRPr="00810B7E" w:rsidTr="00FF729C">
              <w:tc>
                <w:tcPr>
                  <w:tcW w:w="732" w:type="dxa"/>
                  <w:tcMar>
                    <w:top w:w="0" w:type="dxa"/>
                    <w:left w:w="108" w:type="dxa"/>
                    <w:bottom w:w="0" w:type="dxa"/>
                    <w:right w:w="108" w:type="dxa"/>
                  </w:tcMar>
                  <w:hideMark/>
                </w:tcPr>
                <w:p w:rsidR="00810B7E" w:rsidRPr="00810B7E" w:rsidRDefault="00810B7E" w:rsidP="00810B7E">
                  <w:pPr>
                    <w:pStyle w:val="cs2e86d3a6"/>
                  </w:pPr>
                  <w:r w:rsidRPr="00810B7E">
                    <w:rPr>
                      <w:rStyle w:val="csa16174ba11"/>
                      <w:rFonts w:ascii="Times New Roman" w:hAnsi="Times New Roman" w:cs="Times New Roman"/>
                      <w:sz w:val="24"/>
                    </w:rPr>
                    <w:t>№ п/п</w:t>
                  </w:r>
                </w:p>
              </w:tc>
              <w:tc>
                <w:tcPr>
                  <w:tcW w:w="8809" w:type="dxa"/>
                  <w:tcMar>
                    <w:top w:w="0" w:type="dxa"/>
                    <w:left w:w="108" w:type="dxa"/>
                    <w:bottom w:w="0" w:type="dxa"/>
                    <w:right w:w="108" w:type="dxa"/>
                  </w:tcMar>
                  <w:hideMark/>
                </w:tcPr>
                <w:p w:rsidR="00810B7E" w:rsidRPr="00810B7E" w:rsidRDefault="00810B7E" w:rsidP="00810B7E">
                  <w:pPr>
                    <w:pStyle w:val="cs202b20ac"/>
                    <w:rPr>
                      <w:lang w:val="ru-RU"/>
                    </w:rPr>
                  </w:pPr>
                  <w:r w:rsidRPr="00810B7E">
                    <w:rPr>
                      <w:rStyle w:val="csa16174ba11"/>
                      <w:rFonts w:ascii="Times New Roman" w:hAnsi="Times New Roman" w:cs="Times New Roman"/>
                      <w:sz w:val="24"/>
                      <w:lang w:val="ru-RU"/>
                    </w:rPr>
                    <w:t>П.І.Б. відповідального дослідника</w:t>
                  </w:r>
                </w:p>
                <w:p w:rsidR="00810B7E" w:rsidRPr="00810B7E" w:rsidRDefault="00810B7E" w:rsidP="00810B7E">
                  <w:pPr>
                    <w:pStyle w:val="cs2e86d3a6"/>
                    <w:rPr>
                      <w:lang w:val="ru-RU"/>
                    </w:rPr>
                  </w:pPr>
                  <w:r w:rsidRPr="00810B7E">
                    <w:rPr>
                      <w:rStyle w:val="csa16174ba11"/>
                      <w:rFonts w:ascii="Times New Roman" w:hAnsi="Times New Roman" w:cs="Times New Roman"/>
                      <w:sz w:val="24"/>
                      <w:lang w:val="uk-UA"/>
                    </w:rPr>
                    <w:t>Н</w:t>
                  </w:r>
                  <w:r w:rsidRPr="00810B7E">
                    <w:rPr>
                      <w:rStyle w:val="csa16174ba11"/>
                      <w:rFonts w:ascii="Times New Roman" w:hAnsi="Times New Roman" w:cs="Times New Roman"/>
                      <w:sz w:val="24"/>
                      <w:lang w:val="ru-RU"/>
                    </w:rPr>
                    <w:t>азва місця проведення клінічного випробування</w:t>
                  </w:r>
                </w:p>
              </w:tc>
            </w:tr>
            <w:tr w:rsidR="00810B7E" w:rsidRPr="00810B7E" w:rsidTr="00FF729C">
              <w:tc>
                <w:tcPr>
                  <w:tcW w:w="732" w:type="dxa"/>
                  <w:tcMar>
                    <w:top w:w="0" w:type="dxa"/>
                    <w:left w:w="108" w:type="dxa"/>
                    <w:bottom w:w="0" w:type="dxa"/>
                    <w:right w:w="108" w:type="dxa"/>
                  </w:tcMar>
                  <w:hideMark/>
                </w:tcPr>
                <w:p w:rsidR="00810B7E" w:rsidRPr="00810B7E" w:rsidRDefault="00810B7E" w:rsidP="003F515D">
                  <w:pPr>
                    <w:pStyle w:val="cs2e86d3a6"/>
                  </w:pPr>
                  <w:r w:rsidRPr="00810B7E">
                    <w:rPr>
                      <w:rStyle w:val="csa16174ba11"/>
                      <w:rFonts w:ascii="Times New Roman" w:hAnsi="Times New Roman" w:cs="Times New Roman"/>
                      <w:sz w:val="24"/>
                    </w:rPr>
                    <w:t>1.</w:t>
                  </w:r>
                </w:p>
              </w:tc>
              <w:tc>
                <w:tcPr>
                  <w:tcW w:w="8809" w:type="dxa"/>
                  <w:tcMar>
                    <w:top w:w="0" w:type="dxa"/>
                    <w:left w:w="108" w:type="dxa"/>
                    <w:bottom w:w="0" w:type="dxa"/>
                    <w:right w:w="108" w:type="dxa"/>
                  </w:tcMar>
                  <w:hideMark/>
                </w:tcPr>
                <w:p w:rsidR="00810B7E" w:rsidRPr="00810B7E" w:rsidRDefault="00810B7E" w:rsidP="00810B7E">
                  <w:pPr>
                    <w:pStyle w:val="csf06cd379"/>
                    <w:rPr>
                      <w:lang w:val="ru-RU"/>
                    </w:rPr>
                  </w:pPr>
                  <w:r w:rsidRPr="00810B7E">
                    <w:rPr>
                      <w:rStyle w:val="csa16174ba11"/>
                      <w:rFonts w:ascii="Times New Roman" w:hAnsi="Times New Roman" w:cs="Times New Roman"/>
                      <w:sz w:val="24"/>
                      <w:lang w:val="ru-RU"/>
                    </w:rPr>
                    <w:t xml:space="preserve">д.м.н., проф. Ступницька Г.Я. </w:t>
                  </w:r>
                </w:p>
                <w:p w:rsidR="00810B7E" w:rsidRPr="00810B7E" w:rsidRDefault="00810B7E" w:rsidP="00810B7E">
                  <w:pPr>
                    <w:pStyle w:val="cs80d9435b"/>
                  </w:pPr>
                  <w:r w:rsidRPr="00810B7E">
                    <w:rPr>
                      <w:rStyle w:val="csa16174ba11"/>
                      <w:rFonts w:ascii="Times New Roman" w:hAnsi="Times New Roman" w:cs="Times New Roman"/>
                      <w:sz w:val="24"/>
                      <w:lang w:val="ru-RU"/>
                    </w:rPr>
                    <w:t>Медичний центр товариства з обмеженою відповідальністю «</w:t>
                  </w:r>
                  <w:r w:rsidRPr="00810B7E">
                    <w:rPr>
                      <w:rStyle w:val="csa16174ba11"/>
                      <w:rFonts w:ascii="Times New Roman" w:hAnsi="Times New Roman" w:cs="Times New Roman"/>
                      <w:sz w:val="24"/>
                    </w:rPr>
                    <w:t>Євромедсервіс</w:t>
                  </w:r>
                  <w:proofErr w:type="gramStart"/>
                  <w:r w:rsidRPr="00810B7E">
                    <w:rPr>
                      <w:rStyle w:val="csa16174ba11"/>
                      <w:rFonts w:ascii="Times New Roman" w:hAnsi="Times New Roman" w:cs="Times New Roman"/>
                      <w:sz w:val="24"/>
                    </w:rPr>
                    <w:t xml:space="preserve">», </w:t>
                  </w:r>
                  <w:r w:rsidR="00FF729C">
                    <w:rPr>
                      <w:rStyle w:val="csa16174ba11"/>
                      <w:rFonts w:ascii="Times New Roman" w:hAnsi="Times New Roman" w:cs="Times New Roman"/>
                      <w:sz w:val="24"/>
                    </w:rPr>
                    <w:t xml:space="preserve">  </w:t>
                  </w:r>
                  <w:proofErr w:type="gramEnd"/>
                  <w:r w:rsidR="00FF729C">
                    <w:rPr>
                      <w:rStyle w:val="csa16174ba11"/>
                      <w:rFonts w:ascii="Times New Roman" w:hAnsi="Times New Roman" w:cs="Times New Roman"/>
                      <w:sz w:val="24"/>
                    </w:rPr>
                    <w:t xml:space="preserve">                 </w:t>
                  </w:r>
                  <w:r w:rsidRPr="00810B7E">
                    <w:rPr>
                      <w:rStyle w:val="csa16174ba11"/>
                      <w:rFonts w:ascii="Times New Roman" w:hAnsi="Times New Roman" w:cs="Times New Roman"/>
                      <w:sz w:val="24"/>
                    </w:rPr>
                    <w:t>м. Чернівці</w:t>
                  </w:r>
                </w:p>
              </w:tc>
            </w:tr>
            <w:tr w:rsidR="00810B7E" w:rsidRPr="00810B7E" w:rsidTr="00FF729C">
              <w:tc>
                <w:tcPr>
                  <w:tcW w:w="732" w:type="dxa"/>
                  <w:tcMar>
                    <w:top w:w="0" w:type="dxa"/>
                    <w:left w:w="108" w:type="dxa"/>
                    <w:bottom w:w="0" w:type="dxa"/>
                    <w:right w:w="108" w:type="dxa"/>
                  </w:tcMar>
                  <w:hideMark/>
                </w:tcPr>
                <w:p w:rsidR="00810B7E" w:rsidRPr="00810B7E" w:rsidRDefault="00810B7E" w:rsidP="003F515D">
                  <w:pPr>
                    <w:pStyle w:val="cs2e86d3a6"/>
                  </w:pPr>
                  <w:r w:rsidRPr="00810B7E">
                    <w:rPr>
                      <w:rStyle w:val="csa16174ba11"/>
                      <w:rFonts w:ascii="Times New Roman" w:hAnsi="Times New Roman" w:cs="Times New Roman"/>
                      <w:sz w:val="24"/>
                    </w:rPr>
                    <w:t>2.</w:t>
                  </w:r>
                </w:p>
              </w:tc>
              <w:tc>
                <w:tcPr>
                  <w:tcW w:w="8809" w:type="dxa"/>
                  <w:tcMar>
                    <w:top w:w="0" w:type="dxa"/>
                    <w:left w:w="108" w:type="dxa"/>
                    <w:bottom w:w="0" w:type="dxa"/>
                    <w:right w:w="108" w:type="dxa"/>
                  </w:tcMar>
                  <w:hideMark/>
                </w:tcPr>
                <w:p w:rsidR="00810B7E" w:rsidRPr="00810B7E" w:rsidRDefault="00810B7E" w:rsidP="00810B7E">
                  <w:pPr>
                    <w:pStyle w:val="csf06cd379"/>
                    <w:rPr>
                      <w:lang w:val="ru-RU"/>
                    </w:rPr>
                  </w:pPr>
                  <w:r w:rsidRPr="00810B7E">
                    <w:rPr>
                      <w:rStyle w:val="csa16174ba11"/>
                      <w:rFonts w:ascii="Times New Roman" w:hAnsi="Times New Roman" w:cs="Times New Roman"/>
                      <w:sz w:val="24"/>
                      <w:lang w:val="ru-RU"/>
                    </w:rPr>
                    <w:t>лікар Садомова-Андріанова Г.В.</w:t>
                  </w:r>
                </w:p>
                <w:p w:rsidR="00810B7E" w:rsidRPr="00810B7E" w:rsidRDefault="00810B7E" w:rsidP="00810B7E">
                  <w:pPr>
                    <w:pStyle w:val="cs80d9435b"/>
                  </w:pPr>
                  <w:r w:rsidRPr="00810B7E">
                    <w:rPr>
                      <w:rStyle w:val="csa16174ba11"/>
                      <w:rFonts w:ascii="Times New Roman" w:hAnsi="Times New Roman" w:cs="Times New Roman"/>
                      <w:sz w:val="24"/>
                      <w:lang w:val="ru-RU"/>
                    </w:rPr>
                    <w:t>Медичний центр «</w:t>
                  </w:r>
                  <w:proofErr w:type="gramStart"/>
                  <w:r w:rsidRPr="00810B7E">
                    <w:rPr>
                      <w:rStyle w:val="csa16174ba11"/>
                      <w:rFonts w:ascii="Times New Roman" w:hAnsi="Times New Roman" w:cs="Times New Roman"/>
                      <w:sz w:val="24"/>
                      <w:lang w:val="ru-RU"/>
                    </w:rPr>
                    <w:t>Ок!Клінік</w:t>
                  </w:r>
                  <w:proofErr w:type="gramEnd"/>
                  <w:r w:rsidRPr="00810B7E">
                    <w:rPr>
                      <w:rStyle w:val="csa16174ba11"/>
                      <w:rFonts w:ascii="Times New Roman" w:hAnsi="Times New Roman" w:cs="Times New Roman"/>
                      <w:sz w:val="24"/>
                      <w:lang w:val="ru-RU"/>
                    </w:rPr>
                    <w:t>+» товариства з обмеженою відповідальністю «</w:t>
                  </w:r>
                  <w:r w:rsidRPr="00810B7E">
                    <w:rPr>
                      <w:rStyle w:val="csa16174ba11"/>
                      <w:rFonts w:ascii="Times New Roman" w:hAnsi="Times New Roman" w:cs="Times New Roman"/>
                      <w:sz w:val="24"/>
                    </w:rPr>
                    <w:t>Міжнародний інститут клінічних досліджень», амбулаторно-поліклінічне відділення, м. Київ</w:t>
                  </w:r>
                </w:p>
              </w:tc>
            </w:tr>
            <w:tr w:rsidR="00810B7E" w:rsidRPr="00810B7E" w:rsidTr="00FF729C">
              <w:tc>
                <w:tcPr>
                  <w:tcW w:w="732" w:type="dxa"/>
                  <w:tcMar>
                    <w:top w:w="0" w:type="dxa"/>
                    <w:left w:w="108" w:type="dxa"/>
                    <w:bottom w:w="0" w:type="dxa"/>
                    <w:right w:w="108" w:type="dxa"/>
                  </w:tcMar>
                  <w:hideMark/>
                </w:tcPr>
                <w:p w:rsidR="00810B7E" w:rsidRPr="00810B7E" w:rsidRDefault="00810B7E" w:rsidP="003F515D">
                  <w:pPr>
                    <w:pStyle w:val="cs2e86d3a6"/>
                  </w:pPr>
                  <w:r w:rsidRPr="00810B7E">
                    <w:rPr>
                      <w:rStyle w:val="csa16174ba11"/>
                      <w:rFonts w:ascii="Times New Roman" w:hAnsi="Times New Roman" w:cs="Times New Roman"/>
                      <w:sz w:val="24"/>
                    </w:rPr>
                    <w:t>3.</w:t>
                  </w:r>
                </w:p>
              </w:tc>
              <w:tc>
                <w:tcPr>
                  <w:tcW w:w="8809" w:type="dxa"/>
                  <w:tcMar>
                    <w:top w:w="0" w:type="dxa"/>
                    <w:left w:w="108" w:type="dxa"/>
                    <w:bottom w:w="0" w:type="dxa"/>
                    <w:right w:w="108" w:type="dxa"/>
                  </w:tcMar>
                  <w:hideMark/>
                </w:tcPr>
                <w:p w:rsidR="00810B7E" w:rsidRPr="00810B7E" w:rsidRDefault="00810B7E" w:rsidP="00810B7E">
                  <w:pPr>
                    <w:pStyle w:val="csf06cd379"/>
                  </w:pPr>
                  <w:r w:rsidRPr="00810B7E">
                    <w:rPr>
                      <w:rStyle w:val="csa16174ba11"/>
                      <w:rFonts w:ascii="Times New Roman" w:hAnsi="Times New Roman" w:cs="Times New Roman"/>
                      <w:sz w:val="24"/>
                    </w:rPr>
                    <w:t>лікар Бабаніна Т.В.</w:t>
                  </w:r>
                </w:p>
                <w:p w:rsidR="00810B7E" w:rsidRPr="00810B7E" w:rsidRDefault="00810B7E" w:rsidP="00810B7E">
                  <w:pPr>
                    <w:pStyle w:val="cs80d9435b"/>
                  </w:pPr>
                  <w:r w:rsidRPr="00810B7E">
                    <w:rPr>
                      <w:rStyle w:val="csa16174ba11"/>
                      <w:rFonts w:ascii="Times New Roman" w:hAnsi="Times New Roman" w:cs="Times New Roman"/>
                      <w:sz w:val="24"/>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810B7E" w:rsidRPr="00810B7E" w:rsidRDefault="00810B7E" w:rsidP="00735444">
            <w:pPr>
              <w:jc w:val="both"/>
              <w:rPr>
                <w:rFonts w:asciiTheme="minorHAnsi" w:hAnsiTheme="minorHAnsi"/>
                <w:sz w:val="22"/>
              </w:rPr>
            </w:pP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833 від 28.04.2021 </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810B7E">
              <w:rPr>
                <w:color w:val="000000"/>
              </w:rPr>
              <w:t>»</w:t>
            </w:r>
            <w:r w:rsidR="00342204" w:rsidRPr="00810B7E">
              <w:t xml:space="preserve">, CLI-06001AA1-04, версія 5.0 від 03 березня 2023 року </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ФОРТРІА ДЕВЕЛОПМЕНТ УКРАЇНА</w:t>
            </w:r>
            <w:r w:rsidR="00810B7E" w:rsidRPr="00810B7E">
              <w:rPr>
                <w:color w:val="000000"/>
              </w:rPr>
              <w:t>»</w:t>
            </w:r>
          </w:p>
        </w:tc>
      </w:tr>
      <w:tr w:rsidR="00720921" w:rsidRPr="00CF6D4C"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rPr>
                <w:lang w:val="en-US"/>
              </w:rPr>
            </w:pPr>
            <w:r w:rsidRPr="00810B7E">
              <w:rPr>
                <w:color w:val="000000"/>
              </w:rPr>
              <w:t>«</w:t>
            </w:r>
            <w:r w:rsidR="00342204" w:rsidRPr="00810B7E">
              <w:t>К’єзі Фармацевтічі С.п.А.</w:t>
            </w:r>
            <w:r w:rsidRPr="00810B7E">
              <w:rPr>
                <w:color w:val="000000"/>
              </w:rPr>
              <w:t>»</w:t>
            </w:r>
            <w:r w:rsidR="00342204" w:rsidRPr="00810B7E">
              <w:t xml:space="preserve"> </w:t>
            </w:r>
            <w:r w:rsidR="00342204" w:rsidRPr="00810B7E">
              <w:rPr>
                <w:lang w:val="en-US"/>
              </w:rPr>
              <w:t xml:space="preserve">[Chiesi Farmaceutici S.p.A.], </w:t>
            </w:r>
            <w:r w:rsidR="00342204" w:rsidRPr="00810B7E">
              <w:t>Італія</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12</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13462" w:type="dxa"/>
        <w:tblInd w:w="0" w:type="dxa"/>
        <w:tblLayout w:type="fixed"/>
        <w:tblLook w:val="04A0" w:firstRow="1" w:lastRow="0" w:firstColumn="1" w:lastColumn="0" w:noHBand="0" w:noVBand="1"/>
      </w:tblPr>
      <w:tblGrid>
        <w:gridCol w:w="3682"/>
        <w:gridCol w:w="9780"/>
      </w:tblGrid>
      <w:tr w:rsidR="00810B7E" w:rsidRPr="00810B7E" w:rsidTr="00810B7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10B7E" w:rsidRPr="00810B7E" w:rsidRDefault="00810B7E">
            <w:pPr>
              <w:rPr>
                <w:szCs w:val="24"/>
              </w:rPr>
            </w:pPr>
            <w:r w:rsidRPr="00810B7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10B7E" w:rsidRPr="00FF729C" w:rsidRDefault="00810B7E" w:rsidP="00FF729C">
            <w:pPr>
              <w:jc w:val="both"/>
              <w:rPr>
                <w:rFonts w:asciiTheme="minorHAnsi" w:hAnsiTheme="minorHAnsi"/>
                <w:sz w:val="22"/>
              </w:rPr>
            </w:pPr>
            <w:r w:rsidRPr="00810B7E">
              <w:t>Зміна місця проведення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10B7E" w:rsidRPr="00810B7E" w:rsidTr="00735444">
              <w:trPr>
                <w:trHeight w:val="213"/>
              </w:trPr>
              <w:tc>
                <w:tcPr>
                  <w:tcW w:w="4770" w:type="dxa"/>
                  <w:tcMar>
                    <w:top w:w="0" w:type="dxa"/>
                    <w:left w:w="108" w:type="dxa"/>
                    <w:bottom w:w="0" w:type="dxa"/>
                    <w:right w:w="108" w:type="dxa"/>
                  </w:tcMar>
                  <w:hideMark/>
                </w:tcPr>
                <w:p w:rsidR="00810B7E" w:rsidRPr="00810B7E" w:rsidRDefault="00810B7E" w:rsidP="00810B7E">
                  <w:pPr>
                    <w:pStyle w:val="cs2e86d3a6"/>
                  </w:pPr>
                  <w:r w:rsidRPr="00810B7E">
                    <w:rPr>
                      <w:rStyle w:val="csa16174ba12"/>
                      <w:rFonts w:ascii="Times New Roman" w:hAnsi="Times New Roman" w:cs="Times New Roman"/>
                      <w:sz w:val="24"/>
                    </w:rPr>
                    <w:t>БУЛО</w:t>
                  </w:r>
                </w:p>
              </w:tc>
              <w:tc>
                <w:tcPr>
                  <w:tcW w:w="4771" w:type="dxa"/>
                  <w:tcMar>
                    <w:top w:w="0" w:type="dxa"/>
                    <w:left w:w="108" w:type="dxa"/>
                    <w:bottom w:w="0" w:type="dxa"/>
                    <w:right w:w="108" w:type="dxa"/>
                  </w:tcMar>
                  <w:hideMark/>
                </w:tcPr>
                <w:p w:rsidR="00810B7E" w:rsidRPr="00810B7E" w:rsidRDefault="00810B7E" w:rsidP="00810B7E">
                  <w:pPr>
                    <w:pStyle w:val="cs2e86d3a6"/>
                  </w:pPr>
                  <w:r w:rsidRPr="00810B7E">
                    <w:rPr>
                      <w:rStyle w:val="csa16174ba12"/>
                      <w:rFonts w:ascii="Times New Roman" w:hAnsi="Times New Roman" w:cs="Times New Roman"/>
                      <w:sz w:val="24"/>
                    </w:rPr>
                    <w:t>СТАЛО</w:t>
                  </w:r>
                </w:p>
              </w:tc>
            </w:tr>
            <w:tr w:rsidR="00810B7E" w:rsidRPr="00810B7E" w:rsidTr="00735444">
              <w:trPr>
                <w:trHeight w:val="213"/>
              </w:trPr>
              <w:tc>
                <w:tcPr>
                  <w:tcW w:w="4770" w:type="dxa"/>
                  <w:tcMar>
                    <w:top w:w="0" w:type="dxa"/>
                    <w:left w:w="108" w:type="dxa"/>
                    <w:bottom w:w="0" w:type="dxa"/>
                    <w:right w:w="108" w:type="dxa"/>
                  </w:tcMar>
                  <w:hideMark/>
                </w:tcPr>
                <w:p w:rsidR="00810B7E" w:rsidRPr="00810B7E" w:rsidRDefault="00810B7E" w:rsidP="00810B7E">
                  <w:pPr>
                    <w:pStyle w:val="cs80d9435b"/>
                    <w:rPr>
                      <w:lang w:val="ru-RU"/>
                    </w:rPr>
                  </w:pPr>
                  <w:r w:rsidRPr="00810B7E">
                    <w:rPr>
                      <w:rStyle w:val="csa16174ba12"/>
                      <w:rFonts w:ascii="Times New Roman" w:hAnsi="Times New Roman" w:cs="Times New Roman"/>
                      <w:sz w:val="24"/>
                      <w:lang w:val="ru-RU"/>
                    </w:rPr>
                    <w:t xml:space="preserve">д.м.н. Кальбус О.І. </w:t>
                  </w:r>
                </w:p>
                <w:p w:rsidR="00810B7E" w:rsidRPr="00810B7E" w:rsidRDefault="00810B7E" w:rsidP="00810B7E">
                  <w:pPr>
                    <w:pStyle w:val="cs80d9435b"/>
                    <w:rPr>
                      <w:lang w:val="ru-RU"/>
                    </w:rPr>
                  </w:pPr>
                  <w:r w:rsidRPr="00810B7E">
                    <w:rPr>
                      <w:rStyle w:val="cs5e98e93012"/>
                      <w:rFonts w:ascii="Times New Roman" w:hAnsi="Times New Roman" w:cs="Times New Roman"/>
                      <w:b w:val="0"/>
                      <w:sz w:val="24"/>
                      <w:lang w:val="ru-RU"/>
                    </w:rPr>
                    <w:t>Відокремлений структурний підрозділ «Університетська клініка»</w:t>
                  </w:r>
                  <w:r w:rsidRPr="00810B7E">
                    <w:rPr>
                      <w:rStyle w:val="csa16174ba12"/>
                      <w:rFonts w:ascii="Times New Roman" w:hAnsi="Times New Roman" w:cs="Times New Roman"/>
                      <w:sz w:val="24"/>
                      <w:lang w:val="ru-RU"/>
                    </w:rPr>
                    <w:t xml:space="preserve"> Дніпровського державного медичного університету, відділення неврології, Дніпровський державний медичний університет, кафедра </w:t>
                  </w:r>
                  <w:r w:rsidR="00FF729C">
                    <w:rPr>
                      <w:rStyle w:val="csa16174ba12"/>
                      <w:rFonts w:ascii="Times New Roman" w:hAnsi="Times New Roman" w:cs="Times New Roman"/>
                      <w:sz w:val="24"/>
                      <w:lang w:val="ru-RU"/>
                    </w:rPr>
                    <w:t xml:space="preserve">неврології, </w:t>
                  </w:r>
                  <w:r w:rsidRPr="00810B7E">
                    <w:rPr>
                      <w:rStyle w:val="csa16174ba12"/>
                      <w:rFonts w:ascii="Times New Roman" w:hAnsi="Times New Roman" w:cs="Times New Roman"/>
                      <w:sz w:val="24"/>
                      <w:lang w:val="ru-RU"/>
                    </w:rPr>
                    <w:t>м. Дніпро</w:t>
                  </w:r>
                </w:p>
              </w:tc>
              <w:tc>
                <w:tcPr>
                  <w:tcW w:w="4771" w:type="dxa"/>
                  <w:tcMar>
                    <w:top w:w="0" w:type="dxa"/>
                    <w:left w:w="108" w:type="dxa"/>
                    <w:bottom w:w="0" w:type="dxa"/>
                    <w:right w:w="108" w:type="dxa"/>
                  </w:tcMar>
                  <w:hideMark/>
                </w:tcPr>
                <w:p w:rsidR="00810B7E" w:rsidRPr="00810B7E" w:rsidRDefault="00810B7E" w:rsidP="00810B7E">
                  <w:pPr>
                    <w:pStyle w:val="csf06cd379"/>
                    <w:rPr>
                      <w:lang w:val="ru-RU"/>
                    </w:rPr>
                  </w:pPr>
                  <w:r w:rsidRPr="00810B7E">
                    <w:rPr>
                      <w:rStyle w:val="csa16174ba12"/>
                      <w:rFonts w:ascii="Times New Roman" w:hAnsi="Times New Roman" w:cs="Times New Roman"/>
                      <w:sz w:val="24"/>
                      <w:lang w:val="ru-RU"/>
                    </w:rPr>
                    <w:t xml:space="preserve">д.м.н., проф. Кальбус О.І. </w:t>
                  </w:r>
                </w:p>
                <w:p w:rsidR="00810B7E" w:rsidRPr="00810B7E" w:rsidRDefault="00810B7E" w:rsidP="00810B7E">
                  <w:pPr>
                    <w:pStyle w:val="cs80d9435b"/>
                    <w:rPr>
                      <w:lang w:val="ru-RU"/>
                    </w:rPr>
                  </w:pPr>
                  <w:r w:rsidRPr="00810B7E">
                    <w:rPr>
                      <w:rStyle w:val="cs5e98e93012"/>
                      <w:rFonts w:ascii="Times New Roman" w:hAnsi="Times New Roman" w:cs="Times New Roman"/>
                      <w:b w:val="0"/>
                      <w:sz w:val="24"/>
                      <w:lang w:val="ru-RU"/>
                    </w:rPr>
                    <w:t>Відокремлений структурний підрозділ «Університетська лікарня»</w:t>
                  </w:r>
                  <w:r w:rsidRPr="00810B7E">
                    <w:rPr>
                      <w:rStyle w:val="csa16174ba12"/>
                      <w:rFonts w:ascii="Times New Roman" w:hAnsi="Times New Roman" w:cs="Times New Roman"/>
                      <w:sz w:val="24"/>
                      <w:lang w:val="ru-RU"/>
                    </w:rPr>
                    <w:t xml:space="preserve"> Дніпровського державного медичного університету, відділення неврології, Дніпровський державний медичний університет, кафедр</w:t>
                  </w:r>
                  <w:r w:rsidR="00FF729C">
                    <w:rPr>
                      <w:rStyle w:val="csa16174ba12"/>
                      <w:rFonts w:ascii="Times New Roman" w:hAnsi="Times New Roman" w:cs="Times New Roman"/>
                      <w:sz w:val="24"/>
                      <w:lang w:val="ru-RU"/>
                    </w:rPr>
                    <w:t>а неврології,</w:t>
                  </w:r>
                  <w:r w:rsidRPr="00810B7E">
                    <w:rPr>
                      <w:rStyle w:val="csa16174ba12"/>
                      <w:rFonts w:ascii="Times New Roman" w:hAnsi="Times New Roman" w:cs="Times New Roman"/>
                      <w:sz w:val="24"/>
                      <w:lang w:val="ru-RU"/>
                    </w:rPr>
                    <w:t xml:space="preserve"> м. Дніпро</w:t>
                  </w:r>
                </w:p>
              </w:tc>
            </w:tr>
          </w:tbl>
          <w:p w:rsidR="00810B7E" w:rsidRPr="00810B7E" w:rsidRDefault="00810B7E" w:rsidP="00735444">
            <w:pPr>
              <w:jc w:val="both"/>
              <w:rPr>
                <w:rFonts w:asciiTheme="minorHAnsi" w:hAnsiTheme="minorHAnsi"/>
                <w:sz w:val="22"/>
              </w:rPr>
            </w:pP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1012 від 24.05.2021 </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рецидивуючо-ремітуючим розсіяним склерозом</w:t>
            </w:r>
            <w:proofErr w:type="gramStart"/>
            <w:r w:rsidRPr="00810B7E">
              <w:rPr>
                <w:color w:val="000000"/>
              </w:rPr>
              <w:t>»</w:t>
            </w:r>
            <w:r w:rsidR="00342204" w:rsidRPr="00810B7E">
              <w:t xml:space="preserve">, </w:t>
            </w:r>
            <w:r w:rsidR="00FF729C" w:rsidRPr="00FF729C">
              <w:t xml:space="preserve">  </w:t>
            </w:r>
            <w:proofErr w:type="gramEnd"/>
            <w:r w:rsidR="00FF729C" w:rsidRPr="00FF729C">
              <w:t xml:space="preserve">                    </w:t>
            </w:r>
            <w:r w:rsidR="00342204" w:rsidRPr="00810B7E">
              <w:t>ICP-CL-00112, версія 8.0 від 21 вересня 2023 року</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Підприємство з 100% іноземною інвестицією</w:t>
            </w:r>
            <w:r w:rsidR="00810B7E" w:rsidRPr="00810B7E">
              <w:rPr>
                <w:color w:val="000000"/>
              </w:rPr>
              <w:t xml:space="preserve"> «</w:t>
            </w:r>
            <w:r w:rsidRPr="00810B7E">
              <w:t>АЙК’ЮВІА РДС Україна</w:t>
            </w:r>
            <w:r w:rsidR="00810B7E" w:rsidRPr="00810B7E">
              <w:rPr>
                <w:color w:val="000000"/>
              </w:rPr>
              <w:t>»</w:t>
            </w:r>
          </w:p>
        </w:tc>
      </w:tr>
      <w:tr w:rsidR="00720921" w:rsidRPr="00810B7E" w:rsidTr="00810B7E">
        <w:trPr>
          <w:trHeight w:val="23"/>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 xml:space="preserve">InnoCare Pharma, Inc., USA </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13</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Досьє досліджуваного лікарського засобу (IMPD) XEN1101 Форма IV та плацебо до досліджуваного лікарського засобу, Видання 2.2 від 13 вересня 2023 року, англійською мовою; Залучення додаткової описової назви XPF-010 (XEN1101 Форма IV) для досліджуваного лікарського засобу XEN1101</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1924 від 21.08.2020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Рандомізоване, подвійне-сліпе, плацебо-контрольоване, багатоцентрове дослідження для оцінки безпеки, переносимості та ефективності препарату XEN1101 в якості допоміжної терапії при епілепсії з фокальним дебютом, з відкритою подовженою фазою</w:t>
            </w:r>
            <w:r w:rsidRPr="00810B7E">
              <w:rPr>
                <w:color w:val="000000"/>
              </w:rPr>
              <w:t>»</w:t>
            </w:r>
            <w:r w:rsidR="00342204" w:rsidRPr="00810B7E">
              <w:t>, XPF-008-201, версія 6.0 від 05 серпня 2022 року</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АРЕНСІЯ ЕКСПЛОРАТОРІ МЕДІСІН</w:t>
            </w:r>
            <w:r w:rsidR="00810B7E" w:rsidRPr="00810B7E">
              <w:rPr>
                <w:color w:val="000000"/>
              </w:rPr>
              <w:t>»</w:t>
            </w:r>
            <w:r w:rsidRPr="00810B7E">
              <w:t>, Україна</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Ксенон Фармас'ютікалз Інк., Канада/ Xenon Pharmaceuticals Inc., Canada</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14</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Лист інформації для пацієнта та Форма інформованої згоди на участь у дослідженні, для України, версія 5.1 від 14 листопада 2023 на основі майстер-версії для ЄС 6.0 від 10 березня 2023 (українською та російською мовою)</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2110 від 16.09.2020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Дослідження фази Ib/II застосування препарату APG-2575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w:t>
            </w:r>
            <w:r w:rsidRPr="00810B7E">
              <w:rPr>
                <w:color w:val="000000"/>
              </w:rPr>
              <w:t>»</w:t>
            </w:r>
            <w:r w:rsidR="00342204" w:rsidRPr="00810B7E">
              <w:t>, APG2575CU101, версія 3.1 від 28 березня 2023</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Кромосфарма Україна</w:t>
            </w:r>
            <w:r w:rsidR="00810B7E" w:rsidRPr="00810B7E">
              <w:rPr>
                <w:color w:val="000000"/>
              </w:rPr>
              <w:t>»</w:t>
            </w:r>
          </w:p>
        </w:tc>
      </w:tr>
      <w:tr w:rsidR="00720921" w:rsidRPr="00CF6D4C">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en-US"/>
              </w:rPr>
            </w:pPr>
            <w:r w:rsidRPr="00810B7E">
              <w:rPr>
                <w:lang w:val="en-US"/>
              </w:rPr>
              <w:t>Ascentage Pharma Group Inc. (</w:t>
            </w:r>
            <w:r w:rsidRPr="00810B7E">
              <w:t>Асентаж</w:t>
            </w:r>
            <w:r w:rsidRPr="00810B7E">
              <w:rPr>
                <w:lang w:val="en-US"/>
              </w:rPr>
              <w:t xml:space="preserve"> </w:t>
            </w:r>
            <w:r w:rsidRPr="00810B7E">
              <w:t>Фарма</w:t>
            </w:r>
            <w:r w:rsidRPr="00810B7E">
              <w:rPr>
                <w:lang w:val="en-US"/>
              </w:rPr>
              <w:t xml:space="preserve"> </w:t>
            </w:r>
            <w:r w:rsidRPr="00810B7E">
              <w:t>Груп</w:t>
            </w:r>
            <w:r w:rsidRPr="00810B7E">
              <w:rPr>
                <w:lang w:val="en-US"/>
              </w:rPr>
              <w:t xml:space="preserve"> </w:t>
            </w:r>
            <w:r w:rsidRPr="00810B7E">
              <w:t>Інк</w:t>
            </w:r>
            <w:r w:rsidRPr="00810B7E">
              <w:rPr>
                <w:lang w:val="en-US"/>
              </w:rPr>
              <w:t xml:space="preserve">.), </w:t>
            </w:r>
            <w:r w:rsidRPr="00810B7E">
              <w:t>США</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15</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Глобальна Брошура дослідника Ведолізумаб (MLN0002), видання 27 від 17 липня 2023 року, англійською мовою; Глобальна Брошура дослідника Ведолізумаб (MLN0002), видання 28 від 14 лиcтопада 2023 року, англійською мовою</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403 від 04.05.2016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Відкрите дослідження фази 3b для оцінки довгострокової безпечності та ефективності ведолізумабу для підшкірного введення у пацієнтів з виразковим колітом та хворобою Крона</w:t>
            </w:r>
            <w:r w:rsidRPr="00810B7E">
              <w:rPr>
                <w:color w:val="000000"/>
              </w:rPr>
              <w:t>»</w:t>
            </w:r>
            <w:r w:rsidR="00342204" w:rsidRPr="00810B7E">
              <w:t>, MLN0002SC-3030, інкорпорований поправкою 10 від 20 жовтня 2020 року</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Підприємство з 100% іноземною інвестицією</w:t>
            </w:r>
            <w:r w:rsidR="00810B7E" w:rsidRPr="00810B7E">
              <w:rPr>
                <w:color w:val="000000"/>
              </w:rPr>
              <w:t xml:space="preserve"> «</w:t>
            </w:r>
            <w:r w:rsidRPr="00810B7E">
              <w:t>АЙК'ЮВІА РДС Україна</w:t>
            </w:r>
            <w:r w:rsidR="00810B7E" w:rsidRPr="00810B7E">
              <w:rPr>
                <w:color w:val="000000"/>
              </w:rPr>
              <w:t>»</w:t>
            </w:r>
          </w:p>
        </w:tc>
      </w:tr>
      <w:tr w:rsidR="00720921" w:rsidRPr="00CF6D4C">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rPr>
                <w:lang w:val="en-US"/>
              </w:rPr>
            </w:pPr>
            <w:r w:rsidRPr="00810B7E">
              <w:rPr>
                <w:color w:val="000000"/>
              </w:rPr>
              <w:t>«</w:t>
            </w:r>
            <w:r w:rsidR="00342204" w:rsidRPr="00810B7E">
              <w:t>Такеда Девелопмент Сентер Юроп Лтд.</w:t>
            </w:r>
            <w:r w:rsidRPr="00810B7E">
              <w:rPr>
                <w:color w:val="000000"/>
              </w:rPr>
              <w:t>»</w:t>
            </w:r>
            <w:r w:rsidR="00342204" w:rsidRPr="00810B7E">
              <w:t xml:space="preserve"> </w:t>
            </w:r>
            <w:r w:rsidR="00342204" w:rsidRPr="00810B7E">
              <w:rPr>
                <w:lang w:val="en-US"/>
              </w:rPr>
              <w:t xml:space="preserve">(Takeda Development Centre Europe Ltd.), </w:t>
            </w:r>
            <w:r w:rsidR="00342204" w:rsidRPr="00810B7E">
              <w:t>Сполучене</w:t>
            </w:r>
            <w:r w:rsidR="00342204" w:rsidRPr="00810B7E">
              <w:rPr>
                <w:lang w:val="en-US"/>
              </w:rPr>
              <w:t xml:space="preserve"> </w:t>
            </w:r>
            <w:r w:rsidR="00342204" w:rsidRPr="00810B7E">
              <w:t>королівство</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16</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 xml:space="preserve">Брошура дослідника Пімавансерин (АСР-103), видання 16.0 від 30 квітня 2023 року, англійською мовою; Інформаційний листок і форма згоди, версія V9.0UKR(uk)1.0 від </w:t>
            </w:r>
            <w:r w:rsidR="00FF729C" w:rsidRPr="00FF729C">
              <w:t xml:space="preserve">                        </w:t>
            </w:r>
            <w:r w:rsidRPr="00810B7E">
              <w:t>16 листопада 2023 року, переклад українською мовою від 22 листопада 2023 року; Інформаційний листок і форма згоди, версія V9.0UKR(ru)1.0 від 16 листопада 2023 року, переклад російською мовою від 22 листопада 2023 року; Інформаційний листок і форма згоди особи, яка надає догляд пацієнтові, версія V7.0UKR(uk)1.0 від 16 листопада 2023 року, переклад українською мовою від 22 листопада 2023 року; Інформаційний листок і форма згоди особи, яка надає догляд пацієнтові, версія V7.0UKR(ru)1.0 від 16 листопада 2023 року, переклад російською мовою від 22 листопада 2023 року; Лист-повідомлення пацієнта про побічні явища у дослідженні ACP-103-035 від 27 липня 2023 року, переклад українською та російською мовами від 21 листопада 2023 року</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886 від 01.08.2017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52-тижневе відкрите розширене дослідження пімавансерину в якості додаткового лікування шизофренії</w:t>
            </w:r>
            <w:r w:rsidRPr="00810B7E">
              <w:rPr>
                <w:color w:val="000000"/>
              </w:rPr>
              <w:t>»</w:t>
            </w:r>
            <w:r w:rsidR="00342204" w:rsidRPr="00810B7E">
              <w:t>, ACP-103-035, поправка 3 від 11 серпня 2020 року</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Підприємство з 100% іноземною інвестицією</w:t>
            </w:r>
            <w:r w:rsidR="00810B7E" w:rsidRPr="00810B7E">
              <w:rPr>
                <w:color w:val="000000"/>
              </w:rPr>
              <w:t xml:space="preserve"> «</w:t>
            </w:r>
            <w:r w:rsidRPr="00810B7E">
              <w:t>АЙК'ЮВІА РДС Україна</w:t>
            </w:r>
            <w:r w:rsidR="00810B7E" w:rsidRPr="00810B7E">
              <w:rPr>
                <w:color w:val="000000"/>
              </w:rPr>
              <w:t>»</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Acadia Pharmaceuticals Inc. (АКАДІА Фармасьютікалз Інк), США</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17</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r w:rsidR="00342204">
        <w:rPr>
          <w:lang w:val="uk-UA"/>
        </w:rPr>
        <w:t xml:space="preserve"> </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 xml:space="preserve">Оновлений протокол клінічного випробування LTS16004, з поправкою 09, версія 1 від </w:t>
            </w:r>
            <w:r w:rsidR="004343BA">
              <w:rPr>
                <w:lang w:val="en-US"/>
              </w:rPr>
              <w:t xml:space="preserve">                      </w:t>
            </w:r>
            <w:r w:rsidRPr="00810B7E">
              <w:t>16 листопада 2023 року</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2487 від 17.12.2019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Довгострокове розширене дослідження з оцінки безпеки та ефективності препарату SAR442168 у учасників дослідження з рецидивуючим розсіяним склерозом</w:t>
            </w:r>
            <w:r w:rsidRPr="00810B7E">
              <w:rPr>
                <w:color w:val="000000"/>
              </w:rPr>
              <w:t>»</w:t>
            </w:r>
            <w:r w:rsidR="00342204" w:rsidRPr="00810B7E">
              <w:t>, LTS16004, з поправкою 08, версія 1 від 19 червня 2023 року</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w:t>
            </w:r>
            <w:r w:rsidR="00810B7E" w:rsidRPr="00810B7E">
              <w:rPr>
                <w:color w:val="000000"/>
              </w:rPr>
              <w:t xml:space="preserve"> «</w:t>
            </w:r>
            <w:r w:rsidRPr="00810B7E">
              <w:t>ПАРЕКСЕЛ Україна</w:t>
            </w:r>
            <w:r w:rsidR="00810B7E" w:rsidRPr="00810B7E">
              <w:rPr>
                <w:color w:val="000000"/>
              </w:rPr>
              <w:t>»</w:t>
            </w:r>
          </w:p>
        </w:tc>
      </w:tr>
      <w:tr w:rsidR="00720921" w:rsidRPr="00CF6D4C">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en-US"/>
              </w:rPr>
            </w:pPr>
            <w:r w:rsidRPr="00810B7E">
              <w:rPr>
                <w:lang w:val="en-US"/>
              </w:rPr>
              <w:t>Genzyme Corporation, USA (</w:t>
            </w:r>
            <w:r w:rsidRPr="00810B7E">
              <w:t>Джензайм</w:t>
            </w:r>
            <w:r w:rsidRPr="00810B7E">
              <w:rPr>
                <w:lang w:val="en-US"/>
              </w:rPr>
              <w:t xml:space="preserve"> </w:t>
            </w:r>
            <w:r w:rsidRPr="00810B7E">
              <w:t>Корпорейшн</w:t>
            </w:r>
            <w:r w:rsidRPr="00810B7E">
              <w:rPr>
                <w:lang w:val="en-US"/>
              </w:rPr>
              <w:t xml:space="preserve">, </w:t>
            </w:r>
            <w:r w:rsidRPr="00810B7E">
              <w:t>США</w:t>
            </w:r>
            <w:r w:rsidRPr="00810B7E">
              <w:rPr>
                <w:lang w:val="en-US"/>
              </w:rPr>
              <w:t>)</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tabs>
          <w:tab w:val="clear" w:pos="708"/>
        </w:tabs>
        <w:rPr>
          <w:lang w:eastAsia="en-US"/>
        </w:rPr>
        <w:sectPr w:rsidR="00720921">
          <w:pgSz w:w="16838" w:h="11906" w:orient="landscape"/>
          <w:pgMar w:top="851" w:right="1245" w:bottom="851" w:left="2127" w:header="709" w:footer="709" w:gutter="0"/>
          <w:cols w:space="720"/>
          <w:titlePg/>
        </w:sectPr>
      </w:pPr>
    </w:p>
    <w:p w:rsidR="00720921" w:rsidRDefault="00342204">
      <w:pPr>
        <w:rPr>
          <w:lang w:val="uk-UA"/>
        </w:rPr>
      </w:pPr>
      <w:r>
        <w:rPr>
          <w:lang w:val="uk-UA"/>
        </w:rPr>
        <w:lastRenderedPageBreak/>
        <w:t xml:space="preserve">                                                                                                                                                       Додаток </w:t>
      </w:r>
      <w:r>
        <w:rPr>
          <w:lang w:val="en-US"/>
        </w:rPr>
        <w:t>18</w:t>
      </w:r>
    </w:p>
    <w:p w:rsidR="00720921" w:rsidRDefault="00714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80468">
        <w:rPr>
          <w:lang w:val="uk-UA"/>
        </w:rPr>
        <w:t>Про затвердження суттєвих</w:t>
      </w:r>
      <w:r>
        <w:rPr>
          <w:lang w:val="uk-UA"/>
        </w:rPr>
        <w:t xml:space="preserve"> </w:t>
      </w:r>
      <w:r w:rsidRPr="00E80468">
        <w:rPr>
          <w:lang w:val="uk-UA"/>
        </w:rPr>
        <w:t>поправок до протоколів</w:t>
      </w:r>
      <w:r>
        <w:rPr>
          <w:lang w:val="uk-UA"/>
        </w:rPr>
        <w:t xml:space="preserve"> </w:t>
      </w:r>
      <w:r w:rsidRPr="00E80468">
        <w:rPr>
          <w:lang w:val="uk-UA"/>
        </w:rPr>
        <w:t>клінічних випробувань</w:t>
      </w:r>
      <w:r>
        <w:rPr>
          <w:lang w:val="uk-UA"/>
        </w:rPr>
        <w:t>»</w:t>
      </w:r>
    </w:p>
    <w:p w:rsidR="00720921" w:rsidRDefault="00CF6D4C">
      <w:pPr>
        <w:ind w:left="9072"/>
        <w:rPr>
          <w:lang w:val="uk-UA"/>
        </w:rPr>
      </w:pPr>
      <w:r w:rsidRPr="00CF6D4C">
        <w:rPr>
          <w:u w:val="single"/>
          <w:lang w:val="uk-UA"/>
        </w:rPr>
        <w:t>16.01.2024</w:t>
      </w:r>
      <w:r>
        <w:rPr>
          <w:lang w:val="uk-UA"/>
        </w:rPr>
        <w:t xml:space="preserve"> № </w:t>
      </w:r>
      <w:r w:rsidRPr="00CF6D4C">
        <w:rPr>
          <w:u w:val="single"/>
          <w:lang w:val="uk-UA"/>
        </w:rPr>
        <w:t>85</w:t>
      </w:r>
    </w:p>
    <w:p w:rsidR="00720921" w:rsidRDefault="00720921"/>
    <w:tbl>
      <w:tblPr>
        <w:tblStyle w:val="af0"/>
        <w:tblW w:w="0" w:type="auto"/>
        <w:tblInd w:w="0" w:type="dxa"/>
        <w:tblLayout w:type="fixed"/>
        <w:tblLook w:val="04A0" w:firstRow="1" w:lastRow="0" w:firstColumn="1" w:lastColumn="0" w:noHBand="0" w:noVBand="1"/>
      </w:tblPr>
      <w:tblGrid>
        <w:gridCol w:w="3682"/>
        <w:gridCol w:w="9780"/>
      </w:tblGrid>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rPr>
                <w:szCs w:val="24"/>
              </w:rPr>
            </w:pPr>
            <w:r w:rsidRPr="00810B7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20921" w:rsidRPr="00810B7E" w:rsidRDefault="00342204">
            <w:pPr>
              <w:jc w:val="both"/>
              <w:rPr>
                <w:rFonts w:asciiTheme="minorHAnsi" w:hAnsiTheme="minorHAnsi"/>
                <w:sz w:val="22"/>
              </w:rPr>
            </w:pPr>
            <w:r w:rsidRPr="00810B7E">
              <w:t xml:space="preserve">Оновлений протокол клінічного дослідження 17000139BLC3001, з поправкою 4 від 05 жовтня 2023 року англійською мовою; Брошура дослідника досліджуваного лікарського засобу </w:t>
            </w:r>
            <w:r w:rsidR="004343BA" w:rsidRPr="004343BA">
              <w:t xml:space="preserve">            </w:t>
            </w:r>
            <w:r w:rsidRPr="00810B7E">
              <w:t xml:space="preserve">JNJ-17000139 (Гемцітабін (Gemcitabine) 225 мг, система інтравезикальної доставки </w:t>
            </w:r>
            <w:r w:rsidR="004343BA" w:rsidRPr="004343BA">
              <w:t xml:space="preserve">                     </w:t>
            </w:r>
            <w:r w:rsidRPr="00810B7E">
              <w:t xml:space="preserve">(TAR-200)), версія 8.0 від 14 вересня 2023 року англійською мовою; Брошура дослідника досліджуваного лікарського засобу JNJ-63723283 (Цетрелімаб (Cetrelimab)), редакція 8 від </w:t>
            </w:r>
            <w:r w:rsidR="004343BA" w:rsidRPr="004343BA">
              <w:t xml:space="preserve">              </w:t>
            </w:r>
            <w:r w:rsidRPr="00810B7E">
              <w:t xml:space="preserve">12 жовтня 2023 року англійською мовою; Оновлене Досьє досліджуваного лікарського засобу </w:t>
            </w:r>
            <w:r w:rsidR="004343BA" w:rsidRPr="004343BA">
              <w:t xml:space="preserve">                         </w:t>
            </w:r>
            <w:r w:rsidRPr="00810B7E">
              <w:t>JNJ-63723283 (Цетрелімаб (Cetrelimab)) (360 мг (30 мг/мл), розчин для інфузій), версія 6 від вересня 2023 року англійською мовою; Подовження терміну придатності досліджуваного лікарського засобу Цетрелімаб (Cetrelimab) (JNJ-63723283; Цетрелімаб); 360 мг (30 мг/мл), розчин для інфузій до 36 місяців; Ін</w:t>
            </w:r>
            <w:bookmarkStart w:id="0" w:name="_GoBack"/>
            <w:bookmarkEnd w:id="0"/>
            <w:r w:rsidRPr="00810B7E">
              <w:t>формаційний листок пацієнта та форма інформованої згоди для України, версія 5.0 від 17 жовтня 2023 року українською та російською мовами; Інформаційний бюлетень для пацієнтів програми боротьби з раком сечового міхура – видання 1, версія 1.0 від 08 серпня 2023 року українською та російською мовами</w:t>
            </w:r>
            <w:r w:rsidRPr="00810B7E">
              <w:rPr>
                <w:lang w:val="uk-UA"/>
              </w:rPr>
              <w:t xml:space="preserve">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 xml:space="preserve">Номер та дата наказу МОЗ </w:t>
            </w:r>
            <w:r w:rsidRPr="00810B7E">
              <w:rPr>
                <w:szCs w:val="24"/>
                <w:lang w:val="uk-UA"/>
              </w:rPr>
              <w:t>про</w:t>
            </w:r>
            <w:r w:rsidRPr="00810B7E">
              <w:rPr>
                <w:szCs w:val="24"/>
              </w:rPr>
              <w:t xml:space="preserve"> </w:t>
            </w:r>
            <w:r w:rsidRPr="00810B7E">
              <w:rPr>
                <w:szCs w:val="24"/>
                <w:lang w:val="uk-UA"/>
              </w:rPr>
              <w:t>проведення</w:t>
            </w:r>
            <w:r w:rsidRPr="00810B7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rPr>
                <w:lang w:val="uk-UA"/>
              </w:rPr>
            </w:pPr>
            <w:r w:rsidRPr="00810B7E">
              <w:rPr>
                <w:lang w:val="uk-UA"/>
              </w:rPr>
              <w:t xml:space="preserve">№ 516 від 22.03.2021 </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810B7E">
            <w:pPr>
              <w:jc w:val="both"/>
            </w:pPr>
            <w:r w:rsidRPr="00810B7E">
              <w:rPr>
                <w:color w:val="000000"/>
              </w:rPr>
              <w:t>«</w:t>
            </w:r>
            <w:r w:rsidR="00342204" w:rsidRPr="00810B7E">
              <w:t xml:space="preserve">Багатоцентрове рандомізоване дослідження фази 3 для оцінки ефективності препарату </w:t>
            </w:r>
            <w:r w:rsidR="004343BA" w:rsidRPr="004343BA">
              <w:t xml:space="preserve">            </w:t>
            </w:r>
            <w:r w:rsidR="00342204" w:rsidRPr="00810B7E">
              <w:t>TAR-200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w:t>
            </w:r>
            <w:r w:rsidRPr="00810B7E">
              <w:rPr>
                <w:color w:val="000000"/>
              </w:rPr>
              <w:t>»</w:t>
            </w:r>
            <w:r w:rsidR="00342204" w:rsidRPr="00810B7E">
              <w:t>, 17000139BLC3001, з поправкою 3 від 17 листопада 2022 року</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ТОВАРИСТВО З ОБМЕЖЕНОЮ ВІДПОВІДАЛЬНІСТЮ</w:t>
            </w:r>
            <w:r w:rsidR="00810B7E" w:rsidRPr="00810B7E">
              <w:rPr>
                <w:color w:val="000000"/>
              </w:rPr>
              <w:t xml:space="preserve"> «</w:t>
            </w:r>
            <w:r w:rsidRPr="00810B7E">
              <w:t>ФАРМАСЬЮТІКАЛ РІСЕРЧ АССОУШИЕЙТС УКРАЇНА</w:t>
            </w:r>
            <w:r w:rsidR="00810B7E" w:rsidRPr="00810B7E">
              <w:rPr>
                <w:color w:val="000000"/>
              </w:rPr>
              <w:t>»</w:t>
            </w:r>
            <w:r w:rsidRPr="00810B7E">
              <w:t xml:space="preserve"> (ТОВ</w:t>
            </w:r>
            <w:r w:rsidR="00810B7E" w:rsidRPr="00810B7E">
              <w:rPr>
                <w:color w:val="000000"/>
              </w:rPr>
              <w:t xml:space="preserve"> «</w:t>
            </w:r>
            <w:r w:rsidRPr="00810B7E">
              <w:t>ФРА УКРАЇНА</w:t>
            </w:r>
            <w:r w:rsidR="00810B7E" w:rsidRPr="00810B7E">
              <w:rPr>
                <w:color w:val="000000"/>
              </w:rPr>
              <w:t>»</w:t>
            </w:r>
            <w:r w:rsidRPr="00810B7E">
              <w:t>)</w:t>
            </w:r>
          </w:p>
        </w:tc>
      </w:tr>
      <w:tr w:rsidR="00720921" w:rsidRPr="00810B7E">
        <w:trPr>
          <w:trHeight w:val="20"/>
        </w:trPr>
        <w:tc>
          <w:tcPr>
            <w:tcW w:w="3682" w:type="dxa"/>
            <w:tcBorders>
              <w:top w:val="single" w:sz="4" w:space="0" w:color="auto"/>
              <w:left w:val="single" w:sz="4" w:space="0" w:color="auto"/>
              <w:bottom w:val="single" w:sz="4" w:space="0" w:color="auto"/>
              <w:right w:val="single" w:sz="4" w:space="0" w:color="auto"/>
            </w:tcBorders>
            <w:hideMark/>
          </w:tcPr>
          <w:p w:rsidR="00720921" w:rsidRPr="00810B7E" w:rsidRDefault="00342204">
            <w:pPr>
              <w:rPr>
                <w:szCs w:val="24"/>
              </w:rPr>
            </w:pPr>
            <w:r w:rsidRPr="00810B7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20921" w:rsidRPr="00810B7E" w:rsidRDefault="00342204">
            <w:pPr>
              <w:jc w:val="both"/>
            </w:pPr>
            <w:r w:rsidRPr="00810B7E">
              <w:t>Janssen Pharmaceutica NV (</w:t>
            </w:r>
            <w:r w:rsidR="00810B7E" w:rsidRPr="00810B7E">
              <w:rPr>
                <w:color w:val="000000"/>
              </w:rPr>
              <w:t>«</w:t>
            </w:r>
            <w:r w:rsidRPr="00810B7E">
              <w:t>Янссен Фармацевтика НВ</w:t>
            </w:r>
            <w:r w:rsidR="00810B7E" w:rsidRPr="00810B7E">
              <w:rPr>
                <w:color w:val="000000"/>
              </w:rPr>
              <w:t>»</w:t>
            </w:r>
            <w:r w:rsidRPr="00810B7E">
              <w:t>), Бельгія</w:t>
            </w:r>
          </w:p>
        </w:tc>
      </w:tr>
    </w:tbl>
    <w:p w:rsidR="00720921" w:rsidRDefault="0072092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20921">
        <w:tc>
          <w:tcPr>
            <w:tcW w:w="5670" w:type="dxa"/>
            <w:tcMar>
              <w:top w:w="0" w:type="dxa"/>
              <w:left w:w="108" w:type="dxa"/>
              <w:bottom w:w="0" w:type="dxa"/>
              <w:right w:w="108" w:type="dxa"/>
            </w:tcMar>
            <w:hideMark/>
          </w:tcPr>
          <w:p w:rsidR="00720921" w:rsidRDefault="00342204">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20921" w:rsidRDefault="00720921">
            <w:pPr>
              <w:jc w:val="center"/>
            </w:pPr>
          </w:p>
        </w:tc>
        <w:tc>
          <w:tcPr>
            <w:tcW w:w="284" w:type="dxa"/>
            <w:tcMar>
              <w:top w:w="0" w:type="dxa"/>
              <w:left w:w="108" w:type="dxa"/>
              <w:bottom w:w="0" w:type="dxa"/>
              <w:right w:w="108" w:type="dxa"/>
            </w:tcMar>
          </w:tcPr>
          <w:p w:rsidR="00720921" w:rsidRDefault="0072092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20921" w:rsidRDefault="00342204">
            <w:pPr>
              <w:jc w:val="center"/>
              <w:rPr>
                <w:b/>
                <w:bCs/>
                <w:iCs/>
              </w:rPr>
            </w:pPr>
            <w:r>
              <w:rPr>
                <w:rStyle w:val="cs72f7c9c5"/>
              </w:rPr>
              <w:t>Тарас ЛЯСКОВСЬКИЙ</w:t>
            </w:r>
          </w:p>
        </w:tc>
      </w:tr>
      <w:tr w:rsidR="00720921">
        <w:tc>
          <w:tcPr>
            <w:tcW w:w="5670" w:type="dxa"/>
            <w:tcMar>
              <w:top w:w="0" w:type="dxa"/>
              <w:left w:w="108" w:type="dxa"/>
              <w:bottom w:w="0" w:type="dxa"/>
              <w:right w:w="108" w:type="dxa"/>
            </w:tcMar>
          </w:tcPr>
          <w:p w:rsidR="00720921" w:rsidRDefault="00720921"/>
        </w:tc>
        <w:tc>
          <w:tcPr>
            <w:tcW w:w="2835" w:type="dxa"/>
            <w:tcMar>
              <w:top w:w="0" w:type="dxa"/>
              <w:left w:w="108" w:type="dxa"/>
              <w:bottom w:w="0" w:type="dxa"/>
              <w:right w:w="108" w:type="dxa"/>
            </w:tcMar>
            <w:hideMark/>
          </w:tcPr>
          <w:p w:rsidR="00720921" w:rsidRDefault="00342204">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20921" w:rsidRDefault="00720921">
            <w:pPr>
              <w:jc w:val="center"/>
              <w:rPr>
                <w:vertAlign w:val="superscript"/>
              </w:rPr>
            </w:pPr>
          </w:p>
        </w:tc>
        <w:tc>
          <w:tcPr>
            <w:tcW w:w="4678" w:type="dxa"/>
            <w:tcMar>
              <w:top w:w="0" w:type="dxa"/>
              <w:left w:w="108" w:type="dxa"/>
              <w:bottom w:w="0" w:type="dxa"/>
              <w:right w:w="108" w:type="dxa"/>
            </w:tcMar>
            <w:hideMark/>
          </w:tcPr>
          <w:p w:rsidR="00720921" w:rsidRDefault="00342204">
            <w:pPr>
              <w:jc w:val="center"/>
              <w:rPr>
                <w:vertAlign w:val="superscript"/>
              </w:rPr>
            </w:pPr>
            <w:r>
              <w:rPr>
                <w:vertAlign w:val="superscript"/>
                <w:lang w:val="uk-UA"/>
              </w:rPr>
              <w:t>(Власне ім’я ПРІЗВИЩЕ)</w:t>
            </w:r>
          </w:p>
        </w:tc>
      </w:tr>
    </w:tbl>
    <w:p w:rsidR="00720921" w:rsidRDefault="00720921">
      <w:pPr>
        <w:ind w:left="142"/>
        <w:rPr>
          <w:lang w:val="en-US"/>
        </w:rPr>
      </w:pPr>
    </w:p>
    <w:sectPr w:rsidR="00720921">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468" w:rsidRDefault="00E80468">
      <w:pPr>
        <w:rPr>
          <w:lang w:val="en-US"/>
        </w:rPr>
      </w:pPr>
      <w:r>
        <w:rPr>
          <w:lang w:val="en-US"/>
        </w:rPr>
        <w:separator/>
      </w:r>
    </w:p>
  </w:endnote>
  <w:endnote w:type="continuationSeparator" w:id="0">
    <w:p w:rsidR="00E80468" w:rsidRDefault="00E80468">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468" w:rsidRDefault="00E80468">
      <w:pPr>
        <w:rPr>
          <w:lang w:val="en-US"/>
        </w:rPr>
      </w:pPr>
      <w:r>
        <w:rPr>
          <w:lang w:val="en-US"/>
        </w:rPr>
        <w:separator/>
      </w:r>
    </w:p>
  </w:footnote>
  <w:footnote w:type="continuationSeparator" w:id="0">
    <w:p w:rsidR="00E80468" w:rsidRDefault="00E80468">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68" w:rsidRDefault="00E80468">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ED"/>
    <w:rsid w:val="000B42D0"/>
    <w:rsid w:val="001841FD"/>
    <w:rsid w:val="001B6798"/>
    <w:rsid w:val="00211568"/>
    <w:rsid w:val="003065E7"/>
    <w:rsid w:val="00342204"/>
    <w:rsid w:val="003F515D"/>
    <w:rsid w:val="004343BA"/>
    <w:rsid w:val="00560BED"/>
    <w:rsid w:val="00714FE8"/>
    <w:rsid w:val="00720921"/>
    <w:rsid w:val="00735444"/>
    <w:rsid w:val="00810B7E"/>
    <w:rsid w:val="00840C74"/>
    <w:rsid w:val="00940A2D"/>
    <w:rsid w:val="0099245C"/>
    <w:rsid w:val="009C1242"/>
    <w:rsid w:val="00B23312"/>
    <w:rsid w:val="00C56872"/>
    <w:rsid w:val="00CE2E04"/>
    <w:rsid w:val="00CF6D4C"/>
    <w:rsid w:val="00E12FB2"/>
    <w:rsid w:val="00E80468"/>
    <w:rsid w:val="00FF72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F621C0"/>
  <w15:chartTrackingRefBased/>
  <w15:docId w15:val="{64D38EC1-C195-4980-B981-6EE23BBB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810B7E"/>
    <w:pPr>
      <w:tabs>
        <w:tab w:val="clear" w:pos="708"/>
      </w:tabs>
      <w:jc w:val="both"/>
    </w:pPr>
    <w:rPr>
      <w:rFonts w:eastAsiaTheme="minorEastAsia" w:cs="Times New Roman"/>
      <w:szCs w:val="24"/>
      <w:lang w:val="en-US" w:eastAsia="en-US"/>
    </w:rPr>
  </w:style>
  <w:style w:type="paragraph" w:customStyle="1" w:styleId="cs2e86d3a6">
    <w:name w:val="cs2e86d3a6"/>
    <w:basedOn w:val="a"/>
    <w:rsid w:val="00810B7E"/>
    <w:pPr>
      <w:tabs>
        <w:tab w:val="clear" w:pos="708"/>
      </w:tabs>
      <w:jc w:val="center"/>
    </w:pPr>
    <w:rPr>
      <w:rFonts w:eastAsiaTheme="minorEastAsia" w:cs="Times New Roman"/>
      <w:szCs w:val="24"/>
      <w:lang w:val="en-US" w:eastAsia="en-US"/>
    </w:rPr>
  </w:style>
  <w:style w:type="paragraph" w:customStyle="1" w:styleId="csf06cd379">
    <w:name w:val="csf06cd379"/>
    <w:basedOn w:val="a"/>
    <w:rsid w:val="00810B7E"/>
    <w:pPr>
      <w:tabs>
        <w:tab w:val="clear" w:pos="708"/>
      </w:tabs>
      <w:jc w:val="both"/>
    </w:pPr>
    <w:rPr>
      <w:rFonts w:eastAsiaTheme="minorEastAsia" w:cs="Times New Roman"/>
      <w:szCs w:val="24"/>
      <w:lang w:val="en-US" w:eastAsia="en-US"/>
    </w:rPr>
  </w:style>
  <w:style w:type="character" w:customStyle="1" w:styleId="cs5e98e9302">
    <w:name w:val="cs5e98e9302"/>
    <w:basedOn w:val="a0"/>
    <w:rsid w:val="00810B7E"/>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810B7E"/>
    <w:rPr>
      <w:rFonts w:ascii="Arial" w:hAnsi="Arial" w:cs="Arial" w:hint="default"/>
      <w:b w:val="0"/>
      <w:bCs w:val="0"/>
      <w:i w:val="0"/>
      <w:iCs w:val="0"/>
      <w:color w:val="000000"/>
      <w:sz w:val="20"/>
      <w:szCs w:val="20"/>
      <w:shd w:val="clear" w:color="auto" w:fill="auto"/>
    </w:rPr>
  </w:style>
  <w:style w:type="character" w:customStyle="1" w:styleId="csa16174ba4">
    <w:name w:val="csa16174ba4"/>
    <w:basedOn w:val="a0"/>
    <w:rsid w:val="00810B7E"/>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sid w:val="00810B7E"/>
    <w:rPr>
      <w:rFonts w:ascii="Arial" w:hAnsi="Arial" w:cs="Arial" w:hint="default"/>
      <w:b/>
      <w:bCs/>
      <w:i/>
      <w:iCs/>
      <w:color w:val="000000"/>
      <w:sz w:val="20"/>
      <w:szCs w:val="20"/>
      <w:shd w:val="clear" w:color="auto" w:fill="auto"/>
    </w:rPr>
  </w:style>
  <w:style w:type="character" w:customStyle="1" w:styleId="cs5e98e9304">
    <w:name w:val="cs5e98e9304"/>
    <w:basedOn w:val="a0"/>
    <w:rsid w:val="00810B7E"/>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810B7E"/>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sid w:val="00810B7E"/>
    <w:rPr>
      <w:rFonts w:ascii="Arial" w:hAnsi="Arial" w:cs="Arial" w:hint="default"/>
      <w:b/>
      <w:bCs/>
      <w:i/>
      <w:iCs/>
      <w:color w:val="000000"/>
      <w:sz w:val="20"/>
      <w:szCs w:val="20"/>
      <w:shd w:val="clear" w:color="auto" w:fill="auto"/>
    </w:rPr>
  </w:style>
  <w:style w:type="character" w:customStyle="1" w:styleId="cs5e98e9307">
    <w:name w:val="cs5e98e9307"/>
    <w:basedOn w:val="a0"/>
    <w:rsid w:val="00810B7E"/>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810B7E"/>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810B7E"/>
    <w:pPr>
      <w:tabs>
        <w:tab w:val="clear" w:pos="708"/>
      </w:tabs>
    </w:pPr>
    <w:rPr>
      <w:rFonts w:eastAsiaTheme="minorEastAsia" w:cs="Times New Roman"/>
      <w:szCs w:val="24"/>
      <w:lang w:val="en-US" w:eastAsia="en-US"/>
    </w:rPr>
  </w:style>
  <w:style w:type="character" w:customStyle="1" w:styleId="cs5e98e9308">
    <w:name w:val="cs5e98e9308"/>
    <w:basedOn w:val="a0"/>
    <w:rsid w:val="00810B7E"/>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810B7E"/>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810B7E"/>
    <w:pPr>
      <w:tabs>
        <w:tab w:val="clear" w:pos="708"/>
      </w:tabs>
      <w:jc w:val="center"/>
    </w:pPr>
    <w:rPr>
      <w:rFonts w:eastAsiaTheme="minorEastAsia" w:cs="Times New Roman"/>
      <w:szCs w:val="24"/>
      <w:lang w:val="en-US" w:eastAsia="en-US"/>
    </w:rPr>
  </w:style>
  <w:style w:type="character" w:customStyle="1" w:styleId="csa16174ba11">
    <w:name w:val="csa16174ba11"/>
    <w:basedOn w:val="a0"/>
    <w:rsid w:val="00810B7E"/>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810B7E"/>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810B7E"/>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F0E4-564D-44A9-887A-8B9B403E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4277</Words>
  <Characters>33913</Characters>
  <Application>Microsoft Office Word</Application>
  <DocSecurity>0</DocSecurity>
  <Lines>282</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7</cp:revision>
  <dcterms:created xsi:type="dcterms:W3CDTF">2024-01-17T06:47:00Z</dcterms:created>
  <dcterms:modified xsi:type="dcterms:W3CDTF">2024-01-17T06:53:00Z</dcterms:modified>
</cp:coreProperties>
</file>