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90E" w:rsidRPr="002F6658" w:rsidRDefault="00A77A11" w:rsidP="00EE0DBF">
      <w:pPr>
        <w:pStyle w:val="a3"/>
        <w:tabs>
          <w:tab w:val="left" w:pos="4962"/>
        </w:tabs>
        <w:ind w:left="4908"/>
        <w:jc w:val="left"/>
        <w:rPr>
          <w:sz w:val="20"/>
        </w:rPr>
      </w:pPr>
      <w:r>
        <w:rPr>
          <w:noProof/>
          <w:sz w:val="20"/>
          <w:lang w:val="en-US"/>
        </w:rPr>
        <mc:AlternateContent>
          <mc:Choice Requires="wps">
            <w:drawing>
              <wp:anchor distT="0" distB="0" distL="114300" distR="114300" simplePos="0" relativeHeight="487589376" behindDoc="0" locked="0" layoutInCell="1" allowOverlap="1">
                <wp:simplePos x="0" y="0"/>
                <wp:positionH relativeFrom="column">
                  <wp:posOffset>4070404</wp:posOffset>
                </wp:positionH>
                <wp:positionV relativeFrom="paragraph">
                  <wp:posOffset>-146158</wp:posOffset>
                </wp:positionV>
                <wp:extent cx="2081219" cy="1011677"/>
                <wp:effectExtent l="0" t="0" r="0" b="0"/>
                <wp:wrapNone/>
                <wp:docPr id="12" name="Прямоугольник 12"/>
                <wp:cNvGraphicFramePr/>
                <a:graphic xmlns:a="http://schemas.openxmlformats.org/drawingml/2006/main">
                  <a:graphicData uri="http://schemas.microsoft.com/office/word/2010/wordprocessingShape">
                    <wps:wsp>
                      <wps:cNvSpPr/>
                      <wps:spPr>
                        <a:xfrm>
                          <a:off x="0" y="0"/>
                          <a:ext cx="2081219" cy="10116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7A11" w:rsidRDefault="00A77A11" w:rsidP="00A77A11">
                            <w:pPr>
                              <w:rPr>
                                <w:color w:val="000000" w:themeColor="text1"/>
                                <w:sz w:val="24"/>
                                <w:szCs w:val="24"/>
                              </w:rPr>
                            </w:pPr>
                            <w:r w:rsidRPr="00A77A11">
                              <w:rPr>
                                <w:color w:val="000000" w:themeColor="text1"/>
                                <w:sz w:val="24"/>
                                <w:szCs w:val="24"/>
                              </w:rPr>
                              <w:t xml:space="preserve">ЗАТВЕРДЖЕНО </w:t>
                            </w:r>
                          </w:p>
                          <w:p w:rsidR="00A77A11" w:rsidRPr="00A77A11" w:rsidRDefault="00A77A11" w:rsidP="00A77A11">
                            <w:pPr>
                              <w:rPr>
                                <w:color w:val="000000" w:themeColor="text1"/>
                                <w:sz w:val="24"/>
                                <w:szCs w:val="24"/>
                              </w:rPr>
                            </w:pPr>
                            <w:r w:rsidRPr="00A77A11">
                              <w:rPr>
                                <w:color w:val="000000" w:themeColor="text1"/>
                                <w:sz w:val="24"/>
                                <w:szCs w:val="24"/>
                              </w:rPr>
                              <w:t>Наказ Міністерства охорони здоровʼя України</w:t>
                            </w:r>
                          </w:p>
                          <w:p w:rsidR="00A77A11" w:rsidRPr="00A77A11" w:rsidRDefault="00A77A11" w:rsidP="00A77A11">
                            <w:pPr>
                              <w:rPr>
                                <w:color w:val="000000" w:themeColor="text1"/>
                                <w:sz w:val="20"/>
                                <w:szCs w:val="20"/>
                              </w:rPr>
                            </w:pPr>
                            <w:r w:rsidRPr="00A77A11">
                              <w:rPr>
                                <w:color w:val="000000" w:themeColor="text1"/>
                                <w:sz w:val="24"/>
                                <w:szCs w:val="24"/>
                                <w:u w:val="single"/>
                              </w:rPr>
                              <w:t>18 грудня</w:t>
                            </w:r>
                            <w:r w:rsidRPr="00A77A11">
                              <w:rPr>
                                <w:color w:val="000000" w:themeColor="text1"/>
                                <w:sz w:val="24"/>
                                <w:szCs w:val="24"/>
                              </w:rPr>
                              <w:t xml:space="preserve"> 2023 року № </w:t>
                            </w:r>
                            <w:r w:rsidRPr="00A77A11">
                              <w:rPr>
                                <w:color w:val="000000" w:themeColor="text1"/>
                                <w:sz w:val="24"/>
                                <w:szCs w:val="24"/>
                                <w:u w:val="single"/>
                              </w:rPr>
                              <w:t>2134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2" o:spid="_x0000_s1026" style="position:absolute;left:0;text-align:left;margin-left:320.5pt;margin-top:-11.5pt;width:163.9pt;height:79.65pt;z-index:48758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" filled="f" stroked="f" strokeweight="2pt">
                <v:textbox>
                  <w:txbxContent>
                    <w:p w:rsidR="00A77A11" w:rsidRDefault="00A77A11" w:rsidP="00A77A11">
                      <w:pPr>
                        <w:rPr>
                          <w:color w:val="000000" w:themeColor="text1"/>
                          <w:sz w:val="24"/>
                          <w:szCs w:val="24"/>
                        </w:rPr>
                      </w:pPr>
                      <w:r w:rsidRPr="00A77A11">
                        <w:rPr>
                          <w:color w:val="000000" w:themeColor="text1"/>
                          <w:sz w:val="24"/>
                          <w:szCs w:val="24"/>
                        </w:rPr>
                        <w:t xml:space="preserve">ЗАТВЕРДЖЕНО </w:t>
                      </w:r>
                    </w:p>
                    <w:p w:rsidR="00A77A11" w:rsidRPr="00A77A11" w:rsidRDefault="00A77A11" w:rsidP="00A77A11">
                      <w:pPr>
                        <w:rPr>
                          <w:color w:val="000000" w:themeColor="text1"/>
                          <w:sz w:val="24"/>
                          <w:szCs w:val="24"/>
                        </w:rPr>
                      </w:pPr>
                      <w:r w:rsidRPr="00A77A11">
                        <w:rPr>
                          <w:color w:val="000000" w:themeColor="text1"/>
                          <w:sz w:val="24"/>
                          <w:szCs w:val="24"/>
                        </w:rPr>
                        <w:t>Наказ Міністерства охорони здоровʼя України</w:t>
                      </w:r>
                    </w:p>
                    <w:p w:rsidR="00A77A11" w:rsidRPr="00A77A11" w:rsidRDefault="00A77A11" w:rsidP="00A77A11">
                      <w:pPr>
                        <w:rPr>
                          <w:color w:val="000000" w:themeColor="text1"/>
                          <w:sz w:val="20"/>
                          <w:szCs w:val="20"/>
                        </w:rPr>
                      </w:pPr>
                      <w:r w:rsidRPr="00A77A11">
                        <w:rPr>
                          <w:color w:val="000000" w:themeColor="text1"/>
                          <w:sz w:val="24"/>
                          <w:szCs w:val="24"/>
                          <w:u w:val="single"/>
                        </w:rPr>
                        <w:t>18 грудня</w:t>
                      </w:r>
                      <w:r w:rsidRPr="00A77A11">
                        <w:rPr>
                          <w:color w:val="000000" w:themeColor="text1"/>
                          <w:sz w:val="24"/>
                          <w:szCs w:val="24"/>
                        </w:rPr>
                        <w:t xml:space="preserve"> 2023 року № </w:t>
                      </w:r>
                      <w:r w:rsidRPr="00A77A11">
                        <w:rPr>
                          <w:color w:val="000000" w:themeColor="text1"/>
                          <w:sz w:val="24"/>
                          <w:szCs w:val="24"/>
                          <w:u w:val="single"/>
                        </w:rPr>
                        <w:t>2134</w:t>
                      </w:r>
                    </w:p>
                  </w:txbxContent>
                </v:textbox>
              </v:rect>
            </w:pict>
          </mc:Fallback>
        </mc:AlternateContent>
      </w:r>
      <w:r w:rsidR="001E592A" w:rsidRPr="002F6658">
        <w:rPr>
          <w:noProof/>
          <w:sz w:val="20"/>
          <w:lang w:val="en-US"/>
        </w:rPr>
        <w:drawing>
          <wp:inline distT="0" distB="0" distL="0" distR="0">
            <wp:extent cx="583152" cy="7984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83152" cy="798480"/>
                    </a:xfrm>
                    <a:prstGeom prst="rect">
                      <a:avLst/>
                    </a:prstGeom>
                  </pic:spPr>
                </pic:pic>
              </a:graphicData>
            </a:graphic>
          </wp:inline>
        </w:drawing>
      </w:r>
    </w:p>
    <w:p w:rsidR="0067790E" w:rsidRPr="002F6658" w:rsidRDefault="0067790E" w:rsidP="00EE0DBF">
      <w:pPr>
        <w:pStyle w:val="a3"/>
        <w:tabs>
          <w:tab w:val="left" w:pos="4962"/>
        </w:tabs>
        <w:ind w:left="0"/>
        <w:jc w:val="left"/>
        <w:rPr>
          <w:sz w:val="20"/>
        </w:rPr>
      </w:pPr>
    </w:p>
    <w:p w:rsidR="0067790E" w:rsidRPr="002F6658" w:rsidRDefault="0067790E" w:rsidP="00EE0DBF">
      <w:pPr>
        <w:pStyle w:val="a3"/>
        <w:tabs>
          <w:tab w:val="left" w:pos="4962"/>
        </w:tabs>
        <w:ind w:left="0"/>
        <w:jc w:val="left"/>
        <w:rPr>
          <w:sz w:val="20"/>
        </w:rPr>
      </w:pPr>
    </w:p>
    <w:p w:rsidR="0067790E" w:rsidRPr="002F6658" w:rsidRDefault="0067790E" w:rsidP="00EE0DBF">
      <w:pPr>
        <w:pStyle w:val="a3"/>
        <w:tabs>
          <w:tab w:val="left" w:pos="4962"/>
        </w:tabs>
        <w:spacing w:before="10"/>
        <w:ind w:left="0"/>
        <w:jc w:val="left"/>
        <w:rPr>
          <w:sz w:val="18"/>
        </w:rPr>
      </w:pPr>
    </w:p>
    <w:p w:rsidR="0067790E" w:rsidRPr="002F6658" w:rsidRDefault="001E592A" w:rsidP="00EE0DBF">
      <w:pPr>
        <w:tabs>
          <w:tab w:val="left" w:pos="4962"/>
        </w:tabs>
        <w:spacing w:before="84"/>
        <w:ind w:left="677" w:right="118"/>
        <w:jc w:val="center"/>
        <w:rPr>
          <w:b/>
          <w:sz w:val="40"/>
        </w:rPr>
      </w:pPr>
      <w:r w:rsidRPr="002F6658">
        <w:rPr>
          <w:b/>
          <w:sz w:val="40"/>
        </w:rPr>
        <w:t>НАСТАНОВА</w:t>
      </w:r>
      <w:bookmarkStart w:id="0" w:name="_GoBack"/>
      <w:bookmarkEnd w:id="0"/>
    </w:p>
    <w:p w:rsidR="0067790E" w:rsidRPr="002F6658" w:rsidRDefault="0067790E" w:rsidP="00EE0DBF">
      <w:pPr>
        <w:pStyle w:val="a3"/>
        <w:tabs>
          <w:tab w:val="left" w:pos="4962"/>
        </w:tabs>
        <w:ind w:left="0"/>
        <w:jc w:val="left"/>
        <w:rPr>
          <w:b/>
          <w:sz w:val="20"/>
        </w:rPr>
      </w:pPr>
    </w:p>
    <w:p w:rsidR="0067790E" w:rsidRPr="002F6658" w:rsidRDefault="0067790E" w:rsidP="00EE0DBF">
      <w:pPr>
        <w:pStyle w:val="a3"/>
        <w:tabs>
          <w:tab w:val="left" w:pos="4962"/>
        </w:tabs>
        <w:ind w:left="0"/>
        <w:jc w:val="left"/>
        <w:rPr>
          <w:b/>
          <w:sz w:val="20"/>
        </w:rPr>
      </w:pPr>
    </w:p>
    <w:p w:rsidR="0067790E" w:rsidRPr="002F6658" w:rsidRDefault="009970EE" w:rsidP="00EE0DBF">
      <w:pPr>
        <w:pStyle w:val="a3"/>
        <w:tabs>
          <w:tab w:val="left" w:pos="4962"/>
        </w:tabs>
        <w:spacing w:before="8"/>
        <w:ind w:left="0"/>
        <w:jc w:val="left"/>
        <w:rPr>
          <w:b/>
          <w:sz w:val="21"/>
        </w:rPr>
      </w:pPr>
      <w:r>
        <w:rPr>
          <w:noProof/>
          <w:lang w:val="en-US"/>
        </w:rPr>
        <mc:AlternateContent>
          <mc:Choice Requires="wps">
            <w:drawing>
              <wp:anchor distT="0" distB="0" distL="0" distR="0" simplePos="0" relativeHeight="487587840" behindDoc="1" locked="0" layoutInCell="1" allowOverlap="1">
                <wp:simplePos x="0" y="0"/>
                <wp:positionH relativeFrom="page">
                  <wp:posOffset>965835</wp:posOffset>
                </wp:positionH>
                <wp:positionV relativeFrom="paragraph">
                  <wp:posOffset>183515</wp:posOffset>
                </wp:positionV>
                <wp:extent cx="6057900" cy="57150"/>
                <wp:effectExtent l="3810" t="0" r="0" b="2540"/>
                <wp:wrapTopAndBottom/>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57150"/>
                        </a:xfrm>
                        <a:custGeom>
                          <a:avLst/>
                          <a:gdLst>
                            <a:gd name="T0" fmla="*/ 6057900 w 9540"/>
                            <a:gd name="T1" fmla="*/ 206375 h 90"/>
                            <a:gd name="T2" fmla="*/ 0 w 9540"/>
                            <a:gd name="T3" fmla="*/ 206375 h 90"/>
                            <a:gd name="T4" fmla="*/ 0 w 9540"/>
                            <a:gd name="T5" fmla="*/ 240665 h 90"/>
                            <a:gd name="T6" fmla="*/ 6057900 w 9540"/>
                            <a:gd name="T7" fmla="*/ 240665 h 90"/>
                            <a:gd name="T8" fmla="*/ 6057900 w 9540"/>
                            <a:gd name="T9" fmla="*/ 206375 h 90"/>
                            <a:gd name="T10" fmla="*/ 6057900 w 9540"/>
                            <a:gd name="T11" fmla="*/ 183515 h 90"/>
                            <a:gd name="T12" fmla="*/ 0 w 9540"/>
                            <a:gd name="T13" fmla="*/ 183515 h 90"/>
                            <a:gd name="T14" fmla="*/ 0 w 9540"/>
                            <a:gd name="T15" fmla="*/ 194945 h 90"/>
                            <a:gd name="T16" fmla="*/ 6057900 w 9540"/>
                            <a:gd name="T17" fmla="*/ 194945 h 90"/>
                            <a:gd name="T18" fmla="*/ 6057900 w 9540"/>
                            <a:gd name="T19" fmla="*/ 183515 h 9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540" h="90">
                              <a:moveTo>
                                <a:pt x="9540" y="36"/>
                              </a:moveTo>
                              <a:lnTo>
                                <a:pt x="0" y="36"/>
                              </a:lnTo>
                              <a:lnTo>
                                <a:pt x="0" y="90"/>
                              </a:lnTo>
                              <a:lnTo>
                                <a:pt x="9540" y="90"/>
                              </a:lnTo>
                              <a:lnTo>
                                <a:pt x="9540" y="36"/>
                              </a:lnTo>
                              <a:close/>
                              <a:moveTo>
                                <a:pt x="9540" y="0"/>
                              </a:moveTo>
                              <a:lnTo>
                                <a:pt x="0" y="0"/>
                              </a:lnTo>
                              <a:lnTo>
                                <a:pt x="0" y="18"/>
                              </a:lnTo>
                              <a:lnTo>
                                <a:pt x="9540" y="18"/>
                              </a:lnTo>
                              <a:lnTo>
                                <a:pt x="95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DE439" id="AutoShape 4" o:spid="_x0000_s1026" style="position:absolute;margin-left:76.05pt;margin-top:14.45pt;width:477pt;height: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" path="m9540,36l,36,,90r9540,l9540,36xm9540,l,,,18r9540,l9540,xe" fillcolor="black" stroked="f">
                <v:path arrowok="t" o:connecttype="custom" o:connectlocs="2147483646,131048125;0,131048125;0,152822275;2147483646,152822275;2147483646,131048125;2147483646,116532025;0,116532025;0,123790075;2147483646,123790075;2147483646,116532025" o:connectangles="0,0,0,0,0,0,0,0,0,0"/>
                <w10:wrap type="topAndBottom" anchorx="page"/>
              </v:shape>
            </w:pict>
          </mc:Fallback>
        </mc:AlternateContent>
      </w:r>
    </w:p>
    <w:p w:rsidR="0067790E" w:rsidRPr="002F6658" w:rsidRDefault="0067790E" w:rsidP="00EE0DBF">
      <w:pPr>
        <w:pStyle w:val="a3"/>
        <w:tabs>
          <w:tab w:val="left" w:pos="4962"/>
        </w:tabs>
        <w:ind w:left="0"/>
        <w:jc w:val="left"/>
        <w:rPr>
          <w:b/>
          <w:sz w:val="44"/>
        </w:rPr>
      </w:pPr>
    </w:p>
    <w:p w:rsidR="0067790E" w:rsidRPr="002F6658" w:rsidRDefault="0067790E" w:rsidP="00EE0DBF">
      <w:pPr>
        <w:pStyle w:val="a3"/>
        <w:tabs>
          <w:tab w:val="left" w:pos="4962"/>
        </w:tabs>
        <w:spacing w:before="6"/>
        <w:ind w:left="0"/>
        <w:jc w:val="left"/>
        <w:rPr>
          <w:b/>
          <w:sz w:val="56"/>
        </w:rPr>
      </w:pPr>
    </w:p>
    <w:p w:rsidR="0067790E" w:rsidRPr="002F6658" w:rsidRDefault="001E592A" w:rsidP="00EE0DBF">
      <w:pPr>
        <w:pStyle w:val="2"/>
        <w:tabs>
          <w:tab w:val="left" w:pos="4962"/>
        </w:tabs>
        <w:ind w:left="677" w:right="119"/>
        <w:jc w:val="center"/>
      </w:pPr>
      <w:r w:rsidRPr="002F6658">
        <w:t>СТ-Н</w:t>
      </w:r>
      <w:r w:rsidR="009B51AE">
        <w:t xml:space="preserve"> </w:t>
      </w:r>
      <w:r w:rsidRPr="002F6658">
        <w:t>МОЗУ</w:t>
      </w:r>
      <w:r w:rsidR="009B51AE">
        <w:t xml:space="preserve"> </w:t>
      </w:r>
      <w:r w:rsidRPr="002F6658">
        <w:t>42–</w:t>
      </w:r>
      <w:r w:rsidR="00205C2C" w:rsidRPr="002F6658">
        <w:t>6.3</w:t>
      </w:r>
      <w:r w:rsidR="003A08FD" w:rsidRPr="002F6658">
        <w:t>:</w:t>
      </w:r>
      <w:r w:rsidRPr="002F6658">
        <w:t>202</w:t>
      </w:r>
      <w:r w:rsidR="00DD1351">
        <w:t>3</w:t>
      </w:r>
    </w:p>
    <w:p w:rsidR="0067790E" w:rsidRPr="002F6658" w:rsidRDefault="0067790E" w:rsidP="00EE0DBF">
      <w:pPr>
        <w:pStyle w:val="a3"/>
        <w:tabs>
          <w:tab w:val="left" w:pos="4962"/>
        </w:tabs>
        <w:spacing w:before="1"/>
        <w:ind w:left="0"/>
        <w:jc w:val="left"/>
        <w:rPr>
          <w:b/>
          <w:sz w:val="31"/>
        </w:rPr>
      </w:pPr>
    </w:p>
    <w:p w:rsidR="005E0632" w:rsidRPr="002F6658" w:rsidRDefault="005E0632" w:rsidP="00EE0DBF">
      <w:pPr>
        <w:tabs>
          <w:tab w:val="left" w:pos="4962"/>
        </w:tabs>
        <w:spacing w:before="1"/>
        <w:ind w:left="1279" w:right="726" w:firstLine="2196"/>
        <w:rPr>
          <w:b/>
          <w:sz w:val="40"/>
        </w:rPr>
      </w:pPr>
    </w:p>
    <w:p w:rsidR="007936C1" w:rsidRPr="002F6658" w:rsidRDefault="001E592A" w:rsidP="00EE0DBF">
      <w:pPr>
        <w:tabs>
          <w:tab w:val="left" w:pos="4962"/>
        </w:tabs>
        <w:spacing w:before="1"/>
        <w:ind w:left="1279" w:right="726" w:firstLine="2196"/>
        <w:rPr>
          <w:b/>
          <w:spacing w:val="1"/>
          <w:sz w:val="40"/>
        </w:rPr>
      </w:pPr>
      <w:r w:rsidRPr="002F6658">
        <w:rPr>
          <w:b/>
          <w:sz w:val="40"/>
        </w:rPr>
        <w:t>ЛІКАРСЬКІ</w:t>
      </w:r>
      <w:r w:rsidR="00C050C6" w:rsidRPr="002F6658">
        <w:rPr>
          <w:b/>
          <w:sz w:val="40"/>
        </w:rPr>
        <w:t xml:space="preserve"> </w:t>
      </w:r>
      <w:r w:rsidRPr="002F6658">
        <w:rPr>
          <w:b/>
          <w:sz w:val="40"/>
        </w:rPr>
        <w:t>ЗАСОБИ</w:t>
      </w:r>
    </w:p>
    <w:p w:rsidR="007936C1" w:rsidRPr="002F6658" w:rsidRDefault="007936C1" w:rsidP="00EE0DBF">
      <w:pPr>
        <w:tabs>
          <w:tab w:val="left" w:pos="4962"/>
        </w:tabs>
        <w:spacing w:before="1"/>
        <w:ind w:left="1279" w:right="726" w:firstLine="2196"/>
        <w:rPr>
          <w:b/>
          <w:spacing w:val="1"/>
          <w:sz w:val="40"/>
        </w:rPr>
      </w:pPr>
    </w:p>
    <w:p w:rsidR="0067790E" w:rsidRPr="002F6658" w:rsidRDefault="001E592A" w:rsidP="00EE0DBF">
      <w:pPr>
        <w:tabs>
          <w:tab w:val="left" w:pos="4962"/>
        </w:tabs>
        <w:spacing w:before="1"/>
        <w:ind w:left="1279" w:right="726"/>
        <w:jc w:val="center"/>
        <w:rPr>
          <w:b/>
          <w:sz w:val="40"/>
        </w:rPr>
      </w:pPr>
      <w:r w:rsidRPr="002F6658">
        <w:rPr>
          <w:b/>
          <w:sz w:val="40"/>
        </w:rPr>
        <w:t>ВИЯВЛЕННЯ</w:t>
      </w:r>
      <w:r w:rsidR="00C050C6" w:rsidRPr="002F6658">
        <w:rPr>
          <w:b/>
          <w:sz w:val="40"/>
        </w:rPr>
        <w:t xml:space="preserve"> </w:t>
      </w:r>
      <w:r w:rsidR="007936C1" w:rsidRPr="002F6658">
        <w:rPr>
          <w:b/>
          <w:spacing w:val="-1"/>
          <w:sz w:val="40"/>
        </w:rPr>
        <w:t>РЕПРОДУКТИВНОЇ ТОКСИЧНОСТІ</w:t>
      </w:r>
      <w:r w:rsidR="00C050C6" w:rsidRPr="002F6658">
        <w:rPr>
          <w:b/>
          <w:spacing w:val="-1"/>
          <w:sz w:val="40"/>
        </w:rPr>
        <w:t xml:space="preserve"> </w:t>
      </w:r>
      <w:r w:rsidRPr="002F6658">
        <w:rPr>
          <w:b/>
          <w:sz w:val="40"/>
        </w:rPr>
        <w:t>ЛІКАРСЬКИХ ЗАСОБІВ</w:t>
      </w:r>
      <w:r w:rsidR="007936C1" w:rsidRPr="002F6658">
        <w:rPr>
          <w:b/>
          <w:sz w:val="40"/>
        </w:rPr>
        <w:t xml:space="preserve"> ДЛЯ МЕДИЧНОГО ЗАСТОСУВАННЯ</w:t>
      </w:r>
    </w:p>
    <w:p w:rsidR="005E0632" w:rsidRPr="002F6658" w:rsidRDefault="005E0632" w:rsidP="00EE0DBF">
      <w:pPr>
        <w:tabs>
          <w:tab w:val="left" w:pos="4962"/>
        </w:tabs>
        <w:spacing w:before="1"/>
        <w:ind w:left="1279" w:right="726"/>
        <w:jc w:val="center"/>
        <w:rPr>
          <w:b/>
          <w:sz w:val="40"/>
        </w:rPr>
      </w:pPr>
    </w:p>
    <w:p w:rsidR="0067790E" w:rsidRPr="002F6658" w:rsidRDefault="0067790E" w:rsidP="00EE0DBF">
      <w:pPr>
        <w:pStyle w:val="a3"/>
        <w:tabs>
          <w:tab w:val="left" w:pos="4962"/>
        </w:tabs>
        <w:ind w:left="0"/>
        <w:jc w:val="left"/>
        <w:rPr>
          <w:b/>
          <w:sz w:val="44"/>
        </w:rPr>
      </w:pPr>
    </w:p>
    <w:p w:rsidR="0067790E" w:rsidRPr="002F6658" w:rsidRDefault="0067790E" w:rsidP="00EE0DBF">
      <w:pPr>
        <w:pStyle w:val="a3"/>
        <w:tabs>
          <w:tab w:val="left" w:pos="4962"/>
        </w:tabs>
        <w:spacing w:before="10"/>
        <w:ind w:left="0"/>
        <w:jc w:val="left"/>
        <w:rPr>
          <w:b/>
          <w:sz w:val="40"/>
        </w:rPr>
      </w:pPr>
    </w:p>
    <w:p w:rsidR="0067790E" w:rsidRPr="002F6658" w:rsidRDefault="001E592A" w:rsidP="00EE0DBF">
      <w:pPr>
        <w:tabs>
          <w:tab w:val="left" w:pos="4962"/>
        </w:tabs>
        <w:ind w:left="677" w:right="119"/>
        <w:jc w:val="center"/>
        <w:rPr>
          <w:i/>
          <w:sz w:val="28"/>
        </w:rPr>
      </w:pPr>
      <w:r w:rsidRPr="002F6658">
        <w:rPr>
          <w:i/>
          <w:sz w:val="28"/>
        </w:rPr>
        <w:t>Видання</w:t>
      </w:r>
      <w:r w:rsidR="00C050C6" w:rsidRPr="002F6658">
        <w:rPr>
          <w:i/>
          <w:sz w:val="28"/>
        </w:rPr>
        <w:t xml:space="preserve"> </w:t>
      </w:r>
      <w:r w:rsidRPr="002F6658">
        <w:rPr>
          <w:i/>
          <w:sz w:val="28"/>
        </w:rPr>
        <w:t>офіційне</w:t>
      </w:r>
    </w:p>
    <w:p w:rsidR="0067790E" w:rsidRPr="002F6658" w:rsidRDefault="0067790E" w:rsidP="00EE0DBF">
      <w:pPr>
        <w:pStyle w:val="a3"/>
        <w:tabs>
          <w:tab w:val="left" w:pos="4962"/>
        </w:tabs>
        <w:ind w:left="0"/>
        <w:jc w:val="left"/>
        <w:rPr>
          <w:i/>
          <w:sz w:val="30"/>
        </w:rPr>
      </w:pPr>
    </w:p>
    <w:p w:rsidR="0067790E" w:rsidRPr="002F6658" w:rsidRDefault="0067790E" w:rsidP="00EE0DBF">
      <w:pPr>
        <w:pStyle w:val="a3"/>
        <w:tabs>
          <w:tab w:val="left" w:pos="4962"/>
        </w:tabs>
        <w:ind w:left="0"/>
        <w:jc w:val="left"/>
        <w:rPr>
          <w:i/>
          <w:sz w:val="30"/>
        </w:rPr>
      </w:pPr>
    </w:p>
    <w:p w:rsidR="0067790E" w:rsidRPr="002F6658" w:rsidRDefault="0067790E" w:rsidP="00EE0DBF">
      <w:pPr>
        <w:pStyle w:val="a3"/>
        <w:tabs>
          <w:tab w:val="left" w:pos="4962"/>
        </w:tabs>
        <w:ind w:left="0"/>
        <w:jc w:val="left"/>
        <w:rPr>
          <w:i/>
          <w:sz w:val="30"/>
        </w:rPr>
      </w:pPr>
    </w:p>
    <w:p w:rsidR="0067790E" w:rsidRPr="002F6658" w:rsidRDefault="0067790E" w:rsidP="00EE0DBF">
      <w:pPr>
        <w:pStyle w:val="a3"/>
        <w:tabs>
          <w:tab w:val="left" w:pos="4962"/>
        </w:tabs>
        <w:ind w:left="0"/>
        <w:jc w:val="left"/>
        <w:rPr>
          <w:i/>
          <w:sz w:val="30"/>
        </w:rPr>
      </w:pPr>
    </w:p>
    <w:p w:rsidR="0067790E" w:rsidRPr="002F6658" w:rsidRDefault="0067790E" w:rsidP="00EE0DBF">
      <w:pPr>
        <w:pStyle w:val="a3"/>
        <w:tabs>
          <w:tab w:val="left" w:pos="4962"/>
        </w:tabs>
        <w:ind w:left="0"/>
        <w:jc w:val="left"/>
        <w:rPr>
          <w:i/>
          <w:sz w:val="30"/>
        </w:rPr>
      </w:pPr>
    </w:p>
    <w:p w:rsidR="005E0632" w:rsidRPr="002F6658" w:rsidRDefault="005E0632" w:rsidP="00EE0DBF">
      <w:pPr>
        <w:pStyle w:val="a3"/>
        <w:tabs>
          <w:tab w:val="left" w:pos="4962"/>
        </w:tabs>
        <w:spacing w:before="184"/>
        <w:ind w:left="677" w:right="122"/>
        <w:jc w:val="center"/>
      </w:pPr>
    </w:p>
    <w:p w:rsidR="003A08FD" w:rsidRPr="002F6658" w:rsidRDefault="003A08FD" w:rsidP="00EE0DBF">
      <w:pPr>
        <w:pStyle w:val="a3"/>
        <w:tabs>
          <w:tab w:val="left" w:pos="4962"/>
        </w:tabs>
        <w:spacing w:before="184"/>
        <w:ind w:left="677" w:right="122"/>
        <w:jc w:val="center"/>
      </w:pPr>
    </w:p>
    <w:p w:rsidR="003A08FD" w:rsidRPr="002F6658" w:rsidRDefault="003A08FD" w:rsidP="00EE0DBF">
      <w:pPr>
        <w:pStyle w:val="a3"/>
        <w:tabs>
          <w:tab w:val="left" w:pos="4962"/>
        </w:tabs>
        <w:spacing w:before="184"/>
        <w:ind w:left="677" w:right="122"/>
        <w:jc w:val="center"/>
      </w:pPr>
    </w:p>
    <w:p w:rsidR="0067790E" w:rsidRPr="002F6658" w:rsidRDefault="001E592A" w:rsidP="00F34F5C">
      <w:pPr>
        <w:jc w:val="center"/>
        <w:rPr>
          <w:sz w:val="28"/>
          <w:szCs w:val="28"/>
        </w:rPr>
      </w:pPr>
      <w:r w:rsidRPr="002F6658">
        <w:rPr>
          <w:sz w:val="28"/>
          <w:szCs w:val="28"/>
        </w:rPr>
        <w:t>Київ</w:t>
      </w:r>
    </w:p>
    <w:p w:rsidR="00F34F5C" w:rsidRPr="002F6658" w:rsidRDefault="00F34F5C" w:rsidP="00F34F5C">
      <w:pPr>
        <w:jc w:val="center"/>
        <w:rPr>
          <w:sz w:val="28"/>
          <w:szCs w:val="28"/>
        </w:rPr>
      </w:pPr>
      <w:r w:rsidRPr="002F6658">
        <w:rPr>
          <w:sz w:val="28"/>
          <w:szCs w:val="28"/>
        </w:rPr>
        <w:t xml:space="preserve">Міністерство охорони здоров’я </w:t>
      </w:r>
      <w:r w:rsidR="001E592A" w:rsidRPr="002F6658">
        <w:rPr>
          <w:sz w:val="28"/>
          <w:szCs w:val="28"/>
        </w:rPr>
        <w:t>України</w:t>
      </w:r>
    </w:p>
    <w:p w:rsidR="00F34F5C" w:rsidRPr="002F6658" w:rsidRDefault="001E592A" w:rsidP="003A08FD">
      <w:pPr>
        <w:jc w:val="center"/>
        <w:rPr>
          <w:sz w:val="28"/>
          <w:szCs w:val="28"/>
        </w:rPr>
      </w:pPr>
      <w:r w:rsidRPr="002F6658">
        <w:rPr>
          <w:sz w:val="28"/>
          <w:szCs w:val="28"/>
        </w:rPr>
        <w:t>202</w:t>
      </w:r>
      <w:r w:rsidR="00DD1351">
        <w:rPr>
          <w:sz w:val="28"/>
          <w:szCs w:val="28"/>
        </w:rPr>
        <w:t>3</w:t>
      </w:r>
    </w:p>
    <w:p w:rsidR="0067790E" w:rsidRPr="002F6658" w:rsidRDefault="0067790E" w:rsidP="00EE0DBF">
      <w:pPr>
        <w:tabs>
          <w:tab w:val="left" w:pos="4962"/>
        </w:tabs>
        <w:jc w:val="center"/>
      </w:pPr>
    </w:p>
    <w:p w:rsidR="003C4090" w:rsidRPr="002F6658" w:rsidRDefault="003C4090" w:rsidP="00EE0DBF">
      <w:pPr>
        <w:tabs>
          <w:tab w:val="left" w:pos="4962"/>
        </w:tabs>
        <w:jc w:val="center"/>
        <w:sectPr w:rsidR="003C4090" w:rsidRPr="002F6658" w:rsidSect="004E7533">
          <w:type w:val="nextColumn"/>
          <w:pgSz w:w="11910" w:h="16840"/>
          <w:pgMar w:top="1134" w:right="567" w:bottom="1134" w:left="1418" w:header="720" w:footer="720" w:gutter="0"/>
          <w:cols w:space="720"/>
        </w:sectPr>
      </w:pPr>
    </w:p>
    <w:p w:rsidR="0067790E" w:rsidRDefault="001E592A" w:rsidP="00EE0DBF">
      <w:pPr>
        <w:pStyle w:val="2"/>
        <w:tabs>
          <w:tab w:val="left" w:pos="4962"/>
        </w:tabs>
        <w:spacing w:before="83"/>
        <w:ind w:left="677" w:right="121"/>
        <w:jc w:val="center"/>
      </w:pPr>
      <w:r w:rsidRPr="002F6658">
        <w:lastRenderedPageBreak/>
        <w:t>ПЕРЕДМОВА</w:t>
      </w:r>
    </w:p>
    <w:p w:rsidR="00DD04DD" w:rsidRPr="002F6658" w:rsidRDefault="00DD04DD" w:rsidP="00EE0DBF">
      <w:pPr>
        <w:pStyle w:val="2"/>
        <w:tabs>
          <w:tab w:val="left" w:pos="4962"/>
        </w:tabs>
        <w:spacing w:before="83"/>
        <w:ind w:left="677" w:right="121"/>
        <w:jc w:val="center"/>
      </w:pPr>
    </w:p>
    <w:p w:rsidR="0067790E" w:rsidRPr="002F6658" w:rsidRDefault="007068DA" w:rsidP="00662CB8">
      <w:pPr>
        <w:pStyle w:val="a5"/>
        <w:numPr>
          <w:ilvl w:val="0"/>
          <w:numId w:val="59"/>
        </w:numPr>
        <w:ind w:right="144" w:hanging="720"/>
        <w:jc w:val="both"/>
        <w:rPr>
          <w:sz w:val="28"/>
          <w:szCs w:val="28"/>
        </w:rPr>
      </w:pPr>
      <w:r w:rsidRPr="002F6658">
        <w:rPr>
          <w:sz w:val="28"/>
          <w:szCs w:val="28"/>
        </w:rPr>
        <w:t>РОЗРОБЛЕНО:</w:t>
      </w:r>
      <w:r w:rsidRPr="002F6658">
        <w:rPr>
          <w:sz w:val="28"/>
          <w:szCs w:val="28"/>
        </w:rPr>
        <w:tab/>
        <w:t xml:space="preserve">Державне </w:t>
      </w:r>
      <w:r w:rsidR="001E592A" w:rsidRPr="002F6658">
        <w:rPr>
          <w:sz w:val="28"/>
          <w:szCs w:val="28"/>
        </w:rPr>
        <w:t>під</w:t>
      </w:r>
      <w:r w:rsidRPr="002F6658">
        <w:rPr>
          <w:sz w:val="28"/>
          <w:szCs w:val="28"/>
        </w:rPr>
        <w:t xml:space="preserve">приємство «Державний експертний </w:t>
      </w:r>
      <w:r w:rsidR="001E592A" w:rsidRPr="002F6658">
        <w:rPr>
          <w:spacing w:val="-2"/>
          <w:sz w:val="28"/>
          <w:szCs w:val="28"/>
        </w:rPr>
        <w:t>центр</w:t>
      </w:r>
      <w:r w:rsidR="00C050C6" w:rsidRPr="002F6658">
        <w:rPr>
          <w:spacing w:val="-2"/>
          <w:sz w:val="28"/>
          <w:szCs w:val="28"/>
        </w:rPr>
        <w:t xml:space="preserve"> </w:t>
      </w:r>
      <w:r w:rsidR="001E592A" w:rsidRPr="002F6658">
        <w:rPr>
          <w:sz w:val="28"/>
          <w:szCs w:val="28"/>
        </w:rPr>
        <w:t>Міністерства</w:t>
      </w:r>
      <w:r w:rsidR="00C050C6" w:rsidRPr="002F6658">
        <w:rPr>
          <w:sz w:val="28"/>
          <w:szCs w:val="28"/>
        </w:rPr>
        <w:t xml:space="preserve"> </w:t>
      </w:r>
      <w:r w:rsidR="001E592A" w:rsidRPr="002F6658">
        <w:rPr>
          <w:sz w:val="28"/>
          <w:szCs w:val="28"/>
        </w:rPr>
        <w:t>охорони здоров’я України»</w:t>
      </w:r>
    </w:p>
    <w:p w:rsidR="0067790E" w:rsidRPr="002F6658" w:rsidRDefault="0067790E" w:rsidP="002C4456">
      <w:pPr>
        <w:pStyle w:val="a3"/>
        <w:tabs>
          <w:tab w:val="left" w:pos="4962"/>
        </w:tabs>
        <w:ind w:left="0" w:hanging="720"/>
        <w:jc w:val="left"/>
        <w:rPr>
          <w:sz w:val="37"/>
        </w:rPr>
      </w:pPr>
    </w:p>
    <w:p w:rsidR="0067790E" w:rsidRPr="002F6658" w:rsidRDefault="005E41DD" w:rsidP="00BF6E7F">
      <w:pPr>
        <w:pStyle w:val="a3"/>
        <w:tabs>
          <w:tab w:val="left" w:pos="4962"/>
        </w:tabs>
        <w:ind w:left="720" w:right="193"/>
      </w:pPr>
      <w:r w:rsidRPr="002F6658">
        <w:t>ПЕРЕКЛАД</w:t>
      </w:r>
      <w:r w:rsidR="00C050C6" w:rsidRPr="002F6658">
        <w:t xml:space="preserve"> </w:t>
      </w:r>
      <w:r w:rsidRPr="002F6658">
        <w:t>І</w:t>
      </w:r>
      <w:r w:rsidR="00C050C6" w:rsidRPr="002F6658">
        <w:t xml:space="preserve"> </w:t>
      </w:r>
      <w:r w:rsidRPr="002F6658">
        <w:t>НАУКОВО-ТЕХНІЧНЕ</w:t>
      </w:r>
      <w:r w:rsidR="00C050C6" w:rsidRPr="002F6658">
        <w:t xml:space="preserve"> </w:t>
      </w:r>
      <w:r w:rsidRPr="002F6658">
        <w:t>РЕДАГУВАННЯ:</w:t>
      </w:r>
      <w:r w:rsidR="00C050C6" w:rsidRPr="002F6658">
        <w:t xml:space="preserve"> </w:t>
      </w:r>
      <w:r w:rsidRPr="002F6658">
        <w:rPr>
          <w:b/>
        </w:rPr>
        <w:t>М.</w:t>
      </w:r>
      <w:r w:rsidR="00C050C6" w:rsidRPr="002F6658">
        <w:rPr>
          <w:b/>
        </w:rPr>
        <w:t xml:space="preserve"> </w:t>
      </w:r>
      <w:r w:rsidRPr="002F6658">
        <w:rPr>
          <w:b/>
        </w:rPr>
        <w:t>Бабенко</w:t>
      </w:r>
      <w:r w:rsidRPr="002F6658">
        <w:t>,</w:t>
      </w:r>
      <w:r w:rsidR="00C050C6" w:rsidRPr="002F6658">
        <w:t xml:space="preserve"> </w:t>
      </w:r>
      <w:r w:rsidRPr="002F6658">
        <w:t>канд.</w:t>
      </w:r>
      <w:r w:rsidR="00C050C6" w:rsidRPr="002F6658">
        <w:t xml:space="preserve"> </w:t>
      </w:r>
      <w:r w:rsidRPr="002F6658">
        <w:t>фарм.</w:t>
      </w:r>
      <w:r w:rsidR="002F5D44" w:rsidRPr="002F6658">
        <w:t xml:space="preserve"> </w:t>
      </w:r>
      <w:r w:rsidRPr="002F6658">
        <w:t>наук;</w:t>
      </w:r>
      <w:r w:rsidR="00C050C6" w:rsidRPr="002F6658">
        <w:t xml:space="preserve"> </w:t>
      </w:r>
      <w:r w:rsidRPr="002F6658">
        <w:rPr>
          <w:b/>
        </w:rPr>
        <w:t>М.</w:t>
      </w:r>
      <w:r w:rsidR="00C050C6" w:rsidRPr="002F6658">
        <w:rPr>
          <w:b/>
        </w:rPr>
        <w:t xml:space="preserve"> </w:t>
      </w:r>
      <w:r w:rsidRPr="002F6658">
        <w:rPr>
          <w:b/>
        </w:rPr>
        <w:t>Лобас</w:t>
      </w:r>
      <w:r w:rsidRPr="002F6658">
        <w:t>,</w:t>
      </w:r>
      <w:r w:rsidR="00E5481A" w:rsidRPr="002F6658">
        <w:t xml:space="preserve"> канд. мед. наук; </w:t>
      </w:r>
      <w:r w:rsidR="00E5481A" w:rsidRPr="002F6658">
        <w:rPr>
          <w:b/>
        </w:rPr>
        <w:t xml:space="preserve">М. </w:t>
      </w:r>
      <w:r w:rsidRPr="002F6658">
        <w:rPr>
          <w:b/>
        </w:rPr>
        <w:t>Козлов</w:t>
      </w:r>
      <w:r w:rsidR="00E5481A" w:rsidRPr="002F6658">
        <w:t xml:space="preserve">, канд. мед. </w:t>
      </w:r>
      <w:r w:rsidRPr="002F6658">
        <w:t>наук;</w:t>
      </w:r>
      <w:r w:rsidR="00BF6E7F">
        <w:t xml:space="preserve">                 </w:t>
      </w:r>
      <w:r w:rsidRPr="00300692">
        <w:rPr>
          <w:b/>
        </w:rPr>
        <w:t>С.</w:t>
      </w:r>
      <w:r w:rsidR="00C050C6" w:rsidRPr="00300692">
        <w:rPr>
          <w:b/>
        </w:rPr>
        <w:t xml:space="preserve"> </w:t>
      </w:r>
      <w:r w:rsidR="00970B4D" w:rsidRPr="00300692">
        <w:rPr>
          <w:b/>
        </w:rPr>
        <w:t>Распутняк;</w:t>
      </w:r>
      <w:r w:rsidR="00C050C6" w:rsidRPr="00300692">
        <w:rPr>
          <w:b/>
        </w:rPr>
        <w:t xml:space="preserve"> </w:t>
      </w:r>
      <w:r w:rsidR="00F40F36" w:rsidRPr="00300692">
        <w:rPr>
          <w:b/>
          <w:spacing w:val="-2"/>
        </w:rPr>
        <w:t>Л.</w:t>
      </w:r>
      <w:r w:rsidR="00C050C6" w:rsidRPr="00300692">
        <w:rPr>
          <w:b/>
          <w:spacing w:val="-2"/>
        </w:rPr>
        <w:t xml:space="preserve"> </w:t>
      </w:r>
      <w:r w:rsidR="00F40F36" w:rsidRPr="00300692">
        <w:rPr>
          <w:b/>
          <w:spacing w:val="-2"/>
        </w:rPr>
        <w:t>Янкова</w:t>
      </w:r>
    </w:p>
    <w:p w:rsidR="0067790E" w:rsidRPr="002F6658" w:rsidRDefault="0067790E" w:rsidP="002C4456">
      <w:pPr>
        <w:pStyle w:val="a3"/>
        <w:tabs>
          <w:tab w:val="left" w:pos="4962"/>
        </w:tabs>
        <w:spacing w:before="1"/>
        <w:ind w:left="0" w:hanging="720"/>
        <w:jc w:val="left"/>
        <w:rPr>
          <w:b/>
          <w:sz w:val="36"/>
        </w:rPr>
      </w:pPr>
    </w:p>
    <w:p w:rsidR="0067790E" w:rsidRPr="002F6658" w:rsidRDefault="001E592A" w:rsidP="002D418B">
      <w:pPr>
        <w:pStyle w:val="a3"/>
        <w:tabs>
          <w:tab w:val="left" w:pos="4962"/>
        </w:tabs>
        <w:ind w:left="720" w:right="128"/>
      </w:pPr>
      <w:r w:rsidRPr="002F6658">
        <w:t>РЕКОМЕНДОВАНО</w:t>
      </w:r>
      <w:r w:rsidR="00C050C6" w:rsidRPr="002F6658">
        <w:t xml:space="preserve"> </w:t>
      </w:r>
      <w:r w:rsidRPr="002F6658">
        <w:t>ДО</w:t>
      </w:r>
      <w:r w:rsidR="00C050C6" w:rsidRPr="002F6658">
        <w:t xml:space="preserve"> </w:t>
      </w:r>
      <w:r w:rsidRPr="002F6658">
        <w:t>ПРИЙНЯТТЯ:</w:t>
      </w:r>
      <w:r w:rsidR="00C050C6" w:rsidRPr="002F6658">
        <w:t xml:space="preserve"> </w:t>
      </w:r>
      <w:r w:rsidRPr="002F6658">
        <w:t>Міністерство</w:t>
      </w:r>
      <w:r w:rsidR="00C050C6" w:rsidRPr="002F6658">
        <w:t xml:space="preserve"> </w:t>
      </w:r>
      <w:r w:rsidRPr="002F6658">
        <w:t>охорони</w:t>
      </w:r>
      <w:r w:rsidR="00C050C6" w:rsidRPr="002F6658">
        <w:t xml:space="preserve"> </w:t>
      </w:r>
      <w:r w:rsidRPr="002F6658">
        <w:t>здоров’я</w:t>
      </w:r>
      <w:r w:rsidR="00C050C6" w:rsidRPr="002F6658">
        <w:t xml:space="preserve"> </w:t>
      </w:r>
      <w:r w:rsidRPr="002F6658">
        <w:t>України</w:t>
      </w:r>
    </w:p>
    <w:p w:rsidR="0067790E" w:rsidRPr="002F6658" w:rsidRDefault="0067790E" w:rsidP="002C4456">
      <w:pPr>
        <w:pStyle w:val="a3"/>
        <w:tabs>
          <w:tab w:val="left" w:pos="4962"/>
        </w:tabs>
        <w:ind w:left="0" w:hanging="720"/>
        <w:jc w:val="left"/>
        <w:rPr>
          <w:sz w:val="30"/>
        </w:rPr>
      </w:pPr>
    </w:p>
    <w:p w:rsidR="0067790E" w:rsidRPr="002F6658" w:rsidRDefault="001E592A" w:rsidP="002C4456">
      <w:pPr>
        <w:pStyle w:val="a5"/>
        <w:numPr>
          <w:ilvl w:val="0"/>
          <w:numId w:val="59"/>
        </w:numPr>
        <w:tabs>
          <w:tab w:val="left" w:pos="681"/>
          <w:tab w:val="left" w:pos="683"/>
          <w:tab w:val="left" w:pos="4962"/>
        </w:tabs>
        <w:spacing w:before="183" w:line="237" w:lineRule="auto"/>
        <w:ind w:right="398" w:hanging="720"/>
        <w:jc w:val="both"/>
        <w:rPr>
          <w:sz w:val="28"/>
        </w:rPr>
      </w:pPr>
      <w:r w:rsidRPr="002F6658">
        <w:rPr>
          <w:sz w:val="28"/>
        </w:rPr>
        <w:t>ПРИЙНЯТО ТА НАД</w:t>
      </w:r>
      <w:r w:rsidR="00C516E7" w:rsidRPr="002F6658">
        <w:rPr>
          <w:sz w:val="28"/>
        </w:rPr>
        <w:t>АНО ЧИННОСТІ: наказ Міністерст</w:t>
      </w:r>
      <w:r w:rsidR="00C516E7" w:rsidRPr="009970EE">
        <w:rPr>
          <w:sz w:val="28"/>
        </w:rPr>
        <w:t>ва</w:t>
      </w:r>
      <w:r w:rsidRPr="002F6658">
        <w:rPr>
          <w:sz w:val="28"/>
        </w:rPr>
        <w:t xml:space="preserve"> охорони </w:t>
      </w:r>
      <w:r w:rsidRPr="002F6658">
        <w:rPr>
          <w:sz w:val="28"/>
          <w:szCs w:val="28"/>
        </w:rPr>
        <w:t>здоров’я України</w:t>
      </w:r>
      <w:r w:rsidR="00C516E7" w:rsidRPr="002F6658">
        <w:rPr>
          <w:sz w:val="28"/>
          <w:szCs w:val="28"/>
        </w:rPr>
        <w:t xml:space="preserve"> </w:t>
      </w:r>
      <w:r w:rsidRPr="002F6658">
        <w:rPr>
          <w:sz w:val="28"/>
        </w:rPr>
        <w:t>від</w:t>
      </w:r>
      <w:r w:rsidR="00C516E7" w:rsidRPr="002F6658">
        <w:rPr>
          <w:sz w:val="28"/>
        </w:rPr>
        <w:t xml:space="preserve"> </w:t>
      </w:r>
      <w:r w:rsidR="00A77A11">
        <w:rPr>
          <w:sz w:val="28"/>
        </w:rPr>
        <w:t xml:space="preserve">18.12.2023 </w:t>
      </w:r>
      <w:r w:rsidRPr="002F6658">
        <w:rPr>
          <w:sz w:val="28"/>
        </w:rPr>
        <w:t>року</w:t>
      </w:r>
      <w:r w:rsidR="00C516E7" w:rsidRPr="002F6658">
        <w:rPr>
          <w:sz w:val="28"/>
        </w:rPr>
        <w:t xml:space="preserve"> </w:t>
      </w:r>
      <w:r w:rsidRPr="002F6658">
        <w:rPr>
          <w:sz w:val="28"/>
        </w:rPr>
        <w:t xml:space="preserve">№ </w:t>
      </w:r>
      <w:r w:rsidR="00A77A11">
        <w:rPr>
          <w:sz w:val="28"/>
        </w:rPr>
        <w:t>2134</w:t>
      </w:r>
    </w:p>
    <w:p w:rsidR="0067790E" w:rsidRPr="002F6658" w:rsidRDefault="0067790E" w:rsidP="002C4456">
      <w:pPr>
        <w:pStyle w:val="a3"/>
        <w:tabs>
          <w:tab w:val="left" w:pos="3165"/>
        </w:tabs>
        <w:ind w:left="0" w:hanging="720"/>
        <w:jc w:val="left"/>
        <w:rPr>
          <w:sz w:val="30"/>
        </w:rPr>
      </w:pPr>
    </w:p>
    <w:p w:rsidR="0067790E" w:rsidRPr="002F6658" w:rsidRDefault="001E592A" w:rsidP="002C4456">
      <w:pPr>
        <w:pStyle w:val="a5"/>
        <w:numPr>
          <w:ilvl w:val="0"/>
          <w:numId w:val="59"/>
        </w:numPr>
        <w:tabs>
          <w:tab w:val="left" w:pos="681"/>
          <w:tab w:val="left" w:pos="683"/>
          <w:tab w:val="left" w:pos="4962"/>
        </w:tabs>
        <w:spacing w:before="177"/>
        <w:ind w:hanging="720"/>
        <w:rPr>
          <w:sz w:val="28"/>
        </w:rPr>
      </w:pPr>
      <w:r w:rsidRPr="002F6658">
        <w:rPr>
          <w:sz w:val="28"/>
        </w:rPr>
        <w:t>Ця</w:t>
      </w:r>
      <w:r w:rsidR="00C516E7" w:rsidRPr="002F6658">
        <w:rPr>
          <w:sz w:val="28"/>
        </w:rPr>
        <w:t xml:space="preserve"> </w:t>
      </w:r>
      <w:r w:rsidR="009C0556" w:rsidRPr="002F6658">
        <w:rPr>
          <w:spacing w:val="-4"/>
          <w:sz w:val="28"/>
        </w:rPr>
        <w:t>н</w:t>
      </w:r>
      <w:r w:rsidRPr="002F6658">
        <w:rPr>
          <w:sz w:val="28"/>
        </w:rPr>
        <w:t>астанова</w:t>
      </w:r>
      <w:r w:rsidR="00C516E7" w:rsidRPr="002F6658">
        <w:rPr>
          <w:sz w:val="28"/>
        </w:rPr>
        <w:t xml:space="preserve"> </w:t>
      </w:r>
      <w:r w:rsidRPr="002F6658">
        <w:rPr>
          <w:sz w:val="28"/>
        </w:rPr>
        <w:t>відповідає</w:t>
      </w:r>
      <w:r w:rsidR="00C516E7" w:rsidRPr="002F6658">
        <w:rPr>
          <w:sz w:val="28"/>
        </w:rPr>
        <w:t xml:space="preserve"> </w:t>
      </w:r>
      <w:r w:rsidRPr="002F6658">
        <w:rPr>
          <w:sz w:val="28"/>
        </w:rPr>
        <w:t>документу:</w:t>
      </w:r>
    </w:p>
    <w:p w:rsidR="0067790E" w:rsidRPr="002F6658" w:rsidRDefault="001E592A" w:rsidP="002D418B">
      <w:pPr>
        <w:pStyle w:val="a3"/>
        <w:tabs>
          <w:tab w:val="left" w:pos="2271"/>
          <w:tab w:val="left" w:pos="3595"/>
          <w:tab w:val="left" w:pos="4858"/>
          <w:tab w:val="left" w:pos="4962"/>
          <w:tab w:val="left" w:pos="7280"/>
          <w:tab w:val="left" w:pos="9148"/>
        </w:tabs>
        <w:spacing w:before="103"/>
        <w:ind w:left="720" w:right="120"/>
      </w:pPr>
      <w:r w:rsidRPr="002F6658">
        <w:t>«</w:t>
      </w:r>
      <w:r w:rsidR="00526609" w:rsidRPr="002F6658">
        <w:t>ICH S5 (R3) guideline on reproductive toxicology: Detection of toxicity to reproduction for human pharmaceuticals</w:t>
      </w:r>
      <w:r w:rsidRPr="002F6658">
        <w:t>»,</w:t>
      </w:r>
      <w:r w:rsidR="004E7533">
        <w:t xml:space="preserve"> </w:t>
      </w:r>
      <w:r w:rsidRPr="002F6658">
        <w:t>EMEA/CHMP/</w:t>
      </w:r>
      <w:r w:rsidR="004E7533">
        <w:t>ICH</w:t>
      </w:r>
      <w:r w:rsidR="002C6BD8" w:rsidRPr="002F6658">
        <w:t>/544278</w:t>
      </w:r>
      <w:r w:rsidRPr="002F6658">
        <w:t>/</w:t>
      </w:r>
      <w:r w:rsidR="002C6BD8" w:rsidRPr="002F6658">
        <w:t>1998</w:t>
      </w:r>
      <w:r w:rsidRPr="002F6658">
        <w:t>,</w:t>
      </w:r>
      <w:r w:rsidR="00BB521F" w:rsidRPr="002F6658">
        <w:t xml:space="preserve"> </w:t>
      </w:r>
      <w:r w:rsidR="002C6BD8" w:rsidRPr="002F6658">
        <w:rPr>
          <w:spacing w:val="-6"/>
        </w:rPr>
        <w:t>Februar</w:t>
      </w:r>
      <w:r w:rsidRPr="002F6658">
        <w:t>y</w:t>
      </w:r>
      <w:r w:rsidR="00BB521F" w:rsidRPr="002F6658">
        <w:t xml:space="preserve"> </w:t>
      </w:r>
      <w:r w:rsidR="002C6BD8" w:rsidRPr="002F6658">
        <w:t>2020</w:t>
      </w:r>
      <w:r w:rsidR="00BB521F" w:rsidRPr="002F6658">
        <w:t xml:space="preserve"> </w:t>
      </w:r>
      <w:r w:rsidRPr="002F6658">
        <w:t xml:space="preserve">(«Керівництво </w:t>
      </w:r>
      <w:r w:rsidR="00862666" w:rsidRPr="002F6658">
        <w:t xml:space="preserve">ICH S5 (R3) з </w:t>
      </w:r>
      <w:r w:rsidR="00C76769" w:rsidRPr="002F6658">
        <w:t>репродуктивної токсикології: виявлення репродуктивної токсичності лікарських засобів для медичного застосування</w:t>
      </w:r>
      <w:r w:rsidRPr="002F6658">
        <w:t>»,</w:t>
      </w:r>
      <w:r w:rsidR="00BB521F" w:rsidRPr="002F6658">
        <w:t xml:space="preserve"> </w:t>
      </w:r>
      <w:r w:rsidR="009728FC" w:rsidRPr="002F6658">
        <w:t>EMEA/CHMP/ICH /544278/1998, лютий</w:t>
      </w:r>
      <w:r w:rsidR="00BB521F" w:rsidRPr="002F6658">
        <w:t xml:space="preserve"> </w:t>
      </w:r>
      <w:r w:rsidR="009728FC" w:rsidRPr="002F6658">
        <w:t>2020</w:t>
      </w:r>
      <w:r w:rsidRPr="002F6658">
        <w:t>)</w:t>
      </w:r>
    </w:p>
    <w:p w:rsidR="0067790E" w:rsidRPr="002F6658" w:rsidRDefault="0067790E" w:rsidP="002C4456">
      <w:pPr>
        <w:pStyle w:val="a3"/>
        <w:tabs>
          <w:tab w:val="left" w:pos="4962"/>
        </w:tabs>
        <w:ind w:left="0" w:hanging="720"/>
        <w:jc w:val="left"/>
        <w:rPr>
          <w:sz w:val="30"/>
        </w:rPr>
      </w:pPr>
    </w:p>
    <w:p w:rsidR="0053753F" w:rsidRPr="002F6658" w:rsidRDefault="001E592A" w:rsidP="002D418B">
      <w:pPr>
        <w:pStyle w:val="a3"/>
        <w:tabs>
          <w:tab w:val="left" w:pos="4962"/>
        </w:tabs>
        <w:spacing w:before="258"/>
        <w:ind w:left="720" w:right="2"/>
        <w:rPr>
          <w:spacing w:val="-67"/>
        </w:rPr>
      </w:pPr>
      <w:r w:rsidRPr="002F6658">
        <w:t>Ступін</w:t>
      </w:r>
      <w:r w:rsidR="0053753F" w:rsidRPr="002F6658">
        <w:t xml:space="preserve">ь відповідності – модифікований </w:t>
      </w:r>
      <w:r w:rsidRPr="002F6658">
        <w:t>(MOD)</w:t>
      </w:r>
    </w:p>
    <w:p w:rsidR="0067790E" w:rsidRPr="002F6658" w:rsidRDefault="001E592A" w:rsidP="002D418B">
      <w:pPr>
        <w:pStyle w:val="a3"/>
        <w:tabs>
          <w:tab w:val="left" w:pos="4962"/>
        </w:tabs>
        <w:spacing w:before="258" w:line="628" w:lineRule="auto"/>
        <w:ind w:left="720" w:right="4074"/>
        <w:jc w:val="left"/>
      </w:pPr>
      <w:r w:rsidRPr="002F6658">
        <w:t>Переклад з</w:t>
      </w:r>
      <w:r w:rsidR="005222B0" w:rsidRPr="002F6658">
        <w:t xml:space="preserve"> </w:t>
      </w:r>
      <w:r w:rsidRPr="002F6658">
        <w:t>англійської</w:t>
      </w:r>
      <w:r w:rsidR="00BB521F" w:rsidRPr="002F6658">
        <w:t xml:space="preserve"> </w:t>
      </w:r>
      <w:r w:rsidRPr="002F6658">
        <w:t>(en)</w:t>
      </w:r>
    </w:p>
    <w:p w:rsidR="0067790E" w:rsidRPr="002F6658" w:rsidRDefault="001E592A" w:rsidP="002C4456">
      <w:pPr>
        <w:pStyle w:val="a5"/>
        <w:numPr>
          <w:ilvl w:val="0"/>
          <w:numId w:val="59"/>
        </w:numPr>
        <w:tabs>
          <w:tab w:val="left" w:pos="681"/>
          <w:tab w:val="left" w:pos="683"/>
          <w:tab w:val="left" w:pos="4962"/>
        </w:tabs>
        <w:spacing w:before="1"/>
        <w:ind w:hanging="720"/>
        <w:rPr>
          <w:sz w:val="28"/>
        </w:rPr>
      </w:pPr>
      <w:r w:rsidRPr="002F6658">
        <w:rPr>
          <w:sz w:val="28"/>
        </w:rPr>
        <w:t>ВВЕДЕНО</w:t>
      </w:r>
      <w:r w:rsidR="007244E6" w:rsidRPr="002F6658">
        <w:rPr>
          <w:sz w:val="28"/>
        </w:rPr>
        <w:t xml:space="preserve"> </w:t>
      </w:r>
      <w:r w:rsidRPr="002F6658">
        <w:rPr>
          <w:sz w:val="28"/>
        </w:rPr>
        <w:t>ВПЕРШЕ</w:t>
      </w:r>
    </w:p>
    <w:p w:rsidR="0067790E" w:rsidRPr="002F6658" w:rsidRDefault="0067790E" w:rsidP="00EE0DBF">
      <w:pPr>
        <w:pStyle w:val="a3"/>
        <w:tabs>
          <w:tab w:val="left" w:pos="4962"/>
        </w:tabs>
        <w:ind w:left="0"/>
        <w:jc w:val="left"/>
        <w:rPr>
          <w:sz w:val="30"/>
        </w:rPr>
      </w:pPr>
    </w:p>
    <w:p w:rsidR="0067790E" w:rsidRPr="002F6658" w:rsidRDefault="0067790E" w:rsidP="00EE0DBF">
      <w:pPr>
        <w:pStyle w:val="a3"/>
        <w:tabs>
          <w:tab w:val="left" w:pos="4962"/>
        </w:tabs>
        <w:ind w:left="0"/>
        <w:jc w:val="left"/>
        <w:rPr>
          <w:sz w:val="30"/>
        </w:rPr>
      </w:pPr>
    </w:p>
    <w:p w:rsidR="0067790E" w:rsidRPr="002F6658" w:rsidRDefault="0067790E" w:rsidP="00EE0DBF">
      <w:pPr>
        <w:pStyle w:val="a3"/>
        <w:tabs>
          <w:tab w:val="left" w:pos="4962"/>
        </w:tabs>
        <w:ind w:left="0"/>
        <w:jc w:val="left"/>
        <w:rPr>
          <w:sz w:val="30"/>
        </w:rPr>
      </w:pPr>
    </w:p>
    <w:p w:rsidR="0041303B" w:rsidRPr="002F6658" w:rsidRDefault="0041303B" w:rsidP="00EE0DBF">
      <w:pPr>
        <w:pStyle w:val="a3"/>
        <w:tabs>
          <w:tab w:val="left" w:pos="4962"/>
        </w:tabs>
        <w:ind w:left="0"/>
        <w:jc w:val="left"/>
        <w:rPr>
          <w:sz w:val="30"/>
        </w:rPr>
      </w:pPr>
    </w:p>
    <w:p w:rsidR="0041303B" w:rsidRPr="002F6658" w:rsidRDefault="0041303B" w:rsidP="00EE0DBF">
      <w:pPr>
        <w:pStyle w:val="a3"/>
        <w:tabs>
          <w:tab w:val="left" w:pos="4962"/>
        </w:tabs>
        <w:ind w:left="0"/>
        <w:jc w:val="left"/>
        <w:rPr>
          <w:sz w:val="30"/>
        </w:rPr>
      </w:pPr>
    </w:p>
    <w:p w:rsidR="0053753F" w:rsidRPr="002F6658" w:rsidRDefault="0053753F" w:rsidP="00EE0DBF">
      <w:pPr>
        <w:pStyle w:val="a3"/>
        <w:tabs>
          <w:tab w:val="left" w:pos="4962"/>
        </w:tabs>
        <w:ind w:left="0"/>
        <w:jc w:val="left"/>
        <w:rPr>
          <w:sz w:val="30"/>
        </w:rPr>
      </w:pPr>
    </w:p>
    <w:p w:rsidR="0053753F" w:rsidRPr="002F6658" w:rsidRDefault="0053753F" w:rsidP="00EE0DBF">
      <w:pPr>
        <w:pStyle w:val="a3"/>
        <w:tabs>
          <w:tab w:val="left" w:pos="4962"/>
        </w:tabs>
        <w:ind w:left="0"/>
        <w:jc w:val="left"/>
        <w:rPr>
          <w:sz w:val="30"/>
        </w:rPr>
      </w:pPr>
    </w:p>
    <w:p w:rsidR="0041303B" w:rsidRPr="002F6658" w:rsidRDefault="0041303B" w:rsidP="00EE0DBF">
      <w:pPr>
        <w:pStyle w:val="a3"/>
        <w:tabs>
          <w:tab w:val="left" w:pos="4962"/>
        </w:tabs>
        <w:ind w:left="0"/>
        <w:jc w:val="left"/>
        <w:rPr>
          <w:sz w:val="30"/>
        </w:rPr>
      </w:pPr>
    </w:p>
    <w:p w:rsidR="0041303B" w:rsidRPr="002F6658" w:rsidRDefault="0041303B" w:rsidP="00EE0DBF">
      <w:pPr>
        <w:pStyle w:val="a3"/>
        <w:tabs>
          <w:tab w:val="left" w:pos="4962"/>
        </w:tabs>
        <w:ind w:left="0"/>
        <w:jc w:val="left"/>
        <w:rPr>
          <w:sz w:val="30"/>
        </w:rPr>
      </w:pPr>
    </w:p>
    <w:p w:rsidR="0067790E" w:rsidRPr="002F6658" w:rsidRDefault="0067790E" w:rsidP="00EE0DBF">
      <w:pPr>
        <w:pStyle w:val="a3"/>
        <w:tabs>
          <w:tab w:val="left" w:pos="4962"/>
        </w:tabs>
        <w:spacing w:before="11"/>
        <w:ind w:left="0"/>
        <w:jc w:val="left"/>
        <w:rPr>
          <w:sz w:val="24"/>
        </w:rPr>
      </w:pPr>
    </w:p>
    <w:p w:rsidR="0067790E" w:rsidRPr="002F6658" w:rsidRDefault="001E592A" w:rsidP="00EE0DBF">
      <w:pPr>
        <w:pStyle w:val="a3"/>
        <w:tabs>
          <w:tab w:val="left" w:pos="4962"/>
        </w:tabs>
        <w:spacing w:line="322" w:lineRule="exact"/>
        <w:ind w:left="3341"/>
        <w:jc w:val="left"/>
      </w:pPr>
      <w:r w:rsidRPr="002F6658">
        <w:t>©Міністерство</w:t>
      </w:r>
      <w:r w:rsidR="007244E6" w:rsidRPr="002F6658">
        <w:t xml:space="preserve"> </w:t>
      </w:r>
      <w:r w:rsidRPr="002F6658">
        <w:t>охорони</w:t>
      </w:r>
      <w:r w:rsidR="007244E6" w:rsidRPr="002F6658">
        <w:t xml:space="preserve"> </w:t>
      </w:r>
      <w:r w:rsidRPr="002F6658">
        <w:t>здоров’я</w:t>
      </w:r>
      <w:r w:rsidR="007244E6" w:rsidRPr="002F6658">
        <w:t xml:space="preserve"> </w:t>
      </w:r>
      <w:r w:rsidRPr="002F6658">
        <w:t>України,</w:t>
      </w:r>
      <w:r w:rsidR="007244E6" w:rsidRPr="002F6658">
        <w:t xml:space="preserve"> </w:t>
      </w:r>
      <w:r w:rsidRPr="002F6658">
        <w:t>202</w:t>
      </w:r>
      <w:r w:rsidR="00DD1351">
        <w:t>3</w:t>
      </w:r>
    </w:p>
    <w:p w:rsidR="00E5481A" w:rsidRPr="002F6658" w:rsidRDefault="001E592A" w:rsidP="00E5481A">
      <w:pPr>
        <w:pStyle w:val="a3"/>
        <w:tabs>
          <w:tab w:val="left" w:pos="4962"/>
        </w:tabs>
        <w:ind w:left="3341"/>
        <w:jc w:val="left"/>
      </w:pPr>
      <w:r w:rsidRPr="002F6658">
        <w:t>©Державний</w:t>
      </w:r>
      <w:r w:rsidR="00910CFB" w:rsidRPr="002F6658">
        <w:t xml:space="preserve"> </w:t>
      </w:r>
      <w:r w:rsidRPr="002F6658">
        <w:t>експертний</w:t>
      </w:r>
      <w:r w:rsidR="007244E6" w:rsidRPr="002F6658">
        <w:t xml:space="preserve"> </w:t>
      </w:r>
      <w:r w:rsidRPr="002F6658">
        <w:t>центр</w:t>
      </w:r>
      <w:r w:rsidR="007244E6" w:rsidRPr="002F6658">
        <w:t xml:space="preserve"> </w:t>
      </w:r>
      <w:r w:rsidRPr="002F6658">
        <w:t>МОЗ</w:t>
      </w:r>
      <w:r w:rsidR="007244E6" w:rsidRPr="002F6658">
        <w:t xml:space="preserve"> </w:t>
      </w:r>
      <w:r w:rsidRPr="002F6658">
        <w:t>України,</w:t>
      </w:r>
      <w:r w:rsidR="007244E6" w:rsidRPr="002F6658">
        <w:t xml:space="preserve"> </w:t>
      </w:r>
      <w:r w:rsidRPr="002F6658">
        <w:t>202</w:t>
      </w:r>
      <w:r w:rsidR="00DD1351">
        <w:t>3</w:t>
      </w:r>
    </w:p>
    <w:p w:rsidR="00DD04DD" w:rsidRDefault="00DD04DD">
      <w:pPr>
        <w:rPr>
          <w:b/>
          <w:sz w:val="28"/>
          <w:szCs w:val="28"/>
        </w:rPr>
      </w:pPr>
      <w:r>
        <w:rPr>
          <w:b/>
        </w:rPr>
        <w:br w:type="page"/>
      </w:r>
    </w:p>
    <w:p w:rsidR="0067790E" w:rsidRPr="002F6658" w:rsidRDefault="001E592A" w:rsidP="00E5481A">
      <w:pPr>
        <w:pStyle w:val="a3"/>
        <w:tabs>
          <w:tab w:val="left" w:pos="4962"/>
        </w:tabs>
        <w:ind w:left="0"/>
        <w:jc w:val="center"/>
        <w:rPr>
          <w:b/>
        </w:rPr>
      </w:pPr>
      <w:r w:rsidRPr="002F6658">
        <w:rPr>
          <w:b/>
        </w:rPr>
        <w:lastRenderedPageBreak/>
        <w:t>ЗМІСТ</w:t>
      </w:r>
    </w:p>
    <w:p w:rsidR="0041303B" w:rsidRPr="002F6658" w:rsidRDefault="0041303B" w:rsidP="0041303B">
      <w:pPr>
        <w:pStyle w:val="a3"/>
        <w:tabs>
          <w:tab w:val="left" w:pos="4962"/>
        </w:tabs>
        <w:ind w:left="0"/>
        <w:jc w:val="right"/>
      </w:pPr>
      <w:r w:rsidRPr="002F6658">
        <w:t>Стор.</w:t>
      </w:r>
    </w:p>
    <w:p w:rsidR="0067790E" w:rsidRPr="002F6658" w:rsidRDefault="0067790E" w:rsidP="00EE0DBF">
      <w:pPr>
        <w:tabs>
          <w:tab w:val="left" w:pos="4962"/>
        </w:tabs>
      </w:pPr>
    </w:p>
    <w:tbl>
      <w:tblPr>
        <w:tblW w:w="9918" w:type="dxa"/>
        <w:tblLook w:val="04A0" w:firstRow="1" w:lastRow="0" w:firstColumn="1" w:lastColumn="0" w:noHBand="0" w:noVBand="1"/>
      </w:tblPr>
      <w:tblGrid>
        <w:gridCol w:w="8926"/>
        <w:gridCol w:w="992"/>
      </w:tblGrid>
      <w:tr w:rsidR="001340B7" w:rsidRPr="002F6658" w:rsidTr="008D08F5">
        <w:tc>
          <w:tcPr>
            <w:tcW w:w="8926" w:type="dxa"/>
            <w:hideMark/>
          </w:tcPr>
          <w:p w:rsidR="00382E64" w:rsidRPr="002F6658" w:rsidRDefault="00382E64" w:rsidP="00E5481A">
            <w:pPr>
              <w:spacing w:line="360" w:lineRule="auto"/>
              <w:jc w:val="both"/>
              <w:rPr>
                <w:sz w:val="28"/>
                <w:szCs w:val="28"/>
              </w:rPr>
            </w:pPr>
            <w:r w:rsidRPr="002F6658">
              <w:rPr>
                <w:sz w:val="28"/>
                <w:szCs w:val="28"/>
              </w:rPr>
              <w:t>Передмова</w:t>
            </w:r>
          </w:p>
        </w:tc>
        <w:tc>
          <w:tcPr>
            <w:tcW w:w="992" w:type="dxa"/>
          </w:tcPr>
          <w:p w:rsidR="00382E64" w:rsidRPr="002F6658" w:rsidRDefault="00E9036E" w:rsidP="003C4090">
            <w:pPr>
              <w:spacing w:line="360" w:lineRule="auto"/>
              <w:jc w:val="center"/>
              <w:rPr>
                <w:sz w:val="28"/>
                <w:szCs w:val="28"/>
              </w:rPr>
            </w:pPr>
            <w:r w:rsidRPr="002F6658">
              <w:rPr>
                <w:sz w:val="28"/>
                <w:szCs w:val="28"/>
              </w:rPr>
              <w:t>ІІ</w:t>
            </w:r>
          </w:p>
        </w:tc>
      </w:tr>
      <w:tr w:rsidR="001340B7" w:rsidRPr="002F6658" w:rsidTr="008D08F5">
        <w:tc>
          <w:tcPr>
            <w:tcW w:w="8926" w:type="dxa"/>
            <w:hideMark/>
          </w:tcPr>
          <w:p w:rsidR="00382E64" w:rsidRPr="002F6658" w:rsidRDefault="00382E64" w:rsidP="00E5481A">
            <w:pPr>
              <w:spacing w:line="360" w:lineRule="auto"/>
              <w:jc w:val="both"/>
              <w:rPr>
                <w:sz w:val="28"/>
                <w:szCs w:val="28"/>
              </w:rPr>
            </w:pPr>
            <w:r w:rsidRPr="002F6658">
              <w:rPr>
                <w:sz w:val="28"/>
                <w:szCs w:val="28"/>
              </w:rPr>
              <w:t xml:space="preserve">Національний вступ </w:t>
            </w:r>
            <w:r w:rsidRPr="002F6658">
              <w:rPr>
                <w:sz w:val="28"/>
                <w:szCs w:val="28"/>
              </w:rPr>
              <w:tab/>
            </w:r>
            <w:r w:rsidRPr="002F6658">
              <w:rPr>
                <w:sz w:val="28"/>
                <w:szCs w:val="28"/>
              </w:rPr>
              <w:tab/>
            </w:r>
            <w:r w:rsidRPr="002F6658">
              <w:rPr>
                <w:sz w:val="28"/>
                <w:szCs w:val="28"/>
              </w:rPr>
              <w:tab/>
            </w:r>
            <w:r w:rsidRPr="002F6658">
              <w:rPr>
                <w:sz w:val="28"/>
                <w:szCs w:val="28"/>
              </w:rPr>
              <w:tab/>
            </w:r>
            <w:r w:rsidRPr="002F6658">
              <w:rPr>
                <w:sz w:val="28"/>
                <w:szCs w:val="28"/>
              </w:rPr>
              <w:tab/>
            </w:r>
            <w:r w:rsidRPr="002F6658">
              <w:rPr>
                <w:sz w:val="28"/>
                <w:szCs w:val="28"/>
              </w:rPr>
              <w:tab/>
            </w:r>
            <w:r w:rsidRPr="002F6658">
              <w:rPr>
                <w:sz w:val="28"/>
                <w:szCs w:val="28"/>
              </w:rPr>
              <w:tab/>
            </w:r>
          </w:p>
        </w:tc>
        <w:tc>
          <w:tcPr>
            <w:tcW w:w="992" w:type="dxa"/>
          </w:tcPr>
          <w:p w:rsidR="00382E64" w:rsidRPr="002F6658" w:rsidRDefault="00E9036E" w:rsidP="003C4090">
            <w:pPr>
              <w:spacing w:line="360" w:lineRule="auto"/>
              <w:jc w:val="center"/>
              <w:rPr>
                <w:sz w:val="28"/>
                <w:szCs w:val="28"/>
              </w:rPr>
            </w:pPr>
            <w:r w:rsidRPr="002F6658">
              <w:rPr>
                <w:sz w:val="28"/>
                <w:szCs w:val="28"/>
              </w:rPr>
              <w:t>VI</w:t>
            </w:r>
          </w:p>
        </w:tc>
      </w:tr>
      <w:tr w:rsidR="001340B7" w:rsidRPr="002F6658" w:rsidTr="008D08F5">
        <w:tc>
          <w:tcPr>
            <w:tcW w:w="8926" w:type="dxa"/>
            <w:hideMark/>
          </w:tcPr>
          <w:p w:rsidR="00382E64" w:rsidRPr="002F6658" w:rsidRDefault="00382E64" w:rsidP="00E5481A">
            <w:pPr>
              <w:spacing w:line="360" w:lineRule="auto"/>
              <w:jc w:val="both"/>
              <w:rPr>
                <w:sz w:val="28"/>
                <w:szCs w:val="28"/>
              </w:rPr>
            </w:pPr>
            <w:r w:rsidRPr="002F6658">
              <w:rPr>
                <w:sz w:val="28"/>
                <w:szCs w:val="28"/>
              </w:rPr>
              <w:t>Сфера застосування</w:t>
            </w:r>
            <w:r w:rsidRPr="002F6658">
              <w:rPr>
                <w:b/>
                <w:sz w:val="28"/>
                <w:szCs w:val="28"/>
              </w:rPr>
              <w:tab/>
            </w:r>
            <w:r w:rsidRPr="002F6658">
              <w:rPr>
                <w:sz w:val="28"/>
                <w:szCs w:val="28"/>
              </w:rPr>
              <w:tab/>
            </w:r>
            <w:r w:rsidRPr="002F6658">
              <w:rPr>
                <w:sz w:val="28"/>
                <w:szCs w:val="28"/>
              </w:rPr>
              <w:tab/>
            </w:r>
            <w:r w:rsidRPr="002F6658">
              <w:rPr>
                <w:sz w:val="28"/>
                <w:szCs w:val="28"/>
              </w:rPr>
              <w:tab/>
            </w:r>
            <w:r w:rsidRPr="002F6658">
              <w:rPr>
                <w:sz w:val="28"/>
                <w:szCs w:val="28"/>
              </w:rPr>
              <w:tab/>
            </w:r>
            <w:r w:rsidRPr="002F6658">
              <w:rPr>
                <w:sz w:val="28"/>
                <w:szCs w:val="28"/>
              </w:rPr>
              <w:tab/>
            </w:r>
          </w:p>
        </w:tc>
        <w:tc>
          <w:tcPr>
            <w:tcW w:w="992" w:type="dxa"/>
          </w:tcPr>
          <w:p w:rsidR="00382E64" w:rsidRPr="002F6658" w:rsidRDefault="00E9036E" w:rsidP="003C4090">
            <w:pPr>
              <w:spacing w:line="360" w:lineRule="auto"/>
              <w:jc w:val="center"/>
              <w:rPr>
                <w:sz w:val="28"/>
                <w:szCs w:val="28"/>
              </w:rPr>
            </w:pPr>
            <w:r w:rsidRPr="002F6658">
              <w:rPr>
                <w:sz w:val="28"/>
                <w:szCs w:val="28"/>
              </w:rPr>
              <w:t>10</w:t>
            </w:r>
          </w:p>
        </w:tc>
      </w:tr>
      <w:tr w:rsidR="001340B7" w:rsidRPr="002F6658" w:rsidTr="008D08F5">
        <w:tc>
          <w:tcPr>
            <w:tcW w:w="8926" w:type="dxa"/>
            <w:hideMark/>
          </w:tcPr>
          <w:p w:rsidR="00382E64" w:rsidRPr="002F6658" w:rsidRDefault="00382E64" w:rsidP="00E5481A">
            <w:pPr>
              <w:spacing w:line="360" w:lineRule="auto"/>
              <w:jc w:val="both"/>
              <w:rPr>
                <w:sz w:val="28"/>
                <w:szCs w:val="28"/>
              </w:rPr>
            </w:pPr>
            <w:r w:rsidRPr="002F6658">
              <w:rPr>
                <w:sz w:val="28"/>
                <w:szCs w:val="28"/>
              </w:rPr>
              <w:t xml:space="preserve">Нормативні посилання </w:t>
            </w:r>
            <w:r w:rsidRPr="002F6658">
              <w:rPr>
                <w:sz w:val="28"/>
                <w:szCs w:val="28"/>
              </w:rPr>
              <w:tab/>
            </w:r>
            <w:r w:rsidRPr="002F6658">
              <w:rPr>
                <w:sz w:val="28"/>
                <w:szCs w:val="28"/>
              </w:rPr>
              <w:tab/>
            </w:r>
            <w:r w:rsidRPr="002F6658">
              <w:rPr>
                <w:sz w:val="28"/>
                <w:szCs w:val="28"/>
              </w:rPr>
              <w:tab/>
            </w:r>
            <w:r w:rsidRPr="002F6658">
              <w:rPr>
                <w:sz w:val="28"/>
                <w:szCs w:val="28"/>
              </w:rPr>
              <w:tab/>
            </w:r>
            <w:r w:rsidRPr="002F6658">
              <w:rPr>
                <w:sz w:val="28"/>
                <w:szCs w:val="28"/>
              </w:rPr>
              <w:tab/>
            </w:r>
            <w:r w:rsidRPr="002F6658">
              <w:rPr>
                <w:sz w:val="28"/>
                <w:szCs w:val="28"/>
              </w:rPr>
              <w:tab/>
            </w:r>
            <w:r w:rsidRPr="002F6658">
              <w:rPr>
                <w:sz w:val="28"/>
                <w:szCs w:val="28"/>
              </w:rPr>
              <w:tab/>
            </w:r>
          </w:p>
        </w:tc>
        <w:tc>
          <w:tcPr>
            <w:tcW w:w="992" w:type="dxa"/>
          </w:tcPr>
          <w:p w:rsidR="00382E64" w:rsidRPr="002F6658" w:rsidRDefault="00E9036E" w:rsidP="003C4090">
            <w:pPr>
              <w:spacing w:line="360" w:lineRule="auto"/>
              <w:jc w:val="center"/>
              <w:rPr>
                <w:sz w:val="28"/>
                <w:szCs w:val="28"/>
              </w:rPr>
            </w:pPr>
            <w:r w:rsidRPr="002F6658">
              <w:rPr>
                <w:sz w:val="28"/>
                <w:szCs w:val="28"/>
              </w:rPr>
              <w:t>11</w:t>
            </w:r>
          </w:p>
        </w:tc>
      </w:tr>
      <w:tr w:rsidR="001340B7" w:rsidRPr="002F6658" w:rsidTr="008D08F5">
        <w:tc>
          <w:tcPr>
            <w:tcW w:w="8926" w:type="dxa"/>
            <w:hideMark/>
          </w:tcPr>
          <w:p w:rsidR="00382E64" w:rsidRPr="002F6658" w:rsidRDefault="00382E64" w:rsidP="00E5481A">
            <w:pPr>
              <w:spacing w:line="360" w:lineRule="auto"/>
              <w:jc w:val="both"/>
              <w:rPr>
                <w:sz w:val="28"/>
                <w:szCs w:val="28"/>
              </w:rPr>
            </w:pPr>
            <w:r w:rsidRPr="002F6658">
              <w:rPr>
                <w:sz w:val="28"/>
                <w:szCs w:val="28"/>
              </w:rPr>
              <w:t>Познаки та скорочення</w:t>
            </w:r>
            <w:r w:rsidRPr="002F6658">
              <w:rPr>
                <w:sz w:val="28"/>
                <w:szCs w:val="28"/>
              </w:rPr>
              <w:tab/>
            </w:r>
            <w:r w:rsidRPr="002F6658">
              <w:rPr>
                <w:sz w:val="28"/>
                <w:szCs w:val="28"/>
              </w:rPr>
              <w:tab/>
            </w:r>
            <w:r w:rsidRPr="002F6658">
              <w:rPr>
                <w:sz w:val="28"/>
                <w:szCs w:val="28"/>
              </w:rPr>
              <w:tab/>
            </w:r>
            <w:r w:rsidRPr="002F6658">
              <w:rPr>
                <w:sz w:val="28"/>
                <w:szCs w:val="28"/>
              </w:rPr>
              <w:tab/>
            </w:r>
            <w:r w:rsidRPr="002F6658">
              <w:rPr>
                <w:sz w:val="28"/>
                <w:szCs w:val="28"/>
              </w:rPr>
              <w:tab/>
            </w:r>
          </w:p>
        </w:tc>
        <w:tc>
          <w:tcPr>
            <w:tcW w:w="992" w:type="dxa"/>
          </w:tcPr>
          <w:p w:rsidR="00382E64" w:rsidRPr="002F6658" w:rsidRDefault="00E9036E" w:rsidP="003C4090">
            <w:pPr>
              <w:spacing w:line="360" w:lineRule="auto"/>
              <w:jc w:val="center"/>
              <w:rPr>
                <w:sz w:val="28"/>
                <w:szCs w:val="28"/>
              </w:rPr>
            </w:pPr>
            <w:r w:rsidRPr="002F6658">
              <w:rPr>
                <w:sz w:val="28"/>
                <w:szCs w:val="28"/>
              </w:rPr>
              <w:t>12</w:t>
            </w:r>
          </w:p>
        </w:tc>
      </w:tr>
      <w:tr w:rsidR="001340B7" w:rsidRPr="002F6658" w:rsidTr="008D08F5">
        <w:tc>
          <w:tcPr>
            <w:tcW w:w="8926" w:type="dxa"/>
            <w:hideMark/>
          </w:tcPr>
          <w:p w:rsidR="00382E64" w:rsidRPr="002F6658" w:rsidRDefault="00382E64" w:rsidP="00E5481A">
            <w:pPr>
              <w:spacing w:line="360" w:lineRule="auto"/>
              <w:jc w:val="both"/>
              <w:rPr>
                <w:sz w:val="28"/>
                <w:szCs w:val="28"/>
                <w:highlight w:val="lightGray"/>
              </w:rPr>
            </w:pPr>
            <w:r w:rsidRPr="002F6658">
              <w:rPr>
                <w:sz w:val="28"/>
                <w:szCs w:val="28"/>
              </w:rPr>
              <w:t>Терміни та визначення понять</w:t>
            </w:r>
            <w:r w:rsidRPr="002F6658">
              <w:rPr>
                <w:sz w:val="28"/>
                <w:szCs w:val="28"/>
              </w:rPr>
              <w:tab/>
            </w:r>
            <w:r w:rsidRPr="002F6658">
              <w:rPr>
                <w:sz w:val="28"/>
                <w:szCs w:val="28"/>
              </w:rPr>
              <w:tab/>
            </w:r>
            <w:r w:rsidRPr="002F6658">
              <w:rPr>
                <w:sz w:val="28"/>
                <w:szCs w:val="28"/>
              </w:rPr>
              <w:tab/>
            </w:r>
            <w:r w:rsidRPr="002F6658">
              <w:rPr>
                <w:sz w:val="28"/>
                <w:szCs w:val="28"/>
              </w:rPr>
              <w:tab/>
            </w:r>
            <w:r w:rsidRPr="002F6658">
              <w:rPr>
                <w:sz w:val="28"/>
                <w:szCs w:val="28"/>
              </w:rPr>
              <w:tab/>
            </w:r>
            <w:r w:rsidRPr="002F6658">
              <w:rPr>
                <w:sz w:val="28"/>
                <w:szCs w:val="28"/>
              </w:rPr>
              <w:tab/>
            </w:r>
          </w:p>
        </w:tc>
        <w:tc>
          <w:tcPr>
            <w:tcW w:w="992" w:type="dxa"/>
          </w:tcPr>
          <w:p w:rsidR="00382E64" w:rsidRPr="002F6658" w:rsidRDefault="00E9036E" w:rsidP="003C4090">
            <w:pPr>
              <w:spacing w:line="360" w:lineRule="auto"/>
              <w:jc w:val="center"/>
              <w:rPr>
                <w:sz w:val="28"/>
                <w:szCs w:val="28"/>
              </w:rPr>
            </w:pPr>
            <w:r w:rsidRPr="002F6658">
              <w:rPr>
                <w:sz w:val="28"/>
                <w:szCs w:val="28"/>
              </w:rPr>
              <w:t>14</w:t>
            </w:r>
          </w:p>
        </w:tc>
      </w:tr>
      <w:tr w:rsidR="001340B7" w:rsidRPr="002F6658" w:rsidTr="008D08F5">
        <w:tc>
          <w:tcPr>
            <w:tcW w:w="8926" w:type="dxa"/>
            <w:hideMark/>
          </w:tcPr>
          <w:p w:rsidR="00382E64" w:rsidRPr="002F6658" w:rsidRDefault="00382E64" w:rsidP="00E5481A">
            <w:pPr>
              <w:jc w:val="both"/>
              <w:rPr>
                <w:sz w:val="28"/>
                <w:szCs w:val="28"/>
              </w:rPr>
            </w:pPr>
            <w:r w:rsidRPr="002F6658">
              <w:rPr>
                <w:sz w:val="28"/>
                <w:szCs w:val="28"/>
              </w:rPr>
              <w:t>Виявлення репродуктивної токсичності лікарських засобів для медичного застосування</w:t>
            </w:r>
            <w:r w:rsidRPr="002F6658">
              <w:rPr>
                <w:sz w:val="28"/>
                <w:szCs w:val="28"/>
              </w:rPr>
              <w:tab/>
            </w:r>
            <w:r w:rsidRPr="002F6658">
              <w:rPr>
                <w:sz w:val="28"/>
                <w:szCs w:val="28"/>
              </w:rPr>
              <w:tab/>
            </w:r>
          </w:p>
        </w:tc>
        <w:tc>
          <w:tcPr>
            <w:tcW w:w="992" w:type="dxa"/>
          </w:tcPr>
          <w:p w:rsidR="00382E64" w:rsidRPr="002F6658" w:rsidRDefault="00E9036E" w:rsidP="003C4090">
            <w:pPr>
              <w:jc w:val="center"/>
              <w:rPr>
                <w:sz w:val="28"/>
                <w:szCs w:val="28"/>
              </w:rPr>
            </w:pPr>
            <w:r w:rsidRPr="002F6658">
              <w:rPr>
                <w:sz w:val="28"/>
                <w:szCs w:val="28"/>
              </w:rPr>
              <w:t>16</w:t>
            </w:r>
          </w:p>
        </w:tc>
      </w:tr>
      <w:tr w:rsidR="001340B7" w:rsidRPr="002F6658" w:rsidTr="008D08F5">
        <w:tc>
          <w:tcPr>
            <w:tcW w:w="8926" w:type="dxa"/>
            <w:hideMark/>
          </w:tcPr>
          <w:p w:rsidR="00382E64" w:rsidRPr="002F6658" w:rsidRDefault="00D06E84" w:rsidP="00E5481A">
            <w:pPr>
              <w:tabs>
                <w:tab w:val="left" w:pos="321"/>
              </w:tabs>
              <w:spacing w:line="360" w:lineRule="auto"/>
              <w:jc w:val="both"/>
              <w:rPr>
                <w:b/>
                <w:sz w:val="28"/>
                <w:szCs w:val="28"/>
              </w:rPr>
            </w:pPr>
            <w:r w:rsidRPr="002F6658">
              <w:rPr>
                <w:b/>
                <w:sz w:val="28"/>
                <w:szCs w:val="28"/>
              </w:rPr>
              <w:t>1</w:t>
            </w:r>
            <w:r w:rsidR="0093763F" w:rsidRPr="002F6658">
              <w:rPr>
                <w:b/>
                <w:sz w:val="28"/>
                <w:szCs w:val="28"/>
              </w:rPr>
              <w:t>.</w:t>
            </w:r>
            <w:r w:rsidR="00382E64" w:rsidRPr="002F6658">
              <w:rPr>
                <w:b/>
                <w:sz w:val="28"/>
                <w:szCs w:val="28"/>
              </w:rPr>
              <w:t xml:space="preserve"> Вступ та загальні принципи</w:t>
            </w:r>
            <w:r w:rsidR="00382E64" w:rsidRPr="002F6658">
              <w:rPr>
                <w:b/>
                <w:sz w:val="28"/>
                <w:szCs w:val="28"/>
              </w:rPr>
              <w:tab/>
            </w:r>
            <w:r w:rsidR="00382E64" w:rsidRPr="002F6658">
              <w:rPr>
                <w:b/>
                <w:sz w:val="28"/>
                <w:szCs w:val="28"/>
              </w:rPr>
              <w:tab/>
            </w:r>
            <w:r w:rsidR="00382E64" w:rsidRPr="002F6658">
              <w:rPr>
                <w:b/>
                <w:sz w:val="28"/>
                <w:szCs w:val="28"/>
              </w:rPr>
              <w:tab/>
            </w:r>
            <w:r w:rsidR="00382E64" w:rsidRPr="002F6658">
              <w:rPr>
                <w:b/>
                <w:sz w:val="28"/>
                <w:szCs w:val="28"/>
              </w:rPr>
              <w:tab/>
            </w:r>
          </w:p>
        </w:tc>
        <w:tc>
          <w:tcPr>
            <w:tcW w:w="992" w:type="dxa"/>
          </w:tcPr>
          <w:p w:rsidR="00382E64" w:rsidRPr="002F6658" w:rsidRDefault="00E9036E" w:rsidP="003C4090">
            <w:pPr>
              <w:pStyle w:val="a5"/>
              <w:spacing w:line="360" w:lineRule="auto"/>
              <w:ind w:left="493"/>
              <w:jc w:val="center"/>
              <w:rPr>
                <w:b/>
                <w:sz w:val="28"/>
                <w:szCs w:val="28"/>
              </w:rPr>
            </w:pPr>
            <w:r w:rsidRPr="002F6658">
              <w:rPr>
                <w:b/>
                <w:sz w:val="28"/>
                <w:szCs w:val="28"/>
              </w:rPr>
              <w:t>16</w:t>
            </w:r>
          </w:p>
        </w:tc>
      </w:tr>
      <w:tr w:rsidR="005E7AA7" w:rsidRPr="002F6658" w:rsidTr="008D08F5">
        <w:tc>
          <w:tcPr>
            <w:tcW w:w="8926" w:type="dxa"/>
          </w:tcPr>
          <w:p w:rsidR="005E7AA7" w:rsidRPr="002F6658" w:rsidRDefault="005E7AA7" w:rsidP="005E7AA7">
            <w:pPr>
              <w:tabs>
                <w:tab w:val="left" w:pos="321"/>
              </w:tabs>
              <w:spacing w:line="360" w:lineRule="auto"/>
              <w:ind w:firstLine="447"/>
              <w:jc w:val="both"/>
              <w:rPr>
                <w:sz w:val="28"/>
                <w:szCs w:val="28"/>
              </w:rPr>
            </w:pPr>
            <w:r w:rsidRPr="002F6658">
              <w:rPr>
                <w:sz w:val="28"/>
                <w:szCs w:val="28"/>
              </w:rPr>
              <w:t>1.1 Мета досліджень</w:t>
            </w:r>
          </w:p>
        </w:tc>
        <w:tc>
          <w:tcPr>
            <w:tcW w:w="992" w:type="dxa"/>
          </w:tcPr>
          <w:p w:rsidR="005E7AA7" w:rsidRPr="002F6658" w:rsidRDefault="00E9036E" w:rsidP="003C4090">
            <w:pPr>
              <w:pStyle w:val="a5"/>
              <w:spacing w:line="360" w:lineRule="auto"/>
              <w:ind w:left="493"/>
              <w:jc w:val="center"/>
              <w:rPr>
                <w:sz w:val="28"/>
                <w:szCs w:val="28"/>
              </w:rPr>
            </w:pPr>
            <w:r w:rsidRPr="002F6658">
              <w:rPr>
                <w:sz w:val="28"/>
                <w:szCs w:val="28"/>
              </w:rPr>
              <w:t>17</w:t>
            </w:r>
          </w:p>
        </w:tc>
      </w:tr>
      <w:tr w:rsidR="001340B7" w:rsidRPr="002F6658" w:rsidTr="008D08F5">
        <w:tc>
          <w:tcPr>
            <w:tcW w:w="8926" w:type="dxa"/>
            <w:hideMark/>
          </w:tcPr>
          <w:p w:rsidR="00382E64" w:rsidRPr="002F6658" w:rsidRDefault="00D06E84" w:rsidP="00E5481A">
            <w:pPr>
              <w:tabs>
                <w:tab w:val="left" w:pos="306"/>
              </w:tabs>
              <w:spacing w:line="360" w:lineRule="auto"/>
              <w:jc w:val="both"/>
              <w:rPr>
                <w:b/>
                <w:sz w:val="28"/>
                <w:szCs w:val="28"/>
              </w:rPr>
            </w:pPr>
            <w:r w:rsidRPr="002F6658">
              <w:rPr>
                <w:b/>
                <w:sz w:val="28"/>
                <w:szCs w:val="28"/>
              </w:rPr>
              <w:t>2</w:t>
            </w:r>
            <w:r w:rsidR="0093763F" w:rsidRPr="002F6658">
              <w:rPr>
                <w:b/>
                <w:sz w:val="28"/>
                <w:szCs w:val="28"/>
              </w:rPr>
              <w:t>.</w:t>
            </w:r>
            <w:r w:rsidR="00382E64" w:rsidRPr="002F6658">
              <w:rPr>
                <w:b/>
                <w:sz w:val="28"/>
                <w:szCs w:val="28"/>
              </w:rPr>
              <w:t xml:space="preserve"> Сфера дії</w:t>
            </w:r>
            <w:r w:rsidR="00382E64" w:rsidRPr="002F6658">
              <w:rPr>
                <w:b/>
                <w:sz w:val="28"/>
                <w:szCs w:val="28"/>
              </w:rPr>
              <w:tab/>
            </w:r>
            <w:r w:rsidR="00382E64" w:rsidRPr="002F6658">
              <w:rPr>
                <w:b/>
                <w:sz w:val="28"/>
                <w:szCs w:val="28"/>
              </w:rPr>
              <w:tab/>
            </w:r>
            <w:r w:rsidR="00382E64" w:rsidRPr="002F6658">
              <w:rPr>
                <w:b/>
                <w:sz w:val="28"/>
                <w:szCs w:val="28"/>
              </w:rPr>
              <w:tab/>
            </w:r>
            <w:r w:rsidR="00382E64" w:rsidRPr="002F6658">
              <w:rPr>
                <w:b/>
                <w:sz w:val="28"/>
                <w:szCs w:val="28"/>
              </w:rPr>
              <w:tab/>
            </w:r>
            <w:r w:rsidR="00382E64" w:rsidRPr="002F6658">
              <w:rPr>
                <w:b/>
                <w:sz w:val="28"/>
                <w:szCs w:val="28"/>
              </w:rPr>
              <w:tab/>
            </w:r>
            <w:r w:rsidR="00382E64" w:rsidRPr="002F6658">
              <w:rPr>
                <w:b/>
                <w:sz w:val="28"/>
                <w:szCs w:val="28"/>
              </w:rPr>
              <w:tab/>
            </w:r>
            <w:r w:rsidR="00382E64" w:rsidRPr="002F6658">
              <w:rPr>
                <w:b/>
                <w:sz w:val="28"/>
                <w:szCs w:val="28"/>
              </w:rPr>
              <w:tab/>
            </w:r>
          </w:p>
        </w:tc>
        <w:tc>
          <w:tcPr>
            <w:tcW w:w="992" w:type="dxa"/>
          </w:tcPr>
          <w:p w:rsidR="00382E64" w:rsidRPr="002F6658" w:rsidRDefault="00E9036E" w:rsidP="003C4090">
            <w:pPr>
              <w:pStyle w:val="a5"/>
              <w:spacing w:line="360" w:lineRule="auto"/>
              <w:ind w:left="493"/>
              <w:jc w:val="center"/>
              <w:rPr>
                <w:b/>
                <w:sz w:val="28"/>
                <w:szCs w:val="28"/>
              </w:rPr>
            </w:pPr>
            <w:r w:rsidRPr="002F6658">
              <w:rPr>
                <w:b/>
                <w:sz w:val="28"/>
                <w:szCs w:val="28"/>
              </w:rPr>
              <w:t>18</w:t>
            </w:r>
          </w:p>
        </w:tc>
      </w:tr>
      <w:tr w:rsidR="001340B7" w:rsidRPr="002F6658" w:rsidTr="008D08F5">
        <w:tc>
          <w:tcPr>
            <w:tcW w:w="8926" w:type="dxa"/>
            <w:hideMark/>
          </w:tcPr>
          <w:p w:rsidR="00382E64" w:rsidRPr="002F6658" w:rsidRDefault="00D06E84" w:rsidP="00E5481A">
            <w:pPr>
              <w:suppressAutoHyphens/>
              <w:spacing w:line="360" w:lineRule="auto"/>
              <w:jc w:val="both"/>
              <w:rPr>
                <w:b/>
                <w:caps/>
                <w:sz w:val="28"/>
                <w:szCs w:val="28"/>
              </w:rPr>
            </w:pPr>
            <w:r w:rsidRPr="002F6658">
              <w:rPr>
                <w:b/>
                <w:sz w:val="28"/>
                <w:szCs w:val="28"/>
              </w:rPr>
              <w:t>3</w:t>
            </w:r>
            <w:r w:rsidR="0093763F" w:rsidRPr="002F6658">
              <w:rPr>
                <w:b/>
                <w:sz w:val="28"/>
                <w:szCs w:val="28"/>
              </w:rPr>
              <w:t>.</w:t>
            </w:r>
            <w:r w:rsidR="00382E64" w:rsidRPr="002F6658">
              <w:rPr>
                <w:b/>
                <w:sz w:val="28"/>
                <w:szCs w:val="28"/>
              </w:rPr>
              <w:t xml:space="preserve"> Загальні міркування щодо оцінки репродуктивної токсичності</w:t>
            </w:r>
          </w:p>
        </w:tc>
        <w:tc>
          <w:tcPr>
            <w:tcW w:w="992" w:type="dxa"/>
          </w:tcPr>
          <w:p w:rsidR="00382E64" w:rsidRPr="002F6658" w:rsidRDefault="00E9036E" w:rsidP="003C4090">
            <w:pPr>
              <w:pStyle w:val="a5"/>
              <w:ind w:left="493"/>
              <w:jc w:val="center"/>
              <w:rPr>
                <w:b/>
                <w:sz w:val="28"/>
                <w:szCs w:val="28"/>
              </w:rPr>
            </w:pPr>
            <w:r w:rsidRPr="002F6658">
              <w:rPr>
                <w:b/>
                <w:sz w:val="28"/>
                <w:szCs w:val="28"/>
              </w:rPr>
              <w:t>18</w:t>
            </w:r>
          </w:p>
        </w:tc>
      </w:tr>
      <w:tr w:rsidR="001340B7" w:rsidRPr="002F6658" w:rsidTr="008D08F5">
        <w:tc>
          <w:tcPr>
            <w:tcW w:w="8926" w:type="dxa"/>
            <w:hideMark/>
          </w:tcPr>
          <w:p w:rsidR="00382E64" w:rsidRPr="002F6658" w:rsidRDefault="00382E64" w:rsidP="00D06E84">
            <w:pPr>
              <w:spacing w:line="360" w:lineRule="auto"/>
              <w:ind w:firstLine="447"/>
              <w:jc w:val="both"/>
              <w:rPr>
                <w:sz w:val="28"/>
                <w:szCs w:val="28"/>
              </w:rPr>
            </w:pPr>
            <w:r w:rsidRPr="002F6658">
              <w:rPr>
                <w:bCs/>
                <w:sz w:val="28"/>
                <w:szCs w:val="28"/>
              </w:rPr>
              <w:t>3.1 Цільова популяція пацієнтів</w:t>
            </w:r>
            <w:r w:rsidR="006D5561" w:rsidRPr="002F6658">
              <w:rPr>
                <w:bCs/>
                <w:sz w:val="28"/>
                <w:szCs w:val="28"/>
              </w:rPr>
              <w:t xml:space="preserve"> </w:t>
            </w:r>
            <w:r w:rsidRPr="002F6658">
              <w:rPr>
                <w:bCs/>
                <w:sz w:val="28"/>
                <w:szCs w:val="28"/>
              </w:rPr>
              <w:t>/</w:t>
            </w:r>
            <w:r w:rsidR="006D5561" w:rsidRPr="002F6658">
              <w:rPr>
                <w:bCs/>
                <w:sz w:val="28"/>
                <w:szCs w:val="28"/>
              </w:rPr>
              <w:t xml:space="preserve"> </w:t>
            </w:r>
            <w:r w:rsidRPr="002F6658">
              <w:rPr>
                <w:bCs/>
                <w:sz w:val="28"/>
                <w:szCs w:val="28"/>
              </w:rPr>
              <w:t>терапевтичні показання</w:t>
            </w:r>
          </w:p>
        </w:tc>
        <w:tc>
          <w:tcPr>
            <w:tcW w:w="992" w:type="dxa"/>
          </w:tcPr>
          <w:p w:rsidR="00382E64" w:rsidRPr="002F6658" w:rsidRDefault="00E9036E" w:rsidP="003C4090">
            <w:pPr>
              <w:pStyle w:val="a5"/>
              <w:spacing w:line="360" w:lineRule="auto"/>
              <w:ind w:left="493"/>
              <w:jc w:val="center"/>
              <w:rPr>
                <w:sz w:val="28"/>
                <w:szCs w:val="28"/>
              </w:rPr>
            </w:pPr>
            <w:r w:rsidRPr="002F6658">
              <w:rPr>
                <w:sz w:val="28"/>
                <w:szCs w:val="28"/>
              </w:rPr>
              <w:t>20</w:t>
            </w:r>
          </w:p>
        </w:tc>
      </w:tr>
      <w:tr w:rsidR="001340B7" w:rsidRPr="002F6658" w:rsidTr="008D08F5">
        <w:tc>
          <w:tcPr>
            <w:tcW w:w="8926" w:type="dxa"/>
            <w:hideMark/>
          </w:tcPr>
          <w:p w:rsidR="00382E64" w:rsidRPr="002F6658" w:rsidRDefault="00382E64" w:rsidP="00910CFB">
            <w:pPr>
              <w:spacing w:line="360" w:lineRule="auto"/>
              <w:ind w:firstLine="447"/>
              <w:jc w:val="both"/>
              <w:rPr>
                <w:bCs/>
                <w:sz w:val="28"/>
                <w:szCs w:val="28"/>
              </w:rPr>
            </w:pPr>
            <w:r w:rsidRPr="002F6658">
              <w:rPr>
                <w:sz w:val="28"/>
                <w:szCs w:val="28"/>
              </w:rPr>
              <w:t>3.2 </w:t>
            </w:r>
            <w:r w:rsidRPr="002F6658">
              <w:rPr>
                <w:bCs/>
                <w:sz w:val="28"/>
                <w:szCs w:val="28"/>
              </w:rPr>
              <w:t>Міркування щодо фармакології</w:t>
            </w:r>
          </w:p>
        </w:tc>
        <w:tc>
          <w:tcPr>
            <w:tcW w:w="992" w:type="dxa"/>
          </w:tcPr>
          <w:p w:rsidR="00382E64" w:rsidRPr="002F6658" w:rsidRDefault="00E9036E" w:rsidP="003C4090">
            <w:pPr>
              <w:pStyle w:val="a5"/>
              <w:spacing w:line="360" w:lineRule="auto"/>
              <w:ind w:left="493"/>
              <w:jc w:val="center"/>
              <w:rPr>
                <w:sz w:val="28"/>
                <w:szCs w:val="28"/>
              </w:rPr>
            </w:pPr>
            <w:r w:rsidRPr="002F6658">
              <w:rPr>
                <w:sz w:val="28"/>
                <w:szCs w:val="28"/>
              </w:rPr>
              <w:t>20</w:t>
            </w:r>
          </w:p>
        </w:tc>
      </w:tr>
      <w:tr w:rsidR="001340B7" w:rsidRPr="002F6658" w:rsidTr="008D08F5">
        <w:tc>
          <w:tcPr>
            <w:tcW w:w="8926" w:type="dxa"/>
            <w:hideMark/>
          </w:tcPr>
          <w:p w:rsidR="00382E64" w:rsidRPr="002F6658" w:rsidRDefault="00382E64" w:rsidP="00910CFB">
            <w:pPr>
              <w:spacing w:line="360" w:lineRule="auto"/>
              <w:ind w:firstLine="447"/>
              <w:jc w:val="both"/>
              <w:rPr>
                <w:bCs/>
                <w:sz w:val="28"/>
                <w:szCs w:val="28"/>
              </w:rPr>
            </w:pPr>
            <w:r w:rsidRPr="002F6658">
              <w:rPr>
                <w:sz w:val="28"/>
                <w:szCs w:val="28"/>
              </w:rPr>
              <w:t>3.3 </w:t>
            </w:r>
            <w:r w:rsidRPr="002F6658">
              <w:rPr>
                <w:bCs/>
                <w:sz w:val="28"/>
                <w:szCs w:val="28"/>
              </w:rPr>
              <w:t>Міркування щодо токсичності</w:t>
            </w:r>
          </w:p>
        </w:tc>
        <w:tc>
          <w:tcPr>
            <w:tcW w:w="992" w:type="dxa"/>
          </w:tcPr>
          <w:p w:rsidR="00382E64" w:rsidRPr="002F6658" w:rsidRDefault="00E9036E" w:rsidP="003C4090">
            <w:pPr>
              <w:pStyle w:val="a5"/>
              <w:spacing w:line="360" w:lineRule="auto"/>
              <w:ind w:left="493"/>
              <w:jc w:val="center"/>
              <w:rPr>
                <w:sz w:val="28"/>
                <w:szCs w:val="28"/>
              </w:rPr>
            </w:pPr>
            <w:r w:rsidRPr="002F6658">
              <w:rPr>
                <w:sz w:val="28"/>
                <w:szCs w:val="28"/>
              </w:rPr>
              <w:t>21</w:t>
            </w:r>
          </w:p>
        </w:tc>
      </w:tr>
      <w:tr w:rsidR="001340B7" w:rsidRPr="002F6658" w:rsidTr="008D08F5">
        <w:tc>
          <w:tcPr>
            <w:tcW w:w="8926" w:type="dxa"/>
            <w:hideMark/>
          </w:tcPr>
          <w:p w:rsidR="00382E64" w:rsidRPr="002F6658" w:rsidRDefault="00382E64" w:rsidP="00910CFB">
            <w:pPr>
              <w:spacing w:line="360" w:lineRule="auto"/>
              <w:ind w:firstLine="447"/>
              <w:jc w:val="both"/>
              <w:rPr>
                <w:bCs/>
                <w:sz w:val="28"/>
                <w:szCs w:val="28"/>
              </w:rPr>
            </w:pPr>
            <w:r w:rsidRPr="002F6658">
              <w:rPr>
                <w:sz w:val="28"/>
                <w:szCs w:val="28"/>
              </w:rPr>
              <w:t xml:space="preserve">3.4 </w:t>
            </w:r>
            <w:r w:rsidR="00910CFB" w:rsidRPr="002F6658">
              <w:rPr>
                <w:bCs/>
                <w:sz w:val="28"/>
                <w:szCs w:val="28"/>
              </w:rPr>
              <w:t>Міркування</w:t>
            </w:r>
            <w:r w:rsidRPr="002F6658">
              <w:rPr>
                <w:bCs/>
                <w:sz w:val="28"/>
                <w:szCs w:val="28"/>
              </w:rPr>
              <w:t xml:space="preserve"> щодо визначення </w:t>
            </w:r>
            <w:r w:rsidR="002C4456" w:rsidRPr="002F6658">
              <w:rPr>
                <w:bCs/>
                <w:sz w:val="28"/>
                <w:szCs w:val="28"/>
              </w:rPr>
              <w:t>строків</w:t>
            </w:r>
          </w:p>
        </w:tc>
        <w:tc>
          <w:tcPr>
            <w:tcW w:w="992" w:type="dxa"/>
          </w:tcPr>
          <w:p w:rsidR="00382E64" w:rsidRPr="002F6658" w:rsidRDefault="00E9036E" w:rsidP="003C4090">
            <w:pPr>
              <w:spacing w:line="360" w:lineRule="auto"/>
              <w:jc w:val="center"/>
              <w:rPr>
                <w:sz w:val="28"/>
                <w:szCs w:val="28"/>
              </w:rPr>
            </w:pPr>
            <w:r w:rsidRPr="002F6658">
              <w:rPr>
                <w:sz w:val="28"/>
                <w:szCs w:val="28"/>
              </w:rPr>
              <w:t>21</w:t>
            </w:r>
          </w:p>
        </w:tc>
      </w:tr>
      <w:tr w:rsidR="001340B7" w:rsidRPr="002F6658" w:rsidTr="008D08F5">
        <w:tc>
          <w:tcPr>
            <w:tcW w:w="8926" w:type="dxa"/>
            <w:hideMark/>
          </w:tcPr>
          <w:p w:rsidR="00382E64" w:rsidRPr="002F6658" w:rsidRDefault="00382E64" w:rsidP="00D06E84">
            <w:pPr>
              <w:spacing w:line="360" w:lineRule="auto"/>
              <w:ind w:firstLine="447"/>
              <w:jc w:val="both"/>
              <w:rPr>
                <w:bCs/>
                <w:sz w:val="28"/>
                <w:szCs w:val="28"/>
              </w:rPr>
            </w:pPr>
            <w:r w:rsidRPr="002F6658">
              <w:rPr>
                <w:sz w:val="28"/>
                <w:szCs w:val="28"/>
              </w:rPr>
              <w:t>3.5 </w:t>
            </w:r>
            <w:r w:rsidRPr="002F6658">
              <w:rPr>
                <w:bCs/>
                <w:sz w:val="28"/>
                <w:szCs w:val="28"/>
              </w:rPr>
              <w:t>Токсикокінетика (ТК)</w:t>
            </w:r>
          </w:p>
        </w:tc>
        <w:tc>
          <w:tcPr>
            <w:tcW w:w="992" w:type="dxa"/>
          </w:tcPr>
          <w:p w:rsidR="00382E64" w:rsidRPr="002F6658" w:rsidRDefault="00E9036E" w:rsidP="003C4090">
            <w:pPr>
              <w:spacing w:line="360" w:lineRule="auto"/>
              <w:jc w:val="center"/>
              <w:rPr>
                <w:sz w:val="28"/>
                <w:szCs w:val="28"/>
              </w:rPr>
            </w:pPr>
            <w:r w:rsidRPr="002F6658">
              <w:rPr>
                <w:sz w:val="28"/>
                <w:szCs w:val="28"/>
              </w:rPr>
              <w:t>21</w:t>
            </w:r>
          </w:p>
        </w:tc>
      </w:tr>
      <w:tr w:rsidR="001340B7" w:rsidRPr="002F6658" w:rsidTr="008D08F5">
        <w:tc>
          <w:tcPr>
            <w:tcW w:w="8926" w:type="dxa"/>
            <w:hideMark/>
          </w:tcPr>
          <w:p w:rsidR="00382E64" w:rsidRPr="002F6658" w:rsidRDefault="00D06E84" w:rsidP="00E5481A">
            <w:pPr>
              <w:spacing w:line="360" w:lineRule="auto"/>
              <w:jc w:val="both"/>
              <w:rPr>
                <w:b/>
                <w:bCs/>
                <w:sz w:val="28"/>
                <w:szCs w:val="28"/>
              </w:rPr>
            </w:pPr>
            <w:r w:rsidRPr="002F6658">
              <w:rPr>
                <w:b/>
                <w:sz w:val="28"/>
                <w:szCs w:val="28"/>
              </w:rPr>
              <w:t>4</w:t>
            </w:r>
            <w:r w:rsidR="0093763F" w:rsidRPr="002F6658">
              <w:rPr>
                <w:b/>
                <w:sz w:val="28"/>
                <w:szCs w:val="28"/>
              </w:rPr>
              <w:t>.</w:t>
            </w:r>
            <w:r w:rsidR="00382E64" w:rsidRPr="002F6658">
              <w:rPr>
                <w:b/>
                <w:sz w:val="28"/>
                <w:szCs w:val="28"/>
              </w:rPr>
              <w:t> </w:t>
            </w:r>
            <w:r w:rsidR="00382E64" w:rsidRPr="002F6658">
              <w:rPr>
                <w:b/>
                <w:bCs/>
                <w:sz w:val="28"/>
                <w:szCs w:val="28"/>
              </w:rPr>
              <w:t xml:space="preserve">Дизайн та оцінка </w:t>
            </w:r>
            <w:r w:rsidR="00382E64" w:rsidRPr="002F6658">
              <w:rPr>
                <w:b/>
                <w:bCs/>
                <w:i/>
                <w:sz w:val="28"/>
                <w:szCs w:val="28"/>
              </w:rPr>
              <w:t>in vivo</w:t>
            </w:r>
            <w:r w:rsidR="00910CFB" w:rsidRPr="002F6658">
              <w:rPr>
                <w:b/>
                <w:bCs/>
                <w:i/>
                <w:sz w:val="28"/>
                <w:szCs w:val="28"/>
              </w:rPr>
              <w:t xml:space="preserve"> </w:t>
            </w:r>
            <w:r w:rsidR="00382E64" w:rsidRPr="002F6658">
              <w:rPr>
                <w:b/>
                <w:bCs/>
                <w:sz w:val="28"/>
                <w:szCs w:val="28"/>
              </w:rPr>
              <w:t>досліджень на ссавцях</w:t>
            </w:r>
          </w:p>
        </w:tc>
        <w:tc>
          <w:tcPr>
            <w:tcW w:w="992" w:type="dxa"/>
          </w:tcPr>
          <w:p w:rsidR="00382E64" w:rsidRPr="002F6658" w:rsidRDefault="00E9036E" w:rsidP="003C4090">
            <w:pPr>
              <w:pStyle w:val="a5"/>
              <w:spacing w:line="360" w:lineRule="auto"/>
              <w:ind w:left="0" w:firstLine="0"/>
              <w:jc w:val="center"/>
              <w:rPr>
                <w:b/>
                <w:sz w:val="28"/>
                <w:szCs w:val="28"/>
              </w:rPr>
            </w:pPr>
            <w:r w:rsidRPr="002F6658">
              <w:rPr>
                <w:b/>
                <w:sz w:val="28"/>
                <w:szCs w:val="28"/>
              </w:rPr>
              <w:t>22</w:t>
            </w:r>
          </w:p>
        </w:tc>
      </w:tr>
      <w:tr w:rsidR="001340B7" w:rsidRPr="002F6658" w:rsidTr="008D08F5">
        <w:tc>
          <w:tcPr>
            <w:tcW w:w="8926" w:type="dxa"/>
            <w:hideMark/>
          </w:tcPr>
          <w:p w:rsidR="00382E64" w:rsidRPr="002F6658" w:rsidRDefault="00D06E84" w:rsidP="009950D0">
            <w:pPr>
              <w:ind w:firstLine="447"/>
              <w:jc w:val="both"/>
              <w:rPr>
                <w:bCs/>
                <w:sz w:val="28"/>
                <w:szCs w:val="28"/>
              </w:rPr>
            </w:pPr>
            <w:r w:rsidRPr="002F6658">
              <w:rPr>
                <w:sz w:val="28"/>
                <w:szCs w:val="28"/>
              </w:rPr>
              <w:t>4.1</w:t>
            </w:r>
            <w:r w:rsidR="00910CFB" w:rsidRPr="002F6658">
              <w:rPr>
                <w:sz w:val="28"/>
                <w:szCs w:val="28"/>
              </w:rPr>
              <w:t xml:space="preserve"> </w:t>
            </w:r>
            <w:r w:rsidR="00382E64" w:rsidRPr="002F6658">
              <w:rPr>
                <w:bCs/>
                <w:sz w:val="28"/>
                <w:szCs w:val="28"/>
              </w:rPr>
              <w:t xml:space="preserve">Стратегія </w:t>
            </w:r>
            <w:r w:rsidR="009950D0" w:rsidRPr="002F6658">
              <w:rPr>
                <w:bCs/>
                <w:sz w:val="28"/>
                <w:szCs w:val="28"/>
              </w:rPr>
              <w:t>розгляду</w:t>
            </w:r>
            <w:r w:rsidR="00382E64" w:rsidRPr="002F6658">
              <w:rPr>
                <w:bCs/>
                <w:sz w:val="28"/>
                <w:szCs w:val="28"/>
              </w:rPr>
              <w:t xml:space="preserve"> питань фертильності та раннього ембріонального розвитку (FEED)</w:t>
            </w:r>
            <w:r w:rsidR="00382E64" w:rsidRPr="002F6658">
              <w:rPr>
                <w:bCs/>
                <w:sz w:val="28"/>
                <w:szCs w:val="28"/>
              </w:rPr>
              <w:tab/>
            </w:r>
          </w:p>
        </w:tc>
        <w:tc>
          <w:tcPr>
            <w:tcW w:w="992" w:type="dxa"/>
          </w:tcPr>
          <w:p w:rsidR="00382E64" w:rsidRPr="002F6658" w:rsidRDefault="00E9036E" w:rsidP="003C4090">
            <w:pPr>
              <w:spacing w:line="360" w:lineRule="auto"/>
              <w:jc w:val="center"/>
              <w:rPr>
                <w:sz w:val="28"/>
                <w:szCs w:val="28"/>
              </w:rPr>
            </w:pPr>
            <w:r w:rsidRPr="002F6658">
              <w:rPr>
                <w:sz w:val="28"/>
                <w:szCs w:val="28"/>
              </w:rPr>
              <w:t>22</w:t>
            </w:r>
          </w:p>
        </w:tc>
      </w:tr>
      <w:tr w:rsidR="001340B7" w:rsidRPr="002F6658" w:rsidTr="008D08F5">
        <w:tc>
          <w:tcPr>
            <w:tcW w:w="8926" w:type="dxa"/>
            <w:hideMark/>
          </w:tcPr>
          <w:p w:rsidR="00382E64" w:rsidRPr="002F6658" w:rsidRDefault="00D06E84" w:rsidP="00D06E84">
            <w:pPr>
              <w:spacing w:line="360" w:lineRule="auto"/>
              <w:ind w:firstLine="1014"/>
              <w:jc w:val="both"/>
              <w:rPr>
                <w:bCs/>
                <w:sz w:val="28"/>
                <w:szCs w:val="28"/>
              </w:rPr>
            </w:pPr>
            <w:r w:rsidRPr="002F6658">
              <w:rPr>
                <w:bCs/>
                <w:sz w:val="28"/>
                <w:szCs w:val="28"/>
              </w:rPr>
              <w:t>4.1.1</w:t>
            </w:r>
            <w:r w:rsidR="00382E64" w:rsidRPr="002F6658">
              <w:rPr>
                <w:bCs/>
                <w:sz w:val="28"/>
                <w:szCs w:val="28"/>
              </w:rPr>
              <w:t xml:space="preserve"> Міркування щодо </w:t>
            </w:r>
            <w:r w:rsidR="009B3638" w:rsidRPr="002F6658">
              <w:rPr>
                <w:bCs/>
                <w:sz w:val="28"/>
                <w:szCs w:val="28"/>
              </w:rPr>
              <w:t>біологічних</w:t>
            </w:r>
            <w:r w:rsidR="00382E64" w:rsidRPr="002F6658">
              <w:rPr>
                <w:bCs/>
                <w:sz w:val="28"/>
                <w:szCs w:val="28"/>
              </w:rPr>
              <w:t xml:space="preserve"> лікарських засобів</w:t>
            </w:r>
            <w:r w:rsidR="00382E64" w:rsidRPr="002F6658">
              <w:rPr>
                <w:bCs/>
                <w:sz w:val="28"/>
                <w:szCs w:val="28"/>
              </w:rPr>
              <w:tab/>
            </w:r>
          </w:p>
        </w:tc>
        <w:tc>
          <w:tcPr>
            <w:tcW w:w="992" w:type="dxa"/>
          </w:tcPr>
          <w:p w:rsidR="00382E64" w:rsidRPr="002F6658" w:rsidRDefault="00E9036E" w:rsidP="003C4090">
            <w:pPr>
              <w:spacing w:line="360" w:lineRule="auto"/>
              <w:jc w:val="center"/>
              <w:rPr>
                <w:sz w:val="28"/>
                <w:szCs w:val="28"/>
              </w:rPr>
            </w:pPr>
            <w:r w:rsidRPr="002F6658">
              <w:rPr>
                <w:sz w:val="28"/>
                <w:szCs w:val="28"/>
              </w:rPr>
              <w:t>24</w:t>
            </w:r>
          </w:p>
        </w:tc>
      </w:tr>
      <w:tr w:rsidR="001340B7" w:rsidRPr="002F6658" w:rsidTr="008D08F5">
        <w:tc>
          <w:tcPr>
            <w:tcW w:w="8926" w:type="dxa"/>
            <w:hideMark/>
          </w:tcPr>
          <w:p w:rsidR="00382E64" w:rsidRPr="002F6658" w:rsidRDefault="00D06E84" w:rsidP="00E9036E">
            <w:pPr>
              <w:suppressAutoHyphens/>
              <w:spacing w:line="360" w:lineRule="auto"/>
              <w:ind w:firstLine="447"/>
              <w:jc w:val="both"/>
              <w:rPr>
                <w:caps/>
                <w:sz w:val="28"/>
                <w:szCs w:val="28"/>
              </w:rPr>
            </w:pPr>
            <w:r w:rsidRPr="002F6658">
              <w:rPr>
                <w:caps/>
                <w:sz w:val="28"/>
                <w:szCs w:val="28"/>
              </w:rPr>
              <w:t>4.2</w:t>
            </w:r>
            <w:r w:rsidR="00910CFB" w:rsidRPr="002F6658">
              <w:rPr>
                <w:caps/>
                <w:sz w:val="28"/>
                <w:szCs w:val="28"/>
              </w:rPr>
              <w:t xml:space="preserve"> </w:t>
            </w:r>
            <w:r w:rsidR="00382E64" w:rsidRPr="002F6658">
              <w:rPr>
                <w:sz w:val="28"/>
                <w:szCs w:val="28"/>
              </w:rPr>
              <w:t>Стратегії розгляду питань ембріо-фетального розвитку</w:t>
            </w:r>
            <w:r w:rsidR="00E9036E" w:rsidRPr="002F6658">
              <w:rPr>
                <w:sz w:val="28"/>
                <w:szCs w:val="28"/>
              </w:rPr>
              <w:t xml:space="preserve"> (EFD)</w:t>
            </w:r>
            <w:r w:rsidR="00382E64" w:rsidRPr="002F6658">
              <w:rPr>
                <w:caps/>
                <w:sz w:val="28"/>
                <w:szCs w:val="28"/>
              </w:rPr>
              <w:tab/>
            </w:r>
          </w:p>
        </w:tc>
        <w:tc>
          <w:tcPr>
            <w:tcW w:w="992" w:type="dxa"/>
          </w:tcPr>
          <w:p w:rsidR="00382E64" w:rsidRPr="002F6658" w:rsidRDefault="00E9036E" w:rsidP="003C4090">
            <w:pPr>
              <w:spacing w:line="360" w:lineRule="auto"/>
              <w:jc w:val="center"/>
              <w:rPr>
                <w:sz w:val="28"/>
                <w:szCs w:val="28"/>
              </w:rPr>
            </w:pPr>
            <w:r w:rsidRPr="002F6658">
              <w:rPr>
                <w:sz w:val="28"/>
                <w:szCs w:val="28"/>
              </w:rPr>
              <w:t>25</w:t>
            </w:r>
          </w:p>
        </w:tc>
      </w:tr>
      <w:tr w:rsidR="001340B7" w:rsidRPr="002F6658" w:rsidTr="008D08F5">
        <w:tc>
          <w:tcPr>
            <w:tcW w:w="8926" w:type="dxa"/>
            <w:hideMark/>
          </w:tcPr>
          <w:p w:rsidR="00382E64" w:rsidRPr="002F6658" w:rsidRDefault="00D06E84" w:rsidP="00D06E84">
            <w:pPr>
              <w:spacing w:line="360" w:lineRule="auto"/>
              <w:ind w:firstLine="1014"/>
              <w:jc w:val="both"/>
              <w:rPr>
                <w:bCs/>
                <w:sz w:val="28"/>
                <w:szCs w:val="28"/>
              </w:rPr>
            </w:pPr>
            <w:r w:rsidRPr="002F6658">
              <w:rPr>
                <w:sz w:val="28"/>
                <w:szCs w:val="28"/>
              </w:rPr>
              <w:t>4.2.1</w:t>
            </w:r>
            <w:r w:rsidR="00382E64" w:rsidRPr="002F6658">
              <w:rPr>
                <w:sz w:val="28"/>
                <w:szCs w:val="28"/>
              </w:rPr>
              <w:t xml:space="preserve"> Міркування щодо </w:t>
            </w:r>
            <w:r w:rsidR="009B3638" w:rsidRPr="002F6658">
              <w:rPr>
                <w:sz w:val="28"/>
                <w:szCs w:val="28"/>
              </w:rPr>
              <w:t>біологічних</w:t>
            </w:r>
            <w:r w:rsidR="00382E64" w:rsidRPr="002F6658">
              <w:rPr>
                <w:sz w:val="28"/>
                <w:szCs w:val="28"/>
              </w:rPr>
              <w:t xml:space="preserve"> лікарських засобів</w:t>
            </w:r>
          </w:p>
        </w:tc>
        <w:tc>
          <w:tcPr>
            <w:tcW w:w="992" w:type="dxa"/>
          </w:tcPr>
          <w:p w:rsidR="00382E64" w:rsidRPr="002F6658" w:rsidRDefault="00E9036E" w:rsidP="003C4090">
            <w:pPr>
              <w:spacing w:line="360" w:lineRule="auto"/>
              <w:jc w:val="center"/>
              <w:rPr>
                <w:sz w:val="28"/>
                <w:szCs w:val="28"/>
              </w:rPr>
            </w:pPr>
            <w:r w:rsidRPr="002F6658">
              <w:rPr>
                <w:sz w:val="28"/>
                <w:szCs w:val="28"/>
              </w:rPr>
              <w:t>26</w:t>
            </w:r>
          </w:p>
        </w:tc>
      </w:tr>
      <w:tr w:rsidR="001340B7" w:rsidRPr="002F6658" w:rsidTr="008D08F5">
        <w:tc>
          <w:tcPr>
            <w:tcW w:w="8926" w:type="dxa"/>
            <w:hideMark/>
          </w:tcPr>
          <w:p w:rsidR="00382E64" w:rsidRPr="002F6658" w:rsidRDefault="00382E64" w:rsidP="00D06E84">
            <w:pPr>
              <w:spacing w:line="360" w:lineRule="auto"/>
              <w:ind w:firstLine="1014"/>
              <w:jc w:val="both"/>
              <w:rPr>
                <w:sz w:val="28"/>
                <w:szCs w:val="28"/>
              </w:rPr>
            </w:pPr>
            <w:r w:rsidRPr="002F6658">
              <w:rPr>
                <w:sz w:val="28"/>
                <w:szCs w:val="28"/>
              </w:rPr>
              <w:t xml:space="preserve">4.2.2 </w:t>
            </w:r>
            <w:r w:rsidR="003E03D4" w:rsidRPr="002F6658">
              <w:rPr>
                <w:sz w:val="28"/>
                <w:szCs w:val="28"/>
              </w:rPr>
              <w:t>Альтернативні підходи до оцінки EFD-ризику</w:t>
            </w:r>
            <w:r w:rsidRPr="002F6658">
              <w:rPr>
                <w:sz w:val="28"/>
                <w:szCs w:val="28"/>
              </w:rPr>
              <w:tab/>
            </w:r>
          </w:p>
        </w:tc>
        <w:tc>
          <w:tcPr>
            <w:tcW w:w="992" w:type="dxa"/>
          </w:tcPr>
          <w:p w:rsidR="00382E64" w:rsidRPr="002F6658" w:rsidRDefault="00E9036E" w:rsidP="003C4090">
            <w:pPr>
              <w:spacing w:line="360" w:lineRule="auto"/>
              <w:jc w:val="center"/>
              <w:rPr>
                <w:sz w:val="28"/>
                <w:szCs w:val="28"/>
              </w:rPr>
            </w:pPr>
            <w:r w:rsidRPr="002F6658">
              <w:rPr>
                <w:sz w:val="28"/>
                <w:szCs w:val="28"/>
              </w:rPr>
              <w:t>26</w:t>
            </w:r>
          </w:p>
        </w:tc>
      </w:tr>
      <w:tr w:rsidR="001340B7" w:rsidRPr="002F6658" w:rsidTr="008D08F5">
        <w:tc>
          <w:tcPr>
            <w:tcW w:w="8926" w:type="dxa"/>
            <w:hideMark/>
          </w:tcPr>
          <w:p w:rsidR="00382E64" w:rsidRPr="002F6658" w:rsidRDefault="00D06E84" w:rsidP="00D06E84">
            <w:pPr>
              <w:pStyle w:val="a3"/>
              <w:tabs>
                <w:tab w:val="left" w:pos="4962"/>
              </w:tabs>
              <w:spacing w:line="360" w:lineRule="auto"/>
              <w:ind w:left="0" w:firstLine="1581"/>
              <w:rPr>
                <w:i/>
              </w:rPr>
            </w:pPr>
            <w:r w:rsidRPr="002F6658">
              <w:rPr>
                <w:i/>
              </w:rPr>
              <w:t>4.2.2.1</w:t>
            </w:r>
            <w:r w:rsidR="00FC536E" w:rsidRPr="002F6658">
              <w:rPr>
                <w:i/>
              </w:rPr>
              <w:t xml:space="preserve"> Використання альтернативних аналізів</w:t>
            </w:r>
          </w:p>
        </w:tc>
        <w:tc>
          <w:tcPr>
            <w:tcW w:w="992" w:type="dxa"/>
          </w:tcPr>
          <w:p w:rsidR="00382E64" w:rsidRPr="002F6658" w:rsidRDefault="00E9036E" w:rsidP="003C4090">
            <w:pPr>
              <w:spacing w:line="360" w:lineRule="auto"/>
              <w:jc w:val="center"/>
              <w:rPr>
                <w:sz w:val="28"/>
                <w:szCs w:val="28"/>
              </w:rPr>
            </w:pPr>
            <w:r w:rsidRPr="002F6658">
              <w:rPr>
                <w:sz w:val="28"/>
                <w:szCs w:val="28"/>
              </w:rPr>
              <w:t>26</w:t>
            </w:r>
          </w:p>
        </w:tc>
      </w:tr>
      <w:tr w:rsidR="001340B7" w:rsidRPr="002F6658" w:rsidTr="008D08F5">
        <w:tc>
          <w:tcPr>
            <w:tcW w:w="8926" w:type="dxa"/>
            <w:hideMark/>
          </w:tcPr>
          <w:p w:rsidR="00382E64" w:rsidRPr="002F6658" w:rsidRDefault="00D06E84" w:rsidP="00E9036E">
            <w:pPr>
              <w:ind w:firstLine="1014"/>
              <w:jc w:val="both"/>
              <w:rPr>
                <w:sz w:val="28"/>
                <w:szCs w:val="28"/>
              </w:rPr>
            </w:pPr>
            <w:r w:rsidRPr="002F6658">
              <w:rPr>
                <w:sz w:val="28"/>
                <w:szCs w:val="28"/>
              </w:rPr>
              <w:t>4.2.3</w:t>
            </w:r>
            <w:r w:rsidR="00382E64" w:rsidRPr="002F6658">
              <w:rPr>
                <w:sz w:val="28"/>
                <w:szCs w:val="28"/>
              </w:rPr>
              <w:t xml:space="preserve"> Потенційні підходи до </w:t>
            </w:r>
            <w:r w:rsidR="002C4456" w:rsidRPr="002F6658">
              <w:rPr>
                <w:sz w:val="28"/>
                <w:szCs w:val="28"/>
              </w:rPr>
              <w:t>відстрочення</w:t>
            </w:r>
            <w:r w:rsidR="00910CFB" w:rsidRPr="002F6658">
              <w:rPr>
                <w:sz w:val="28"/>
                <w:szCs w:val="28"/>
              </w:rPr>
              <w:t xml:space="preserve"> </w:t>
            </w:r>
            <w:r w:rsidR="00382E64" w:rsidRPr="002F6658">
              <w:rPr>
                <w:sz w:val="28"/>
                <w:szCs w:val="28"/>
              </w:rPr>
              <w:t>визначального (</w:t>
            </w:r>
            <w:r w:rsidR="00046314" w:rsidRPr="002F6658">
              <w:rPr>
                <w:sz w:val="28"/>
                <w:szCs w:val="28"/>
              </w:rPr>
              <w:t>definitive</w:t>
            </w:r>
            <w:r w:rsidR="00382E64" w:rsidRPr="002F6658">
              <w:rPr>
                <w:sz w:val="28"/>
                <w:szCs w:val="28"/>
              </w:rPr>
              <w:t xml:space="preserve">) </w:t>
            </w:r>
            <w:r w:rsidR="00382E64" w:rsidRPr="002F6658">
              <w:rPr>
                <w:i/>
                <w:sz w:val="28"/>
                <w:szCs w:val="28"/>
              </w:rPr>
              <w:t>in vivo</w:t>
            </w:r>
            <w:r w:rsidR="00910CFB" w:rsidRPr="002F6658">
              <w:rPr>
                <w:i/>
                <w:sz w:val="28"/>
                <w:szCs w:val="28"/>
              </w:rPr>
              <w:t xml:space="preserve"> </w:t>
            </w:r>
            <w:r w:rsidR="00E9036E" w:rsidRPr="002F6658">
              <w:rPr>
                <w:sz w:val="28"/>
                <w:szCs w:val="28"/>
              </w:rPr>
              <w:t xml:space="preserve">дослідження </w:t>
            </w:r>
            <w:r w:rsidR="00382E64" w:rsidRPr="002F6658">
              <w:rPr>
                <w:sz w:val="28"/>
                <w:szCs w:val="28"/>
              </w:rPr>
              <w:t>в рамках  стратегії інтегрованого дослідження</w:t>
            </w:r>
            <w:r w:rsidR="00382E64" w:rsidRPr="002F6658">
              <w:rPr>
                <w:sz w:val="28"/>
                <w:szCs w:val="28"/>
              </w:rPr>
              <w:tab/>
            </w:r>
          </w:p>
        </w:tc>
        <w:tc>
          <w:tcPr>
            <w:tcW w:w="992" w:type="dxa"/>
          </w:tcPr>
          <w:p w:rsidR="00382E64" w:rsidRPr="002F6658" w:rsidRDefault="00E9036E" w:rsidP="003C4090">
            <w:pPr>
              <w:jc w:val="center"/>
              <w:rPr>
                <w:sz w:val="28"/>
                <w:szCs w:val="28"/>
              </w:rPr>
            </w:pPr>
            <w:r w:rsidRPr="002F6658">
              <w:rPr>
                <w:sz w:val="28"/>
                <w:szCs w:val="28"/>
              </w:rPr>
              <w:t>27</w:t>
            </w:r>
          </w:p>
        </w:tc>
      </w:tr>
      <w:tr w:rsidR="001340B7" w:rsidRPr="002F6658" w:rsidTr="008D08F5">
        <w:tc>
          <w:tcPr>
            <w:tcW w:w="8926" w:type="dxa"/>
            <w:hideMark/>
          </w:tcPr>
          <w:p w:rsidR="00382E64" w:rsidRPr="002F6658" w:rsidRDefault="00D06E84" w:rsidP="00D06E84">
            <w:pPr>
              <w:ind w:firstLine="447"/>
              <w:jc w:val="both"/>
              <w:rPr>
                <w:sz w:val="28"/>
                <w:szCs w:val="28"/>
              </w:rPr>
            </w:pPr>
            <w:r w:rsidRPr="002F6658">
              <w:rPr>
                <w:sz w:val="28"/>
                <w:szCs w:val="28"/>
              </w:rPr>
              <w:t>4.3</w:t>
            </w:r>
            <w:r w:rsidR="00382E64" w:rsidRPr="002F6658">
              <w:rPr>
                <w:sz w:val="28"/>
                <w:szCs w:val="28"/>
              </w:rPr>
              <w:t xml:space="preserve"> Стратегія </w:t>
            </w:r>
            <w:r w:rsidR="00C461E3" w:rsidRPr="002F6658">
              <w:rPr>
                <w:sz w:val="28"/>
                <w:szCs w:val="28"/>
              </w:rPr>
              <w:t>оцінки</w:t>
            </w:r>
            <w:r w:rsidR="00910CFB" w:rsidRPr="002F6658">
              <w:rPr>
                <w:sz w:val="28"/>
                <w:szCs w:val="28"/>
              </w:rPr>
              <w:t xml:space="preserve"> </w:t>
            </w:r>
            <w:r w:rsidR="00382E64" w:rsidRPr="002F6658">
              <w:rPr>
                <w:sz w:val="28"/>
                <w:szCs w:val="28"/>
              </w:rPr>
              <w:t>впливу на пре-</w:t>
            </w:r>
            <w:r w:rsidR="00910CFB" w:rsidRPr="002F6658">
              <w:rPr>
                <w:sz w:val="28"/>
                <w:szCs w:val="28"/>
              </w:rPr>
              <w:t xml:space="preserve"> </w:t>
            </w:r>
            <w:r w:rsidR="00382E64" w:rsidRPr="002F6658">
              <w:rPr>
                <w:sz w:val="28"/>
                <w:szCs w:val="28"/>
              </w:rPr>
              <w:t>і постнатальний розвиток (PPND)</w:t>
            </w:r>
          </w:p>
        </w:tc>
        <w:tc>
          <w:tcPr>
            <w:tcW w:w="992" w:type="dxa"/>
          </w:tcPr>
          <w:p w:rsidR="00382E64" w:rsidRPr="002F6658" w:rsidRDefault="00E9036E" w:rsidP="003C4090">
            <w:pPr>
              <w:jc w:val="center"/>
              <w:rPr>
                <w:sz w:val="28"/>
                <w:szCs w:val="28"/>
              </w:rPr>
            </w:pPr>
            <w:r w:rsidRPr="002F6658">
              <w:rPr>
                <w:sz w:val="28"/>
                <w:szCs w:val="28"/>
              </w:rPr>
              <w:t>28</w:t>
            </w:r>
          </w:p>
        </w:tc>
      </w:tr>
      <w:tr w:rsidR="001340B7" w:rsidRPr="002F6658" w:rsidTr="008D08F5">
        <w:tc>
          <w:tcPr>
            <w:tcW w:w="8926" w:type="dxa"/>
            <w:hideMark/>
          </w:tcPr>
          <w:p w:rsidR="00382E64" w:rsidRPr="002F6658" w:rsidRDefault="00D06E84" w:rsidP="00D06E84">
            <w:pPr>
              <w:spacing w:line="360" w:lineRule="auto"/>
              <w:ind w:firstLine="1014"/>
              <w:jc w:val="both"/>
              <w:rPr>
                <w:sz w:val="28"/>
                <w:szCs w:val="28"/>
              </w:rPr>
            </w:pPr>
            <w:r w:rsidRPr="002F6658">
              <w:rPr>
                <w:sz w:val="28"/>
                <w:szCs w:val="28"/>
              </w:rPr>
              <w:t>4.3.1</w:t>
            </w:r>
            <w:r w:rsidR="00382E64" w:rsidRPr="002F6658">
              <w:rPr>
                <w:sz w:val="28"/>
                <w:szCs w:val="28"/>
              </w:rPr>
              <w:t xml:space="preserve"> Міркування щодо </w:t>
            </w:r>
            <w:r w:rsidR="009B3638" w:rsidRPr="002F6658">
              <w:rPr>
                <w:sz w:val="28"/>
                <w:szCs w:val="28"/>
              </w:rPr>
              <w:t>біологічних</w:t>
            </w:r>
            <w:r w:rsidR="00382E64" w:rsidRPr="002F6658">
              <w:rPr>
                <w:sz w:val="28"/>
                <w:szCs w:val="28"/>
              </w:rPr>
              <w:t xml:space="preserve"> лікарських засобів</w:t>
            </w:r>
            <w:r w:rsidR="00382E64" w:rsidRPr="002F6658">
              <w:rPr>
                <w:sz w:val="28"/>
                <w:szCs w:val="28"/>
              </w:rPr>
              <w:tab/>
            </w:r>
          </w:p>
        </w:tc>
        <w:tc>
          <w:tcPr>
            <w:tcW w:w="992" w:type="dxa"/>
          </w:tcPr>
          <w:p w:rsidR="00382E64" w:rsidRPr="002F6658" w:rsidRDefault="00E9036E" w:rsidP="00E9036E">
            <w:pPr>
              <w:tabs>
                <w:tab w:val="left" w:pos="285"/>
                <w:tab w:val="center" w:pos="527"/>
              </w:tabs>
              <w:spacing w:line="360" w:lineRule="auto"/>
              <w:jc w:val="center"/>
              <w:rPr>
                <w:sz w:val="28"/>
                <w:szCs w:val="28"/>
              </w:rPr>
            </w:pPr>
            <w:r w:rsidRPr="002F6658">
              <w:rPr>
                <w:sz w:val="28"/>
                <w:szCs w:val="28"/>
              </w:rPr>
              <w:t>29</w:t>
            </w:r>
          </w:p>
        </w:tc>
      </w:tr>
      <w:tr w:rsidR="001340B7" w:rsidRPr="002F6658" w:rsidTr="008D08F5">
        <w:tc>
          <w:tcPr>
            <w:tcW w:w="8926" w:type="dxa"/>
            <w:hideMark/>
          </w:tcPr>
          <w:p w:rsidR="00382E64" w:rsidRPr="002F6658" w:rsidRDefault="00D06E84" w:rsidP="00E5481A">
            <w:pPr>
              <w:spacing w:line="360" w:lineRule="auto"/>
              <w:jc w:val="both"/>
              <w:rPr>
                <w:b/>
                <w:bCs/>
                <w:sz w:val="28"/>
                <w:szCs w:val="28"/>
              </w:rPr>
            </w:pPr>
            <w:r w:rsidRPr="002F6658">
              <w:rPr>
                <w:b/>
                <w:sz w:val="28"/>
                <w:szCs w:val="28"/>
              </w:rPr>
              <w:lastRenderedPageBreak/>
              <w:t>5</w:t>
            </w:r>
            <w:r w:rsidR="0093763F" w:rsidRPr="002F6658">
              <w:rPr>
                <w:b/>
                <w:sz w:val="28"/>
                <w:szCs w:val="28"/>
              </w:rPr>
              <w:t>.</w:t>
            </w:r>
            <w:r w:rsidR="00382E64" w:rsidRPr="002F6658">
              <w:rPr>
                <w:b/>
                <w:sz w:val="28"/>
                <w:szCs w:val="28"/>
              </w:rPr>
              <w:t xml:space="preserve"> Вибір тест-системи</w:t>
            </w:r>
          </w:p>
        </w:tc>
        <w:tc>
          <w:tcPr>
            <w:tcW w:w="992" w:type="dxa"/>
          </w:tcPr>
          <w:p w:rsidR="00382E64" w:rsidRPr="002F6658" w:rsidRDefault="00E9036E" w:rsidP="003C4090">
            <w:pPr>
              <w:spacing w:line="360" w:lineRule="auto"/>
              <w:jc w:val="center"/>
              <w:rPr>
                <w:b/>
                <w:sz w:val="28"/>
                <w:szCs w:val="28"/>
              </w:rPr>
            </w:pPr>
            <w:r w:rsidRPr="002F6658">
              <w:rPr>
                <w:b/>
                <w:sz w:val="28"/>
                <w:szCs w:val="28"/>
              </w:rPr>
              <w:t>29</w:t>
            </w:r>
          </w:p>
        </w:tc>
      </w:tr>
      <w:tr w:rsidR="001340B7" w:rsidRPr="002F6658" w:rsidTr="008D08F5">
        <w:tc>
          <w:tcPr>
            <w:tcW w:w="8926" w:type="dxa"/>
            <w:hideMark/>
          </w:tcPr>
          <w:p w:rsidR="00382E64" w:rsidRPr="002F6658" w:rsidRDefault="00D06E84" w:rsidP="00D06E84">
            <w:pPr>
              <w:spacing w:line="360" w:lineRule="auto"/>
              <w:ind w:firstLine="447"/>
              <w:jc w:val="both"/>
              <w:rPr>
                <w:sz w:val="28"/>
                <w:szCs w:val="28"/>
              </w:rPr>
            </w:pPr>
            <w:r w:rsidRPr="002F6658">
              <w:rPr>
                <w:sz w:val="28"/>
                <w:szCs w:val="28"/>
              </w:rPr>
              <w:t>5.1</w:t>
            </w:r>
            <w:r w:rsidR="00910CFB" w:rsidRPr="002F6658">
              <w:rPr>
                <w:sz w:val="28"/>
                <w:szCs w:val="28"/>
              </w:rPr>
              <w:t xml:space="preserve"> </w:t>
            </w:r>
            <w:r w:rsidR="00C461E3" w:rsidRPr="002F6658">
              <w:rPr>
                <w:sz w:val="28"/>
                <w:szCs w:val="28"/>
              </w:rPr>
              <w:t>Рутинні досліджувані види тварин</w:t>
            </w:r>
          </w:p>
        </w:tc>
        <w:tc>
          <w:tcPr>
            <w:tcW w:w="992" w:type="dxa"/>
          </w:tcPr>
          <w:p w:rsidR="00382E64" w:rsidRPr="002F6658" w:rsidRDefault="00E9036E" w:rsidP="003C4090">
            <w:pPr>
              <w:spacing w:line="360" w:lineRule="auto"/>
              <w:jc w:val="center"/>
              <w:rPr>
                <w:sz w:val="28"/>
                <w:szCs w:val="28"/>
              </w:rPr>
            </w:pPr>
            <w:r w:rsidRPr="002F6658">
              <w:rPr>
                <w:sz w:val="28"/>
                <w:szCs w:val="28"/>
              </w:rPr>
              <w:t>29</w:t>
            </w:r>
          </w:p>
        </w:tc>
      </w:tr>
      <w:tr w:rsidR="001340B7" w:rsidRPr="002F6658" w:rsidTr="008D08F5">
        <w:tc>
          <w:tcPr>
            <w:tcW w:w="8926" w:type="dxa"/>
            <w:hideMark/>
          </w:tcPr>
          <w:p w:rsidR="00382E64" w:rsidRPr="002F6658" w:rsidRDefault="00382E64" w:rsidP="00D06E84">
            <w:pPr>
              <w:spacing w:line="360" w:lineRule="auto"/>
              <w:ind w:firstLine="1014"/>
              <w:jc w:val="both"/>
              <w:rPr>
                <w:sz w:val="28"/>
                <w:szCs w:val="28"/>
              </w:rPr>
            </w:pPr>
            <w:r w:rsidRPr="002F6658">
              <w:rPr>
                <w:sz w:val="28"/>
                <w:szCs w:val="28"/>
              </w:rPr>
              <w:t>5.1.1 Вибір видів тварин для DART-досліджень</w:t>
            </w:r>
          </w:p>
        </w:tc>
        <w:tc>
          <w:tcPr>
            <w:tcW w:w="992" w:type="dxa"/>
          </w:tcPr>
          <w:p w:rsidR="00382E64" w:rsidRPr="002F6658" w:rsidRDefault="00E9036E" w:rsidP="003C4090">
            <w:pPr>
              <w:spacing w:line="360" w:lineRule="auto"/>
              <w:jc w:val="center"/>
              <w:rPr>
                <w:sz w:val="28"/>
                <w:szCs w:val="28"/>
              </w:rPr>
            </w:pPr>
            <w:r w:rsidRPr="002F6658">
              <w:rPr>
                <w:sz w:val="28"/>
                <w:szCs w:val="28"/>
              </w:rPr>
              <w:t>29</w:t>
            </w:r>
          </w:p>
        </w:tc>
      </w:tr>
      <w:tr w:rsidR="001340B7" w:rsidRPr="002F6658" w:rsidTr="008D08F5">
        <w:tc>
          <w:tcPr>
            <w:tcW w:w="8926" w:type="dxa"/>
            <w:hideMark/>
          </w:tcPr>
          <w:p w:rsidR="00382E64" w:rsidRPr="002F6658" w:rsidRDefault="00D06E84" w:rsidP="00D06E84">
            <w:pPr>
              <w:ind w:firstLine="1014"/>
              <w:jc w:val="both"/>
              <w:rPr>
                <w:sz w:val="28"/>
                <w:szCs w:val="28"/>
              </w:rPr>
            </w:pPr>
            <w:r w:rsidRPr="002F6658">
              <w:rPr>
                <w:sz w:val="28"/>
                <w:szCs w:val="28"/>
              </w:rPr>
              <w:t>5.1.2</w:t>
            </w:r>
            <w:r w:rsidR="00382E64" w:rsidRPr="002F6658">
              <w:rPr>
                <w:sz w:val="28"/>
                <w:szCs w:val="28"/>
              </w:rPr>
              <w:t xml:space="preserve"> Вибір видів </w:t>
            </w:r>
            <w:r w:rsidR="003F662A" w:rsidRPr="002F6658">
              <w:rPr>
                <w:sz w:val="28"/>
                <w:szCs w:val="28"/>
              </w:rPr>
              <w:t xml:space="preserve">тварин </w:t>
            </w:r>
            <w:r w:rsidR="00382E64" w:rsidRPr="002F6658">
              <w:rPr>
                <w:sz w:val="28"/>
                <w:szCs w:val="28"/>
              </w:rPr>
              <w:t>для профілактичних та терапевтичних вакцин</w:t>
            </w:r>
          </w:p>
        </w:tc>
        <w:tc>
          <w:tcPr>
            <w:tcW w:w="992" w:type="dxa"/>
          </w:tcPr>
          <w:p w:rsidR="00382E64" w:rsidRPr="002F6658" w:rsidRDefault="00E9036E" w:rsidP="003C4090">
            <w:pPr>
              <w:spacing w:line="360" w:lineRule="auto"/>
              <w:jc w:val="center"/>
              <w:rPr>
                <w:sz w:val="28"/>
                <w:szCs w:val="28"/>
              </w:rPr>
            </w:pPr>
            <w:r w:rsidRPr="002F6658">
              <w:rPr>
                <w:sz w:val="28"/>
                <w:szCs w:val="28"/>
              </w:rPr>
              <w:t>30</w:t>
            </w:r>
          </w:p>
        </w:tc>
      </w:tr>
      <w:tr w:rsidR="001340B7" w:rsidRPr="002F6658" w:rsidTr="008D08F5">
        <w:tc>
          <w:tcPr>
            <w:tcW w:w="8926" w:type="dxa"/>
            <w:hideMark/>
          </w:tcPr>
          <w:p w:rsidR="00382E64" w:rsidRPr="002F6658" w:rsidRDefault="00D06E84" w:rsidP="00D06E84">
            <w:pPr>
              <w:spacing w:line="360" w:lineRule="auto"/>
              <w:ind w:firstLine="447"/>
              <w:jc w:val="both"/>
              <w:rPr>
                <w:sz w:val="28"/>
                <w:szCs w:val="28"/>
              </w:rPr>
            </w:pPr>
            <w:r w:rsidRPr="002F6658">
              <w:rPr>
                <w:sz w:val="28"/>
                <w:szCs w:val="28"/>
              </w:rPr>
              <w:t>5.2</w:t>
            </w:r>
            <w:r w:rsidR="00910CFB" w:rsidRPr="002F6658">
              <w:rPr>
                <w:sz w:val="28"/>
                <w:szCs w:val="28"/>
              </w:rPr>
              <w:t xml:space="preserve"> </w:t>
            </w:r>
            <w:r w:rsidR="00903C9A" w:rsidRPr="002F6658">
              <w:rPr>
                <w:sz w:val="28"/>
                <w:szCs w:val="28"/>
              </w:rPr>
              <w:t>Нерутинні досліджувані види тварин</w:t>
            </w:r>
          </w:p>
        </w:tc>
        <w:tc>
          <w:tcPr>
            <w:tcW w:w="992" w:type="dxa"/>
          </w:tcPr>
          <w:p w:rsidR="00382E64" w:rsidRPr="002F6658" w:rsidRDefault="001A116D" w:rsidP="003C4090">
            <w:pPr>
              <w:spacing w:line="360" w:lineRule="auto"/>
              <w:jc w:val="center"/>
              <w:rPr>
                <w:sz w:val="28"/>
                <w:szCs w:val="28"/>
              </w:rPr>
            </w:pPr>
            <w:r>
              <w:rPr>
                <w:sz w:val="28"/>
                <w:szCs w:val="28"/>
              </w:rPr>
              <w:t>31</w:t>
            </w:r>
          </w:p>
        </w:tc>
      </w:tr>
      <w:tr w:rsidR="001340B7" w:rsidRPr="002F6658" w:rsidTr="008D08F5">
        <w:tc>
          <w:tcPr>
            <w:tcW w:w="8926" w:type="dxa"/>
            <w:hideMark/>
          </w:tcPr>
          <w:p w:rsidR="00382E64" w:rsidRPr="002F6658" w:rsidRDefault="00D06E84" w:rsidP="00D06E84">
            <w:pPr>
              <w:ind w:firstLine="447"/>
              <w:jc w:val="both"/>
              <w:rPr>
                <w:sz w:val="28"/>
                <w:szCs w:val="28"/>
              </w:rPr>
            </w:pPr>
            <w:r w:rsidRPr="002F6658">
              <w:rPr>
                <w:sz w:val="28"/>
                <w:szCs w:val="28"/>
              </w:rPr>
              <w:t>5.3</w:t>
            </w:r>
            <w:r w:rsidR="00382E64" w:rsidRPr="002F6658">
              <w:rPr>
                <w:sz w:val="28"/>
                <w:szCs w:val="28"/>
              </w:rPr>
              <w:t> Використання моделей захворювання, генетично модифікованих моделей та сурогатних молекул</w:t>
            </w:r>
            <w:r w:rsidR="00382E64" w:rsidRPr="002F6658">
              <w:rPr>
                <w:sz w:val="28"/>
                <w:szCs w:val="28"/>
              </w:rPr>
              <w:tab/>
            </w:r>
          </w:p>
        </w:tc>
        <w:tc>
          <w:tcPr>
            <w:tcW w:w="992" w:type="dxa"/>
          </w:tcPr>
          <w:p w:rsidR="00382E64" w:rsidRPr="002F6658" w:rsidRDefault="00E9036E" w:rsidP="003C4090">
            <w:pPr>
              <w:jc w:val="center"/>
              <w:rPr>
                <w:sz w:val="28"/>
                <w:szCs w:val="28"/>
              </w:rPr>
            </w:pPr>
            <w:r w:rsidRPr="002F6658">
              <w:rPr>
                <w:sz w:val="28"/>
                <w:szCs w:val="28"/>
              </w:rPr>
              <w:t>31</w:t>
            </w:r>
          </w:p>
        </w:tc>
      </w:tr>
      <w:tr w:rsidR="001340B7" w:rsidRPr="002F6658" w:rsidTr="008D08F5">
        <w:tc>
          <w:tcPr>
            <w:tcW w:w="8926" w:type="dxa"/>
            <w:hideMark/>
          </w:tcPr>
          <w:p w:rsidR="00382E64" w:rsidRPr="002F6658" w:rsidRDefault="00D06E84" w:rsidP="00E5481A">
            <w:pPr>
              <w:spacing w:line="360" w:lineRule="auto"/>
              <w:jc w:val="both"/>
              <w:rPr>
                <w:b/>
                <w:sz w:val="28"/>
                <w:szCs w:val="28"/>
              </w:rPr>
            </w:pPr>
            <w:r w:rsidRPr="002F6658">
              <w:rPr>
                <w:b/>
                <w:sz w:val="28"/>
                <w:szCs w:val="28"/>
              </w:rPr>
              <w:t>6</w:t>
            </w:r>
            <w:r w:rsidR="0093763F" w:rsidRPr="002F6658">
              <w:rPr>
                <w:b/>
                <w:sz w:val="28"/>
                <w:szCs w:val="28"/>
              </w:rPr>
              <w:t>.</w:t>
            </w:r>
            <w:r w:rsidR="00382E64" w:rsidRPr="002F6658">
              <w:rPr>
                <w:b/>
                <w:sz w:val="28"/>
                <w:szCs w:val="28"/>
              </w:rPr>
              <w:t xml:space="preserve"> Вибір рівня дози, способу введення та режиму дозування</w:t>
            </w:r>
          </w:p>
        </w:tc>
        <w:tc>
          <w:tcPr>
            <w:tcW w:w="992" w:type="dxa"/>
          </w:tcPr>
          <w:p w:rsidR="00382E64" w:rsidRPr="002F6658" w:rsidRDefault="00E9036E" w:rsidP="003C4090">
            <w:pPr>
              <w:spacing w:line="360" w:lineRule="auto"/>
              <w:jc w:val="center"/>
              <w:rPr>
                <w:b/>
                <w:sz w:val="28"/>
                <w:szCs w:val="28"/>
              </w:rPr>
            </w:pPr>
            <w:r w:rsidRPr="002F6658">
              <w:rPr>
                <w:b/>
                <w:sz w:val="28"/>
                <w:szCs w:val="28"/>
              </w:rPr>
              <w:t>32</w:t>
            </w:r>
          </w:p>
        </w:tc>
      </w:tr>
      <w:tr w:rsidR="001340B7" w:rsidRPr="002F6658" w:rsidTr="008D08F5">
        <w:tc>
          <w:tcPr>
            <w:tcW w:w="8926" w:type="dxa"/>
            <w:hideMark/>
          </w:tcPr>
          <w:p w:rsidR="00382E64" w:rsidRPr="002F6658" w:rsidRDefault="00D06E84" w:rsidP="00D06E84">
            <w:pPr>
              <w:spacing w:line="360" w:lineRule="auto"/>
              <w:ind w:firstLine="447"/>
              <w:jc w:val="both"/>
              <w:rPr>
                <w:bCs/>
                <w:sz w:val="28"/>
                <w:szCs w:val="28"/>
              </w:rPr>
            </w:pPr>
            <w:r w:rsidRPr="002F6658">
              <w:rPr>
                <w:sz w:val="28"/>
                <w:szCs w:val="28"/>
              </w:rPr>
              <w:t>6.1</w:t>
            </w:r>
            <w:r w:rsidR="00382E64" w:rsidRPr="002F6658">
              <w:rPr>
                <w:sz w:val="28"/>
                <w:szCs w:val="28"/>
              </w:rPr>
              <w:t> </w:t>
            </w:r>
            <w:r w:rsidR="00382E64" w:rsidRPr="002F6658">
              <w:rPr>
                <w:bCs/>
                <w:sz w:val="28"/>
                <w:szCs w:val="28"/>
              </w:rPr>
              <w:t>Вибір дози</w:t>
            </w:r>
          </w:p>
        </w:tc>
        <w:tc>
          <w:tcPr>
            <w:tcW w:w="992" w:type="dxa"/>
          </w:tcPr>
          <w:p w:rsidR="00382E64" w:rsidRPr="002F6658" w:rsidRDefault="00E9036E" w:rsidP="003C4090">
            <w:pPr>
              <w:spacing w:line="360" w:lineRule="auto"/>
              <w:jc w:val="center"/>
              <w:rPr>
                <w:sz w:val="28"/>
                <w:szCs w:val="28"/>
              </w:rPr>
            </w:pPr>
            <w:r w:rsidRPr="002F6658">
              <w:rPr>
                <w:sz w:val="28"/>
                <w:szCs w:val="28"/>
              </w:rPr>
              <w:t>32</w:t>
            </w:r>
          </w:p>
        </w:tc>
      </w:tr>
      <w:tr w:rsidR="001340B7" w:rsidRPr="002F6658" w:rsidTr="008D08F5">
        <w:tc>
          <w:tcPr>
            <w:tcW w:w="8926" w:type="dxa"/>
            <w:hideMark/>
          </w:tcPr>
          <w:p w:rsidR="00382E64" w:rsidRPr="002F6658" w:rsidRDefault="00D06E84" w:rsidP="00D06E84">
            <w:pPr>
              <w:spacing w:line="360" w:lineRule="auto"/>
              <w:ind w:firstLine="1014"/>
              <w:jc w:val="both"/>
              <w:rPr>
                <w:bCs/>
                <w:sz w:val="28"/>
                <w:szCs w:val="28"/>
              </w:rPr>
            </w:pPr>
            <w:r w:rsidRPr="002F6658">
              <w:rPr>
                <w:sz w:val="28"/>
                <w:szCs w:val="28"/>
              </w:rPr>
              <w:t>6.1.1</w:t>
            </w:r>
            <w:r w:rsidR="00382E64" w:rsidRPr="002F6658">
              <w:rPr>
                <w:sz w:val="28"/>
                <w:szCs w:val="28"/>
              </w:rPr>
              <w:t> </w:t>
            </w:r>
            <w:r w:rsidR="00382E64" w:rsidRPr="002F6658">
              <w:rPr>
                <w:bCs/>
                <w:sz w:val="28"/>
                <w:szCs w:val="28"/>
              </w:rPr>
              <w:t>Кінцева точка на основі токсичності</w:t>
            </w:r>
          </w:p>
        </w:tc>
        <w:tc>
          <w:tcPr>
            <w:tcW w:w="992" w:type="dxa"/>
          </w:tcPr>
          <w:p w:rsidR="00382E64" w:rsidRPr="002F6658" w:rsidRDefault="00E9036E" w:rsidP="003C4090">
            <w:pPr>
              <w:spacing w:line="360" w:lineRule="auto"/>
              <w:jc w:val="center"/>
              <w:rPr>
                <w:sz w:val="28"/>
                <w:szCs w:val="28"/>
              </w:rPr>
            </w:pPr>
            <w:r w:rsidRPr="002F6658">
              <w:rPr>
                <w:sz w:val="28"/>
                <w:szCs w:val="28"/>
              </w:rPr>
              <w:t>33</w:t>
            </w:r>
          </w:p>
        </w:tc>
      </w:tr>
      <w:tr w:rsidR="001340B7" w:rsidRPr="002F6658" w:rsidTr="008D08F5">
        <w:tc>
          <w:tcPr>
            <w:tcW w:w="8926" w:type="dxa"/>
            <w:hideMark/>
          </w:tcPr>
          <w:p w:rsidR="00382E64" w:rsidRPr="002F6658" w:rsidRDefault="00D06E84" w:rsidP="00D06E84">
            <w:pPr>
              <w:spacing w:line="360" w:lineRule="auto"/>
              <w:ind w:firstLine="1014"/>
              <w:jc w:val="both"/>
              <w:rPr>
                <w:bCs/>
                <w:sz w:val="28"/>
                <w:szCs w:val="28"/>
              </w:rPr>
            </w:pPr>
            <w:r w:rsidRPr="002F6658">
              <w:rPr>
                <w:sz w:val="28"/>
                <w:szCs w:val="28"/>
              </w:rPr>
              <w:t>6.1.2</w:t>
            </w:r>
            <w:r w:rsidR="00382E64" w:rsidRPr="002F6658">
              <w:rPr>
                <w:sz w:val="28"/>
                <w:szCs w:val="28"/>
              </w:rPr>
              <w:t> Кінцева точка «насичення системного впливу (експозиції)»</w:t>
            </w:r>
          </w:p>
        </w:tc>
        <w:tc>
          <w:tcPr>
            <w:tcW w:w="992" w:type="dxa"/>
          </w:tcPr>
          <w:p w:rsidR="00382E64" w:rsidRPr="002F6658" w:rsidRDefault="00E9036E" w:rsidP="003C4090">
            <w:pPr>
              <w:spacing w:line="360" w:lineRule="auto"/>
              <w:jc w:val="center"/>
              <w:rPr>
                <w:sz w:val="28"/>
                <w:szCs w:val="28"/>
              </w:rPr>
            </w:pPr>
            <w:r w:rsidRPr="002F6658">
              <w:rPr>
                <w:sz w:val="28"/>
                <w:szCs w:val="28"/>
              </w:rPr>
              <w:t>33</w:t>
            </w:r>
          </w:p>
        </w:tc>
      </w:tr>
      <w:tr w:rsidR="001340B7" w:rsidRPr="002F6658" w:rsidTr="008D08F5">
        <w:tc>
          <w:tcPr>
            <w:tcW w:w="8926" w:type="dxa"/>
            <w:hideMark/>
          </w:tcPr>
          <w:p w:rsidR="00382E64" w:rsidRPr="002F6658" w:rsidRDefault="00D06E84" w:rsidP="00D06E84">
            <w:pPr>
              <w:spacing w:line="360" w:lineRule="auto"/>
              <w:ind w:firstLine="1014"/>
              <w:jc w:val="both"/>
              <w:rPr>
                <w:bCs/>
                <w:sz w:val="28"/>
                <w:szCs w:val="28"/>
              </w:rPr>
            </w:pPr>
            <w:r w:rsidRPr="002F6658">
              <w:rPr>
                <w:sz w:val="28"/>
                <w:szCs w:val="28"/>
              </w:rPr>
              <w:t>6.1.3</w:t>
            </w:r>
            <w:r w:rsidR="00382E64" w:rsidRPr="002F6658">
              <w:rPr>
                <w:sz w:val="28"/>
                <w:szCs w:val="28"/>
              </w:rPr>
              <w:t xml:space="preserve"> Кінцева точка на основі межі (margin) впливу (експозиції)</w:t>
            </w:r>
          </w:p>
        </w:tc>
        <w:tc>
          <w:tcPr>
            <w:tcW w:w="992" w:type="dxa"/>
          </w:tcPr>
          <w:p w:rsidR="00382E64" w:rsidRPr="002F6658" w:rsidRDefault="00E9036E" w:rsidP="001A116D">
            <w:pPr>
              <w:spacing w:line="360" w:lineRule="auto"/>
              <w:jc w:val="center"/>
              <w:rPr>
                <w:sz w:val="28"/>
                <w:szCs w:val="28"/>
              </w:rPr>
            </w:pPr>
            <w:r w:rsidRPr="002F6658">
              <w:rPr>
                <w:sz w:val="28"/>
                <w:szCs w:val="28"/>
              </w:rPr>
              <w:t>3</w:t>
            </w:r>
            <w:r w:rsidR="001A116D">
              <w:rPr>
                <w:sz w:val="28"/>
                <w:szCs w:val="28"/>
              </w:rPr>
              <w:t>4</w:t>
            </w:r>
          </w:p>
        </w:tc>
      </w:tr>
      <w:tr w:rsidR="001340B7" w:rsidRPr="002F6658" w:rsidTr="008D08F5">
        <w:tc>
          <w:tcPr>
            <w:tcW w:w="8926" w:type="dxa"/>
            <w:hideMark/>
          </w:tcPr>
          <w:p w:rsidR="00382E64" w:rsidRPr="002F6658" w:rsidRDefault="00D06E84" w:rsidP="00D06E84">
            <w:pPr>
              <w:pStyle w:val="a3"/>
              <w:tabs>
                <w:tab w:val="left" w:pos="4962"/>
              </w:tabs>
              <w:ind w:left="0" w:right="121" w:firstLine="1581"/>
              <w:rPr>
                <w:bCs/>
                <w:i/>
              </w:rPr>
            </w:pPr>
            <w:r w:rsidRPr="002F6658">
              <w:rPr>
                <w:bCs/>
                <w:i/>
              </w:rPr>
              <w:t>6.1.3.1</w:t>
            </w:r>
            <w:r w:rsidR="00FC536E" w:rsidRPr="002F6658">
              <w:rPr>
                <w:bCs/>
                <w:i/>
              </w:rPr>
              <w:t xml:space="preserve"> Підхід на основі впливу (експозиції) для </w:t>
            </w:r>
            <w:r w:rsidR="009B3638" w:rsidRPr="002F6658">
              <w:rPr>
                <w:bCs/>
                <w:i/>
              </w:rPr>
              <w:t>біологічних</w:t>
            </w:r>
            <w:r w:rsidR="00FC536E" w:rsidRPr="002F6658">
              <w:rPr>
                <w:bCs/>
                <w:i/>
              </w:rPr>
              <w:t xml:space="preserve"> лікарських засобів</w:t>
            </w:r>
          </w:p>
        </w:tc>
        <w:tc>
          <w:tcPr>
            <w:tcW w:w="992" w:type="dxa"/>
          </w:tcPr>
          <w:p w:rsidR="00382E64" w:rsidRPr="002F6658" w:rsidRDefault="00E9036E" w:rsidP="003C4090">
            <w:pPr>
              <w:jc w:val="center"/>
              <w:rPr>
                <w:sz w:val="28"/>
                <w:szCs w:val="28"/>
              </w:rPr>
            </w:pPr>
            <w:r w:rsidRPr="002F6658">
              <w:rPr>
                <w:sz w:val="28"/>
                <w:szCs w:val="28"/>
              </w:rPr>
              <w:t>35</w:t>
            </w:r>
          </w:p>
        </w:tc>
      </w:tr>
      <w:tr w:rsidR="001340B7" w:rsidRPr="002F6658" w:rsidTr="008D08F5">
        <w:tc>
          <w:tcPr>
            <w:tcW w:w="8926" w:type="dxa"/>
            <w:hideMark/>
          </w:tcPr>
          <w:p w:rsidR="00382E64" w:rsidRPr="002F6658" w:rsidRDefault="00D06E84" w:rsidP="00EF52C1">
            <w:pPr>
              <w:spacing w:line="360" w:lineRule="auto"/>
              <w:ind w:firstLine="1014"/>
              <w:jc w:val="both"/>
              <w:rPr>
                <w:sz w:val="28"/>
                <w:szCs w:val="28"/>
              </w:rPr>
            </w:pPr>
            <w:r w:rsidRPr="002F6658">
              <w:rPr>
                <w:sz w:val="28"/>
                <w:szCs w:val="28"/>
              </w:rPr>
              <w:t>6.1.4</w:t>
            </w:r>
            <w:r w:rsidR="00382E64" w:rsidRPr="002F6658">
              <w:rPr>
                <w:sz w:val="28"/>
                <w:szCs w:val="28"/>
              </w:rPr>
              <w:t xml:space="preserve"> Кінцева точка максимально</w:t>
            </w:r>
            <w:r w:rsidR="00EF52C1" w:rsidRPr="007C51A2">
              <w:rPr>
                <w:sz w:val="28"/>
                <w:szCs w:val="28"/>
              </w:rPr>
              <w:t>ї</w:t>
            </w:r>
            <w:r w:rsidR="00382E64" w:rsidRPr="002F6658">
              <w:rPr>
                <w:sz w:val="28"/>
                <w:szCs w:val="28"/>
              </w:rPr>
              <w:t xml:space="preserve"> можливої дози (MFD)</w:t>
            </w:r>
          </w:p>
        </w:tc>
        <w:tc>
          <w:tcPr>
            <w:tcW w:w="992" w:type="dxa"/>
          </w:tcPr>
          <w:p w:rsidR="00382E64" w:rsidRPr="002F6658" w:rsidRDefault="00E9036E" w:rsidP="003C4090">
            <w:pPr>
              <w:spacing w:line="360" w:lineRule="auto"/>
              <w:jc w:val="center"/>
              <w:rPr>
                <w:sz w:val="28"/>
                <w:szCs w:val="28"/>
              </w:rPr>
            </w:pPr>
            <w:r w:rsidRPr="002F6658">
              <w:rPr>
                <w:sz w:val="28"/>
                <w:szCs w:val="28"/>
              </w:rPr>
              <w:t>35</w:t>
            </w:r>
          </w:p>
        </w:tc>
      </w:tr>
      <w:tr w:rsidR="001340B7" w:rsidRPr="002F6658" w:rsidTr="008D08F5">
        <w:tc>
          <w:tcPr>
            <w:tcW w:w="8926" w:type="dxa"/>
            <w:hideMark/>
          </w:tcPr>
          <w:p w:rsidR="00382E64" w:rsidRPr="002F6658" w:rsidRDefault="00D06E84" w:rsidP="00D06E84">
            <w:pPr>
              <w:pStyle w:val="a3"/>
              <w:tabs>
                <w:tab w:val="left" w:pos="4962"/>
              </w:tabs>
              <w:spacing w:line="360" w:lineRule="auto"/>
              <w:ind w:left="0" w:right="121" w:firstLine="1014"/>
              <w:rPr>
                <w:b/>
                <w:bCs/>
              </w:rPr>
            </w:pPr>
            <w:r w:rsidRPr="002F6658">
              <w:t>6.1.5</w:t>
            </w:r>
            <w:r w:rsidR="00EF52C1" w:rsidRPr="002F6658">
              <w:t xml:space="preserve"> </w:t>
            </w:r>
            <w:r w:rsidR="00050593" w:rsidRPr="002F6658">
              <w:rPr>
                <w:bCs/>
              </w:rPr>
              <w:t>Кінцева точка граничної (limit) дози</w:t>
            </w:r>
          </w:p>
        </w:tc>
        <w:tc>
          <w:tcPr>
            <w:tcW w:w="992" w:type="dxa"/>
          </w:tcPr>
          <w:p w:rsidR="00382E64" w:rsidRPr="002F6658" w:rsidRDefault="00E9036E" w:rsidP="003C4090">
            <w:pPr>
              <w:spacing w:line="360" w:lineRule="auto"/>
              <w:jc w:val="center"/>
              <w:rPr>
                <w:sz w:val="28"/>
                <w:szCs w:val="28"/>
              </w:rPr>
            </w:pPr>
            <w:r w:rsidRPr="002F6658">
              <w:rPr>
                <w:sz w:val="28"/>
                <w:szCs w:val="28"/>
              </w:rPr>
              <w:t>35</w:t>
            </w:r>
          </w:p>
        </w:tc>
      </w:tr>
      <w:tr w:rsidR="001340B7" w:rsidRPr="002F6658" w:rsidTr="008D08F5">
        <w:tc>
          <w:tcPr>
            <w:tcW w:w="8926" w:type="dxa"/>
            <w:hideMark/>
          </w:tcPr>
          <w:p w:rsidR="00382E64" w:rsidRPr="002F6658" w:rsidRDefault="00D06E84" w:rsidP="00E9036E">
            <w:pPr>
              <w:spacing w:line="360" w:lineRule="auto"/>
              <w:ind w:firstLine="1014"/>
              <w:jc w:val="both"/>
              <w:rPr>
                <w:sz w:val="28"/>
                <w:szCs w:val="28"/>
              </w:rPr>
            </w:pPr>
            <w:r w:rsidRPr="002F6658">
              <w:rPr>
                <w:sz w:val="28"/>
                <w:szCs w:val="28"/>
              </w:rPr>
              <w:t>6.1.6</w:t>
            </w:r>
            <w:r w:rsidR="00382E64" w:rsidRPr="002F6658">
              <w:rPr>
                <w:sz w:val="28"/>
                <w:szCs w:val="28"/>
              </w:rPr>
              <w:t xml:space="preserve"> Вибір нижчих рівнів доз</w:t>
            </w:r>
          </w:p>
        </w:tc>
        <w:tc>
          <w:tcPr>
            <w:tcW w:w="992" w:type="dxa"/>
          </w:tcPr>
          <w:p w:rsidR="00382E64" w:rsidRPr="002F6658" w:rsidRDefault="00E9036E" w:rsidP="001A116D">
            <w:pPr>
              <w:spacing w:line="360" w:lineRule="auto"/>
              <w:jc w:val="center"/>
              <w:rPr>
                <w:sz w:val="28"/>
                <w:szCs w:val="28"/>
              </w:rPr>
            </w:pPr>
            <w:r w:rsidRPr="002F6658">
              <w:rPr>
                <w:sz w:val="28"/>
                <w:szCs w:val="28"/>
              </w:rPr>
              <w:t>3</w:t>
            </w:r>
            <w:r w:rsidR="001A116D">
              <w:rPr>
                <w:sz w:val="28"/>
                <w:szCs w:val="28"/>
              </w:rPr>
              <w:t>6</w:t>
            </w:r>
          </w:p>
        </w:tc>
      </w:tr>
      <w:tr w:rsidR="001340B7" w:rsidRPr="002F6658" w:rsidTr="008D08F5">
        <w:tc>
          <w:tcPr>
            <w:tcW w:w="8926" w:type="dxa"/>
            <w:hideMark/>
          </w:tcPr>
          <w:p w:rsidR="00382E64" w:rsidRPr="002F6658" w:rsidRDefault="00D06E84" w:rsidP="00D06E84">
            <w:pPr>
              <w:spacing w:line="360" w:lineRule="auto"/>
              <w:ind w:firstLine="447"/>
              <w:jc w:val="both"/>
              <w:rPr>
                <w:bCs/>
                <w:sz w:val="28"/>
                <w:szCs w:val="28"/>
              </w:rPr>
            </w:pPr>
            <w:r w:rsidRPr="002F6658">
              <w:rPr>
                <w:bCs/>
                <w:sz w:val="28"/>
                <w:szCs w:val="28"/>
              </w:rPr>
              <w:t>6.2</w:t>
            </w:r>
            <w:r w:rsidR="00382E64" w:rsidRPr="002F6658">
              <w:rPr>
                <w:bCs/>
                <w:sz w:val="28"/>
                <w:szCs w:val="28"/>
              </w:rPr>
              <w:t xml:space="preserve"> Спосіб введення</w:t>
            </w:r>
          </w:p>
        </w:tc>
        <w:tc>
          <w:tcPr>
            <w:tcW w:w="992" w:type="dxa"/>
          </w:tcPr>
          <w:p w:rsidR="00382E64" w:rsidRPr="002F6658" w:rsidRDefault="00E9036E" w:rsidP="003C4090">
            <w:pPr>
              <w:spacing w:line="360" w:lineRule="auto"/>
              <w:jc w:val="center"/>
              <w:rPr>
                <w:sz w:val="28"/>
                <w:szCs w:val="28"/>
              </w:rPr>
            </w:pPr>
            <w:r w:rsidRPr="002F6658">
              <w:rPr>
                <w:sz w:val="28"/>
                <w:szCs w:val="28"/>
              </w:rPr>
              <w:t>36</w:t>
            </w:r>
          </w:p>
        </w:tc>
      </w:tr>
      <w:tr w:rsidR="001340B7" w:rsidRPr="002F6658" w:rsidTr="008D08F5">
        <w:tc>
          <w:tcPr>
            <w:tcW w:w="8926" w:type="dxa"/>
            <w:hideMark/>
          </w:tcPr>
          <w:p w:rsidR="00382E64" w:rsidRPr="002F6658" w:rsidRDefault="00D06E84" w:rsidP="00D06E84">
            <w:pPr>
              <w:spacing w:line="360" w:lineRule="auto"/>
              <w:ind w:firstLine="447"/>
              <w:jc w:val="both"/>
              <w:rPr>
                <w:bCs/>
                <w:sz w:val="28"/>
                <w:szCs w:val="28"/>
              </w:rPr>
            </w:pPr>
            <w:r w:rsidRPr="002F6658">
              <w:rPr>
                <w:sz w:val="28"/>
                <w:szCs w:val="28"/>
              </w:rPr>
              <w:t>6.3</w:t>
            </w:r>
            <w:r w:rsidR="00382E64" w:rsidRPr="002F6658">
              <w:rPr>
                <w:sz w:val="28"/>
                <w:szCs w:val="28"/>
              </w:rPr>
              <w:t xml:space="preserve"> Режим дозування</w:t>
            </w:r>
          </w:p>
        </w:tc>
        <w:tc>
          <w:tcPr>
            <w:tcW w:w="992" w:type="dxa"/>
          </w:tcPr>
          <w:p w:rsidR="00382E64" w:rsidRPr="002F6658" w:rsidRDefault="00E9036E" w:rsidP="003C4090">
            <w:pPr>
              <w:spacing w:line="360" w:lineRule="auto"/>
              <w:jc w:val="center"/>
              <w:rPr>
                <w:sz w:val="28"/>
                <w:szCs w:val="28"/>
              </w:rPr>
            </w:pPr>
            <w:r w:rsidRPr="002F6658">
              <w:rPr>
                <w:sz w:val="28"/>
                <w:szCs w:val="28"/>
              </w:rPr>
              <w:t>36</w:t>
            </w:r>
          </w:p>
        </w:tc>
      </w:tr>
      <w:tr w:rsidR="001340B7" w:rsidRPr="002F6658" w:rsidTr="008D08F5">
        <w:tc>
          <w:tcPr>
            <w:tcW w:w="8926" w:type="dxa"/>
            <w:hideMark/>
          </w:tcPr>
          <w:p w:rsidR="00382E64" w:rsidRPr="002F6658" w:rsidRDefault="00D06E84" w:rsidP="00D06E84">
            <w:pPr>
              <w:spacing w:line="360" w:lineRule="auto"/>
              <w:ind w:firstLine="447"/>
              <w:jc w:val="both"/>
              <w:rPr>
                <w:bCs/>
                <w:sz w:val="28"/>
                <w:szCs w:val="28"/>
              </w:rPr>
            </w:pPr>
            <w:r w:rsidRPr="002F6658">
              <w:rPr>
                <w:sz w:val="28"/>
                <w:szCs w:val="28"/>
              </w:rPr>
              <w:t>6.4</w:t>
            </w:r>
            <w:r w:rsidR="00382E64" w:rsidRPr="002F6658">
              <w:rPr>
                <w:sz w:val="28"/>
                <w:szCs w:val="28"/>
              </w:rPr>
              <w:t xml:space="preserve"> Вибір дози </w:t>
            </w:r>
            <w:r w:rsidR="00AB64ED" w:rsidRPr="002F6658">
              <w:rPr>
                <w:sz w:val="28"/>
                <w:szCs w:val="28"/>
              </w:rPr>
              <w:t xml:space="preserve">та </w:t>
            </w:r>
            <w:r w:rsidR="00382E64" w:rsidRPr="002F6658">
              <w:rPr>
                <w:sz w:val="28"/>
                <w:szCs w:val="28"/>
              </w:rPr>
              <w:t>дизайн</w:t>
            </w:r>
            <w:r w:rsidR="00AB64ED" w:rsidRPr="002F6658">
              <w:rPr>
                <w:sz w:val="28"/>
                <w:szCs w:val="28"/>
              </w:rPr>
              <w:t>и</w:t>
            </w:r>
            <w:r w:rsidR="00382E64" w:rsidRPr="002F6658">
              <w:rPr>
                <w:sz w:val="28"/>
                <w:szCs w:val="28"/>
              </w:rPr>
              <w:t xml:space="preserve"> досліджен</w:t>
            </w:r>
            <w:r w:rsidR="00AB64ED" w:rsidRPr="002F6658">
              <w:rPr>
                <w:sz w:val="28"/>
                <w:szCs w:val="28"/>
              </w:rPr>
              <w:t>ь</w:t>
            </w:r>
            <w:r w:rsidR="00382E64" w:rsidRPr="002F6658">
              <w:rPr>
                <w:sz w:val="28"/>
                <w:szCs w:val="28"/>
              </w:rPr>
              <w:t xml:space="preserve"> для вакцин                                            </w:t>
            </w:r>
          </w:p>
        </w:tc>
        <w:tc>
          <w:tcPr>
            <w:tcW w:w="992" w:type="dxa"/>
          </w:tcPr>
          <w:p w:rsidR="00382E64" w:rsidRPr="002F6658" w:rsidRDefault="00E9036E" w:rsidP="003C4090">
            <w:pPr>
              <w:spacing w:line="360" w:lineRule="auto"/>
              <w:jc w:val="center"/>
              <w:rPr>
                <w:sz w:val="28"/>
                <w:szCs w:val="28"/>
              </w:rPr>
            </w:pPr>
            <w:r w:rsidRPr="002F6658">
              <w:rPr>
                <w:sz w:val="28"/>
                <w:szCs w:val="28"/>
              </w:rPr>
              <w:t>37</w:t>
            </w:r>
          </w:p>
        </w:tc>
      </w:tr>
      <w:tr w:rsidR="001340B7" w:rsidRPr="002F6658" w:rsidTr="008D08F5">
        <w:tc>
          <w:tcPr>
            <w:tcW w:w="8926" w:type="dxa"/>
          </w:tcPr>
          <w:p w:rsidR="00382E64" w:rsidRPr="002F6658" w:rsidRDefault="00D06E84" w:rsidP="00E5481A">
            <w:pPr>
              <w:spacing w:line="360" w:lineRule="auto"/>
              <w:jc w:val="both"/>
              <w:rPr>
                <w:b/>
                <w:sz w:val="28"/>
                <w:szCs w:val="28"/>
              </w:rPr>
            </w:pPr>
            <w:r w:rsidRPr="002F6658">
              <w:rPr>
                <w:b/>
                <w:sz w:val="28"/>
                <w:szCs w:val="28"/>
              </w:rPr>
              <w:t>7</w:t>
            </w:r>
            <w:r w:rsidR="0093763F" w:rsidRPr="002F6658">
              <w:rPr>
                <w:b/>
                <w:sz w:val="28"/>
                <w:szCs w:val="28"/>
              </w:rPr>
              <w:t>.</w:t>
            </w:r>
            <w:r w:rsidR="00382E64" w:rsidRPr="002F6658">
              <w:rPr>
                <w:b/>
                <w:sz w:val="28"/>
                <w:szCs w:val="28"/>
              </w:rPr>
              <w:t xml:space="preserve"> Можливі комбіновані дизайни досліджень на гризунах                        </w:t>
            </w:r>
          </w:p>
        </w:tc>
        <w:tc>
          <w:tcPr>
            <w:tcW w:w="992" w:type="dxa"/>
          </w:tcPr>
          <w:p w:rsidR="00382E64" w:rsidRPr="002F6658" w:rsidRDefault="00E9036E" w:rsidP="003C4090">
            <w:pPr>
              <w:spacing w:line="360" w:lineRule="auto"/>
              <w:jc w:val="center"/>
              <w:rPr>
                <w:b/>
                <w:sz w:val="28"/>
                <w:szCs w:val="28"/>
              </w:rPr>
            </w:pPr>
            <w:r w:rsidRPr="002F6658">
              <w:rPr>
                <w:b/>
                <w:sz w:val="28"/>
                <w:szCs w:val="28"/>
              </w:rPr>
              <w:t>38</w:t>
            </w:r>
          </w:p>
        </w:tc>
      </w:tr>
      <w:tr w:rsidR="001340B7" w:rsidRPr="002F6658" w:rsidTr="008D08F5">
        <w:tc>
          <w:tcPr>
            <w:tcW w:w="8926" w:type="dxa"/>
          </w:tcPr>
          <w:p w:rsidR="00382E64" w:rsidRPr="002F6658" w:rsidRDefault="00D06E84" w:rsidP="00C46018">
            <w:pPr>
              <w:spacing w:line="360" w:lineRule="auto"/>
              <w:jc w:val="both"/>
              <w:rPr>
                <w:b/>
                <w:sz w:val="28"/>
                <w:szCs w:val="28"/>
              </w:rPr>
            </w:pPr>
            <w:r w:rsidRPr="002F6658">
              <w:rPr>
                <w:b/>
                <w:sz w:val="28"/>
                <w:szCs w:val="28"/>
              </w:rPr>
              <w:t>8</w:t>
            </w:r>
            <w:r w:rsidR="0093763F" w:rsidRPr="002F6658">
              <w:rPr>
                <w:b/>
                <w:sz w:val="28"/>
                <w:szCs w:val="28"/>
              </w:rPr>
              <w:t>.</w:t>
            </w:r>
            <w:r w:rsidR="00910CFB" w:rsidRPr="002F6658">
              <w:rPr>
                <w:b/>
                <w:sz w:val="28"/>
                <w:szCs w:val="28"/>
              </w:rPr>
              <w:t xml:space="preserve"> </w:t>
            </w:r>
            <w:r w:rsidR="00C46018" w:rsidRPr="002F6658">
              <w:rPr>
                <w:b/>
                <w:sz w:val="28"/>
                <w:szCs w:val="28"/>
              </w:rPr>
              <w:t>Звітність</w:t>
            </w:r>
            <w:r w:rsidR="00382E64" w:rsidRPr="002F6658">
              <w:rPr>
                <w:b/>
                <w:sz w:val="28"/>
                <w:szCs w:val="28"/>
              </w:rPr>
              <w:t xml:space="preserve"> та статистика                                                                       </w:t>
            </w:r>
          </w:p>
        </w:tc>
        <w:tc>
          <w:tcPr>
            <w:tcW w:w="992" w:type="dxa"/>
          </w:tcPr>
          <w:p w:rsidR="00382E64" w:rsidRPr="002F6658" w:rsidRDefault="00E9036E" w:rsidP="003C4090">
            <w:pPr>
              <w:spacing w:line="360" w:lineRule="auto"/>
              <w:jc w:val="center"/>
              <w:rPr>
                <w:b/>
                <w:sz w:val="28"/>
                <w:szCs w:val="28"/>
              </w:rPr>
            </w:pPr>
            <w:r w:rsidRPr="002F6658">
              <w:rPr>
                <w:b/>
                <w:sz w:val="28"/>
                <w:szCs w:val="28"/>
              </w:rPr>
              <w:t>39</w:t>
            </w:r>
          </w:p>
        </w:tc>
      </w:tr>
      <w:tr w:rsidR="001340B7" w:rsidRPr="002F6658" w:rsidTr="008D08F5">
        <w:tc>
          <w:tcPr>
            <w:tcW w:w="8926" w:type="dxa"/>
          </w:tcPr>
          <w:p w:rsidR="00382E64" w:rsidRPr="002F6658" w:rsidRDefault="00D06E84" w:rsidP="00D06E84">
            <w:pPr>
              <w:spacing w:line="360" w:lineRule="auto"/>
              <w:ind w:firstLine="447"/>
              <w:jc w:val="both"/>
              <w:rPr>
                <w:sz w:val="28"/>
                <w:szCs w:val="28"/>
              </w:rPr>
            </w:pPr>
            <w:r w:rsidRPr="002F6658">
              <w:rPr>
                <w:sz w:val="28"/>
                <w:szCs w:val="28"/>
              </w:rPr>
              <w:t>8.1</w:t>
            </w:r>
            <w:r w:rsidR="00910CFB" w:rsidRPr="002F6658">
              <w:rPr>
                <w:sz w:val="28"/>
                <w:szCs w:val="28"/>
              </w:rPr>
              <w:t xml:space="preserve"> </w:t>
            </w:r>
            <w:r w:rsidR="00C46018" w:rsidRPr="002F6658">
              <w:rPr>
                <w:sz w:val="28"/>
                <w:szCs w:val="28"/>
              </w:rPr>
              <w:t>Звітність</w:t>
            </w:r>
          </w:p>
        </w:tc>
        <w:tc>
          <w:tcPr>
            <w:tcW w:w="992" w:type="dxa"/>
          </w:tcPr>
          <w:p w:rsidR="00382E64" w:rsidRPr="002F6658" w:rsidRDefault="00E9036E" w:rsidP="003C4090">
            <w:pPr>
              <w:spacing w:line="360" w:lineRule="auto"/>
              <w:jc w:val="center"/>
              <w:rPr>
                <w:sz w:val="28"/>
                <w:szCs w:val="28"/>
              </w:rPr>
            </w:pPr>
            <w:r w:rsidRPr="002F6658">
              <w:rPr>
                <w:sz w:val="28"/>
                <w:szCs w:val="28"/>
              </w:rPr>
              <w:t>39</w:t>
            </w:r>
          </w:p>
        </w:tc>
      </w:tr>
      <w:tr w:rsidR="001340B7" w:rsidRPr="002F6658" w:rsidTr="008D08F5">
        <w:tc>
          <w:tcPr>
            <w:tcW w:w="8926" w:type="dxa"/>
          </w:tcPr>
          <w:p w:rsidR="00382E64" w:rsidRPr="002F6658" w:rsidRDefault="00D06E84" w:rsidP="00D06E84">
            <w:pPr>
              <w:spacing w:line="360" w:lineRule="auto"/>
              <w:ind w:firstLine="447"/>
              <w:jc w:val="both"/>
              <w:rPr>
                <w:sz w:val="28"/>
                <w:szCs w:val="28"/>
              </w:rPr>
            </w:pPr>
            <w:r w:rsidRPr="002F6658">
              <w:rPr>
                <w:sz w:val="28"/>
                <w:szCs w:val="28"/>
              </w:rPr>
              <w:t>8.2</w:t>
            </w:r>
            <w:r w:rsidR="00382E64" w:rsidRPr="002F6658">
              <w:rPr>
                <w:sz w:val="28"/>
                <w:szCs w:val="28"/>
              </w:rPr>
              <w:t xml:space="preserve"> Статистика                                                                                                   </w:t>
            </w:r>
          </w:p>
        </w:tc>
        <w:tc>
          <w:tcPr>
            <w:tcW w:w="992" w:type="dxa"/>
          </w:tcPr>
          <w:p w:rsidR="00382E64" w:rsidRPr="002F6658" w:rsidRDefault="00E9036E" w:rsidP="003C4090">
            <w:pPr>
              <w:spacing w:line="360" w:lineRule="auto"/>
              <w:jc w:val="center"/>
              <w:rPr>
                <w:sz w:val="28"/>
                <w:szCs w:val="28"/>
              </w:rPr>
            </w:pPr>
            <w:r w:rsidRPr="002F6658">
              <w:rPr>
                <w:sz w:val="28"/>
                <w:szCs w:val="28"/>
              </w:rPr>
              <w:t>40</w:t>
            </w:r>
          </w:p>
        </w:tc>
      </w:tr>
      <w:tr w:rsidR="001340B7" w:rsidRPr="002F6658" w:rsidTr="008D08F5">
        <w:tc>
          <w:tcPr>
            <w:tcW w:w="8926" w:type="dxa"/>
          </w:tcPr>
          <w:p w:rsidR="00382E64" w:rsidRPr="002F6658" w:rsidRDefault="00D06E84" w:rsidP="00E5481A">
            <w:pPr>
              <w:spacing w:line="360" w:lineRule="auto"/>
              <w:jc w:val="both"/>
              <w:rPr>
                <w:b/>
                <w:sz w:val="28"/>
                <w:szCs w:val="28"/>
              </w:rPr>
            </w:pPr>
            <w:r w:rsidRPr="002F6658">
              <w:rPr>
                <w:b/>
                <w:sz w:val="28"/>
                <w:szCs w:val="28"/>
              </w:rPr>
              <w:t>9</w:t>
            </w:r>
            <w:r w:rsidR="0093763F" w:rsidRPr="002F6658">
              <w:rPr>
                <w:b/>
                <w:sz w:val="28"/>
                <w:szCs w:val="28"/>
              </w:rPr>
              <w:t>.</w:t>
            </w:r>
            <w:r w:rsidR="00382E64" w:rsidRPr="002F6658">
              <w:rPr>
                <w:b/>
                <w:sz w:val="28"/>
                <w:szCs w:val="28"/>
              </w:rPr>
              <w:t xml:space="preserve"> Принципи оцінки ризику</w:t>
            </w:r>
          </w:p>
        </w:tc>
        <w:tc>
          <w:tcPr>
            <w:tcW w:w="992" w:type="dxa"/>
          </w:tcPr>
          <w:p w:rsidR="00382E64" w:rsidRPr="002F6658" w:rsidRDefault="00E9036E" w:rsidP="003C4090">
            <w:pPr>
              <w:spacing w:line="360" w:lineRule="auto"/>
              <w:jc w:val="center"/>
              <w:rPr>
                <w:b/>
                <w:sz w:val="28"/>
                <w:szCs w:val="28"/>
              </w:rPr>
            </w:pPr>
            <w:r w:rsidRPr="002F6658">
              <w:rPr>
                <w:b/>
                <w:sz w:val="28"/>
                <w:szCs w:val="28"/>
              </w:rPr>
              <w:t>40</w:t>
            </w:r>
          </w:p>
        </w:tc>
      </w:tr>
      <w:tr w:rsidR="001340B7" w:rsidRPr="002F6658" w:rsidTr="008D08F5">
        <w:tc>
          <w:tcPr>
            <w:tcW w:w="8926" w:type="dxa"/>
          </w:tcPr>
          <w:p w:rsidR="00382E64" w:rsidRPr="002F6658" w:rsidRDefault="00D06E84" w:rsidP="00E5481A">
            <w:pPr>
              <w:spacing w:line="360" w:lineRule="auto"/>
              <w:jc w:val="both"/>
              <w:rPr>
                <w:b/>
                <w:sz w:val="28"/>
                <w:szCs w:val="28"/>
              </w:rPr>
            </w:pPr>
            <w:r w:rsidRPr="002F6658">
              <w:rPr>
                <w:b/>
                <w:sz w:val="28"/>
                <w:szCs w:val="28"/>
              </w:rPr>
              <w:t>10</w:t>
            </w:r>
            <w:r w:rsidR="0093763F" w:rsidRPr="002F6658">
              <w:rPr>
                <w:b/>
                <w:sz w:val="28"/>
                <w:szCs w:val="28"/>
              </w:rPr>
              <w:t>.</w:t>
            </w:r>
            <w:r w:rsidR="00382E64" w:rsidRPr="002F6658">
              <w:rPr>
                <w:b/>
                <w:sz w:val="28"/>
                <w:szCs w:val="28"/>
              </w:rPr>
              <w:t xml:space="preserve"> Кінцеві примітки                                                                                            </w:t>
            </w:r>
          </w:p>
        </w:tc>
        <w:tc>
          <w:tcPr>
            <w:tcW w:w="992" w:type="dxa"/>
          </w:tcPr>
          <w:p w:rsidR="00382E64" w:rsidRPr="002F6658" w:rsidRDefault="00E9036E" w:rsidP="003C4090">
            <w:pPr>
              <w:spacing w:line="360" w:lineRule="auto"/>
              <w:jc w:val="center"/>
              <w:rPr>
                <w:b/>
                <w:sz w:val="28"/>
                <w:szCs w:val="28"/>
              </w:rPr>
            </w:pPr>
            <w:r w:rsidRPr="002F6658">
              <w:rPr>
                <w:b/>
                <w:sz w:val="28"/>
                <w:szCs w:val="28"/>
              </w:rPr>
              <w:t>43</w:t>
            </w:r>
          </w:p>
        </w:tc>
      </w:tr>
      <w:tr w:rsidR="001340B7" w:rsidRPr="002F6658" w:rsidTr="008D08F5">
        <w:tc>
          <w:tcPr>
            <w:tcW w:w="8926" w:type="dxa"/>
          </w:tcPr>
          <w:p w:rsidR="0041303B" w:rsidRPr="002F6658" w:rsidRDefault="0041303B" w:rsidP="00E5481A">
            <w:pPr>
              <w:spacing w:line="360" w:lineRule="auto"/>
              <w:jc w:val="both"/>
              <w:rPr>
                <w:b/>
                <w:sz w:val="28"/>
                <w:szCs w:val="28"/>
              </w:rPr>
            </w:pPr>
          </w:p>
        </w:tc>
        <w:tc>
          <w:tcPr>
            <w:tcW w:w="992" w:type="dxa"/>
          </w:tcPr>
          <w:p w:rsidR="0041303B" w:rsidRPr="002F6658" w:rsidRDefault="0041303B" w:rsidP="003C4090">
            <w:pPr>
              <w:spacing w:line="360" w:lineRule="auto"/>
              <w:jc w:val="center"/>
              <w:rPr>
                <w:b/>
                <w:sz w:val="28"/>
                <w:szCs w:val="28"/>
              </w:rPr>
            </w:pPr>
          </w:p>
        </w:tc>
      </w:tr>
      <w:tr w:rsidR="001340B7" w:rsidRPr="002F6658" w:rsidTr="008D08F5">
        <w:tc>
          <w:tcPr>
            <w:tcW w:w="8926" w:type="dxa"/>
          </w:tcPr>
          <w:p w:rsidR="00382E64" w:rsidRPr="002F6658" w:rsidRDefault="00382E64" w:rsidP="00E9036E">
            <w:pPr>
              <w:jc w:val="both"/>
              <w:rPr>
                <w:b/>
                <w:sz w:val="28"/>
                <w:szCs w:val="28"/>
              </w:rPr>
            </w:pPr>
            <w:r w:rsidRPr="002F6658">
              <w:rPr>
                <w:b/>
                <w:sz w:val="28"/>
                <w:szCs w:val="28"/>
              </w:rPr>
              <w:t xml:space="preserve">Додаток </w:t>
            </w:r>
            <w:r w:rsidR="00D77FC0" w:rsidRPr="002F6658">
              <w:rPr>
                <w:b/>
                <w:sz w:val="28"/>
                <w:szCs w:val="28"/>
              </w:rPr>
              <w:t>А</w:t>
            </w:r>
            <w:r w:rsidRPr="002F6658">
              <w:rPr>
                <w:b/>
                <w:sz w:val="28"/>
                <w:szCs w:val="28"/>
              </w:rPr>
              <w:t xml:space="preserve"> (обов’язковий). Дизайни </w:t>
            </w:r>
            <w:r w:rsidRPr="002F6658">
              <w:rPr>
                <w:b/>
                <w:i/>
                <w:sz w:val="28"/>
                <w:szCs w:val="28"/>
              </w:rPr>
              <w:t>in vivo</w:t>
            </w:r>
            <w:r w:rsidR="00EF52C1" w:rsidRPr="002F6658">
              <w:rPr>
                <w:b/>
                <w:i/>
                <w:sz w:val="28"/>
                <w:szCs w:val="28"/>
              </w:rPr>
              <w:t xml:space="preserve"> </w:t>
            </w:r>
            <w:r w:rsidR="00E9036E" w:rsidRPr="002F6658">
              <w:rPr>
                <w:b/>
                <w:sz w:val="28"/>
                <w:szCs w:val="28"/>
              </w:rPr>
              <w:t>досліджень</w:t>
            </w:r>
          </w:p>
        </w:tc>
        <w:tc>
          <w:tcPr>
            <w:tcW w:w="992" w:type="dxa"/>
          </w:tcPr>
          <w:p w:rsidR="00382E64" w:rsidRPr="002F6658" w:rsidRDefault="00E9036E" w:rsidP="003C4090">
            <w:pPr>
              <w:spacing w:line="360" w:lineRule="auto"/>
              <w:jc w:val="center"/>
              <w:rPr>
                <w:b/>
                <w:sz w:val="28"/>
                <w:szCs w:val="28"/>
              </w:rPr>
            </w:pPr>
            <w:r w:rsidRPr="002F6658">
              <w:rPr>
                <w:b/>
                <w:sz w:val="28"/>
                <w:szCs w:val="28"/>
              </w:rPr>
              <w:t>46</w:t>
            </w:r>
          </w:p>
        </w:tc>
      </w:tr>
      <w:tr w:rsidR="001340B7" w:rsidRPr="002F6658" w:rsidTr="008D08F5">
        <w:tc>
          <w:tcPr>
            <w:tcW w:w="8926" w:type="dxa"/>
          </w:tcPr>
          <w:p w:rsidR="00382E64" w:rsidRPr="002F6658" w:rsidRDefault="00382E64" w:rsidP="00E9036E">
            <w:pPr>
              <w:jc w:val="both"/>
              <w:rPr>
                <w:sz w:val="28"/>
                <w:szCs w:val="28"/>
              </w:rPr>
            </w:pPr>
            <w:r w:rsidRPr="002F6658">
              <w:rPr>
                <w:sz w:val="28"/>
                <w:szCs w:val="28"/>
              </w:rPr>
              <w:t xml:space="preserve">1.1 Міркування щодо дизайну </w:t>
            </w:r>
            <w:r w:rsidRPr="002F6658">
              <w:rPr>
                <w:i/>
                <w:sz w:val="28"/>
                <w:szCs w:val="28"/>
              </w:rPr>
              <w:t>in vivo</w:t>
            </w:r>
            <w:r w:rsidR="00910CFB" w:rsidRPr="002F6658">
              <w:rPr>
                <w:i/>
                <w:sz w:val="28"/>
                <w:szCs w:val="28"/>
              </w:rPr>
              <w:t xml:space="preserve"> </w:t>
            </w:r>
            <w:r w:rsidR="00E9036E" w:rsidRPr="002F6658">
              <w:rPr>
                <w:sz w:val="28"/>
                <w:szCs w:val="28"/>
              </w:rPr>
              <w:t>дослідження</w:t>
            </w:r>
          </w:p>
        </w:tc>
        <w:tc>
          <w:tcPr>
            <w:tcW w:w="992" w:type="dxa"/>
          </w:tcPr>
          <w:p w:rsidR="00382E64" w:rsidRPr="002F6658" w:rsidRDefault="00E9036E" w:rsidP="003C4090">
            <w:pPr>
              <w:spacing w:line="360" w:lineRule="auto"/>
              <w:jc w:val="center"/>
              <w:rPr>
                <w:sz w:val="28"/>
                <w:szCs w:val="28"/>
              </w:rPr>
            </w:pPr>
            <w:r w:rsidRPr="002F6658">
              <w:rPr>
                <w:sz w:val="28"/>
                <w:szCs w:val="28"/>
              </w:rPr>
              <w:t>50</w:t>
            </w:r>
          </w:p>
        </w:tc>
      </w:tr>
      <w:tr w:rsidR="001340B7" w:rsidRPr="002F6658" w:rsidTr="008D08F5">
        <w:tc>
          <w:tcPr>
            <w:tcW w:w="8926" w:type="dxa"/>
          </w:tcPr>
          <w:p w:rsidR="00382E64" w:rsidRPr="002F6658" w:rsidRDefault="00382E64" w:rsidP="005F300A">
            <w:pPr>
              <w:ind w:firstLine="447"/>
              <w:jc w:val="both"/>
              <w:rPr>
                <w:sz w:val="28"/>
                <w:szCs w:val="28"/>
              </w:rPr>
            </w:pPr>
            <w:r w:rsidRPr="002F6658">
              <w:rPr>
                <w:sz w:val="28"/>
                <w:szCs w:val="28"/>
              </w:rPr>
              <w:t>1.1.1 Дослідження фертильності та раннього ембріонального розвитку (FEED)</w:t>
            </w:r>
          </w:p>
        </w:tc>
        <w:tc>
          <w:tcPr>
            <w:tcW w:w="992" w:type="dxa"/>
          </w:tcPr>
          <w:p w:rsidR="00382E64" w:rsidRPr="002F6658" w:rsidRDefault="00E9036E" w:rsidP="003C4090">
            <w:pPr>
              <w:jc w:val="center"/>
              <w:rPr>
                <w:sz w:val="28"/>
                <w:szCs w:val="28"/>
              </w:rPr>
            </w:pPr>
            <w:r w:rsidRPr="002F6658">
              <w:rPr>
                <w:sz w:val="28"/>
                <w:szCs w:val="28"/>
              </w:rPr>
              <w:t>50</w:t>
            </w:r>
          </w:p>
        </w:tc>
      </w:tr>
      <w:tr w:rsidR="001340B7" w:rsidRPr="002F6658" w:rsidTr="008D08F5">
        <w:tc>
          <w:tcPr>
            <w:tcW w:w="8926" w:type="dxa"/>
          </w:tcPr>
          <w:p w:rsidR="00382E64" w:rsidRPr="002F6658" w:rsidRDefault="00382E64" w:rsidP="005F300A">
            <w:pPr>
              <w:ind w:firstLine="447"/>
              <w:jc w:val="both"/>
              <w:rPr>
                <w:sz w:val="28"/>
                <w:szCs w:val="28"/>
              </w:rPr>
            </w:pPr>
            <w:r w:rsidRPr="002F6658">
              <w:rPr>
                <w:sz w:val="28"/>
                <w:szCs w:val="28"/>
              </w:rPr>
              <w:t xml:space="preserve">1.1.2 Дослідження впливу токсичності на ембріо-фетальний розвиток  </w:t>
            </w:r>
            <w:r w:rsidR="00911389" w:rsidRPr="002F6658">
              <w:rPr>
                <w:sz w:val="28"/>
                <w:szCs w:val="28"/>
              </w:rPr>
              <w:lastRenderedPageBreak/>
              <w:t>(онтогенез)</w:t>
            </w:r>
            <w:r w:rsidR="00EF52C1" w:rsidRPr="002F6658">
              <w:rPr>
                <w:sz w:val="28"/>
                <w:szCs w:val="28"/>
              </w:rPr>
              <w:t xml:space="preserve"> </w:t>
            </w:r>
            <w:r w:rsidRPr="002F6658">
              <w:rPr>
                <w:sz w:val="28"/>
                <w:szCs w:val="28"/>
              </w:rPr>
              <w:t xml:space="preserve">(EFD)                             </w:t>
            </w:r>
          </w:p>
        </w:tc>
        <w:tc>
          <w:tcPr>
            <w:tcW w:w="992" w:type="dxa"/>
          </w:tcPr>
          <w:p w:rsidR="00382E64" w:rsidRPr="002F6658" w:rsidRDefault="00E9036E" w:rsidP="003C4090">
            <w:pPr>
              <w:jc w:val="center"/>
              <w:rPr>
                <w:sz w:val="28"/>
                <w:szCs w:val="28"/>
              </w:rPr>
            </w:pPr>
            <w:r w:rsidRPr="002F6658">
              <w:rPr>
                <w:sz w:val="28"/>
                <w:szCs w:val="28"/>
              </w:rPr>
              <w:lastRenderedPageBreak/>
              <w:t>53</w:t>
            </w:r>
          </w:p>
        </w:tc>
      </w:tr>
      <w:tr w:rsidR="001340B7" w:rsidRPr="002F6658" w:rsidTr="008D08F5">
        <w:tc>
          <w:tcPr>
            <w:tcW w:w="8926" w:type="dxa"/>
          </w:tcPr>
          <w:p w:rsidR="00926173" w:rsidRPr="002F6658" w:rsidRDefault="00926173" w:rsidP="005F300A">
            <w:pPr>
              <w:pStyle w:val="2"/>
              <w:tabs>
                <w:tab w:val="left" w:pos="1401"/>
                <w:tab w:val="left" w:pos="1402"/>
                <w:tab w:val="left" w:pos="4962"/>
              </w:tabs>
              <w:ind w:left="0" w:right="114" w:firstLine="1014"/>
              <w:jc w:val="both"/>
              <w:rPr>
                <w:b w:val="0"/>
                <w:i/>
              </w:rPr>
            </w:pPr>
            <w:r w:rsidRPr="002F6658">
              <w:rPr>
                <w:b w:val="0"/>
                <w:i/>
              </w:rPr>
              <w:lastRenderedPageBreak/>
              <w:t xml:space="preserve">1.1.2.1 Дослідження впливу токсичності на ембріо-фетальний розвиток </w:t>
            </w:r>
            <w:r w:rsidR="00911389" w:rsidRPr="002F6658">
              <w:rPr>
                <w:b w:val="0"/>
                <w:i/>
              </w:rPr>
              <w:t xml:space="preserve">(онтогенез) </w:t>
            </w:r>
            <w:r w:rsidRPr="002F6658">
              <w:rPr>
                <w:b w:val="0"/>
                <w:i/>
              </w:rPr>
              <w:t>(EFD) для пошуку діапазону доз</w:t>
            </w:r>
          </w:p>
        </w:tc>
        <w:tc>
          <w:tcPr>
            <w:tcW w:w="992" w:type="dxa"/>
          </w:tcPr>
          <w:p w:rsidR="00926173" w:rsidRPr="002F6658" w:rsidRDefault="00E9036E" w:rsidP="003C4090">
            <w:pPr>
              <w:jc w:val="center"/>
              <w:rPr>
                <w:sz w:val="28"/>
                <w:szCs w:val="28"/>
              </w:rPr>
            </w:pPr>
            <w:r w:rsidRPr="002F6658">
              <w:rPr>
                <w:sz w:val="28"/>
                <w:szCs w:val="28"/>
              </w:rPr>
              <w:t>53</w:t>
            </w:r>
          </w:p>
        </w:tc>
      </w:tr>
      <w:tr w:rsidR="001340B7" w:rsidRPr="002F6658" w:rsidTr="008D08F5">
        <w:tc>
          <w:tcPr>
            <w:tcW w:w="8926" w:type="dxa"/>
          </w:tcPr>
          <w:p w:rsidR="00926173" w:rsidRPr="002F6658" w:rsidRDefault="00926173" w:rsidP="005F300A">
            <w:pPr>
              <w:pStyle w:val="2"/>
              <w:tabs>
                <w:tab w:val="left" w:pos="1401"/>
                <w:tab w:val="left" w:pos="1402"/>
                <w:tab w:val="left" w:pos="4962"/>
              </w:tabs>
              <w:ind w:left="0" w:right="114" w:firstLine="1014"/>
              <w:jc w:val="both"/>
              <w:rPr>
                <w:b w:val="0"/>
                <w:i/>
              </w:rPr>
            </w:pPr>
            <w:r w:rsidRPr="002F6658">
              <w:rPr>
                <w:b w:val="0"/>
                <w:i/>
              </w:rPr>
              <w:t xml:space="preserve">1.1.2.2 Попереднє дослідження впливу токсичності на ембріо-фетальний розвиток </w:t>
            </w:r>
            <w:r w:rsidR="00911389" w:rsidRPr="002F6658">
              <w:rPr>
                <w:b w:val="0"/>
                <w:i/>
              </w:rPr>
              <w:t xml:space="preserve">(онтогенез) </w:t>
            </w:r>
            <w:r w:rsidRPr="002F6658">
              <w:rPr>
                <w:b w:val="0"/>
                <w:i/>
              </w:rPr>
              <w:t>(pEFD)</w:t>
            </w:r>
          </w:p>
        </w:tc>
        <w:tc>
          <w:tcPr>
            <w:tcW w:w="992" w:type="dxa"/>
          </w:tcPr>
          <w:p w:rsidR="00926173" w:rsidRPr="002F6658" w:rsidRDefault="00E9036E" w:rsidP="003C4090">
            <w:pPr>
              <w:jc w:val="center"/>
              <w:rPr>
                <w:sz w:val="28"/>
                <w:szCs w:val="28"/>
              </w:rPr>
            </w:pPr>
            <w:r w:rsidRPr="002F6658">
              <w:rPr>
                <w:sz w:val="28"/>
                <w:szCs w:val="28"/>
              </w:rPr>
              <w:t>54</w:t>
            </w:r>
          </w:p>
        </w:tc>
      </w:tr>
      <w:tr w:rsidR="001340B7" w:rsidRPr="002F6658" w:rsidTr="008D08F5">
        <w:tc>
          <w:tcPr>
            <w:tcW w:w="8926" w:type="dxa"/>
          </w:tcPr>
          <w:p w:rsidR="00926173" w:rsidRPr="002F6658" w:rsidRDefault="00926173" w:rsidP="005F300A">
            <w:pPr>
              <w:pStyle w:val="2"/>
              <w:tabs>
                <w:tab w:val="left" w:pos="1401"/>
                <w:tab w:val="left" w:pos="1402"/>
                <w:tab w:val="left" w:pos="4962"/>
              </w:tabs>
              <w:ind w:left="0" w:right="114" w:firstLine="1014"/>
              <w:jc w:val="both"/>
              <w:rPr>
                <w:b w:val="0"/>
                <w:i/>
              </w:rPr>
            </w:pPr>
            <w:r w:rsidRPr="002F6658">
              <w:rPr>
                <w:b w:val="0"/>
                <w:i/>
              </w:rPr>
              <w:t>1.1.2.3 Визначальне (</w:t>
            </w:r>
            <w:r w:rsidR="00046314" w:rsidRPr="002F6658">
              <w:rPr>
                <w:b w:val="0"/>
                <w:i/>
              </w:rPr>
              <w:t>definitive</w:t>
            </w:r>
            <w:r w:rsidRPr="002F6658">
              <w:rPr>
                <w:b w:val="0"/>
                <w:i/>
              </w:rPr>
              <w:t xml:space="preserve">) дослідження впливу токсичності на ембріо-фетальний розвиток </w:t>
            </w:r>
            <w:r w:rsidR="00911389" w:rsidRPr="002F6658">
              <w:rPr>
                <w:b w:val="0"/>
                <w:i/>
              </w:rPr>
              <w:t xml:space="preserve">(онтогенез) </w:t>
            </w:r>
            <w:r w:rsidRPr="002F6658">
              <w:rPr>
                <w:b w:val="0"/>
                <w:i/>
              </w:rPr>
              <w:t>(EFD)</w:t>
            </w:r>
          </w:p>
        </w:tc>
        <w:tc>
          <w:tcPr>
            <w:tcW w:w="992" w:type="dxa"/>
          </w:tcPr>
          <w:p w:rsidR="00926173" w:rsidRPr="002F6658" w:rsidRDefault="00E9036E" w:rsidP="003C4090">
            <w:pPr>
              <w:jc w:val="center"/>
              <w:rPr>
                <w:sz w:val="28"/>
                <w:szCs w:val="28"/>
              </w:rPr>
            </w:pPr>
            <w:r w:rsidRPr="002F6658">
              <w:rPr>
                <w:sz w:val="28"/>
                <w:szCs w:val="28"/>
              </w:rPr>
              <w:t>54</w:t>
            </w:r>
          </w:p>
        </w:tc>
      </w:tr>
      <w:tr w:rsidR="001340B7" w:rsidRPr="002F6658" w:rsidTr="008D08F5">
        <w:tc>
          <w:tcPr>
            <w:tcW w:w="8926" w:type="dxa"/>
          </w:tcPr>
          <w:p w:rsidR="00382E64" w:rsidRPr="002F6658" w:rsidRDefault="00382E64" w:rsidP="005F300A">
            <w:pPr>
              <w:ind w:firstLine="447"/>
              <w:jc w:val="both"/>
              <w:rPr>
                <w:sz w:val="28"/>
                <w:szCs w:val="28"/>
              </w:rPr>
            </w:pPr>
            <w:r w:rsidRPr="002F6658">
              <w:rPr>
                <w:sz w:val="28"/>
                <w:szCs w:val="28"/>
              </w:rPr>
              <w:t xml:space="preserve">1.1.3 Дослідження впливу токсичності на пре- і постнатальний розвиток </w:t>
            </w:r>
            <w:r w:rsidR="00911389" w:rsidRPr="002F6658">
              <w:rPr>
                <w:sz w:val="28"/>
                <w:szCs w:val="28"/>
              </w:rPr>
              <w:t>(онтогенез)</w:t>
            </w:r>
            <w:r w:rsidR="00EF52C1" w:rsidRPr="002F6658">
              <w:rPr>
                <w:sz w:val="28"/>
                <w:szCs w:val="28"/>
              </w:rPr>
              <w:t xml:space="preserve"> </w:t>
            </w:r>
            <w:r w:rsidRPr="002F6658">
              <w:rPr>
                <w:sz w:val="28"/>
                <w:szCs w:val="28"/>
              </w:rPr>
              <w:t xml:space="preserve">(PPND)                             </w:t>
            </w:r>
          </w:p>
        </w:tc>
        <w:tc>
          <w:tcPr>
            <w:tcW w:w="992" w:type="dxa"/>
          </w:tcPr>
          <w:p w:rsidR="00382E64" w:rsidRPr="002F6658" w:rsidRDefault="00E9036E" w:rsidP="003C4090">
            <w:pPr>
              <w:jc w:val="center"/>
              <w:rPr>
                <w:sz w:val="28"/>
                <w:szCs w:val="28"/>
              </w:rPr>
            </w:pPr>
            <w:r w:rsidRPr="002F6658">
              <w:rPr>
                <w:sz w:val="28"/>
                <w:szCs w:val="28"/>
              </w:rPr>
              <w:t>58</w:t>
            </w:r>
          </w:p>
        </w:tc>
      </w:tr>
      <w:tr w:rsidR="001340B7" w:rsidRPr="002F6658" w:rsidTr="008D08F5">
        <w:tc>
          <w:tcPr>
            <w:tcW w:w="8926" w:type="dxa"/>
          </w:tcPr>
          <w:p w:rsidR="00926173" w:rsidRPr="002F6658" w:rsidRDefault="00926173" w:rsidP="005F300A">
            <w:pPr>
              <w:pStyle w:val="2"/>
              <w:tabs>
                <w:tab w:val="left" w:pos="0"/>
                <w:tab w:val="left" w:pos="4962"/>
              </w:tabs>
              <w:ind w:left="0" w:right="114" w:firstLine="1014"/>
              <w:jc w:val="both"/>
              <w:rPr>
                <w:b w:val="0"/>
                <w:i/>
              </w:rPr>
            </w:pPr>
            <w:r w:rsidRPr="002F6658">
              <w:rPr>
                <w:b w:val="0"/>
                <w:i/>
              </w:rPr>
              <w:t xml:space="preserve">1.1.3.1 Розширене дослідження впливу токсичності на пре- і постнатальний розвиток </w:t>
            </w:r>
            <w:r w:rsidR="005D2B13" w:rsidRPr="002F6658">
              <w:rPr>
                <w:b w:val="0"/>
                <w:i/>
              </w:rPr>
              <w:t xml:space="preserve">(онтогенез) </w:t>
            </w:r>
            <w:r w:rsidRPr="002F6658">
              <w:rPr>
                <w:b w:val="0"/>
                <w:i/>
              </w:rPr>
              <w:t>(ePPND) на нелюдиноподібних приматах (NHP)</w:t>
            </w:r>
          </w:p>
        </w:tc>
        <w:tc>
          <w:tcPr>
            <w:tcW w:w="992" w:type="dxa"/>
          </w:tcPr>
          <w:p w:rsidR="00926173" w:rsidRPr="002F6658" w:rsidRDefault="00E9036E" w:rsidP="003C4090">
            <w:pPr>
              <w:jc w:val="center"/>
              <w:rPr>
                <w:sz w:val="28"/>
                <w:szCs w:val="28"/>
              </w:rPr>
            </w:pPr>
            <w:r w:rsidRPr="002F6658">
              <w:rPr>
                <w:sz w:val="28"/>
                <w:szCs w:val="28"/>
              </w:rPr>
              <w:t>60</w:t>
            </w:r>
          </w:p>
        </w:tc>
      </w:tr>
      <w:tr w:rsidR="001340B7" w:rsidRPr="002F6658" w:rsidTr="008D08F5">
        <w:tc>
          <w:tcPr>
            <w:tcW w:w="8926" w:type="dxa"/>
          </w:tcPr>
          <w:p w:rsidR="00382E64" w:rsidRPr="002F6658" w:rsidRDefault="00382E64" w:rsidP="005F300A">
            <w:pPr>
              <w:spacing w:line="360" w:lineRule="auto"/>
              <w:ind w:firstLine="447"/>
              <w:jc w:val="both"/>
              <w:rPr>
                <w:sz w:val="28"/>
                <w:szCs w:val="28"/>
              </w:rPr>
            </w:pPr>
            <w:r w:rsidRPr="002F6658">
              <w:rPr>
                <w:sz w:val="28"/>
                <w:szCs w:val="28"/>
              </w:rPr>
              <w:t xml:space="preserve">1.1.4 Комбіновані дослідження                                                                                                   </w:t>
            </w:r>
          </w:p>
        </w:tc>
        <w:tc>
          <w:tcPr>
            <w:tcW w:w="992" w:type="dxa"/>
          </w:tcPr>
          <w:p w:rsidR="00382E64" w:rsidRPr="002F6658" w:rsidRDefault="00E9036E" w:rsidP="003C4090">
            <w:pPr>
              <w:spacing w:line="360" w:lineRule="auto"/>
              <w:jc w:val="center"/>
              <w:rPr>
                <w:sz w:val="28"/>
                <w:szCs w:val="28"/>
              </w:rPr>
            </w:pPr>
            <w:r w:rsidRPr="002F6658">
              <w:rPr>
                <w:sz w:val="28"/>
                <w:szCs w:val="28"/>
              </w:rPr>
              <w:t>61</w:t>
            </w:r>
          </w:p>
        </w:tc>
      </w:tr>
      <w:tr w:rsidR="001340B7" w:rsidRPr="002F6658" w:rsidTr="008D08F5">
        <w:tc>
          <w:tcPr>
            <w:tcW w:w="8926" w:type="dxa"/>
          </w:tcPr>
          <w:p w:rsidR="00926173" w:rsidRPr="002F6658" w:rsidRDefault="00926173" w:rsidP="00EF52C1">
            <w:pPr>
              <w:pStyle w:val="2"/>
              <w:tabs>
                <w:tab w:val="left" w:pos="0"/>
                <w:tab w:val="left" w:pos="4962"/>
              </w:tabs>
              <w:spacing w:line="360" w:lineRule="auto"/>
              <w:ind w:left="0" w:right="114" w:firstLine="1014"/>
              <w:jc w:val="both"/>
              <w:rPr>
                <w:b w:val="0"/>
                <w:i/>
              </w:rPr>
            </w:pPr>
            <w:r w:rsidRPr="002F6658">
              <w:rPr>
                <w:b w:val="0"/>
                <w:i/>
              </w:rPr>
              <w:t>1.1.4.1 FEED</w:t>
            </w:r>
            <w:r w:rsidR="00EF52C1" w:rsidRPr="009970EE">
              <w:rPr>
                <w:b w:val="0"/>
                <w:i/>
              </w:rPr>
              <w:t>-</w:t>
            </w:r>
            <w:r w:rsidRPr="009970EE">
              <w:rPr>
                <w:b w:val="0"/>
                <w:i/>
              </w:rPr>
              <w:t xml:space="preserve"> і EFD</w:t>
            </w:r>
            <w:r w:rsidR="00EF52C1" w:rsidRPr="009970EE">
              <w:rPr>
                <w:b w:val="0"/>
                <w:i/>
              </w:rPr>
              <w:t>-</w:t>
            </w:r>
            <w:r w:rsidRPr="009970EE">
              <w:rPr>
                <w:b w:val="0"/>
                <w:i/>
              </w:rPr>
              <w:t>дослідження</w:t>
            </w:r>
          </w:p>
        </w:tc>
        <w:tc>
          <w:tcPr>
            <w:tcW w:w="992" w:type="dxa"/>
          </w:tcPr>
          <w:p w:rsidR="00926173" w:rsidRPr="002F6658" w:rsidRDefault="00E9036E" w:rsidP="003C4090">
            <w:pPr>
              <w:spacing w:line="360" w:lineRule="auto"/>
              <w:jc w:val="center"/>
              <w:rPr>
                <w:sz w:val="28"/>
                <w:szCs w:val="28"/>
              </w:rPr>
            </w:pPr>
            <w:r w:rsidRPr="002F6658">
              <w:rPr>
                <w:sz w:val="28"/>
                <w:szCs w:val="28"/>
              </w:rPr>
              <w:t>61</w:t>
            </w:r>
          </w:p>
        </w:tc>
      </w:tr>
      <w:tr w:rsidR="001340B7" w:rsidRPr="002F6658" w:rsidTr="008D08F5">
        <w:tc>
          <w:tcPr>
            <w:tcW w:w="8926" w:type="dxa"/>
          </w:tcPr>
          <w:p w:rsidR="00926173" w:rsidRPr="002F6658" w:rsidRDefault="00926173" w:rsidP="005F300A">
            <w:pPr>
              <w:ind w:firstLine="1014"/>
              <w:rPr>
                <w:i/>
                <w:sz w:val="28"/>
                <w:szCs w:val="28"/>
              </w:rPr>
            </w:pPr>
            <w:r w:rsidRPr="002F6658">
              <w:rPr>
                <w:i/>
                <w:sz w:val="28"/>
                <w:szCs w:val="28"/>
              </w:rPr>
              <w:t>1.1.4.2 Дослідження фертильності самців і токсичності повторних доз</w:t>
            </w:r>
          </w:p>
          <w:p w:rsidR="00926173" w:rsidRPr="002F6658" w:rsidRDefault="00926173" w:rsidP="005F300A">
            <w:pPr>
              <w:spacing w:line="360" w:lineRule="auto"/>
              <w:ind w:firstLine="1014"/>
              <w:jc w:val="both"/>
              <w:rPr>
                <w:sz w:val="28"/>
                <w:szCs w:val="28"/>
              </w:rPr>
            </w:pPr>
          </w:p>
        </w:tc>
        <w:tc>
          <w:tcPr>
            <w:tcW w:w="992" w:type="dxa"/>
          </w:tcPr>
          <w:p w:rsidR="00926173" w:rsidRPr="002F6658" w:rsidRDefault="00E9036E" w:rsidP="003C4090">
            <w:pPr>
              <w:spacing w:line="360" w:lineRule="auto"/>
              <w:jc w:val="center"/>
              <w:rPr>
                <w:sz w:val="28"/>
                <w:szCs w:val="28"/>
              </w:rPr>
            </w:pPr>
            <w:r w:rsidRPr="002F6658">
              <w:rPr>
                <w:sz w:val="28"/>
                <w:szCs w:val="28"/>
              </w:rPr>
              <w:t>62</w:t>
            </w:r>
          </w:p>
        </w:tc>
      </w:tr>
      <w:tr w:rsidR="001340B7" w:rsidRPr="002F6658" w:rsidTr="008D08F5">
        <w:tc>
          <w:tcPr>
            <w:tcW w:w="8926" w:type="dxa"/>
          </w:tcPr>
          <w:p w:rsidR="00382E64" w:rsidRPr="002F6658" w:rsidRDefault="00382E64" w:rsidP="00E5481A">
            <w:pPr>
              <w:jc w:val="both"/>
              <w:rPr>
                <w:b/>
                <w:sz w:val="28"/>
                <w:szCs w:val="28"/>
              </w:rPr>
            </w:pPr>
            <w:r w:rsidRPr="002F6658">
              <w:rPr>
                <w:b/>
                <w:sz w:val="28"/>
                <w:szCs w:val="28"/>
              </w:rPr>
              <w:t xml:space="preserve">Додаток </w:t>
            </w:r>
            <w:r w:rsidR="00D77FC0" w:rsidRPr="002F6658">
              <w:rPr>
                <w:b/>
                <w:sz w:val="28"/>
                <w:szCs w:val="28"/>
              </w:rPr>
              <w:t>Б</w:t>
            </w:r>
            <w:r w:rsidRPr="002F6658">
              <w:rPr>
                <w:b/>
                <w:sz w:val="28"/>
                <w:szCs w:val="28"/>
              </w:rPr>
              <w:t xml:space="preserve"> (обов’язковий). Альтернативні аналізи </w:t>
            </w:r>
          </w:p>
        </w:tc>
        <w:tc>
          <w:tcPr>
            <w:tcW w:w="992" w:type="dxa"/>
          </w:tcPr>
          <w:p w:rsidR="00382E64" w:rsidRPr="002F6658" w:rsidRDefault="00E9036E" w:rsidP="003C4090">
            <w:pPr>
              <w:spacing w:line="360" w:lineRule="auto"/>
              <w:jc w:val="center"/>
              <w:rPr>
                <w:b/>
                <w:sz w:val="28"/>
                <w:szCs w:val="28"/>
              </w:rPr>
            </w:pPr>
            <w:r w:rsidRPr="002F6658">
              <w:rPr>
                <w:b/>
                <w:sz w:val="28"/>
                <w:szCs w:val="28"/>
              </w:rPr>
              <w:t>63</w:t>
            </w:r>
          </w:p>
        </w:tc>
      </w:tr>
      <w:tr w:rsidR="001340B7" w:rsidRPr="002F6658" w:rsidTr="008D08F5">
        <w:tc>
          <w:tcPr>
            <w:tcW w:w="8926" w:type="dxa"/>
          </w:tcPr>
          <w:p w:rsidR="00382E64" w:rsidRPr="002F6658" w:rsidRDefault="00382E64" w:rsidP="005F300A">
            <w:pPr>
              <w:spacing w:line="360" w:lineRule="auto"/>
              <w:ind w:firstLine="22"/>
              <w:jc w:val="both"/>
              <w:rPr>
                <w:sz w:val="28"/>
                <w:szCs w:val="28"/>
              </w:rPr>
            </w:pPr>
            <w:r w:rsidRPr="002F6658">
              <w:rPr>
                <w:sz w:val="28"/>
                <w:szCs w:val="28"/>
              </w:rPr>
              <w:t xml:space="preserve">1.1 Кваліфікація альтернативних аналізів для прогнозування MEFL                                                                                                   </w:t>
            </w:r>
          </w:p>
        </w:tc>
        <w:tc>
          <w:tcPr>
            <w:tcW w:w="992" w:type="dxa"/>
          </w:tcPr>
          <w:p w:rsidR="00382E64" w:rsidRPr="002F6658" w:rsidRDefault="00E9036E" w:rsidP="003C4090">
            <w:pPr>
              <w:spacing w:line="360" w:lineRule="auto"/>
              <w:jc w:val="center"/>
              <w:rPr>
                <w:sz w:val="28"/>
                <w:szCs w:val="28"/>
              </w:rPr>
            </w:pPr>
            <w:r w:rsidRPr="002F6658">
              <w:rPr>
                <w:sz w:val="28"/>
                <w:szCs w:val="28"/>
              </w:rPr>
              <w:t>64</w:t>
            </w:r>
          </w:p>
        </w:tc>
      </w:tr>
      <w:tr w:rsidR="001340B7" w:rsidRPr="002F6658" w:rsidTr="008D08F5">
        <w:tc>
          <w:tcPr>
            <w:tcW w:w="8926" w:type="dxa"/>
          </w:tcPr>
          <w:p w:rsidR="00382E64" w:rsidRPr="002F6658" w:rsidRDefault="00382E64" w:rsidP="005F300A">
            <w:pPr>
              <w:pStyle w:val="2"/>
              <w:tabs>
                <w:tab w:val="left" w:pos="0"/>
              </w:tabs>
              <w:ind w:left="0" w:right="31" w:firstLine="22"/>
              <w:jc w:val="both"/>
              <w:rPr>
                <w:b w:val="0"/>
              </w:rPr>
            </w:pPr>
            <w:r w:rsidRPr="002F6658">
              <w:rPr>
                <w:b w:val="0"/>
              </w:rPr>
              <w:t xml:space="preserve">1.2 </w:t>
            </w:r>
            <w:r w:rsidR="00FF1759" w:rsidRPr="002F6658">
              <w:rPr>
                <w:b w:val="0"/>
              </w:rPr>
              <w:t>Приклади стратегій EFD-досліджень з використанням альтернативних аналізів</w:t>
            </w:r>
          </w:p>
        </w:tc>
        <w:tc>
          <w:tcPr>
            <w:tcW w:w="992" w:type="dxa"/>
          </w:tcPr>
          <w:p w:rsidR="00382E64" w:rsidRPr="002F6658" w:rsidRDefault="00E9036E" w:rsidP="003C4090">
            <w:pPr>
              <w:jc w:val="center"/>
              <w:rPr>
                <w:sz w:val="28"/>
                <w:szCs w:val="28"/>
              </w:rPr>
            </w:pPr>
            <w:r w:rsidRPr="002F6658">
              <w:rPr>
                <w:sz w:val="28"/>
                <w:szCs w:val="28"/>
              </w:rPr>
              <w:t>66</w:t>
            </w:r>
          </w:p>
        </w:tc>
      </w:tr>
      <w:tr w:rsidR="001340B7" w:rsidRPr="002F6658" w:rsidTr="008D08F5">
        <w:tc>
          <w:tcPr>
            <w:tcW w:w="8926" w:type="dxa"/>
          </w:tcPr>
          <w:p w:rsidR="00382E64" w:rsidRPr="002F6658" w:rsidRDefault="00382E64" w:rsidP="005F300A">
            <w:pPr>
              <w:ind w:firstLine="447"/>
              <w:jc w:val="both"/>
              <w:rPr>
                <w:sz w:val="28"/>
                <w:szCs w:val="28"/>
              </w:rPr>
            </w:pPr>
            <w:r w:rsidRPr="002F6658">
              <w:rPr>
                <w:sz w:val="28"/>
                <w:szCs w:val="28"/>
              </w:rPr>
              <w:t xml:space="preserve">1.2.1 </w:t>
            </w:r>
            <w:r w:rsidR="00FF1759" w:rsidRPr="002F6658">
              <w:rPr>
                <w:sz w:val="28"/>
                <w:szCs w:val="28"/>
              </w:rPr>
              <w:t xml:space="preserve">Потенційний підхід до відстрочення </w:t>
            </w:r>
            <w:r w:rsidR="00FF1759" w:rsidRPr="002F6658">
              <w:rPr>
                <w:i/>
                <w:sz w:val="28"/>
                <w:szCs w:val="28"/>
              </w:rPr>
              <w:t>in vivo</w:t>
            </w:r>
            <w:r w:rsidR="00886788" w:rsidRPr="002F6658">
              <w:rPr>
                <w:i/>
                <w:sz w:val="28"/>
                <w:szCs w:val="28"/>
              </w:rPr>
              <w:t xml:space="preserve"> </w:t>
            </w:r>
            <w:r w:rsidR="00FF1759" w:rsidRPr="002F6658">
              <w:rPr>
                <w:sz w:val="28"/>
                <w:szCs w:val="28"/>
              </w:rPr>
              <w:t xml:space="preserve">досліджень </w:t>
            </w:r>
            <w:r w:rsidR="005D2B13" w:rsidRPr="002F6658">
              <w:rPr>
                <w:sz w:val="28"/>
                <w:szCs w:val="28"/>
              </w:rPr>
              <w:t>як частини</w:t>
            </w:r>
            <w:r w:rsidR="00FF1759" w:rsidRPr="002F6658">
              <w:rPr>
                <w:sz w:val="28"/>
                <w:szCs w:val="28"/>
              </w:rPr>
              <w:t xml:space="preserve"> інтегрованої стратегії дослідження</w:t>
            </w:r>
          </w:p>
        </w:tc>
        <w:tc>
          <w:tcPr>
            <w:tcW w:w="992" w:type="dxa"/>
          </w:tcPr>
          <w:p w:rsidR="00382E64" w:rsidRPr="002F6658" w:rsidRDefault="00E9036E" w:rsidP="003C4090">
            <w:pPr>
              <w:jc w:val="center"/>
              <w:rPr>
                <w:sz w:val="28"/>
                <w:szCs w:val="28"/>
              </w:rPr>
            </w:pPr>
            <w:r w:rsidRPr="002F6658">
              <w:rPr>
                <w:sz w:val="28"/>
                <w:szCs w:val="28"/>
              </w:rPr>
              <w:t>66</w:t>
            </w:r>
          </w:p>
        </w:tc>
      </w:tr>
      <w:tr w:rsidR="001340B7" w:rsidRPr="002F6658" w:rsidTr="008D08F5">
        <w:tc>
          <w:tcPr>
            <w:tcW w:w="8926" w:type="dxa"/>
          </w:tcPr>
          <w:p w:rsidR="00382E64" w:rsidRPr="002F6658" w:rsidRDefault="00382E64" w:rsidP="005F300A">
            <w:pPr>
              <w:ind w:firstLine="447"/>
              <w:jc w:val="both"/>
              <w:rPr>
                <w:sz w:val="28"/>
                <w:szCs w:val="28"/>
              </w:rPr>
            </w:pPr>
            <w:r w:rsidRPr="002F6658">
              <w:rPr>
                <w:sz w:val="28"/>
                <w:szCs w:val="28"/>
              </w:rPr>
              <w:t xml:space="preserve">1.2.2 </w:t>
            </w:r>
            <w:r w:rsidR="00C45C66" w:rsidRPr="002F6658">
              <w:rPr>
                <w:sz w:val="28"/>
                <w:szCs w:val="28"/>
              </w:rPr>
              <w:t>Лікарські засоби, які, ймовірно, є ембріо-фетальними токсикантами</w:t>
            </w:r>
          </w:p>
        </w:tc>
        <w:tc>
          <w:tcPr>
            <w:tcW w:w="992" w:type="dxa"/>
          </w:tcPr>
          <w:p w:rsidR="00382E64" w:rsidRPr="002F6658" w:rsidRDefault="00E9036E" w:rsidP="009950D0">
            <w:pPr>
              <w:jc w:val="center"/>
              <w:rPr>
                <w:sz w:val="28"/>
                <w:szCs w:val="28"/>
              </w:rPr>
            </w:pPr>
            <w:r w:rsidRPr="002F6658">
              <w:rPr>
                <w:sz w:val="28"/>
                <w:szCs w:val="28"/>
              </w:rPr>
              <w:t>6</w:t>
            </w:r>
            <w:r w:rsidR="009950D0" w:rsidRPr="002F6658">
              <w:rPr>
                <w:sz w:val="28"/>
                <w:szCs w:val="28"/>
              </w:rPr>
              <w:t>6</w:t>
            </w:r>
          </w:p>
        </w:tc>
      </w:tr>
      <w:tr w:rsidR="001340B7" w:rsidRPr="002F6658" w:rsidTr="008D08F5">
        <w:tc>
          <w:tcPr>
            <w:tcW w:w="8926" w:type="dxa"/>
          </w:tcPr>
          <w:p w:rsidR="00382E64" w:rsidRPr="002F6658" w:rsidRDefault="00382E64" w:rsidP="005F300A">
            <w:pPr>
              <w:ind w:firstLine="447"/>
              <w:jc w:val="both"/>
              <w:rPr>
                <w:sz w:val="28"/>
                <w:szCs w:val="28"/>
              </w:rPr>
            </w:pPr>
            <w:r w:rsidRPr="002F6658">
              <w:rPr>
                <w:sz w:val="28"/>
                <w:szCs w:val="28"/>
              </w:rPr>
              <w:t xml:space="preserve">1.2.3 Лікарські засоби, призначені для лікування тяжких виснажливих або загрозливих для життя захворювань                             </w:t>
            </w:r>
          </w:p>
        </w:tc>
        <w:tc>
          <w:tcPr>
            <w:tcW w:w="992" w:type="dxa"/>
          </w:tcPr>
          <w:p w:rsidR="00382E64" w:rsidRPr="002F6658" w:rsidRDefault="00E9036E" w:rsidP="003C4090">
            <w:pPr>
              <w:jc w:val="center"/>
              <w:rPr>
                <w:sz w:val="28"/>
                <w:szCs w:val="28"/>
              </w:rPr>
            </w:pPr>
            <w:r w:rsidRPr="002F6658">
              <w:rPr>
                <w:sz w:val="28"/>
                <w:szCs w:val="28"/>
              </w:rPr>
              <w:t>69</w:t>
            </w:r>
          </w:p>
        </w:tc>
      </w:tr>
      <w:tr w:rsidR="001340B7" w:rsidRPr="002F6658" w:rsidTr="008D08F5">
        <w:tc>
          <w:tcPr>
            <w:tcW w:w="8926" w:type="dxa"/>
          </w:tcPr>
          <w:p w:rsidR="00382E64" w:rsidRPr="002F6658" w:rsidRDefault="00382E64" w:rsidP="002F5D44">
            <w:pPr>
              <w:ind w:firstLine="447"/>
              <w:jc w:val="both"/>
              <w:rPr>
                <w:sz w:val="28"/>
                <w:szCs w:val="28"/>
              </w:rPr>
            </w:pPr>
            <w:r w:rsidRPr="002F6658">
              <w:rPr>
                <w:sz w:val="28"/>
                <w:szCs w:val="28"/>
              </w:rPr>
              <w:t xml:space="preserve">1.2.4 Лікарські засоби, призначені для лікування захворювань, що починаються у </w:t>
            </w:r>
            <w:r w:rsidRPr="009970EE">
              <w:rPr>
                <w:sz w:val="28"/>
                <w:szCs w:val="28"/>
              </w:rPr>
              <w:t>п</w:t>
            </w:r>
            <w:r w:rsidR="002F5D44" w:rsidRPr="009970EE">
              <w:rPr>
                <w:sz w:val="28"/>
                <w:szCs w:val="28"/>
              </w:rPr>
              <w:t>охил</w:t>
            </w:r>
            <w:r w:rsidRPr="009970EE">
              <w:rPr>
                <w:sz w:val="28"/>
                <w:szCs w:val="28"/>
              </w:rPr>
              <w:t>ому</w:t>
            </w:r>
            <w:r w:rsidRPr="002F6658">
              <w:rPr>
                <w:sz w:val="28"/>
                <w:szCs w:val="28"/>
              </w:rPr>
              <w:t xml:space="preserve"> віці                                                                                                                                         </w:t>
            </w:r>
          </w:p>
        </w:tc>
        <w:tc>
          <w:tcPr>
            <w:tcW w:w="992" w:type="dxa"/>
          </w:tcPr>
          <w:p w:rsidR="00382E64" w:rsidRPr="002F6658" w:rsidRDefault="00E9036E" w:rsidP="003C4090">
            <w:pPr>
              <w:jc w:val="center"/>
              <w:rPr>
                <w:sz w:val="28"/>
                <w:szCs w:val="28"/>
              </w:rPr>
            </w:pPr>
            <w:r w:rsidRPr="002F6658">
              <w:rPr>
                <w:sz w:val="28"/>
                <w:szCs w:val="28"/>
              </w:rPr>
              <w:t>70</w:t>
            </w:r>
          </w:p>
        </w:tc>
      </w:tr>
      <w:tr w:rsidR="001340B7" w:rsidRPr="002F6658" w:rsidTr="008D08F5">
        <w:tc>
          <w:tcPr>
            <w:tcW w:w="8926" w:type="dxa"/>
          </w:tcPr>
          <w:p w:rsidR="00382E64" w:rsidRPr="002F6658" w:rsidRDefault="00382E64" w:rsidP="00D06E84">
            <w:pPr>
              <w:spacing w:line="360" w:lineRule="auto"/>
              <w:jc w:val="both"/>
              <w:rPr>
                <w:sz w:val="28"/>
                <w:szCs w:val="28"/>
              </w:rPr>
            </w:pPr>
            <w:r w:rsidRPr="002F6658">
              <w:rPr>
                <w:sz w:val="28"/>
                <w:szCs w:val="28"/>
              </w:rPr>
              <w:t xml:space="preserve">1.3 Список референтних сполук                                                                                                  </w:t>
            </w:r>
          </w:p>
        </w:tc>
        <w:tc>
          <w:tcPr>
            <w:tcW w:w="992" w:type="dxa"/>
          </w:tcPr>
          <w:p w:rsidR="00382E64" w:rsidRPr="002F6658" w:rsidRDefault="00E9036E" w:rsidP="003C4090">
            <w:pPr>
              <w:spacing w:line="360" w:lineRule="auto"/>
              <w:jc w:val="center"/>
              <w:rPr>
                <w:sz w:val="28"/>
                <w:szCs w:val="28"/>
              </w:rPr>
            </w:pPr>
            <w:r w:rsidRPr="002F6658">
              <w:rPr>
                <w:sz w:val="28"/>
                <w:szCs w:val="28"/>
              </w:rPr>
              <w:t>72</w:t>
            </w:r>
          </w:p>
        </w:tc>
      </w:tr>
      <w:tr w:rsidR="001340B7" w:rsidRPr="002F6658" w:rsidTr="008D08F5">
        <w:tc>
          <w:tcPr>
            <w:tcW w:w="8926" w:type="dxa"/>
          </w:tcPr>
          <w:p w:rsidR="00382E64" w:rsidRPr="002F6658" w:rsidRDefault="00382E64" w:rsidP="005F300A">
            <w:pPr>
              <w:spacing w:line="360" w:lineRule="auto"/>
              <w:ind w:firstLine="447"/>
              <w:jc w:val="both"/>
              <w:rPr>
                <w:sz w:val="28"/>
                <w:szCs w:val="28"/>
              </w:rPr>
            </w:pPr>
            <w:r w:rsidRPr="002F6658">
              <w:rPr>
                <w:sz w:val="28"/>
                <w:szCs w:val="28"/>
              </w:rPr>
              <w:t xml:space="preserve">1.3.1 Референтні сполуки для позитивного контролю                                                                                                   </w:t>
            </w:r>
          </w:p>
        </w:tc>
        <w:tc>
          <w:tcPr>
            <w:tcW w:w="992" w:type="dxa"/>
          </w:tcPr>
          <w:p w:rsidR="00382E64" w:rsidRPr="002F6658" w:rsidRDefault="00E9036E" w:rsidP="003C4090">
            <w:pPr>
              <w:spacing w:line="360" w:lineRule="auto"/>
              <w:jc w:val="center"/>
              <w:rPr>
                <w:sz w:val="28"/>
                <w:szCs w:val="28"/>
              </w:rPr>
            </w:pPr>
            <w:r w:rsidRPr="002F6658">
              <w:rPr>
                <w:sz w:val="28"/>
                <w:szCs w:val="28"/>
              </w:rPr>
              <w:t>74</w:t>
            </w:r>
          </w:p>
        </w:tc>
      </w:tr>
      <w:tr w:rsidR="001340B7" w:rsidRPr="002F6658" w:rsidTr="008D08F5">
        <w:tc>
          <w:tcPr>
            <w:tcW w:w="8926" w:type="dxa"/>
          </w:tcPr>
          <w:p w:rsidR="00382E64" w:rsidRPr="002F6658" w:rsidRDefault="00382E64" w:rsidP="005F300A">
            <w:pPr>
              <w:spacing w:line="360" w:lineRule="auto"/>
              <w:ind w:firstLine="447"/>
              <w:jc w:val="both"/>
              <w:rPr>
                <w:sz w:val="28"/>
                <w:szCs w:val="28"/>
              </w:rPr>
            </w:pPr>
            <w:r w:rsidRPr="002F6658">
              <w:rPr>
                <w:sz w:val="28"/>
                <w:szCs w:val="28"/>
              </w:rPr>
              <w:t xml:space="preserve">1.3.2 Референтні сполуки для негативного контролю                                                                                                   </w:t>
            </w:r>
          </w:p>
        </w:tc>
        <w:tc>
          <w:tcPr>
            <w:tcW w:w="992" w:type="dxa"/>
          </w:tcPr>
          <w:p w:rsidR="00382E64" w:rsidRPr="002F6658" w:rsidRDefault="00E9036E" w:rsidP="003C4090">
            <w:pPr>
              <w:spacing w:line="360" w:lineRule="auto"/>
              <w:jc w:val="center"/>
              <w:rPr>
                <w:sz w:val="28"/>
                <w:szCs w:val="28"/>
              </w:rPr>
            </w:pPr>
            <w:r w:rsidRPr="002F6658">
              <w:rPr>
                <w:sz w:val="28"/>
                <w:szCs w:val="28"/>
              </w:rPr>
              <w:t>149</w:t>
            </w:r>
          </w:p>
        </w:tc>
      </w:tr>
      <w:tr w:rsidR="001340B7" w:rsidRPr="002F6658" w:rsidTr="008D08F5">
        <w:tc>
          <w:tcPr>
            <w:tcW w:w="8926" w:type="dxa"/>
          </w:tcPr>
          <w:p w:rsidR="00C77835" w:rsidRPr="002F6658" w:rsidRDefault="00C77835" w:rsidP="00E5481A">
            <w:pPr>
              <w:spacing w:line="360" w:lineRule="auto"/>
              <w:jc w:val="both"/>
              <w:rPr>
                <w:sz w:val="28"/>
                <w:szCs w:val="28"/>
              </w:rPr>
            </w:pPr>
          </w:p>
        </w:tc>
        <w:tc>
          <w:tcPr>
            <w:tcW w:w="992" w:type="dxa"/>
          </w:tcPr>
          <w:p w:rsidR="00C77835" w:rsidRPr="002F6658" w:rsidRDefault="00C77835" w:rsidP="003C4090">
            <w:pPr>
              <w:spacing w:line="360" w:lineRule="auto"/>
              <w:jc w:val="center"/>
              <w:rPr>
                <w:sz w:val="28"/>
                <w:szCs w:val="28"/>
              </w:rPr>
            </w:pPr>
          </w:p>
        </w:tc>
      </w:tr>
      <w:tr w:rsidR="00382E64" w:rsidRPr="002F6658" w:rsidTr="008D08F5">
        <w:tc>
          <w:tcPr>
            <w:tcW w:w="8926" w:type="dxa"/>
          </w:tcPr>
          <w:p w:rsidR="00382E64" w:rsidRPr="002F6658" w:rsidRDefault="00382E64" w:rsidP="00D77FC0">
            <w:pPr>
              <w:spacing w:line="360" w:lineRule="auto"/>
              <w:jc w:val="both"/>
              <w:rPr>
                <w:b/>
                <w:sz w:val="28"/>
                <w:szCs w:val="28"/>
              </w:rPr>
            </w:pPr>
            <w:r w:rsidRPr="002F6658">
              <w:rPr>
                <w:b/>
                <w:sz w:val="28"/>
                <w:szCs w:val="28"/>
              </w:rPr>
              <w:t>Додаток</w:t>
            </w:r>
            <w:r w:rsidR="00D77FC0" w:rsidRPr="002F6658">
              <w:rPr>
                <w:b/>
                <w:sz w:val="28"/>
                <w:szCs w:val="28"/>
              </w:rPr>
              <w:t xml:space="preserve"> В</w:t>
            </w:r>
            <w:r w:rsidRPr="002F6658">
              <w:rPr>
                <w:b/>
                <w:sz w:val="28"/>
                <w:szCs w:val="28"/>
              </w:rPr>
              <w:t xml:space="preserve"> (довідковий). Бібліографія</w:t>
            </w:r>
            <w:r w:rsidRPr="002F6658">
              <w:rPr>
                <w:b/>
                <w:sz w:val="28"/>
                <w:szCs w:val="28"/>
              </w:rPr>
              <w:tab/>
            </w:r>
          </w:p>
        </w:tc>
        <w:tc>
          <w:tcPr>
            <w:tcW w:w="992" w:type="dxa"/>
          </w:tcPr>
          <w:p w:rsidR="00382E64" w:rsidRPr="002F6658" w:rsidRDefault="00E9036E" w:rsidP="003C4090">
            <w:pPr>
              <w:spacing w:line="360" w:lineRule="auto"/>
              <w:jc w:val="center"/>
              <w:rPr>
                <w:b/>
                <w:sz w:val="28"/>
                <w:szCs w:val="28"/>
              </w:rPr>
            </w:pPr>
            <w:r w:rsidRPr="002F6658">
              <w:rPr>
                <w:b/>
                <w:sz w:val="28"/>
                <w:szCs w:val="28"/>
              </w:rPr>
              <w:t>158</w:t>
            </w:r>
          </w:p>
        </w:tc>
      </w:tr>
    </w:tbl>
    <w:p w:rsidR="00382E64" w:rsidRPr="002F6658" w:rsidRDefault="00382E64" w:rsidP="00EE0DBF">
      <w:pPr>
        <w:tabs>
          <w:tab w:val="left" w:pos="4962"/>
        </w:tabs>
      </w:pPr>
    </w:p>
    <w:p w:rsidR="00382E64" w:rsidRPr="002F6658" w:rsidRDefault="00382E64" w:rsidP="00EE0DBF">
      <w:pPr>
        <w:tabs>
          <w:tab w:val="left" w:pos="4962"/>
        </w:tabs>
      </w:pPr>
    </w:p>
    <w:p w:rsidR="00382E64" w:rsidRPr="002F6658" w:rsidRDefault="00382E64" w:rsidP="00EE0DBF">
      <w:pPr>
        <w:tabs>
          <w:tab w:val="left" w:pos="4962"/>
        </w:tabs>
        <w:sectPr w:rsidR="00382E64" w:rsidRPr="002F6658" w:rsidSect="004E7533">
          <w:headerReference w:type="even" r:id="rId9"/>
          <w:headerReference w:type="default" r:id="rId10"/>
          <w:footerReference w:type="even" r:id="rId11"/>
          <w:footerReference w:type="default" r:id="rId12"/>
          <w:type w:val="nextColumn"/>
          <w:pgSz w:w="11910" w:h="16840"/>
          <w:pgMar w:top="1134" w:right="567" w:bottom="1134" w:left="1418" w:header="720" w:footer="720" w:gutter="0"/>
          <w:pgNumType w:fmt="upperRoman"/>
          <w:cols w:space="720"/>
          <w:docGrid w:linePitch="299"/>
        </w:sectPr>
      </w:pPr>
    </w:p>
    <w:p w:rsidR="0067790E" w:rsidRPr="002F6658" w:rsidRDefault="001E592A" w:rsidP="00E5481A">
      <w:pPr>
        <w:pStyle w:val="2"/>
        <w:tabs>
          <w:tab w:val="left" w:pos="4962"/>
        </w:tabs>
        <w:spacing w:before="141"/>
        <w:ind w:left="0" w:right="118"/>
        <w:jc w:val="center"/>
      </w:pPr>
      <w:r w:rsidRPr="002F6658">
        <w:lastRenderedPageBreak/>
        <w:t>НАЦІОНАЛЬНИЙ</w:t>
      </w:r>
      <w:r w:rsidR="00147FAF" w:rsidRPr="002F6658">
        <w:t xml:space="preserve"> </w:t>
      </w:r>
      <w:r w:rsidRPr="002F6658">
        <w:t>ВСТУП</w:t>
      </w:r>
    </w:p>
    <w:p w:rsidR="0067790E" w:rsidRPr="002F6658" w:rsidRDefault="0067790E" w:rsidP="00E5481A">
      <w:pPr>
        <w:pStyle w:val="a3"/>
        <w:tabs>
          <w:tab w:val="left" w:pos="4962"/>
        </w:tabs>
        <w:spacing w:before="8"/>
        <w:ind w:left="0"/>
        <w:jc w:val="left"/>
        <w:rPr>
          <w:b/>
          <w:sz w:val="27"/>
        </w:rPr>
      </w:pPr>
    </w:p>
    <w:p w:rsidR="00E16A2E" w:rsidRPr="002F6658" w:rsidRDefault="00E16A2E" w:rsidP="00E16A2E">
      <w:pPr>
        <w:spacing w:line="360" w:lineRule="auto"/>
        <w:ind w:firstLine="709"/>
        <w:jc w:val="both"/>
        <w:rPr>
          <w:iCs/>
          <w:sz w:val="28"/>
          <w:szCs w:val="28"/>
        </w:rPr>
      </w:pPr>
      <w:r w:rsidRPr="002F6658">
        <w:rPr>
          <w:sz w:val="28"/>
          <w:szCs w:val="28"/>
        </w:rPr>
        <w:t xml:space="preserve">Одним з ключових етапів розробки нових лікарських засобів є доклінічні вивчення, що проводяться з використанням методів досліджень </w:t>
      </w:r>
      <w:r w:rsidRPr="002F6658">
        <w:rPr>
          <w:i/>
          <w:sz w:val="28"/>
          <w:szCs w:val="28"/>
        </w:rPr>
        <w:t>in</w:t>
      </w:r>
      <w:r w:rsidR="002F5D44" w:rsidRPr="002F6658">
        <w:rPr>
          <w:i/>
          <w:sz w:val="28"/>
          <w:szCs w:val="28"/>
        </w:rPr>
        <w:t xml:space="preserve"> </w:t>
      </w:r>
      <w:r w:rsidRPr="002F6658">
        <w:rPr>
          <w:i/>
          <w:sz w:val="28"/>
          <w:szCs w:val="28"/>
        </w:rPr>
        <w:t>vitro</w:t>
      </w:r>
      <w:r w:rsidRPr="002F6658">
        <w:rPr>
          <w:sz w:val="28"/>
          <w:szCs w:val="28"/>
        </w:rPr>
        <w:t>,</w:t>
      </w:r>
      <w:r w:rsidR="002F5D44" w:rsidRPr="002F6658">
        <w:rPr>
          <w:sz w:val="28"/>
          <w:szCs w:val="28"/>
        </w:rPr>
        <w:t xml:space="preserve"> </w:t>
      </w:r>
      <w:r w:rsidRPr="002F6658">
        <w:rPr>
          <w:i/>
          <w:sz w:val="28"/>
          <w:szCs w:val="28"/>
        </w:rPr>
        <w:t>in</w:t>
      </w:r>
      <w:r w:rsidR="002F5D44" w:rsidRPr="002F6658">
        <w:rPr>
          <w:i/>
          <w:sz w:val="28"/>
          <w:szCs w:val="28"/>
        </w:rPr>
        <w:t xml:space="preserve"> </w:t>
      </w:r>
      <w:r w:rsidRPr="002F6658">
        <w:rPr>
          <w:i/>
          <w:sz w:val="28"/>
          <w:szCs w:val="28"/>
        </w:rPr>
        <w:t>vivo</w:t>
      </w:r>
      <w:r w:rsidRPr="002F6658">
        <w:rPr>
          <w:sz w:val="28"/>
          <w:szCs w:val="28"/>
        </w:rPr>
        <w:t xml:space="preserve"> та </w:t>
      </w:r>
      <w:r w:rsidRPr="009970EE">
        <w:rPr>
          <w:i/>
          <w:sz w:val="28"/>
          <w:szCs w:val="28"/>
        </w:rPr>
        <w:t>in</w:t>
      </w:r>
      <w:r w:rsidR="002F5D44" w:rsidRPr="009970EE">
        <w:rPr>
          <w:i/>
          <w:sz w:val="28"/>
          <w:szCs w:val="28"/>
        </w:rPr>
        <w:t xml:space="preserve"> </w:t>
      </w:r>
      <w:r w:rsidRPr="009970EE">
        <w:rPr>
          <w:i/>
          <w:sz w:val="28"/>
          <w:szCs w:val="28"/>
        </w:rPr>
        <w:t>silico</w:t>
      </w:r>
      <w:r w:rsidRPr="009970EE">
        <w:rPr>
          <w:sz w:val="28"/>
          <w:szCs w:val="28"/>
        </w:rPr>
        <w:t>. Метою доклінічних досліджень є одержання наукови</w:t>
      </w:r>
      <w:r w:rsidR="00147FAF" w:rsidRPr="009970EE">
        <w:rPr>
          <w:sz w:val="28"/>
          <w:szCs w:val="28"/>
        </w:rPr>
        <w:t>ми методами оцінок та доказів</w:t>
      </w:r>
      <w:r w:rsidRPr="009970EE">
        <w:rPr>
          <w:sz w:val="28"/>
          <w:szCs w:val="28"/>
        </w:rPr>
        <w:t xml:space="preserve"> безпеки та ефективності</w:t>
      </w:r>
      <w:r w:rsidR="00147FAF" w:rsidRPr="009970EE">
        <w:rPr>
          <w:sz w:val="28"/>
          <w:szCs w:val="28"/>
        </w:rPr>
        <w:t xml:space="preserve"> </w:t>
      </w:r>
      <w:r w:rsidR="00F1086F" w:rsidRPr="009970EE">
        <w:rPr>
          <w:sz w:val="28"/>
          <w:szCs w:val="28"/>
        </w:rPr>
        <w:t xml:space="preserve">застосування </w:t>
      </w:r>
      <w:r w:rsidR="00147FAF" w:rsidRPr="009970EE">
        <w:rPr>
          <w:sz w:val="28"/>
          <w:szCs w:val="28"/>
        </w:rPr>
        <w:t>лікарських засобів</w:t>
      </w:r>
      <w:r w:rsidRPr="009970EE">
        <w:rPr>
          <w:sz w:val="28"/>
          <w:szCs w:val="28"/>
        </w:rPr>
        <w:t>. Отримані дані фармакологічних та токсикологічних досліджень допомагають сформувати правильне уявлення про характер, обсяг та тривалість</w:t>
      </w:r>
      <w:r w:rsidR="00147FAF" w:rsidRPr="009970EE">
        <w:rPr>
          <w:sz w:val="28"/>
          <w:szCs w:val="28"/>
        </w:rPr>
        <w:t xml:space="preserve"> </w:t>
      </w:r>
      <w:r w:rsidRPr="009970EE">
        <w:rPr>
          <w:sz w:val="28"/>
          <w:szCs w:val="28"/>
        </w:rPr>
        <w:t>запланованих клінічних випробувань, визначити межі безпечного застосування</w:t>
      </w:r>
      <w:r w:rsidR="00147FAF" w:rsidRPr="009970EE">
        <w:rPr>
          <w:sz w:val="28"/>
          <w:szCs w:val="28"/>
        </w:rPr>
        <w:t xml:space="preserve"> </w:t>
      </w:r>
      <w:r w:rsidRPr="009970EE">
        <w:rPr>
          <w:sz w:val="28"/>
          <w:szCs w:val="28"/>
        </w:rPr>
        <w:t>лікарського</w:t>
      </w:r>
      <w:r w:rsidR="00147FAF" w:rsidRPr="009970EE">
        <w:rPr>
          <w:sz w:val="28"/>
          <w:szCs w:val="28"/>
        </w:rPr>
        <w:t xml:space="preserve"> </w:t>
      </w:r>
      <w:r w:rsidRPr="009970EE">
        <w:rPr>
          <w:sz w:val="28"/>
          <w:szCs w:val="28"/>
        </w:rPr>
        <w:t>засобу</w:t>
      </w:r>
      <w:r w:rsidR="00147FAF" w:rsidRPr="009970EE">
        <w:rPr>
          <w:sz w:val="28"/>
          <w:szCs w:val="28"/>
        </w:rPr>
        <w:t xml:space="preserve"> </w:t>
      </w:r>
      <w:r w:rsidRPr="009970EE">
        <w:rPr>
          <w:sz w:val="28"/>
          <w:szCs w:val="28"/>
        </w:rPr>
        <w:t>у</w:t>
      </w:r>
      <w:r w:rsidR="00147FAF" w:rsidRPr="009970EE">
        <w:rPr>
          <w:sz w:val="28"/>
          <w:szCs w:val="28"/>
        </w:rPr>
        <w:t xml:space="preserve"> </w:t>
      </w:r>
      <w:r w:rsidRPr="009970EE">
        <w:rPr>
          <w:sz w:val="28"/>
          <w:szCs w:val="28"/>
        </w:rPr>
        <w:t>подальших</w:t>
      </w:r>
      <w:r w:rsidR="00147FAF" w:rsidRPr="009970EE">
        <w:rPr>
          <w:sz w:val="28"/>
          <w:szCs w:val="28"/>
        </w:rPr>
        <w:t xml:space="preserve"> </w:t>
      </w:r>
      <w:r w:rsidRPr="009970EE">
        <w:rPr>
          <w:sz w:val="28"/>
          <w:szCs w:val="28"/>
        </w:rPr>
        <w:t>клінічних</w:t>
      </w:r>
      <w:r w:rsidR="00147FAF" w:rsidRPr="009970EE">
        <w:rPr>
          <w:sz w:val="28"/>
          <w:szCs w:val="28"/>
        </w:rPr>
        <w:t xml:space="preserve"> </w:t>
      </w:r>
      <w:r w:rsidRPr="009970EE">
        <w:rPr>
          <w:sz w:val="28"/>
          <w:szCs w:val="28"/>
        </w:rPr>
        <w:t xml:space="preserve">випробуваннях. </w:t>
      </w:r>
      <w:r w:rsidRPr="009970EE">
        <w:rPr>
          <w:rStyle w:val="af3"/>
          <w:i w:val="0"/>
          <w:color w:val="auto"/>
          <w:sz w:val="28"/>
          <w:szCs w:val="28"/>
        </w:rPr>
        <w:t xml:space="preserve">Невід’ємною частиною доклінічної оцінки безпеки </w:t>
      </w:r>
      <w:r w:rsidR="00F1086F" w:rsidRPr="009970EE">
        <w:rPr>
          <w:rStyle w:val="af3"/>
          <w:i w:val="0"/>
          <w:color w:val="auto"/>
          <w:sz w:val="28"/>
          <w:szCs w:val="28"/>
        </w:rPr>
        <w:t xml:space="preserve">застосування </w:t>
      </w:r>
      <w:r w:rsidRPr="009970EE">
        <w:rPr>
          <w:rStyle w:val="af3"/>
          <w:i w:val="0"/>
          <w:color w:val="auto"/>
          <w:sz w:val="28"/>
          <w:szCs w:val="28"/>
        </w:rPr>
        <w:t>лікарських засобів є дослідження токсично</w:t>
      </w:r>
      <w:r w:rsidR="009F69A2" w:rsidRPr="009970EE">
        <w:rPr>
          <w:rStyle w:val="af3"/>
          <w:i w:val="0"/>
          <w:color w:val="auto"/>
          <w:sz w:val="28"/>
          <w:szCs w:val="28"/>
        </w:rPr>
        <w:t>го впливу на</w:t>
      </w:r>
      <w:r w:rsidRPr="009970EE">
        <w:rPr>
          <w:rStyle w:val="af3"/>
          <w:i w:val="0"/>
          <w:color w:val="auto"/>
          <w:sz w:val="28"/>
          <w:szCs w:val="28"/>
        </w:rPr>
        <w:t xml:space="preserve"> розвит</w:t>
      </w:r>
      <w:r w:rsidR="009F69A2" w:rsidRPr="009970EE">
        <w:rPr>
          <w:rStyle w:val="af3"/>
          <w:i w:val="0"/>
          <w:color w:val="auto"/>
          <w:sz w:val="28"/>
          <w:szCs w:val="28"/>
        </w:rPr>
        <w:t>о</w:t>
      </w:r>
      <w:r w:rsidRPr="009970EE">
        <w:rPr>
          <w:rStyle w:val="af3"/>
          <w:i w:val="0"/>
          <w:color w:val="auto"/>
          <w:sz w:val="28"/>
          <w:szCs w:val="28"/>
        </w:rPr>
        <w:t>к (онтогенетична токсичність) та репродуктивн</w:t>
      </w:r>
      <w:r w:rsidR="009F69A2" w:rsidRPr="009970EE">
        <w:rPr>
          <w:rStyle w:val="af3"/>
          <w:i w:val="0"/>
          <w:color w:val="auto"/>
          <w:sz w:val="28"/>
          <w:szCs w:val="28"/>
        </w:rPr>
        <w:t>у функцію</w:t>
      </w:r>
      <w:r w:rsidRPr="009970EE">
        <w:rPr>
          <w:rStyle w:val="af3"/>
          <w:i w:val="0"/>
          <w:color w:val="auto"/>
          <w:sz w:val="28"/>
          <w:szCs w:val="28"/>
        </w:rPr>
        <w:t xml:space="preserve"> на тваринах </w:t>
      </w:r>
      <w:r w:rsidRPr="009970EE">
        <w:rPr>
          <w:sz w:val="28"/>
          <w:szCs w:val="28"/>
        </w:rPr>
        <w:t>з</w:t>
      </w:r>
      <w:r w:rsidR="009F69A2" w:rsidRPr="009970EE">
        <w:rPr>
          <w:sz w:val="28"/>
          <w:szCs w:val="28"/>
        </w:rPr>
        <w:t xml:space="preserve"> </w:t>
      </w:r>
      <w:r w:rsidRPr="009970EE">
        <w:rPr>
          <w:sz w:val="28"/>
          <w:szCs w:val="28"/>
        </w:rPr>
        <w:t>дотриманням вимог Належної лабораторної практики (GLP)</w:t>
      </w:r>
      <w:r w:rsidRPr="009970EE">
        <w:rPr>
          <w:rStyle w:val="af3"/>
          <w:i w:val="0"/>
          <w:color w:val="auto"/>
          <w:sz w:val="28"/>
          <w:szCs w:val="28"/>
        </w:rPr>
        <w:t>. Ці дослідження проводяться на лабораторних тваринах з метою прогнозування негативного впливу лікарських засобів на репродуктивне здоров’я та розвиток людини</w:t>
      </w:r>
      <w:r w:rsidR="00CD2818" w:rsidRPr="009970EE">
        <w:rPr>
          <w:rStyle w:val="af3"/>
          <w:i w:val="0"/>
          <w:color w:val="auto"/>
          <w:sz w:val="28"/>
          <w:szCs w:val="28"/>
        </w:rPr>
        <w:t xml:space="preserve"> і для запобігання йому</w:t>
      </w:r>
      <w:r w:rsidRPr="009970EE">
        <w:rPr>
          <w:rStyle w:val="af3"/>
          <w:i w:val="0"/>
          <w:color w:val="auto"/>
          <w:sz w:val="28"/>
          <w:szCs w:val="28"/>
        </w:rPr>
        <w:t>.</w:t>
      </w:r>
      <w:r w:rsidR="00CD2818" w:rsidRPr="009970EE">
        <w:rPr>
          <w:rStyle w:val="af3"/>
          <w:i w:val="0"/>
          <w:color w:val="auto"/>
          <w:sz w:val="28"/>
          <w:szCs w:val="28"/>
        </w:rPr>
        <w:t xml:space="preserve"> </w:t>
      </w:r>
      <w:r w:rsidRPr="009970EE">
        <w:rPr>
          <w:sz w:val="28"/>
          <w:szCs w:val="28"/>
        </w:rPr>
        <w:t>Для оцінки впливу на репродуктивну функцію та розвиток людини має бути доступна інформація, яка д</w:t>
      </w:r>
      <w:r w:rsidR="00CD2818" w:rsidRPr="009970EE">
        <w:rPr>
          <w:sz w:val="28"/>
          <w:szCs w:val="28"/>
        </w:rPr>
        <w:t>а</w:t>
      </w:r>
      <w:r w:rsidRPr="009970EE">
        <w:rPr>
          <w:sz w:val="28"/>
          <w:szCs w:val="28"/>
        </w:rPr>
        <w:t>є</w:t>
      </w:r>
      <w:r w:rsidR="00CD2818" w:rsidRPr="009970EE">
        <w:rPr>
          <w:sz w:val="28"/>
          <w:szCs w:val="28"/>
        </w:rPr>
        <w:t xml:space="preserve"> змогу</w:t>
      </w:r>
      <w:r w:rsidRPr="009970EE">
        <w:rPr>
          <w:sz w:val="28"/>
          <w:szCs w:val="28"/>
        </w:rPr>
        <w:t xml:space="preserve"> оцінити потенційний вплив лікарського засобу та, </w:t>
      </w:r>
      <w:r w:rsidR="00CD2818" w:rsidRPr="009970EE">
        <w:rPr>
          <w:sz w:val="28"/>
          <w:szCs w:val="28"/>
        </w:rPr>
        <w:t>якщо потрі</w:t>
      </w:r>
      <w:r w:rsidR="00A45A58" w:rsidRPr="009970EE">
        <w:rPr>
          <w:sz w:val="28"/>
          <w:szCs w:val="28"/>
        </w:rPr>
        <w:t>б</w:t>
      </w:r>
      <w:r w:rsidR="00CD2818" w:rsidRPr="009970EE">
        <w:rPr>
          <w:sz w:val="28"/>
          <w:szCs w:val="28"/>
        </w:rPr>
        <w:t>но</w:t>
      </w:r>
      <w:r w:rsidRPr="009970EE">
        <w:rPr>
          <w:sz w:val="28"/>
          <w:szCs w:val="28"/>
        </w:rPr>
        <w:t xml:space="preserve">, його метаболітів на всіх стадіях </w:t>
      </w:r>
      <w:r w:rsidR="00994921" w:rsidRPr="009970EE">
        <w:rPr>
          <w:sz w:val="28"/>
          <w:szCs w:val="28"/>
        </w:rPr>
        <w:t>репродук</w:t>
      </w:r>
      <w:r w:rsidR="00E37DC7" w:rsidRPr="009970EE">
        <w:rPr>
          <w:sz w:val="28"/>
          <w:szCs w:val="28"/>
        </w:rPr>
        <w:t xml:space="preserve">ції </w:t>
      </w:r>
      <w:r w:rsidR="00994921" w:rsidRPr="009970EE">
        <w:rPr>
          <w:sz w:val="28"/>
          <w:szCs w:val="28"/>
        </w:rPr>
        <w:t xml:space="preserve"> та розвитку</w:t>
      </w:r>
      <w:r w:rsidRPr="009970EE">
        <w:rPr>
          <w:sz w:val="28"/>
          <w:szCs w:val="28"/>
        </w:rPr>
        <w:t>.</w:t>
      </w:r>
    </w:p>
    <w:p w:rsidR="0067790E" w:rsidRPr="002F6658" w:rsidRDefault="001E592A" w:rsidP="00E5481A">
      <w:pPr>
        <w:pStyle w:val="a3"/>
        <w:tabs>
          <w:tab w:val="left" w:pos="4962"/>
        </w:tabs>
        <w:spacing w:before="1" w:line="360" w:lineRule="auto"/>
        <w:ind w:left="0" w:right="120" w:firstLine="707"/>
      </w:pPr>
      <w:r w:rsidRPr="002F6658">
        <w:t>Ця</w:t>
      </w:r>
      <w:r w:rsidR="00A479E1" w:rsidRPr="002F6658">
        <w:t xml:space="preserve"> </w:t>
      </w:r>
      <w:r w:rsidR="00EB149D" w:rsidRPr="002F6658">
        <w:t>н</w:t>
      </w:r>
      <w:r w:rsidRPr="002F6658">
        <w:t>астанова</w:t>
      </w:r>
      <w:r w:rsidR="00A479E1" w:rsidRPr="002F6658">
        <w:t xml:space="preserve"> </w:t>
      </w:r>
      <w:r w:rsidRPr="002F6658">
        <w:t>розроблена</w:t>
      </w:r>
      <w:r w:rsidR="00A479E1" w:rsidRPr="002F6658">
        <w:t xml:space="preserve"> </w:t>
      </w:r>
      <w:r w:rsidRPr="002F6658">
        <w:t>на</w:t>
      </w:r>
      <w:r w:rsidR="00A479E1" w:rsidRPr="002F6658">
        <w:t xml:space="preserve"> </w:t>
      </w:r>
      <w:r w:rsidRPr="002F6658">
        <w:t>підставі</w:t>
      </w:r>
      <w:r w:rsidR="002E36CA">
        <w:t xml:space="preserve"> </w:t>
      </w:r>
      <w:r w:rsidRPr="002F6658">
        <w:t>керівництва</w:t>
      </w:r>
      <w:r w:rsidR="00A479E1" w:rsidRPr="002F6658">
        <w:t xml:space="preserve"> </w:t>
      </w:r>
      <w:r w:rsidR="00BD1E23" w:rsidRPr="002F6658">
        <w:rPr>
          <w:spacing w:val="1"/>
        </w:rPr>
        <w:t xml:space="preserve">щодо </w:t>
      </w:r>
      <w:r w:rsidR="009F47E1" w:rsidRPr="002F6658">
        <w:t>виявлення репродуктивної токсичності лікарських засобів для медичного застосування</w:t>
      </w:r>
      <w:r w:rsidRPr="002F6658">
        <w:t>:</w:t>
      </w:r>
    </w:p>
    <w:p w:rsidR="0067790E" w:rsidRPr="002F6658" w:rsidRDefault="00BD1E23" w:rsidP="00E5481A">
      <w:pPr>
        <w:pStyle w:val="a3"/>
        <w:tabs>
          <w:tab w:val="left" w:pos="2271"/>
          <w:tab w:val="left" w:pos="3595"/>
          <w:tab w:val="left" w:pos="4858"/>
          <w:tab w:val="left" w:pos="4962"/>
          <w:tab w:val="left" w:pos="7280"/>
          <w:tab w:val="left" w:pos="9148"/>
        </w:tabs>
        <w:spacing w:before="103" w:line="360" w:lineRule="auto"/>
        <w:ind w:left="0" w:right="120"/>
      </w:pPr>
      <w:r w:rsidRPr="002F6658">
        <w:t>«ICH S5 (R3) guideline on reproductive toxicology: Detection of toxicity to reproduction for human pharmaceuticals», EMEA/CHMP/ICH/544278/1998,</w:t>
      </w:r>
      <w:r w:rsidRPr="002F6658">
        <w:rPr>
          <w:spacing w:val="-6"/>
        </w:rPr>
        <w:t xml:space="preserve"> Februar</w:t>
      </w:r>
      <w:r w:rsidRPr="002F6658">
        <w:t>y</w:t>
      </w:r>
      <w:r w:rsidR="0047050F">
        <w:t xml:space="preserve"> </w:t>
      </w:r>
      <w:r w:rsidRPr="002F6658">
        <w:t>2020 («Керівництво ICH S5 (R3) з репродуктивної токсикології: виявлення репродуктивної токсичності лікарських засобів для медичного застосування»,</w:t>
      </w:r>
      <w:r w:rsidR="00C31661" w:rsidRPr="002F6658">
        <w:t xml:space="preserve"> </w:t>
      </w:r>
      <w:r w:rsidRPr="002F6658">
        <w:t>EMEA/CHMP/ICH /544278/1998, лютий</w:t>
      </w:r>
      <w:r w:rsidR="00C31661" w:rsidRPr="002F6658">
        <w:t xml:space="preserve"> </w:t>
      </w:r>
      <w:r w:rsidRPr="002F6658">
        <w:t xml:space="preserve">2020) </w:t>
      </w:r>
      <w:r w:rsidR="001E592A" w:rsidRPr="002F6658">
        <w:t>[10].</w:t>
      </w:r>
    </w:p>
    <w:p w:rsidR="0067790E" w:rsidRPr="002F6658" w:rsidRDefault="001E592A" w:rsidP="00E5481A">
      <w:pPr>
        <w:pStyle w:val="a3"/>
        <w:tabs>
          <w:tab w:val="left" w:pos="4962"/>
        </w:tabs>
        <w:spacing w:line="360" w:lineRule="auto"/>
        <w:ind w:left="0" w:right="122" w:firstLine="707"/>
      </w:pPr>
      <w:r w:rsidRPr="002F6658">
        <w:t>Організація,</w:t>
      </w:r>
      <w:r w:rsidR="00C31661" w:rsidRPr="002F6658">
        <w:t xml:space="preserve"> </w:t>
      </w:r>
      <w:r w:rsidRPr="002F6658">
        <w:t>відповідальна</w:t>
      </w:r>
      <w:r w:rsidR="00C31661" w:rsidRPr="002F6658">
        <w:t xml:space="preserve"> </w:t>
      </w:r>
      <w:r w:rsidRPr="002F6658">
        <w:t>за</w:t>
      </w:r>
      <w:r w:rsidR="00C31661" w:rsidRPr="002F6658">
        <w:t xml:space="preserve"> </w:t>
      </w:r>
      <w:r w:rsidRPr="002F6658">
        <w:t>цю</w:t>
      </w:r>
      <w:r w:rsidR="00C31661" w:rsidRPr="002F6658">
        <w:t xml:space="preserve"> </w:t>
      </w:r>
      <w:r w:rsidR="00EB149D" w:rsidRPr="002F6658">
        <w:t>н</w:t>
      </w:r>
      <w:r w:rsidRPr="002F6658">
        <w:t>астанову,</w:t>
      </w:r>
      <w:r w:rsidR="00C31661" w:rsidRPr="002F6658">
        <w:t xml:space="preserve"> </w:t>
      </w:r>
      <w:r w:rsidRPr="002F6658">
        <w:t>–</w:t>
      </w:r>
      <w:r w:rsidR="00C31661" w:rsidRPr="002F6658">
        <w:t xml:space="preserve"> </w:t>
      </w:r>
      <w:r w:rsidRPr="002F6658">
        <w:t>Міністерство</w:t>
      </w:r>
      <w:r w:rsidR="00C31661" w:rsidRPr="002F6658">
        <w:t xml:space="preserve"> </w:t>
      </w:r>
      <w:r w:rsidRPr="002F6658">
        <w:t>охорони</w:t>
      </w:r>
      <w:r w:rsidR="00C31661" w:rsidRPr="002F6658">
        <w:t xml:space="preserve"> </w:t>
      </w:r>
      <w:r w:rsidRPr="002F6658">
        <w:t>здоров’я</w:t>
      </w:r>
      <w:r w:rsidR="00C31661" w:rsidRPr="002F6658">
        <w:t xml:space="preserve"> </w:t>
      </w:r>
      <w:r w:rsidRPr="002F6658">
        <w:t>України.</w:t>
      </w:r>
    </w:p>
    <w:p w:rsidR="0067790E" w:rsidRPr="002F6658" w:rsidRDefault="001E592A" w:rsidP="00E5481A">
      <w:pPr>
        <w:pStyle w:val="a3"/>
        <w:tabs>
          <w:tab w:val="left" w:pos="4962"/>
        </w:tabs>
        <w:spacing w:before="79" w:line="360" w:lineRule="auto"/>
        <w:ind w:left="0" w:right="117" w:firstLine="707"/>
      </w:pPr>
      <w:r w:rsidRPr="002F6658">
        <w:t>Настанова містить положення, що відповідають чинному законодавству</w:t>
      </w:r>
      <w:r w:rsidR="00834E9B" w:rsidRPr="002F6658">
        <w:t xml:space="preserve"> </w:t>
      </w:r>
      <w:r w:rsidRPr="002F6658">
        <w:t>України: статтям 6, 7, 8 Закону України «Про лікарські засоби» [1],</w:t>
      </w:r>
      <w:r w:rsidR="00834E9B" w:rsidRPr="002F6658">
        <w:t xml:space="preserve"> </w:t>
      </w:r>
      <w:r w:rsidRPr="002F6658">
        <w:t>Закону</w:t>
      </w:r>
      <w:r w:rsidR="008B05D4" w:rsidRPr="002F6658">
        <w:t xml:space="preserve"> </w:t>
      </w:r>
      <w:r w:rsidRPr="002F6658">
        <w:t>України</w:t>
      </w:r>
      <w:r w:rsidR="008B05D4" w:rsidRPr="002F6658">
        <w:t xml:space="preserve"> </w:t>
      </w:r>
      <w:r w:rsidRPr="002F6658">
        <w:t>«Про</w:t>
      </w:r>
      <w:r w:rsidR="008B05D4" w:rsidRPr="002F6658">
        <w:t xml:space="preserve"> </w:t>
      </w:r>
      <w:r w:rsidRPr="002F6658">
        <w:t>захист</w:t>
      </w:r>
      <w:r w:rsidR="008B05D4" w:rsidRPr="002F6658">
        <w:t xml:space="preserve"> </w:t>
      </w:r>
      <w:r w:rsidRPr="002F6658">
        <w:t>тварин</w:t>
      </w:r>
      <w:r w:rsidR="008B05D4" w:rsidRPr="002F6658">
        <w:t xml:space="preserve"> </w:t>
      </w:r>
      <w:r w:rsidRPr="002F6658">
        <w:t>від</w:t>
      </w:r>
      <w:r w:rsidR="008B05D4" w:rsidRPr="002F6658">
        <w:t xml:space="preserve"> </w:t>
      </w:r>
      <w:r w:rsidRPr="002F6658">
        <w:t>жорстокого</w:t>
      </w:r>
      <w:r w:rsidR="008B05D4" w:rsidRPr="002F6658">
        <w:t xml:space="preserve"> </w:t>
      </w:r>
      <w:r w:rsidRPr="002F6658">
        <w:t>поводження»</w:t>
      </w:r>
      <w:r w:rsidR="008B05D4" w:rsidRPr="002F6658">
        <w:t xml:space="preserve"> </w:t>
      </w:r>
      <w:r w:rsidRPr="002F6658">
        <w:t>[2],</w:t>
      </w:r>
      <w:r w:rsidR="008B05D4" w:rsidRPr="002F6658">
        <w:t xml:space="preserve"> </w:t>
      </w:r>
      <w:r w:rsidRPr="002F6658">
        <w:t>Порядку</w:t>
      </w:r>
      <w:r w:rsidR="00EB149D" w:rsidRPr="002F6658">
        <w:t xml:space="preserve"> п</w:t>
      </w:r>
      <w:r w:rsidRPr="002F6658">
        <w:t xml:space="preserve">роведення </w:t>
      </w:r>
      <w:r w:rsidRPr="002F6658">
        <w:lastRenderedPageBreak/>
        <w:t>доклінічного вивчення лікарських засобів та експертизи матеріалів</w:t>
      </w:r>
      <w:r w:rsidR="008B05D4" w:rsidRPr="002F6658">
        <w:t xml:space="preserve"> </w:t>
      </w:r>
      <w:r w:rsidRPr="002F6658">
        <w:t>доклінічного вивчення лікарських засобів [3], Порядку проведення клінічних</w:t>
      </w:r>
      <w:r w:rsidR="008B05D4" w:rsidRPr="002F6658">
        <w:t xml:space="preserve"> </w:t>
      </w:r>
      <w:r w:rsidRPr="002F6658">
        <w:t>випробувань</w:t>
      </w:r>
      <w:r w:rsidR="008B05D4" w:rsidRPr="002F6658">
        <w:t xml:space="preserve"> </w:t>
      </w:r>
      <w:r w:rsidRPr="002F6658">
        <w:t>лікарських</w:t>
      </w:r>
      <w:r w:rsidR="008B05D4" w:rsidRPr="002F6658">
        <w:t xml:space="preserve"> </w:t>
      </w:r>
      <w:r w:rsidRPr="002F6658">
        <w:t>засобів</w:t>
      </w:r>
      <w:r w:rsidR="008B05D4" w:rsidRPr="002F6658">
        <w:t xml:space="preserve"> </w:t>
      </w:r>
      <w:r w:rsidRPr="002F6658">
        <w:t>та</w:t>
      </w:r>
      <w:r w:rsidR="008B05D4" w:rsidRPr="002F6658">
        <w:t xml:space="preserve"> </w:t>
      </w:r>
      <w:r w:rsidRPr="002F6658">
        <w:t>експертизи</w:t>
      </w:r>
      <w:r w:rsidR="008B05D4" w:rsidRPr="002F6658">
        <w:t xml:space="preserve"> </w:t>
      </w:r>
      <w:r w:rsidRPr="002F6658">
        <w:t>матеріалів</w:t>
      </w:r>
      <w:r w:rsidR="008B05D4" w:rsidRPr="002F6658">
        <w:t xml:space="preserve"> </w:t>
      </w:r>
      <w:r w:rsidRPr="002F6658">
        <w:t>клінічних</w:t>
      </w:r>
      <w:r w:rsidR="008B05D4" w:rsidRPr="002F6658">
        <w:t xml:space="preserve"> </w:t>
      </w:r>
      <w:r w:rsidRPr="002F6658">
        <w:t>випробувань і Типово</w:t>
      </w:r>
      <w:r w:rsidR="004E7533">
        <w:t>му</w:t>
      </w:r>
      <w:r w:rsidRPr="002F6658">
        <w:t xml:space="preserve"> положенн</w:t>
      </w:r>
      <w:r w:rsidR="004E7533">
        <w:t>ю</w:t>
      </w:r>
      <w:r w:rsidRPr="002F6658">
        <w:t xml:space="preserve"> про комісії з питань етики [4], Настанові з</w:t>
      </w:r>
      <w:r w:rsidR="008B05D4" w:rsidRPr="002F6658">
        <w:t xml:space="preserve"> </w:t>
      </w:r>
      <w:r w:rsidRPr="002F6658">
        <w:t>належної лабораторної практики [5], Настанові з належної клінічної практики</w:t>
      </w:r>
      <w:r w:rsidR="008B05D4" w:rsidRPr="002F6658">
        <w:t xml:space="preserve"> </w:t>
      </w:r>
      <w:r w:rsidRPr="002F6658">
        <w:t>[6], Директиві 2001/83/ЄС Європейського парламенту та Ради ЄС про кодекс</w:t>
      </w:r>
      <w:r w:rsidR="008B05D4" w:rsidRPr="002F6658">
        <w:t xml:space="preserve"> </w:t>
      </w:r>
      <w:r w:rsidRPr="002F6658">
        <w:t>Співтовариства</w:t>
      </w:r>
      <w:r w:rsidR="008B05D4" w:rsidRPr="002F6658">
        <w:t xml:space="preserve"> </w:t>
      </w:r>
      <w:r w:rsidRPr="002F6658">
        <w:t>відносно</w:t>
      </w:r>
      <w:r w:rsidR="008B05D4" w:rsidRPr="002F6658">
        <w:t xml:space="preserve"> </w:t>
      </w:r>
      <w:r w:rsidRPr="002F6658">
        <w:t>лікарських</w:t>
      </w:r>
      <w:r w:rsidR="008B05D4" w:rsidRPr="002F6658">
        <w:t xml:space="preserve"> </w:t>
      </w:r>
      <w:r w:rsidRPr="002F6658">
        <w:t>засобів,</w:t>
      </w:r>
      <w:r w:rsidR="008B05D4" w:rsidRPr="002F6658">
        <w:t xml:space="preserve"> </w:t>
      </w:r>
      <w:r w:rsidRPr="002F6658">
        <w:t>призначених</w:t>
      </w:r>
      <w:r w:rsidR="008B05D4" w:rsidRPr="002F6658">
        <w:t xml:space="preserve"> </w:t>
      </w:r>
      <w:r w:rsidRPr="002F6658">
        <w:t>для</w:t>
      </w:r>
      <w:r w:rsidR="008B05D4" w:rsidRPr="002F6658">
        <w:t xml:space="preserve"> </w:t>
      </w:r>
      <w:r w:rsidRPr="002F6658">
        <w:t>споживання</w:t>
      </w:r>
      <w:r w:rsidR="008B05D4" w:rsidRPr="002F6658">
        <w:t xml:space="preserve"> </w:t>
      </w:r>
      <w:r w:rsidRPr="002F6658">
        <w:t>людьми</w:t>
      </w:r>
      <w:r w:rsidR="008B05D4" w:rsidRPr="002F6658">
        <w:t xml:space="preserve"> </w:t>
      </w:r>
      <w:r w:rsidRPr="002F6658">
        <w:t>[7].</w:t>
      </w:r>
    </w:p>
    <w:p w:rsidR="0067790E" w:rsidRPr="002F6658" w:rsidRDefault="001E592A" w:rsidP="00EB149D">
      <w:pPr>
        <w:pStyle w:val="a3"/>
        <w:tabs>
          <w:tab w:val="left" w:pos="4962"/>
        </w:tabs>
        <w:spacing w:before="2" w:line="360" w:lineRule="auto"/>
        <w:ind w:left="0" w:right="123" w:firstLine="709"/>
      </w:pPr>
      <w:r w:rsidRPr="002F6658">
        <w:t>До</w:t>
      </w:r>
      <w:r w:rsidR="008B05D4" w:rsidRPr="002F6658">
        <w:t xml:space="preserve"> </w:t>
      </w:r>
      <w:r w:rsidRPr="002F6658">
        <w:t>цієї</w:t>
      </w:r>
      <w:r w:rsidR="008B05D4" w:rsidRPr="002F6658">
        <w:t xml:space="preserve"> </w:t>
      </w:r>
      <w:r w:rsidR="00EB149D" w:rsidRPr="002F6658">
        <w:t>н</w:t>
      </w:r>
      <w:r w:rsidRPr="002F6658">
        <w:t>астанови</w:t>
      </w:r>
      <w:r w:rsidR="008B05D4" w:rsidRPr="002F6658">
        <w:t xml:space="preserve"> </w:t>
      </w:r>
      <w:r w:rsidRPr="002F6658">
        <w:t>внесено</w:t>
      </w:r>
      <w:r w:rsidR="008B05D4" w:rsidRPr="002F6658">
        <w:t xml:space="preserve"> </w:t>
      </w:r>
      <w:r w:rsidRPr="002F6658">
        <w:t>окремі</w:t>
      </w:r>
      <w:r w:rsidR="008B05D4" w:rsidRPr="002F6658">
        <w:t xml:space="preserve"> </w:t>
      </w:r>
      <w:r w:rsidRPr="002F6658">
        <w:t>зміни,</w:t>
      </w:r>
      <w:r w:rsidR="008B05D4" w:rsidRPr="002F6658">
        <w:t xml:space="preserve"> </w:t>
      </w:r>
      <w:r w:rsidRPr="002F6658">
        <w:t>зумовлені</w:t>
      </w:r>
      <w:r w:rsidR="008B05D4" w:rsidRPr="002F6658">
        <w:t xml:space="preserve"> </w:t>
      </w:r>
      <w:r w:rsidRPr="002F6658">
        <w:t>правовими</w:t>
      </w:r>
      <w:r w:rsidR="008B05D4" w:rsidRPr="002F6658">
        <w:t xml:space="preserve"> </w:t>
      </w:r>
      <w:r w:rsidRPr="002F6658">
        <w:t>положеннями</w:t>
      </w:r>
      <w:r w:rsidR="008B05D4" w:rsidRPr="002F6658">
        <w:t xml:space="preserve"> </w:t>
      </w:r>
      <w:r w:rsidRPr="002F6658">
        <w:t>і</w:t>
      </w:r>
      <w:r w:rsidR="008B05D4" w:rsidRPr="002F6658">
        <w:t xml:space="preserve"> </w:t>
      </w:r>
      <w:r w:rsidRPr="002F6658">
        <w:t>прийнятими</w:t>
      </w:r>
      <w:r w:rsidR="008B05D4" w:rsidRPr="002F6658">
        <w:t xml:space="preserve"> </w:t>
      </w:r>
      <w:r w:rsidRPr="002F6658">
        <w:t>в</w:t>
      </w:r>
      <w:r w:rsidR="008B05D4" w:rsidRPr="002F6658">
        <w:t xml:space="preserve"> </w:t>
      </w:r>
      <w:r w:rsidRPr="002F6658">
        <w:t>Україні</w:t>
      </w:r>
      <w:r w:rsidR="008B05D4" w:rsidRPr="002F6658">
        <w:t xml:space="preserve"> </w:t>
      </w:r>
      <w:r w:rsidRPr="002F6658">
        <w:t>гармонізованими</w:t>
      </w:r>
      <w:r w:rsidR="008B05D4" w:rsidRPr="002F6658">
        <w:t xml:space="preserve"> </w:t>
      </w:r>
      <w:r w:rsidRPr="002F6658">
        <w:t>нормативними</w:t>
      </w:r>
      <w:r w:rsidR="008B05D4" w:rsidRPr="002F6658">
        <w:t xml:space="preserve"> </w:t>
      </w:r>
      <w:r w:rsidRPr="002F6658">
        <w:t>документ</w:t>
      </w:r>
      <w:r w:rsidR="00DF316A" w:rsidRPr="002F6658">
        <w:t xml:space="preserve">ами. Деякі </w:t>
      </w:r>
      <w:r w:rsidR="00DF316A" w:rsidRPr="009374BE">
        <w:t>редакційні зміни було</w:t>
      </w:r>
      <w:r w:rsidRPr="009374BE">
        <w:t xml:space="preserve"> внесен</w:t>
      </w:r>
      <w:r w:rsidR="00DF316A" w:rsidRPr="009374BE">
        <w:t>о</w:t>
      </w:r>
      <w:r w:rsidRPr="009374BE">
        <w:t xml:space="preserve"> безпосередньо до пунктів,</w:t>
      </w:r>
      <w:r w:rsidR="008B05D4" w:rsidRPr="009374BE">
        <w:t xml:space="preserve"> </w:t>
      </w:r>
      <w:r w:rsidRPr="009374BE">
        <w:t>яких</w:t>
      </w:r>
      <w:r w:rsidR="008B05D4" w:rsidRPr="009374BE">
        <w:t xml:space="preserve"> </w:t>
      </w:r>
      <w:r w:rsidRPr="009374BE">
        <w:t>вони стосуються.</w:t>
      </w:r>
    </w:p>
    <w:p w:rsidR="0067790E" w:rsidRPr="002F6658" w:rsidRDefault="001E592A" w:rsidP="00E5481A">
      <w:pPr>
        <w:pStyle w:val="a3"/>
        <w:tabs>
          <w:tab w:val="left" w:pos="4962"/>
        </w:tabs>
        <w:spacing w:line="360" w:lineRule="auto"/>
        <w:ind w:left="0" w:right="116" w:firstLine="707"/>
      </w:pPr>
      <w:r w:rsidRPr="002F6658">
        <w:t>До</w:t>
      </w:r>
      <w:r w:rsidR="005418CE" w:rsidRPr="002F6658">
        <w:t xml:space="preserve"> </w:t>
      </w:r>
      <w:r w:rsidRPr="002F6658">
        <w:t>цієї</w:t>
      </w:r>
      <w:r w:rsidR="005418CE" w:rsidRPr="002F6658">
        <w:t xml:space="preserve"> </w:t>
      </w:r>
      <w:r w:rsidR="00EB149D" w:rsidRPr="002F6658">
        <w:t>н</w:t>
      </w:r>
      <w:r w:rsidRPr="002F6658">
        <w:t>астанови</w:t>
      </w:r>
      <w:r w:rsidR="005418CE" w:rsidRPr="002F6658">
        <w:t xml:space="preserve"> </w:t>
      </w:r>
      <w:r w:rsidRPr="002F6658">
        <w:t>внесено</w:t>
      </w:r>
      <w:r w:rsidR="005418CE" w:rsidRPr="002F6658">
        <w:t xml:space="preserve"> </w:t>
      </w:r>
      <w:r w:rsidRPr="002F6658">
        <w:t>такі</w:t>
      </w:r>
      <w:r w:rsidR="005418CE" w:rsidRPr="002F6658">
        <w:t xml:space="preserve"> </w:t>
      </w:r>
      <w:r w:rsidRPr="002F6658">
        <w:t>редакційні</w:t>
      </w:r>
      <w:r w:rsidR="005418CE" w:rsidRPr="002F6658">
        <w:t xml:space="preserve"> </w:t>
      </w:r>
      <w:r w:rsidRPr="002F6658">
        <w:t>зміни</w:t>
      </w:r>
      <w:r w:rsidR="005418CE" w:rsidRPr="002F6658">
        <w:t xml:space="preserve"> </w:t>
      </w:r>
      <w:r w:rsidRPr="002F6658">
        <w:t>та</w:t>
      </w:r>
      <w:r w:rsidR="005418CE" w:rsidRPr="002F6658">
        <w:t xml:space="preserve"> </w:t>
      </w:r>
      <w:r w:rsidRPr="002F6658">
        <w:t>додаткову</w:t>
      </w:r>
      <w:r w:rsidR="005418CE" w:rsidRPr="002F6658">
        <w:t xml:space="preserve"> </w:t>
      </w:r>
      <w:r w:rsidRPr="002F6658">
        <w:t>інформацію:</w:t>
      </w:r>
    </w:p>
    <w:p w:rsidR="0067790E" w:rsidRPr="002F6658" w:rsidRDefault="00EB149D" w:rsidP="00EB149D">
      <w:pPr>
        <w:pStyle w:val="a3"/>
        <w:tabs>
          <w:tab w:val="left" w:pos="851"/>
        </w:tabs>
        <w:spacing w:line="360" w:lineRule="auto"/>
        <w:ind w:left="0"/>
      </w:pPr>
      <w:r w:rsidRPr="002F6658">
        <w:tab/>
      </w:r>
      <w:r w:rsidR="005418CE" w:rsidRPr="002F6658">
        <w:t>н</w:t>
      </w:r>
      <w:r w:rsidR="001E592A" w:rsidRPr="002F6658">
        <w:t>азву</w:t>
      </w:r>
      <w:r w:rsidR="005418CE" w:rsidRPr="002F6658">
        <w:t xml:space="preserve"> </w:t>
      </w:r>
      <w:r w:rsidR="001E592A" w:rsidRPr="002F6658">
        <w:t>цієї</w:t>
      </w:r>
      <w:r w:rsidR="005418CE" w:rsidRPr="002F6658">
        <w:t xml:space="preserve"> </w:t>
      </w:r>
      <w:r w:rsidR="001E592A" w:rsidRPr="002F6658">
        <w:t>настанови</w:t>
      </w:r>
      <w:r w:rsidR="005418CE" w:rsidRPr="002F6658">
        <w:t xml:space="preserve"> </w:t>
      </w:r>
      <w:r w:rsidR="001E592A" w:rsidRPr="002F6658">
        <w:t>наведено</w:t>
      </w:r>
      <w:r w:rsidR="005418CE" w:rsidRPr="002F6658">
        <w:t xml:space="preserve"> </w:t>
      </w:r>
      <w:r w:rsidR="001E592A" w:rsidRPr="002F6658">
        <w:t>відповідно</w:t>
      </w:r>
      <w:r w:rsidR="005418CE" w:rsidRPr="002F6658">
        <w:t xml:space="preserve"> </w:t>
      </w:r>
      <w:r w:rsidR="001E592A" w:rsidRPr="002F6658">
        <w:t>до</w:t>
      </w:r>
      <w:r w:rsidR="005418CE" w:rsidRPr="002F6658">
        <w:t xml:space="preserve"> </w:t>
      </w:r>
      <w:r w:rsidR="001E592A" w:rsidRPr="002F6658">
        <w:t>положень</w:t>
      </w:r>
      <w:r w:rsidR="005418CE" w:rsidRPr="002F6658">
        <w:t xml:space="preserve"> </w:t>
      </w:r>
      <w:r w:rsidR="001E592A" w:rsidRPr="002F6658">
        <w:t>ДСТУ1.5:2015</w:t>
      </w:r>
      <w:r w:rsidR="005418CE" w:rsidRPr="002F6658">
        <w:t xml:space="preserve"> </w:t>
      </w:r>
      <w:r w:rsidR="001E592A" w:rsidRPr="002F6658">
        <w:t>«Національна стандартизація. Правила розроблення, викладання та оформлення</w:t>
      </w:r>
      <w:r w:rsidR="005418CE" w:rsidRPr="002F6658">
        <w:t xml:space="preserve"> </w:t>
      </w:r>
      <w:r w:rsidR="001E592A" w:rsidRPr="002F6658">
        <w:t>національних нормативних</w:t>
      </w:r>
      <w:r w:rsidR="005418CE" w:rsidRPr="002F6658">
        <w:t xml:space="preserve"> </w:t>
      </w:r>
      <w:r w:rsidR="001E592A" w:rsidRPr="002F6658">
        <w:t>документів»</w:t>
      </w:r>
      <w:r w:rsidR="005418CE" w:rsidRPr="002F6658">
        <w:t xml:space="preserve"> </w:t>
      </w:r>
      <w:r w:rsidR="001E592A" w:rsidRPr="002F6658">
        <w:t>[8];</w:t>
      </w:r>
      <w:r w:rsidR="005418CE" w:rsidRPr="002F6658">
        <w:t xml:space="preserve"> </w:t>
      </w:r>
      <w:r w:rsidR="001E592A" w:rsidRPr="002F6658">
        <w:t>додатково</w:t>
      </w:r>
      <w:r w:rsidR="005418CE" w:rsidRPr="002F6658">
        <w:t xml:space="preserve"> </w:t>
      </w:r>
      <w:r w:rsidR="001E592A" w:rsidRPr="002F6658">
        <w:t>введено</w:t>
      </w:r>
      <w:r w:rsidR="005418CE" w:rsidRPr="002F6658">
        <w:t xml:space="preserve"> </w:t>
      </w:r>
      <w:r w:rsidR="001E592A" w:rsidRPr="002F6658">
        <w:t>такі</w:t>
      </w:r>
      <w:r w:rsidR="005418CE" w:rsidRPr="002F6658">
        <w:t xml:space="preserve"> </w:t>
      </w:r>
      <w:r w:rsidR="001E592A" w:rsidRPr="002F6658">
        <w:t>структурні</w:t>
      </w:r>
      <w:r w:rsidR="005418CE" w:rsidRPr="002F6658">
        <w:t xml:space="preserve"> </w:t>
      </w:r>
      <w:r w:rsidR="001E592A" w:rsidRPr="002F6658">
        <w:t>елементи</w:t>
      </w:r>
      <w:r w:rsidR="005418CE" w:rsidRPr="002F6658">
        <w:t xml:space="preserve"> </w:t>
      </w:r>
      <w:r w:rsidR="001E592A" w:rsidRPr="002F6658">
        <w:t>настанови,</w:t>
      </w:r>
      <w:r w:rsidR="005418CE" w:rsidRPr="002F6658">
        <w:t xml:space="preserve"> </w:t>
      </w:r>
      <w:r w:rsidR="001E592A" w:rsidRPr="002F6658">
        <w:t>як</w:t>
      </w:r>
      <w:r w:rsidR="005418CE" w:rsidRPr="002F6658">
        <w:t xml:space="preserve"> </w:t>
      </w:r>
      <w:r w:rsidR="001E592A" w:rsidRPr="002F6658">
        <w:t>«Передмова»,</w:t>
      </w:r>
      <w:r w:rsidR="005418CE" w:rsidRPr="002F6658">
        <w:t xml:space="preserve"> </w:t>
      </w:r>
      <w:r w:rsidR="001E592A" w:rsidRPr="002F6658">
        <w:t xml:space="preserve">«Національний вступ», «Сфера </w:t>
      </w:r>
      <w:r w:rsidR="00BC435F" w:rsidRPr="002F6658">
        <w:t xml:space="preserve">застосування», «Нормативні </w:t>
      </w:r>
      <w:r w:rsidR="001E592A" w:rsidRPr="002F6658">
        <w:t>посилання»,</w:t>
      </w:r>
      <w:r w:rsidR="005418CE" w:rsidRPr="002F6658">
        <w:t xml:space="preserve"> </w:t>
      </w:r>
      <w:r w:rsidR="001E592A" w:rsidRPr="002F6658">
        <w:t>«Познаки</w:t>
      </w:r>
      <w:r w:rsidR="005418CE" w:rsidRPr="002F6658">
        <w:t xml:space="preserve"> </w:t>
      </w:r>
      <w:r w:rsidR="001E592A" w:rsidRPr="002F6658">
        <w:t>та</w:t>
      </w:r>
      <w:r w:rsidR="005418CE" w:rsidRPr="002F6658">
        <w:t xml:space="preserve"> </w:t>
      </w:r>
      <w:r w:rsidR="001E592A" w:rsidRPr="002F6658">
        <w:t>скорочення»,</w:t>
      </w:r>
      <w:r w:rsidR="004C54F4" w:rsidRPr="002F6658">
        <w:t xml:space="preserve"> «Терміни та визначення понять»,</w:t>
      </w:r>
      <w:r w:rsidR="005418CE" w:rsidRPr="002F6658">
        <w:t xml:space="preserve"> </w:t>
      </w:r>
      <w:r w:rsidR="001E592A" w:rsidRPr="002F6658">
        <w:t>а</w:t>
      </w:r>
      <w:r w:rsidR="005418CE" w:rsidRPr="002F6658">
        <w:t xml:space="preserve"> </w:t>
      </w:r>
      <w:r w:rsidR="001E592A" w:rsidRPr="002F6658">
        <w:t>також</w:t>
      </w:r>
      <w:r w:rsidR="005418CE" w:rsidRPr="002F6658">
        <w:t xml:space="preserve"> </w:t>
      </w:r>
      <w:r w:rsidR="001E592A" w:rsidRPr="002F6658">
        <w:t>«Бібліографія»,</w:t>
      </w:r>
      <w:r w:rsidR="005418CE" w:rsidRPr="002F6658">
        <w:t xml:space="preserve"> </w:t>
      </w:r>
      <w:r w:rsidR="001E592A" w:rsidRPr="002F6658">
        <w:t>які</w:t>
      </w:r>
      <w:r w:rsidR="005418CE" w:rsidRPr="002F6658">
        <w:t xml:space="preserve"> </w:t>
      </w:r>
      <w:r w:rsidR="001E592A" w:rsidRPr="002F6658">
        <w:t>оформлені</w:t>
      </w:r>
      <w:r w:rsidR="005418CE" w:rsidRPr="002F6658">
        <w:t xml:space="preserve"> </w:t>
      </w:r>
      <w:r w:rsidR="001E592A" w:rsidRPr="002F6658">
        <w:t>згідно</w:t>
      </w:r>
      <w:r w:rsidR="005418CE" w:rsidRPr="002F6658">
        <w:t xml:space="preserve"> </w:t>
      </w:r>
      <w:r w:rsidR="001E592A" w:rsidRPr="002F6658">
        <w:t>з</w:t>
      </w:r>
      <w:r w:rsidR="005418CE" w:rsidRPr="002F6658">
        <w:t xml:space="preserve"> </w:t>
      </w:r>
      <w:r w:rsidR="001E592A" w:rsidRPr="002F6658">
        <w:t>положеннями</w:t>
      </w:r>
      <w:r w:rsidR="005418CE" w:rsidRPr="002F6658">
        <w:t xml:space="preserve"> </w:t>
      </w:r>
      <w:r w:rsidR="001E592A" w:rsidRPr="002F6658">
        <w:t>ДСТУ1.5:2015</w:t>
      </w:r>
      <w:r w:rsidR="005418CE" w:rsidRPr="002F6658">
        <w:t xml:space="preserve"> </w:t>
      </w:r>
      <w:r w:rsidR="001E592A" w:rsidRPr="002F6658">
        <w:t>«Національна</w:t>
      </w:r>
      <w:r w:rsidR="005418CE" w:rsidRPr="002F6658">
        <w:t xml:space="preserve"> </w:t>
      </w:r>
      <w:r w:rsidR="001E592A" w:rsidRPr="002F6658">
        <w:t>стандартизація.</w:t>
      </w:r>
      <w:r w:rsidR="005418CE" w:rsidRPr="002F6658">
        <w:t xml:space="preserve"> </w:t>
      </w:r>
      <w:r w:rsidR="001E592A" w:rsidRPr="002F6658">
        <w:t>Правила</w:t>
      </w:r>
      <w:r w:rsidR="005418CE" w:rsidRPr="002F6658">
        <w:t xml:space="preserve"> </w:t>
      </w:r>
      <w:r w:rsidR="001E592A" w:rsidRPr="002F6658">
        <w:t>розроблення,</w:t>
      </w:r>
      <w:r w:rsidR="005418CE" w:rsidRPr="002F6658">
        <w:t xml:space="preserve"> </w:t>
      </w:r>
      <w:r w:rsidR="001E592A" w:rsidRPr="002F6658">
        <w:t>викладання</w:t>
      </w:r>
      <w:r w:rsidR="005418CE" w:rsidRPr="002F6658">
        <w:t xml:space="preserve"> </w:t>
      </w:r>
      <w:r w:rsidR="001E592A" w:rsidRPr="002F6658">
        <w:t>та</w:t>
      </w:r>
      <w:r w:rsidR="005418CE" w:rsidRPr="002F6658">
        <w:t xml:space="preserve"> </w:t>
      </w:r>
      <w:r w:rsidR="001E592A" w:rsidRPr="002F6658">
        <w:t>оформлення</w:t>
      </w:r>
      <w:r w:rsidR="005418CE" w:rsidRPr="002F6658">
        <w:t xml:space="preserve"> </w:t>
      </w:r>
      <w:r w:rsidR="001E592A" w:rsidRPr="002F6658">
        <w:t>національних</w:t>
      </w:r>
      <w:r w:rsidR="005418CE" w:rsidRPr="002F6658">
        <w:t xml:space="preserve"> </w:t>
      </w:r>
      <w:r w:rsidR="001E592A" w:rsidRPr="002F6658">
        <w:t>нормативних</w:t>
      </w:r>
      <w:r w:rsidR="005418CE" w:rsidRPr="002F6658">
        <w:t xml:space="preserve"> </w:t>
      </w:r>
      <w:r w:rsidR="001E592A" w:rsidRPr="002F6658">
        <w:t>документів» [8] та ДСТУ 1.7-2015 «Національна стандартизація. Правила та</w:t>
      </w:r>
      <w:r w:rsidR="005418CE" w:rsidRPr="002F6658">
        <w:t xml:space="preserve"> </w:t>
      </w:r>
      <w:r w:rsidR="001E592A" w:rsidRPr="002F6658">
        <w:t>методи прийняття міжнародних і регіональних нормативних документів» [9].</w:t>
      </w:r>
      <w:r w:rsidR="005418CE" w:rsidRPr="002F6658">
        <w:t xml:space="preserve"> </w:t>
      </w:r>
      <w:r w:rsidR="001E592A" w:rsidRPr="002F6658">
        <w:t>Розділ «Зміст» цієї настанови подано з урахуванням додаткових структурних</w:t>
      </w:r>
      <w:r w:rsidR="005418CE" w:rsidRPr="002F6658">
        <w:t xml:space="preserve"> </w:t>
      </w:r>
      <w:r w:rsidR="001E592A" w:rsidRPr="002F6658">
        <w:t>елементів;</w:t>
      </w:r>
    </w:p>
    <w:p w:rsidR="0067790E" w:rsidRPr="002F6658" w:rsidRDefault="001E592A" w:rsidP="00EB149D">
      <w:pPr>
        <w:pStyle w:val="a3"/>
        <w:tabs>
          <w:tab w:val="left" w:pos="2271"/>
          <w:tab w:val="left" w:pos="3595"/>
          <w:tab w:val="left" w:pos="4858"/>
          <w:tab w:val="left" w:pos="4962"/>
          <w:tab w:val="left" w:pos="7280"/>
          <w:tab w:val="left" w:pos="9148"/>
        </w:tabs>
        <w:spacing w:line="360" w:lineRule="auto"/>
        <w:ind w:left="0" w:firstLine="709"/>
      </w:pPr>
      <w:r w:rsidRPr="002F6658">
        <w:t>основні</w:t>
      </w:r>
      <w:r w:rsidR="005418CE" w:rsidRPr="002F6658">
        <w:t xml:space="preserve"> </w:t>
      </w:r>
      <w:r w:rsidRPr="002F6658">
        <w:t>положення</w:t>
      </w:r>
      <w:r w:rsidR="005418CE" w:rsidRPr="002F6658">
        <w:t xml:space="preserve"> </w:t>
      </w:r>
      <w:r w:rsidRPr="002F6658">
        <w:t>викладено</w:t>
      </w:r>
      <w:r w:rsidR="005418CE" w:rsidRPr="002F6658">
        <w:t xml:space="preserve"> </w:t>
      </w:r>
      <w:r w:rsidRPr="002F6658">
        <w:t>у</w:t>
      </w:r>
      <w:r w:rsidR="005418CE" w:rsidRPr="002F6658">
        <w:t xml:space="preserve"> </w:t>
      </w:r>
      <w:r w:rsidRPr="002F6658">
        <w:t>розділі</w:t>
      </w:r>
      <w:r w:rsidR="005418CE" w:rsidRPr="002F6658">
        <w:t xml:space="preserve"> </w:t>
      </w:r>
      <w:r w:rsidRPr="002F6658">
        <w:t>«</w:t>
      </w:r>
      <w:r w:rsidR="004477A6" w:rsidRPr="002F6658">
        <w:t>Виявлення репродуктивної токсичності лікарських засобів для медичного застосування</w:t>
      </w:r>
      <w:r w:rsidRPr="002F6658">
        <w:t>»; при цьому кожний структурний елемент у</w:t>
      </w:r>
      <w:r w:rsidR="005418CE" w:rsidRPr="002F6658">
        <w:t xml:space="preserve"> </w:t>
      </w:r>
      <w:r w:rsidRPr="002F6658">
        <w:t xml:space="preserve">цій настанові відповідає такому у керівництві: </w:t>
      </w:r>
      <w:r w:rsidR="00F11C3B" w:rsidRPr="002F6658">
        <w:t>«ICH S5 (R3) guideline on reproductive toxicology: Detection of toxicity to reproduction for human pharmaceuticals», EMEA/CHMP/ICH /544278/1998,</w:t>
      </w:r>
      <w:r w:rsidR="00F11C3B" w:rsidRPr="002F6658">
        <w:rPr>
          <w:spacing w:val="-6"/>
        </w:rPr>
        <w:t xml:space="preserve"> Februar</w:t>
      </w:r>
      <w:r w:rsidR="00F11C3B" w:rsidRPr="002F6658">
        <w:t>y</w:t>
      </w:r>
      <w:r w:rsidR="005418CE" w:rsidRPr="002F6658">
        <w:t xml:space="preserve"> </w:t>
      </w:r>
      <w:r w:rsidR="00F11C3B" w:rsidRPr="002F6658">
        <w:t>2020 («Керівництво ICH S5 (R3) з репродуктивної токсикології: виявлення репродуктивної токсичності лікарських засобів для медичного застосування»,</w:t>
      </w:r>
      <w:r w:rsidR="005418CE" w:rsidRPr="002F6658">
        <w:t xml:space="preserve"> </w:t>
      </w:r>
      <w:r w:rsidR="00F11C3B" w:rsidRPr="002F6658">
        <w:t>EMEA/CHMP/ICH /544278/1998, лютий</w:t>
      </w:r>
      <w:r w:rsidR="005418CE" w:rsidRPr="002F6658">
        <w:t xml:space="preserve"> </w:t>
      </w:r>
      <w:r w:rsidR="00F11C3B" w:rsidRPr="002F6658">
        <w:t>2020)</w:t>
      </w:r>
      <w:r w:rsidRPr="002F6658">
        <w:t>;</w:t>
      </w:r>
    </w:p>
    <w:p w:rsidR="0067790E" w:rsidRPr="002F6658" w:rsidRDefault="001E592A" w:rsidP="002D0B87">
      <w:pPr>
        <w:pStyle w:val="a3"/>
        <w:tabs>
          <w:tab w:val="left" w:pos="4962"/>
        </w:tabs>
        <w:spacing w:before="1" w:line="360" w:lineRule="auto"/>
        <w:ind w:left="0" w:right="129" w:firstLine="709"/>
      </w:pPr>
      <w:r w:rsidRPr="002F6658">
        <w:lastRenderedPageBreak/>
        <w:t>у</w:t>
      </w:r>
      <w:r w:rsidR="002812A0" w:rsidRPr="002F6658">
        <w:t xml:space="preserve"> </w:t>
      </w:r>
      <w:r w:rsidRPr="002F6658">
        <w:t>розділі</w:t>
      </w:r>
      <w:r w:rsidR="002812A0" w:rsidRPr="002F6658">
        <w:t xml:space="preserve"> </w:t>
      </w:r>
      <w:r w:rsidRPr="002F6658">
        <w:t>«Нормативні</w:t>
      </w:r>
      <w:r w:rsidR="002812A0" w:rsidRPr="002F6658">
        <w:t xml:space="preserve"> </w:t>
      </w:r>
      <w:r w:rsidRPr="002F6658">
        <w:t>посилання»</w:t>
      </w:r>
      <w:r w:rsidR="002812A0" w:rsidRPr="002F6658">
        <w:t xml:space="preserve"> </w:t>
      </w:r>
      <w:r w:rsidRPr="002F6658">
        <w:t>додатково</w:t>
      </w:r>
      <w:r w:rsidR="002812A0" w:rsidRPr="002F6658">
        <w:t xml:space="preserve"> </w:t>
      </w:r>
      <w:r w:rsidRPr="002F6658">
        <w:t>наведено</w:t>
      </w:r>
      <w:r w:rsidR="002812A0" w:rsidRPr="002F6658">
        <w:t xml:space="preserve"> </w:t>
      </w:r>
      <w:r w:rsidRPr="002F6658">
        <w:t>бібліографічний</w:t>
      </w:r>
      <w:r w:rsidR="00EB149D" w:rsidRPr="002F6658">
        <w:t xml:space="preserve"> о</w:t>
      </w:r>
      <w:r w:rsidRPr="002F6658">
        <w:t>пис</w:t>
      </w:r>
      <w:r w:rsidR="002812A0" w:rsidRPr="002F6658">
        <w:t xml:space="preserve"> </w:t>
      </w:r>
      <w:r w:rsidRPr="002F6658">
        <w:t>нормативних</w:t>
      </w:r>
      <w:r w:rsidR="002812A0" w:rsidRPr="002F6658">
        <w:t xml:space="preserve"> </w:t>
      </w:r>
      <w:r w:rsidRPr="002F6658">
        <w:t>документів,</w:t>
      </w:r>
      <w:r w:rsidR="002812A0" w:rsidRPr="002F6658">
        <w:t xml:space="preserve"> </w:t>
      </w:r>
      <w:r w:rsidRPr="002F6658">
        <w:t>що згадуються</w:t>
      </w:r>
      <w:r w:rsidR="002812A0" w:rsidRPr="002F6658">
        <w:t xml:space="preserve"> </w:t>
      </w:r>
      <w:r w:rsidRPr="002F6658">
        <w:t>у</w:t>
      </w:r>
      <w:r w:rsidR="002812A0" w:rsidRPr="002F6658">
        <w:t xml:space="preserve"> </w:t>
      </w:r>
      <w:r w:rsidR="00EB149D" w:rsidRPr="002F6658">
        <w:t>цій н</w:t>
      </w:r>
      <w:r w:rsidRPr="002F6658">
        <w:t>астанові;</w:t>
      </w:r>
    </w:p>
    <w:p w:rsidR="0067790E" w:rsidRPr="002F6658" w:rsidRDefault="001E592A" w:rsidP="002D0B87">
      <w:pPr>
        <w:pStyle w:val="a3"/>
        <w:tabs>
          <w:tab w:val="left" w:pos="4962"/>
        </w:tabs>
        <w:spacing w:line="360" w:lineRule="auto"/>
        <w:ind w:left="0" w:right="128" w:firstLine="709"/>
      </w:pPr>
      <w:r w:rsidRPr="002F6658">
        <w:t>у</w:t>
      </w:r>
      <w:r w:rsidR="002812A0" w:rsidRPr="002F6658">
        <w:t xml:space="preserve"> </w:t>
      </w:r>
      <w:r w:rsidRPr="002F6658">
        <w:t>розділі</w:t>
      </w:r>
      <w:r w:rsidR="002812A0" w:rsidRPr="002F6658">
        <w:t xml:space="preserve"> </w:t>
      </w:r>
      <w:r w:rsidRPr="002F6658">
        <w:t>«Бібліографія»</w:t>
      </w:r>
      <w:r w:rsidR="002812A0" w:rsidRPr="002F6658">
        <w:t xml:space="preserve"> </w:t>
      </w:r>
      <w:r w:rsidRPr="002F6658">
        <w:t>додатково</w:t>
      </w:r>
      <w:r w:rsidR="002812A0" w:rsidRPr="002F6658">
        <w:t xml:space="preserve"> </w:t>
      </w:r>
      <w:r w:rsidRPr="002F6658">
        <w:t>наведено</w:t>
      </w:r>
      <w:r w:rsidR="002812A0" w:rsidRPr="002F6658">
        <w:t xml:space="preserve"> </w:t>
      </w:r>
      <w:r w:rsidRPr="002F6658">
        <w:t>бібліографічний</w:t>
      </w:r>
      <w:r w:rsidR="002812A0" w:rsidRPr="002F6658">
        <w:t xml:space="preserve"> </w:t>
      </w:r>
      <w:r w:rsidRPr="002F6658">
        <w:t>опис</w:t>
      </w:r>
      <w:r w:rsidR="002812A0" w:rsidRPr="002F6658">
        <w:t xml:space="preserve"> </w:t>
      </w:r>
      <w:r w:rsidRPr="002F6658">
        <w:t>нормативних документів,</w:t>
      </w:r>
      <w:r w:rsidR="002812A0" w:rsidRPr="002F6658">
        <w:t xml:space="preserve"> </w:t>
      </w:r>
      <w:r w:rsidRPr="002F6658">
        <w:t>посилання</w:t>
      </w:r>
      <w:r w:rsidR="002812A0" w:rsidRPr="002F6658">
        <w:t xml:space="preserve"> </w:t>
      </w:r>
      <w:r w:rsidRPr="002F6658">
        <w:t>на</w:t>
      </w:r>
      <w:r w:rsidR="002812A0" w:rsidRPr="002F6658">
        <w:t xml:space="preserve"> </w:t>
      </w:r>
      <w:r w:rsidRPr="002F6658">
        <w:t>які</w:t>
      </w:r>
      <w:r w:rsidR="002812A0" w:rsidRPr="002F6658">
        <w:t xml:space="preserve"> </w:t>
      </w:r>
      <w:r w:rsidRPr="002F6658">
        <w:t>наведено у</w:t>
      </w:r>
      <w:r w:rsidR="002812A0" w:rsidRPr="002F6658">
        <w:t xml:space="preserve"> </w:t>
      </w:r>
      <w:r w:rsidRPr="002F6658">
        <w:t>цій</w:t>
      </w:r>
      <w:r w:rsidR="002812A0" w:rsidRPr="002F6658">
        <w:t xml:space="preserve"> </w:t>
      </w:r>
      <w:r w:rsidR="00EB149D" w:rsidRPr="002F6658">
        <w:t>н</w:t>
      </w:r>
      <w:r w:rsidRPr="002F6658">
        <w:t>астанові;</w:t>
      </w:r>
    </w:p>
    <w:p w:rsidR="0067790E" w:rsidRPr="002F6658" w:rsidRDefault="001E592A" w:rsidP="002D0B87">
      <w:pPr>
        <w:pStyle w:val="a3"/>
        <w:tabs>
          <w:tab w:val="left" w:pos="4962"/>
        </w:tabs>
        <w:spacing w:line="360" w:lineRule="auto"/>
        <w:ind w:left="0" w:right="120" w:firstLine="709"/>
      </w:pPr>
      <w:r w:rsidRPr="002F6658">
        <w:t>перелік</w:t>
      </w:r>
      <w:r w:rsidR="0037338D" w:rsidRPr="002F6658">
        <w:t xml:space="preserve"> </w:t>
      </w:r>
      <w:r w:rsidRPr="002F6658">
        <w:t>скорочень,</w:t>
      </w:r>
      <w:r w:rsidR="0037338D" w:rsidRPr="002F6658">
        <w:t xml:space="preserve"> </w:t>
      </w:r>
      <w:r w:rsidRPr="002F6658">
        <w:t>що</w:t>
      </w:r>
      <w:r w:rsidR="0037338D" w:rsidRPr="002F6658">
        <w:t xml:space="preserve"> </w:t>
      </w:r>
      <w:r w:rsidRPr="002F6658">
        <w:t>використовуються</w:t>
      </w:r>
      <w:r w:rsidR="0037338D" w:rsidRPr="002F6658">
        <w:t xml:space="preserve"> </w:t>
      </w:r>
      <w:r w:rsidRPr="002F6658">
        <w:t>у</w:t>
      </w:r>
      <w:r w:rsidR="0037338D" w:rsidRPr="002F6658">
        <w:t xml:space="preserve"> </w:t>
      </w:r>
      <w:r w:rsidRPr="002F6658">
        <w:t>цій</w:t>
      </w:r>
      <w:r w:rsidR="0037338D" w:rsidRPr="002F6658">
        <w:t xml:space="preserve"> </w:t>
      </w:r>
      <w:r w:rsidRPr="002F6658">
        <w:t>настанові,</w:t>
      </w:r>
      <w:r w:rsidR="0037338D" w:rsidRPr="002F6658">
        <w:t xml:space="preserve"> </w:t>
      </w:r>
      <w:r w:rsidRPr="002F6658">
        <w:t>наведено</w:t>
      </w:r>
      <w:r w:rsidR="0037338D" w:rsidRPr="002F6658">
        <w:t xml:space="preserve"> </w:t>
      </w:r>
      <w:r w:rsidRPr="002F6658">
        <w:t>в</w:t>
      </w:r>
      <w:r w:rsidR="0037338D" w:rsidRPr="002F6658">
        <w:t xml:space="preserve"> </w:t>
      </w:r>
      <w:r w:rsidRPr="002F6658">
        <w:t>розділі «Познаки</w:t>
      </w:r>
      <w:r w:rsidR="0037338D" w:rsidRPr="002F6658">
        <w:t xml:space="preserve"> </w:t>
      </w:r>
      <w:r w:rsidRPr="002F6658">
        <w:t>та</w:t>
      </w:r>
      <w:r w:rsidR="0037338D" w:rsidRPr="002F6658">
        <w:t xml:space="preserve"> </w:t>
      </w:r>
      <w:r w:rsidRPr="002F6658">
        <w:t>скорочення»;</w:t>
      </w:r>
    </w:p>
    <w:p w:rsidR="0067790E" w:rsidRPr="002F6658" w:rsidRDefault="001E592A" w:rsidP="002D0B87">
      <w:pPr>
        <w:pStyle w:val="a3"/>
        <w:tabs>
          <w:tab w:val="left" w:pos="4962"/>
        </w:tabs>
        <w:spacing w:line="360" w:lineRule="auto"/>
        <w:ind w:left="0" w:right="123" w:firstLine="709"/>
      </w:pPr>
      <w:r w:rsidRPr="002F6658">
        <w:t>по</w:t>
      </w:r>
      <w:r w:rsidR="0037338D" w:rsidRPr="002F6658">
        <w:t xml:space="preserve"> </w:t>
      </w:r>
      <w:r w:rsidRPr="002F6658">
        <w:t>всьому тексту</w:t>
      </w:r>
      <w:r w:rsidR="0037338D" w:rsidRPr="002F6658">
        <w:t xml:space="preserve"> </w:t>
      </w:r>
      <w:r w:rsidRPr="002F6658">
        <w:t>внесено</w:t>
      </w:r>
      <w:r w:rsidR="0037338D" w:rsidRPr="002F6658">
        <w:t xml:space="preserve"> </w:t>
      </w:r>
      <w:r w:rsidRPr="002F6658">
        <w:t>редакційні</w:t>
      </w:r>
      <w:r w:rsidR="0037338D" w:rsidRPr="002F6658">
        <w:t xml:space="preserve"> </w:t>
      </w:r>
      <w:r w:rsidRPr="002F6658">
        <w:t>зміни</w:t>
      </w:r>
      <w:r w:rsidR="0037338D" w:rsidRPr="002F6658">
        <w:t xml:space="preserve"> </w:t>
      </w:r>
      <w:r w:rsidRPr="002F6658">
        <w:t>у посилання</w:t>
      </w:r>
      <w:r w:rsidR="0037338D" w:rsidRPr="002F6658">
        <w:t xml:space="preserve"> </w:t>
      </w:r>
      <w:r w:rsidRPr="002F6658">
        <w:t>на</w:t>
      </w:r>
      <w:r w:rsidR="0037338D" w:rsidRPr="002F6658">
        <w:t xml:space="preserve"> </w:t>
      </w:r>
      <w:r w:rsidRPr="002F6658">
        <w:t>структурні</w:t>
      </w:r>
      <w:r w:rsidR="0037338D" w:rsidRPr="002F6658">
        <w:t xml:space="preserve"> </w:t>
      </w:r>
      <w:r w:rsidRPr="002F6658">
        <w:t>одиниці</w:t>
      </w:r>
      <w:r w:rsidR="0037338D" w:rsidRPr="002F6658">
        <w:t xml:space="preserve"> </w:t>
      </w:r>
      <w:r w:rsidRPr="002F6658">
        <w:t>цієї</w:t>
      </w:r>
      <w:r w:rsidR="0037338D" w:rsidRPr="002F6658">
        <w:t xml:space="preserve"> </w:t>
      </w:r>
      <w:r w:rsidRPr="002F6658">
        <w:t>настанови;</w:t>
      </w:r>
    </w:p>
    <w:p w:rsidR="0067790E" w:rsidRPr="002F6658" w:rsidRDefault="001E592A" w:rsidP="002D0B87">
      <w:pPr>
        <w:pStyle w:val="a3"/>
        <w:tabs>
          <w:tab w:val="left" w:pos="4962"/>
        </w:tabs>
        <w:spacing w:line="360" w:lineRule="auto"/>
        <w:ind w:left="0" w:right="130" w:firstLine="709"/>
      </w:pPr>
      <w:r w:rsidRPr="002F6658">
        <w:t>додатково до посилань на керівництва ICH та EMA зроблено посилання на</w:t>
      </w:r>
      <w:r w:rsidR="0037338D" w:rsidRPr="002F6658">
        <w:t xml:space="preserve"> </w:t>
      </w:r>
      <w:r w:rsidRPr="002F6658">
        <w:t>відповідні гармонізовані документи,</w:t>
      </w:r>
      <w:r w:rsidR="0037338D" w:rsidRPr="002F6658">
        <w:t xml:space="preserve"> </w:t>
      </w:r>
      <w:r w:rsidRPr="002F6658">
        <w:t>затверджені в</w:t>
      </w:r>
      <w:r w:rsidR="00661151">
        <w:t xml:space="preserve"> </w:t>
      </w:r>
      <w:r w:rsidRPr="002F6658">
        <w:t>Україні.</w:t>
      </w:r>
    </w:p>
    <w:p w:rsidR="0067790E" w:rsidRPr="002F6658" w:rsidRDefault="006C2099" w:rsidP="00E5481A">
      <w:pPr>
        <w:pStyle w:val="a3"/>
        <w:tabs>
          <w:tab w:val="left" w:pos="4962"/>
        </w:tabs>
        <w:spacing w:before="115" w:line="360" w:lineRule="auto"/>
        <w:ind w:left="0" w:right="121" w:firstLine="707"/>
      </w:pPr>
      <w:r w:rsidRPr="002F6658">
        <w:t>Ця н</w:t>
      </w:r>
      <w:r w:rsidR="001E592A" w:rsidRPr="002F6658">
        <w:t xml:space="preserve">астанова застосовується як методичні рекомендації для виявлення </w:t>
      </w:r>
      <w:r w:rsidR="008B1781" w:rsidRPr="002F6658">
        <w:t>репродуктивної токсичності лікарських засобів для медичного застосування</w:t>
      </w:r>
      <w:r w:rsidR="001E592A" w:rsidRPr="002F6658">
        <w:t>.</w:t>
      </w:r>
    </w:p>
    <w:p w:rsidR="0067790E" w:rsidRPr="002F6658" w:rsidRDefault="006C2099" w:rsidP="00E5481A">
      <w:pPr>
        <w:pStyle w:val="a3"/>
        <w:tabs>
          <w:tab w:val="left" w:pos="4962"/>
        </w:tabs>
        <w:spacing w:line="360" w:lineRule="auto"/>
        <w:ind w:left="0" w:right="120" w:firstLine="707"/>
      </w:pPr>
      <w:r w:rsidRPr="002F6658">
        <w:t>Юридична сила цієї н</w:t>
      </w:r>
      <w:r w:rsidR="001E592A" w:rsidRPr="002F6658">
        <w:t>астанови відповідає юридичній силі відповідного</w:t>
      </w:r>
      <w:r w:rsidR="00DC2464" w:rsidRPr="002F6658">
        <w:t xml:space="preserve"> </w:t>
      </w:r>
      <w:r w:rsidR="001E592A" w:rsidRPr="002F6658">
        <w:t>керівництва</w:t>
      </w:r>
      <w:r w:rsidR="00DC2464" w:rsidRPr="002F6658">
        <w:t xml:space="preserve"> </w:t>
      </w:r>
      <w:r w:rsidR="001E592A" w:rsidRPr="002F6658">
        <w:t>EMA, з яким гармонізовано</w:t>
      </w:r>
      <w:r w:rsidR="00DC2464" w:rsidRPr="002F6658">
        <w:t xml:space="preserve"> </w:t>
      </w:r>
      <w:r w:rsidRPr="002F6658">
        <w:t>розроблену н</w:t>
      </w:r>
      <w:r w:rsidR="001E592A" w:rsidRPr="002F6658">
        <w:t>астанову.</w:t>
      </w:r>
      <w:r w:rsidR="00DC2464" w:rsidRPr="002F6658">
        <w:t xml:space="preserve"> </w:t>
      </w:r>
      <w:r w:rsidR="001E592A" w:rsidRPr="002F6658">
        <w:t>Цю</w:t>
      </w:r>
      <w:r w:rsidR="00DC2464" w:rsidRPr="002F6658">
        <w:t xml:space="preserve"> </w:t>
      </w:r>
      <w:r w:rsidRPr="002F6658">
        <w:t>на</w:t>
      </w:r>
      <w:r w:rsidR="001E592A" w:rsidRPr="002F6658">
        <w:t>станову слід</w:t>
      </w:r>
      <w:r w:rsidR="000C3014" w:rsidRPr="002F6658">
        <w:t xml:space="preserve"> </w:t>
      </w:r>
      <w:r w:rsidR="001E592A" w:rsidRPr="002F6658">
        <w:t>розглядати</w:t>
      </w:r>
      <w:r w:rsidR="000C3014" w:rsidRPr="002F6658">
        <w:t xml:space="preserve"> </w:t>
      </w:r>
      <w:r w:rsidR="001E592A" w:rsidRPr="002F6658">
        <w:t>як</w:t>
      </w:r>
      <w:r w:rsidR="000C3014" w:rsidRPr="002F6658">
        <w:t xml:space="preserve"> </w:t>
      </w:r>
      <w:r w:rsidR="001E592A" w:rsidRPr="002F6658">
        <w:t>технічний</w:t>
      </w:r>
      <w:r w:rsidR="000C3014" w:rsidRPr="002F6658">
        <w:t xml:space="preserve"> </w:t>
      </w:r>
      <w:r w:rsidR="001E592A" w:rsidRPr="002F6658">
        <w:t>документ</w:t>
      </w:r>
      <w:r w:rsidR="000C3014" w:rsidRPr="002F6658">
        <w:t xml:space="preserve"> </w:t>
      </w:r>
      <w:r w:rsidR="001E592A" w:rsidRPr="002F6658">
        <w:t>для</w:t>
      </w:r>
      <w:r w:rsidR="000C3014" w:rsidRPr="002F6658">
        <w:t xml:space="preserve"> </w:t>
      </w:r>
      <w:r w:rsidR="001E592A" w:rsidRPr="002F6658">
        <w:t>надання</w:t>
      </w:r>
      <w:r w:rsidR="000C3014" w:rsidRPr="002F6658">
        <w:t xml:space="preserve"> </w:t>
      </w:r>
      <w:r w:rsidR="001E592A" w:rsidRPr="002F6658">
        <w:t>консультацій</w:t>
      </w:r>
      <w:r w:rsidR="000C3014" w:rsidRPr="002F6658">
        <w:t xml:space="preserve"> </w:t>
      </w:r>
      <w:r w:rsidR="001E592A" w:rsidRPr="002F6658">
        <w:t>заявникам</w:t>
      </w:r>
      <w:r w:rsidR="000C3014" w:rsidRPr="002F6658">
        <w:t xml:space="preserve"> </w:t>
      </w:r>
      <w:r w:rsidR="001E592A" w:rsidRPr="002F6658">
        <w:t>та</w:t>
      </w:r>
      <w:r w:rsidR="000C3014" w:rsidRPr="002F6658">
        <w:t xml:space="preserve"> </w:t>
      </w:r>
      <w:r w:rsidR="001E592A" w:rsidRPr="002F6658">
        <w:t>власникам реєстраційних посвідчень, компетентним уповноваженим органам</w:t>
      </w:r>
      <w:r w:rsidR="000C3014" w:rsidRPr="002F6658">
        <w:t xml:space="preserve"> </w:t>
      </w:r>
      <w:r w:rsidR="001E592A" w:rsidRPr="002F6658">
        <w:t>та/або іншим зацікавленим особам щодо найкращого та найбільш прийнятного</w:t>
      </w:r>
      <w:r w:rsidR="000C3014" w:rsidRPr="002F6658">
        <w:t xml:space="preserve"> </w:t>
      </w:r>
      <w:r w:rsidR="001E592A" w:rsidRPr="002F6658">
        <w:t>способу</w:t>
      </w:r>
      <w:r w:rsidR="000C3014" w:rsidRPr="002F6658">
        <w:t xml:space="preserve"> </w:t>
      </w:r>
      <w:r w:rsidR="001E592A" w:rsidRPr="002F6658">
        <w:t>дотримання</w:t>
      </w:r>
      <w:r w:rsidR="000C3014" w:rsidRPr="002F6658">
        <w:t xml:space="preserve"> </w:t>
      </w:r>
      <w:r w:rsidR="001E592A" w:rsidRPr="002F6658">
        <w:t>положень,</w:t>
      </w:r>
      <w:r w:rsidR="000C3014" w:rsidRPr="002F6658">
        <w:t xml:space="preserve"> </w:t>
      </w:r>
      <w:r w:rsidR="001E592A" w:rsidRPr="002F6658">
        <w:t>встановлених</w:t>
      </w:r>
      <w:r w:rsidR="000C3014" w:rsidRPr="002F6658">
        <w:t xml:space="preserve"> </w:t>
      </w:r>
      <w:r w:rsidR="001E592A" w:rsidRPr="002F6658">
        <w:t>законодавством</w:t>
      </w:r>
      <w:r w:rsidR="000C3014" w:rsidRPr="002F6658">
        <w:t xml:space="preserve"> </w:t>
      </w:r>
      <w:r w:rsidR="001E592A" w:rsidRPr="002F6658">
        <w:t>України.</w:t>
      </w:r>
      <w:r w:rsidR="000C3014" w:rsidRPr="002F6658">
        <w:t xml:space="preserve"> </w:t>
      </w:r>
      <w:r w:rsidR="001E592A" w:rsidRPr="002F6658">
        <w:t>Ця</w:t>
      </w:r>
      <w:r w:rsidR="000C3014" w:rsidRPr="002F6658">
        <w:t xml:space="preserve"> </w:t>
      </w:r>
      <w:r w:rsidRPr="002F6658">
        <w:t>н</w:t>
      </w:r>
      <w:r w:rsidR="001E592A" w:rsidRPr="002F6658">
        <w:t>астанова</w:t>
      </w:r>
      <w:r w:rsidR="000C3014" w:rsidRPr="002F6658">
        <w:t xml:space="preserve"> </w:t>
      </w:r>
      <w:r w:rsidR="001E592A" w:rsidRPr="002F6658">
        <w:t>пов’язана</w:t>
      </w:r>
      <w:r w:rsidR="000C3014" w:rsidRPr="002F6658">
        <w:t xml:space="preserve"> </w:t>
      </w:r>
      <w:r w:rsidR="001E592A" w:rsidRPr="002F6658">
        <w:t>зі</w:t>
      </w:r>
      <w:r w:rsidR="000C3014" w:rsidRPr="002F6658">
        <w:t xml:space="preserve"> </w:t>
      </w:r>
      <w:r w:rsidR="001E592A" w:rsidRPr="002F6658">
        <w:t>специфічними</w:t>
      </w:r>
      <w:r w:rsidR="000C3014" w:rsidRPr="002F6658">
        <w:t xml:space="preserve"> </w:t>
      </w:r>
      <w:r w:rsidR="001E592A" w:rsidRPr="002F6658">
        <w:t>науковими</w:t>
      </w:r>
      <w:r w:rsidR="000C3014" w:rsidRPr="002F6658">
        <w:t xml:space="preserve"> </w:t>
      </w:r>
      <w:r w:rsidR="001E592A" w:rsidRPr="002F6658">
        <w:t>питаннями</w:t>
      </w:r>
      <w:r w:rsidR="000C3014" w:rsidRPr="002F6658">
        <w:t xml:space="preserve"> </w:t>
      </w:r>
      <w:r w:rsidRPr="002F6658">
        <w:t>щодо</w:t>
      </w:r>
      <w:r w:rsidR="000C3014" w:rsidRPr="002F6658">
        <w:t xml:space="preserve"> </w:t>
      </w:r>
      <w:r w:rsidR="00C168CB" w:rsidRPr="002F6658">
        <w:t>виявлення репродуктивної токсичності лікарських засобів для медичного застосування</w:t>
      </w:r>
      <w:r w:rsidR="001E592A" w:rsidRPr="002F6658">
        <w:t>.</w:t>
      </w:r>
      <w:r w:rsidR="000C3014" w:rsidRPr="002F6658">
        <w:t xml:space="preserve"> </w:t>
      </w:r>
      <w:r w:rsidR="001E592A" w:rsidRPr="002F6658">
        <w:t>Положення</w:t>
      </w:r>
      <w:r w:rsidR="000C3014" w:rsidRPr="002F6658">
        <w:t xml:space="preserve"> </w:t>
      </w:r>
      <w:r w:rsidR="001E592A" w:rsidRPr="002F6658">
        <w:t>цієї</w:t>
      </w:r>
      <w:r w:rsidR="000C3014" w:rsidRPr="002F6658">
        <w:t xml:space="preserve"> </w:t>
      </w:r>
      <w:r w:rsidRPr="002F6658">
        <w:t>н</w:t>
      </w:r>
      <w:r w:rsidR="001E592A" w:rsidRPr="002F6658">
        <w:t>астанови</w:t>
      </w:r>
      <w:r w:rsidR="000C3014" w:rsidRPr="002F6658">
        <w:t xml:space="preserve"> </w:t>
      </w:r>
      <w:r w:rsidR="001E592A" w:rsidRPr="002F6658">
        <w:t>відображають гармонізований (у рамках ЄС та ІСН) підхід, що базується на</w:t>
      </w:r>
      <w:r w:rsidR="000C3014" w:rsidRPr="002F6658">
        <w:t xml:space="preserve"> </w:t>
      </w:r>
      <w:r w:rsidR="001E592A" w:rsidRPr="002F6658">
        <w:t>останніх</w:t>
      </w:r>
      <w:r w:rsidR="000C3014" w:rsidRPr="002F6658">
        <w:t xml:space="preserve"> </w:t>
      </w:r>
      <w:r w:rsidR="001E592A" w:rsidRPr="002F6658">
        <w:t>наукових</w:t>
      </w:r>
      <w:r w:rsidR="000C3014" w:rsidRPr="002F6658">
        <w:t xml:space="preserve"> </w:t>
      </w:r>
      <w:r w:rsidR="001E592A" w:rsidRPr="002F6658">
        <w:t>досягненнях</w:t>
      </w:r>
      <w:r w:rsidR="000C3014" w:rsidRPr="002F6658">
        <w:t xml:space="preserve"> </w:t>
      </w:r>
      <w:r w:rsidR="001E592A" w:rsidRPr="002F6658">
        <w:t>у</w:t>
      </w:r>
      <w:r w:rsidR="000C3014" w:rsidRPr="002F6658">
        <w:t xml:space="preserve"> </w:t>
      </w:r>
      <w:r w:rsidR="001E592A" w:rsidRPr="002F6658">
        <w:t>цій</w:t>
      </w:r>
      <w:r w:rsidR="000C3014" w:rsidRPr="002F6658">
        <w:t xml:space="preserve"> </w:t>
      </w:r>
      <w:r w:rsidR="001E592A" w:rsidRPr="002F6658">
        <w:t>галузі знань.</w:t>
      </w:r>
    </w:p>
    <w:p w:rsidR="0067790E" w:rsidRPr="002F6658" w:rsidRDefault="001E592A" w:rsidP="00E5481A">
      <w:pPr>
        <w:pStyle w:val="a3"/>
        <w:tabs>
          <w:tab w:val="left" w:pos="4962"/>
        </w:tabs>
        <w:spacing w:line="360" w:lineRule="auto"/>
        <w:ind w:left="0" w:right="119" w:firstLine="707"/>
      </w:pPr>
      <w:r w:rsidRPr="002F6658">
        <w:t>У</w:t>
      </w:r>
      <w:r w:rsidR="00DE28E0" w:rsidRPr="002F6658">
        <w:t xml:space="preserve"> </w:t>
      </w:r>
      <w:r w:rsidRPr="002F6658">
        <w:t>рамках</w:t>
      </w:r>
      <w:r w:rsidR="00DE28E0" w:rsidRPr="002F6658">
        <w:t xml:space="preserve"> </w:t>
      </w:r>
      <w:r w:rsidRPr="002F6658">
        <w:t>законодавства</w:t>
      </w:r>
      <w:r w:rsidR="00DE28E0" w:rsidRPr="002F6658">
        <w:t xml:space="preserve"> </w:t>
      </w:r>
      <w:r w:rsidRPr="002F6658">
        <w:t>ця</w:t>
      </w:r>
      <w:r w:rsidR="00DE28E0" w:rsidRPr="002F6658">
        <w:t xml:space="preserve"> </w:t>
      </w:r>
      <w:r w:rsidR="006C2099" w:rsidRPr="002F6658">
        <w:t>н</w:t>
      </w:r>
      <w:r w:rsidRPr="002F6658">
        <w:t>астанова</w:t>
      </w:r>
      <w:r w:rsidR="00DE28E0" w:rsidRPr="002F6658">
        <w:t xml:space="preserve"> </w:t>
      </w:r>
      <w:r w:rsidRPr="002F6658">
        <w:t>має</w:t>
      </w:r>
      <w:r w:rsidR="00DE28E0" w:rsidRPr="002F6658">
        <w:t xml:space="preserve"> </w:t>
      </w:r>
      <w:r w:rsidRPr="002F6658">
        <w:t>рекомендаційний</w:t>
      </w:r>
      <w:r w:rsidR="00DE28E0" w:rsidRPr="002F6658">
        <w:t xml:space="preserve"> </w:t>
      </w:r>
      <w:r w:rsidRPr="002F6658">
        <w:t>характер.</w:t>
      </w:r>
      <w:r w:rsidR="00DE28E0" w:rsidRPr="002F6658">
        <w:t xml:space="preserve"> </w:t>
      </w:r>
      <w:r w:rsidRPr="002F6658">
        <w:t>Дотримання</w:t>
      </w:r>
      <w:r w:rsidR="00DE28E0" w:rsidRPr="002F6658">
        <w:t xml:space="preserve"> </w:t>
      </w:r>
      <w:r w:rsidRPr="002F6658">
        <w:t>її</w:t>
      </w:r>
      <w:r w:rsidR="00DE28E0" w:rsidRPr="002F6658">
        <w:t xml:space="preserve"> </w:t>
      </w:r>
      <w:r w:rsidRPr="002F6658">
        <w:t>положень</w:t>
      </w:r>
      <w:r w:rsidR="00DE28E0" w:rsidRPr="002F6658">
        <w:t xml:space="preserve"> </w:t>
      </w:r>
      <w:r w:rsidRPr="002F6658">
        <w:t>зацікавленими</w:t>
      </w:r>
      <w:r w:rsidR="00DE28E0" w:rsidRPr="002F6658">
        <w:t xml:space="preserve"> </w:t>
      </w:r>
      <w:r w:rsidRPr="002F6658">
        <w:t>сторонами</w:t>
      </w:r>
      <w:r w:rsidR="00DE28E0" w:rsidRPr="002F6658">
        <w:t xml:space="preserve"> </w:t>
      </w:r>
      <w:r w:rsidRPr="002F6658">
        <w:t>(такими</w:t>
      </w:r>
      <w:r w:rsidR="00DE28E0" w:rsidRPr="002F6658">
        <w:t xml:space="preserve"> </w:t>
      </w:r>
      <w:r w:rsidRPr="002F6658">
        <w:t>як</w:t>
      </w:r>
      <w:r w:rsidR="00DE28E0" w:rsidRPr="002F6658">
        <w:t xml:space="preserve"> </w:t>
      </w:r>
      <w:r w:rsidRPr="002F6658">
        <w:t>заявники,</w:t>
      </w:r>
      <w:r w:rsidR="00DE28E0" w:rsidRPr="002F6658">
        <w:t xml:space="preserve"> </w:t>
      </w:r>
      <w:r w:rsidRPr="002F6658">
        <w:t>власники</w:t>
      </w:r>
      <w:r w:rsidR="00DE28E0" w:rsidRPr="002F6658">
        <w:t xml:space="preserve"> </w:t>
      </w:r>
      <w:r w:rsidRPr="002F6658">
        <w:t>реєстраційних</w:t>
      </w:r>
      <w:r w:rsidR="00DE28E0" w:rsidRPr="002F6658">
        <w:t xml:space="preserve"> </w:t>
      </w:r>
      <w:r w:rsidRPr="002F6658">
        <w:t>посвідчень,</w:t>
      </w:r>
      <w:r w:rsidR="00DE28E0" w:rsidRPr="002F6658">
        <w:t xml:space="preserve"> </w:t>
      </w:r>
      <w:r w:rsidRPr="002F6658">
        <w:t>розробники</w:t>
      </w:r>
      <w:r w:rsidR="00DE28E0" w:rsidRPr="002F6658">
        <w:t xml:space="preserve"> </w:t>
      </w:r>
      <w:r w:rsidRPr="002F6658">
        <w:t>та</w:t>
      </w:r>
      <w:r w:rsidR="00DE28E0" w:rsidRPr="002F6658">
        <w:t xml:space="preserve"> </w:t>
      </w:r>
      <w:r w:rsidRPr="002F6658">
        <w:t>виробники</w:t>
      </w:r>
      <w:r w:rsidR="00DE28E0" w:rsidRPr="002F6658">
        <w:t xml:space="preserve"> </w:t>
      </w:r>
      <w:r w:rsidRPr="002F6658">
        <w:t>лікарських</w:t>
      </w:r>
      <w:r w:rsidR="00DE28E0" w:rsidRPr="002F6658">
        <w:t xml:space="preserve"> </w:t>
      </w:r>
      <w:r w:rsidRPr="002F6658">
        <w:t>засобів,</w:t>
      </w:r>
      <w:r w:rsidR="00DE28E0" w:rsidRPr="002F6658">
        <w:t xml:space="preserve"> </w:t>
      </w:r>
      <w:r w:rsidRPr="002F6658">
        <w:t>експертні</w:t>
      </w:r>
      <w:r w:rsidR="00DE28E0" w:rsidRPr="002F6658">
        <w:t xml:space="preserve"> </w:t>
      </w:r>
      <w:r w:rsidRPr="002F6658">
        <w:t>та</w:t>
      </w:r>
      <w:r w:rsidR="00DE28E0" w:rsidRPr="002F6658">
        <w:t xml:space="preserve"> </w:t>
      </w:r>
      <w:r w:rsidRPr="002F6658">
        <w:t>регуляторні</w:t>
      </w:r>
      <w:r w:rsidR="00DE28E0" w:rsidRPr="002F6658">
        <w:t xml:space="preserve"> </w:t>
      </w:r>
      <w:r w:rsidRPr="002F6658">
        <w:t>органи)</w:t>
      </w:r>
      <w:r w:rsidR="00DE28E0" w:rsidRPr="002F6658">
        <w:t xml:space="preserve"> </w:t>
      </w:r>
      <w:r w:rsidRPr="002F6658">
        <w:t>підвищить</w:t>
      </w:r>
      <w:r w:rsidR="00DE28E0" w:rsidRPr="002F6658">
        <w:t xml:space="preserve"> </w:t>
      </w:r>
      <w:r w:rsidRPr="002F6658">
        <w:t>безпеку</w:t>
      </w:r>
      <w:r w:rsidR="00DE28E0" w:rsidRPr="002F6658">
        <w:t xml:space="preserve"> </w:t>
      </w:r>
      <w:r w:rsidRPr="002F6658">
        <w:t>проведення</w:t>
      </w:r>
      <w:r w:rsidR="00DE28E0" w:rsidRPr="002F6658">
        <w:t xml:space="preserve"> </w:t>
      </w:r>
      <w:r w:rsidRPr="002F6658">
        <w:t>клінічних</w:t>
      </w:r>
      <w:r w:rsidR="00DE28E0" w:rsidRPr="002F6658">
        <w:t xml:space="preserve"> </w:t>
      </w:r>
      <w:r w:rsidRPr="002F6658">
        <w:t>випробувань,</w:t>
      </w:r>
      <w:r w:rsidR="00DE28E0" w:rsidRPr="002F6658">
        <w:t xml:space="preserve"> </w:t>
      </w:r>
      <w:r w:rsidRPr="002F6658">
        <w:t>сприятиме</w:t>
      </w:r>
      <w:r w:rsidR="00DE28E0" w:rsidRPr="002F6658">
        <w:t xml:space="preserve"> </w:t>
      </w:r>
      <w:r w:rsidRPr="002F6658">
        <w:t>вдосконаленню</w:t>
      </w:r>
      <w:r w:rsidR="00DE28E0" w:rsidRPr="002F6658">
        <w:t xml:space="preserve"> </w:t>
      </w:r>
      <w:r w:rsidRPr="002F6658">
        <w:t>принципів</w:t>
      </w:r>
      <w:r w:rsidR="00DE28E0" w:rsidRPr="002F6658">
        <w:t xml:space="preserve"> </w:t>
      </w:r>
      <w:r w:rsidRPr="002F6658">
        <w:t>етики</w:t>
      </w:r>
      <w:r w:rsidR="00DE28E0" w:rsidRPr="002F6658">
        <w:t xml:space="preserve"> </w:t>
      </w:r>
      <w:r w:rsidRPr="002F6658">
        <w:t>та</w:t>
      </w:r>
      <w:r w:rsidR="00DE28E0" w:rsidRPr="002F6658">
        <w:t xml:space="preserve"> </w:t>
      </w:r>
      <w:r w:rsidRPr="002F6658">
        <w:t>зменшенню використання лабораторних тварин, прискоренню впровадження в</w:t>
      </w:r>
      <w:r w:rsidR="00DE28E0" w:rsidRPr="002F6658">
        <w:t xml:space="preserve"> </w:t>
      </w:r>
      <w:r w:rsidRPr="002F6658">
        <w:t>медичну практику нових лікарських засобів. Однак можуть бути застосовані</w:t>
      </w:r>
      <w:r w:rsidR="00DE28E0" w:rsidRPr="002F6658">
        <w:t xml:space="preserve"> </w:t>
      </w:r>
      <w:r w:rsidRPr="002F6658">
        <w:t>альтернативні</w:t>
      </w:r>
      <w:r w:rsidR="00DE28E0" w:rsidRPr="002F6658">
        <w:t xml:space="preserve"> </w:t>
      </w:r>
      <w:r w:rsidRPr="002F6658">
        <w:t>підходи</w:t>
      </w:r>
      <w:r w:rsidR="00DE28E0" w:rsidRPr="002F6658">
        <w:t xml:space="preserve"> </w:t>
      </w:r>
      <w:r w:rsidRPr="002F6658">
        <w:t>за</w:t>
      </w:r>
      <w:r w:rsidR="00DE28E0" w:rsidRPr="002F6658">
        <w:t xml:space="preserve"> </w:t>
      </w:r>
      <w:r w:rsidRPr="002F6658">
        <w:t>умови</w:t>
      </w:r>
      <w:r w:rsidR="00DE28E0" w:rsidRPr="002F6658">
        <w:t xml:space="preserve"> </w:t>
      </w:r>
      <w:r w:rsidRPr="002F6658">
        <w:t>їх</w:t>
      </w:r>
      <w:r w:rsidR="00DE28E0" w:rsidRPr="002F6658">
        <w:t xml:space="preserve"> </w:t>
      </w:r>
      <w:r w:rsidRPr="002F6658">
        <w:t>відповідного</w:t>
      </w:r>
      <w:r w:rsidR="00DE28E0" w:rsidRPr="002F6658">
        <w:t xml:space="preserve"> </w:t>
      </w:r>
      <w:r w:rsidRPr="002F6658">
        <w:t>наукового</w:t>
      </w:r>
      <w:r w:rsidR="00DE28E0" w:rsidRPr="002F6658">
        <w:t xml:space="preserve"> </w:t>
      </w:r>
      <w:r w:rsidRPr="002F6658">
        <w:t>обґрунтування.</w:t>
      </w:r>
    </w:p>
    <w:p w:rsidR="0067790E" w:rsidRPr="002F6658" w:rsidRDefault="001E592A" w:rsidP="00E5481A">
      <w:pPr>
        <w:pStyle w:val="a3"/>
        <w:tabs>
          <w:tab w:val="left" w:pos="4962"/>
        </w:tabs>
        <w:spacing w:before="1" w:line="360" w:lineRule="auto"/>
        <w:ind w:left="0" w:right="121" w:firstLine="707"/>
      </w:pPr>
      <w:r w:rsidRPr="002F6658">
        <w:lastRenderedPageBreak/>
        <w:t>Такий</w:t>
      </w:r>
      <w:r w:rsidR="00814A00" w:rsidRPr="002F6658">
        <w:t xml:space="preserve"> </w:t>
      </w:r>
      <w:r w:rsidRPr="002F6658">
        <w:t>підхід</w:t>
      </w:r>
      <w:r w:rsidR="00814A00" w:rsidRPr="002F6658">
        <w:t xml:space="preserve"> </w:t>
      </w:r>
      <w:r w:rsidRPr="002F6658">
        <w:t>до</w:t>
      </w:r>
      <w:r w:rsidR="00814A00" w:rsidRPr="002F6658">
        <w:t xml:space="preserve"> </w:t>
      </w:r>
      <w:r w:rsidRPr="002F6658">
        <w:t>правового</w:t>
      </w:r>
      <w:r w:rsidR="00814A00" w:rsidRPr="002F6658">
        <w:t xml:space="preserve"> </w:t>
      </w:r>
      <w:r w:rsidRPr="002F6658">
        <w:t>статусу</w:t>
      </w:r>
      <w:r w:rsidR="00814A00" w:rsidRPr="002F6658">
        <w:t xml:space="preserve"> </w:t>
      </w:r>
      <w:r w:rsidRPr="002F6658">
        <w:t>більшості</w:t>
      </w:r>
      <w:r w:rsidR="00814A00" w:rsidRPr="002F6658">
        <w:t xml:space="preserve"> </w:t>
      </w:r>
      <w:r w:rsidRPr="002F6658">
        <w:t>наукових</w:t>
      </w:r>
      <w:r w:rsidR="00814A00" w:rsidRPr="002F6658">
        <w:t xml:space="preserve"> </w:t>
      </w:r>
      <w:r w:rsidRPr="002F6658">
        <w:t>настанов</w:t>
      </w:r>
      <w:r w:rsidR="00814A00" w:rsidRPr="002F6658">
        <w:t xml:space="preserve"> </w:t>
      </w:r>
      <w:r w:rsidRPr="002F6658">
        <w:t>викладено у документі Європейського агентства з ліків (EMA) [11]. Вказаний</w:t>
      </w:r>
      <w:r w:rsidR="00814A00" w:rsidRPr="002F6658">
        <w:t xml:space="preserve"> </w:t>
      </w:r>
      <w:r w:rsidRPr="002F6658">
        <w:t>підхід</w:t>
      </w:r>
      <w:r w:rsidR="00814A00" w:rsidRPr="002F6658">
        <w:t xml:space="preserve"> </w:t>
      </w:r>
      <w:r w:rsidRPr="002F6658">
        <w:t>відповідає</w:t>
      </w:r>
      <w:r w:rsidR="00814A00" w:rsidRPr="002F6658">
        <w:t xml:space="preserve"> </w:t>
      </w:r>
      <w:r w:rsidRPr="002F6658">
        <w:t>позиції</w:t>
      </w:r>
      <w:r w:rsidR="00814A00" w:rsidRPr="002F6658">
        <w:t xml:space="preserve"> </w:t>
      </w:r>
      <w:r w:rsidRPr="002F6658">
        <w:t>Світової</w:t>
      </w:r>
      <w:r w:rsidR="00814A00" w:rsidRPr="002F6658">
        <w:t xml:space="preserve"> </w:t>
      </w:r>
      <w:r w:rsidRPr="002F6658">
        <w:t>організації</w:t>
      </w:r>
      <w:r w:rsidR="00814A00" w:rsidRPr="002F6658">
        <w:t xml:space="preserve"> </w:t>
      </w:r>
      <w:r w:rsidRPr="002F6658">
        <w:t>торгівлі</w:t>
      </w:r>
      <w:r w:rsidR="00814A00" w:rsidRPr="002F6658">
        <w:t xml:space="preserve"> </w:t>
      </w:r>
      <w:r w:rsidRPr="002F6658">
        <w:t>щодо</w:t>
      </w:r>
      <w:r w:rsidR="00814A00" w:rsidRPr="002F6658">
        <w:t xml:space="preserve"> </w:t>
      </w:r>
      <w:r w:rsidRPr="002F6658">
        <w:t>застосування</w:t>
      </w:r>
      <w:r w:rsidR="00814A00" w:rsidRPr="002F6658">
        <w:t xml:space="preserve"> </w:t>
      </w:r>
      <w:r w:rsidRPr="002F6658">
        <w:t>стандартів.</w:t>
      </w:r>
    </w:p>
    <w:p w:rsidR="0067790E" w:rsidRPr="002F6658" w:rsidRDefault="0067790E" w:rsidP="00E5481A">
      <w:pPr>
        <w:tabs>
          <w:tab w:val="left" w:pos="4962"/>
        </w:tabs>
        <w:spacing w:line="360" w:lineRule="auto"/>
      </w:pPr>
    </w:p>
    <w:p w:rsidR="003C4090" w:rsidRPr="002F6658" w:rsidRDefault="003C4090" w:rsidP="00E5481A">
      <w:pPr>
        <w:tabs>
          <w:tab w:val="left" w:pos="4962"/>
        </w:tabs>
        <w:spacing w:line="360" w:lineRule="auto"/>
        <w:sectPr w:rsidR="003C4090" w:rsidRPr="002F6658" w:rsidSect="004E7533">
          <w:type w:val="nextColumn"/>
          <w:pgSz w:w="11910" w:h="16840"/>
          <w:pgMar w:top="1134" w:right="567" w:bottom="1134" w:left="1418" w:header="850" w:footer="850" w:gutter="0"/>
          <w:pgNumType w:fmt="upperRoman"/>
          <w:cols w:space="720"/>
          <w:docGrid w:linePitch="299"/>
        </w:sectPr>
      </w:pPr>
    </w:p>
    <w:p w:rsidR="0067790E" w:rsidRPr="002F6658" w:rsidRDefault="001E592A" w:rsidP="00E5481A">
      <w:pPr>
        <w:pStyle w:val="1"/>
        <w:tabs>
          <w:tab w:val="left" w:pos="4962"/>
        </w:tabs>
        <w:spacing w:before="142" w:line="240" w:lineRule="auto"/>
        <w:ind w:left="0" w:right="124"/>
      </w:pPr>
      <w:r w:rsidRPr="002F6658">
        <w:lastRenderedPageBreak/>
        <w:t>НАСТАНОВА</w:t>
      </w:r>
    </w:p>
    <w:p w:rsidR="0067790E" w:rsidRPr="002F6658" w:rsidRDefault="0067790E" w:rsidP="00E5481A">
      <w:pPr>
        <w:pStyle w:val="a3"/>
        <w:tabs>
          <w:tab w:val="left" w:pos="4962"/>
        </w:tabs>
        <w:spacing w:before="2"/>
        <w:ind w:left="0"/>
        <w:jc w:val="left"/>
        <w:rPr>
          <w:b/>
          <w:sz w:val="44"/>
        </w:rPr>
      </w:pPr>
    </w:p>
    <w:p w:rsidR="0067790E" w:rsidRPr="002F6658" w:rsidRDefault="001E592A" w:rsidP="00E5481A">
      <w:pPr>
        <w:tabs>
          <w:tab w:val="left" w:pos="4962"/>
        </w:tabs>
        <w:spacing w:line="367" w:lineRule="exact"/>
        <w:ind w:right="126"/>
        <w:jc w:val="center"/>
        <w:rPr>
          <w:b/>
          <w:sz w:val="32"/>
        </w:rPr>
      </w:pPr>
      <w:r w:rsidRPr="002F6658">
        <w:rPr>
          <w:b/>
          <w:sz w:val="32"/>
        </w:rPr>
        <w:t>ЛІКАРСЬКІ</w:t>
      </w:r>
      <w:r w:rsidR="00464900" w:rsidRPr="002F6658">
        <w:rPr>
          <w:b/>
          <w:sz w:val="32"/>
        </w:rPr>
        <w:t xml:space="preserve"> </w:t>
      </w:r>
      <w:r w:rsidRPr="002F6658">
        <w:rPr>
          <w:b/>
          <w:sz w:val="32"/>
        </w:rPr>
        <w:t>ЗАСОБИ</w:t>
      </w:r>
    </w:p>
    <w:p w:rsidR="0067790E" w:rsidRPr="002F6658" w:rsidRDefault="00B07186" w:rsidP="00E5481A">
      <w:pPr>
        <w:tabs>
          <w:tab w:val="left" w:pos="4962"/>
        </w:tabs>
        <w:ind w:right="116"/>
        <w:jc w:val="center"/>
        <w:rPr>
          <w:b/>
          <w:sz w:val="28"/>
        </w:rPr>
      </w:pPr>
      <w:r w:rsidRPr="002F6658">
        <w:rPr>
          <w:b/>
          <w:sz w:val="28"/>
        </w:rPr>
        <w:t>В</w:t>
      </w:r>
      <w:r w:rsidR="001E592A" w:rsidRPr="002F6658">
        <w:rPr>
          <w:b/>
          <w:sz w:val="28"/>
        </w:rPr>
        <w:t xml:space="preserve">иявлення </w:t>
      </w:r>
      <w:r w:rsidRPr="002F6658">
        <w:rPr>
          <w:b/>
          <w:sz w:val="28"/>
        </w:rPr>
        <w:t xml:space="preserve">репродуктивної токсичності </w:t>
      </w:r>
      <w:r w:rsidR="001E592A" w:rsidRPr="002F6658">
        <w:rPr>
          <w:b/>
          <w:sz w:val="28"/>
        </w:rPr>
        <w:t>лікарських засобів</w:t>
      </w:r>
      <w:r w:rsidRPr="002F6658">
        <w:rPr>
          <w:b/>
          <w:sz w:val="28"/>
        </w:rPr>
        <w:t xml:space="preserve"> для медичного застосування</w:t>
      </w:r>
    </w:p>
    <w:p w:rsidR="0067790E" w:rsidRPr="002F6658" w:rsidRDefault="0067790E" w:rsidP="00E5481A">
      <w:pPr>
        <w:pStyle w:val="a3"/>
        <w:tabs>
          <w:tab w:val="left" w:pos="4962"/>
        </w:tabs>
        <w:spacing w:before="1"/>
        <w:ind w:left="0"/>
        <w:jc w:val="left"/>
        <w:rPr>
          <w:b/>
          <w:sz w:val="32"/>
          <w:highlight w:val="lightGray"/>
        </w:rPr>
      </w:pPr>
    </w:p>
    <w:p w:rsidR="0067790E" w:rsidRPr="002F6658" w:rsidRDefault="001E592A" w:rsidP="00E5481A">
      <w:pPr>
        <w:pStyle w:val="1"/>
        <w:tabs>
          <w:tab w:val="left" w:pos="4962"/>
        </w:tabs>
        <w:ind w:left="0"/>
      </w:pPr>
      <w:r w:rsidRPr="002F6658">
        <w:t>MEDICINAL</w:t>
      </w:r>
      <w:r w:rsidR="00464900" w:rsidRPr="002F6658">
        <w:t xml:space="preserve"> </w:t>
      </w:r>
      <w:r w:rsidRPr="002F6658">
        <w:t>PRODUCTS</w:t>
      </w:r>
    </w:p>
    <w:p w:rsidR="0067790E" w:rsidRPr="002F6658" w:rsidRDefault="009970EE" w:rsidP="00E5481A">
      <w:pPr>
        <w:pStyle w:val="2"/>
        <w:tabs>
          <w:tab w:val="left" w:pos="4962"/>
        </w:tabs>
        <w:ind w:left="0" w:right="193"/>
        <w:jc w:val="center"/>
        <w:rPr>
          <w:b w:val="0"/>
          <w:sz w:val="20"/>
        </w:rPr>
      </w:pPr>
      <w:r>
        <w:rPr>
          <w:noProof/>
          <w:lang w:val="en-US"/>
        </w:rPr>
        <mc:AlternateContent>
          <mc:Choice Requires="wps">
            <w:drawing>
              <wp:anchor distT="0" distB="0" distL="0" distR="0" simplePos="0" relativeHeight="487588352" behindDoc="1" locked="0" layoutInCell="1" allowOverlap="1">
                <wp:simplePos x="0" y="0"/>
                <wp:positionH relativeFrom="page">
                  <wp:posOffset>965835</wp:posOffset>
                </wp:positionH>
                <wp:positionV relativeFrom="paragraph">
                  <wp:posOffset>495935</wp:posOffset>
                </wp:positionV>
                <wp:extent cx="6172200" cy="1270"/>
                <wp:effectExtent l="0" t="0" r="0" b="0"/>
                <wp:wrapTopAndBottom/>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521 1521"/>
                            <a:gd name="T1" fmla="*/ T0 w 9720"/>
                            <a:gd name="T2" fmla="+- 0 11241 1521"/>
                            <a:gd name="T3" fmla="*/ T2 w 9720"/>
                          </a:gdLst>
                          <a:ahLst/>
                          <a:cxnLst>
                            <a:cxn ang="0">
                              <a:pos x="T1" y="0"/>
                            </a:cxn>
                            <a:cxn ang="0">
                              <a:pos x="T3" y="0"/>
                            </a:cxn>
                          </a:cxnLst>
                          <a:rect l="0" t="0" r="r" b="b"/>
                          <a:pathLst>
                            <a:path w="9720">
                              <a:moveTo>
                                <a:pt x="0" y="0"/>
                              </a:moveTo>
                              <a:lnTo>
                                <a:pt x="97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60FE0" id="Freeform 3" o:spid="_x0000_s1026" style="position:absolute;margin-left:76.05pt;margin-top:39.05pt;width:48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" path="m,l9720,e" filled="f" strokeweight="1pt">
                <v:path arrowok="t" o:connecttype="custom" o:connectlocs="0,0;6172200,0" o:connectangles="0,0"/>
                <w10:wrap type="topAndBottom" anchorx="page"/>
              </v:shape>
            </w:pict>
          </mc:Fallback>
        </mc:AlternateContent>
      </w:r>
      <w:r w:rsidR="007E68A3" w:rsidRPr="002F6658">
        <w:t>Detection of reproductive toxicity drugs for medical use</w:t>
      </w:r>
    </w:p>
    <w:p w:rsidR="0067790E" w:rsidRPr="002F6658" w:rsidRDefault="001E592A" w:rsidP="00E5481A">
      <w:pPr>
        <w:pStyle w:val="a3"/>
        <w:tabs>
          <w:tab w:val="left" w:pos="4962"/>
        </w:tabs>
        <w:spacing w:before="235"/>
        <w:ind w:left="0"/>
        <w:jc w:val="right"/>
      </w:pPr>
      <w:r w:rsidRPr="002F6658">
        <w:t>Чинна</w:t>
      </w:r>
      <w:r w:rsidR="00464900" w:rsidRPr="002F6658">
        <w:t xml:space="preserve"> </w:t>
      </w:r>
      <w:r w:rsidRPr="002F6658">
        <w:t>від</w:t>
      </w:r>
      <w:r w:rsidR="00D55C25" w:rsidRPr="002F6658">
        <w:t xml:space="preserve">  </w:t>
      </w:r>
      <w:r w:rsidR="00A77A11" w:rsidRPr="00A77A11">
        <w:rPr>
          <w:u w:val="single"/>
        </w:rPr>
        <w:t>18 грудня 2023 року</w:t>
      </w:r>
    </w:p>
    <w:p w:rsidR="0067790E" w:rsidRPr="002F6658" w:rsidRDefault="001E592A" w:rsidP="00E5481A">
      <w:pPr>
        <w:pStyle w:val="2"/>
        <w:tabs>
          <w:tab w:val="left" w:pos="4962"/>
        </w:tabs>
        <w:spacing w:before="4"/>
        <w:ind w:left="0"/>
      </w:pPr>
      <w:bookmarkStart w:id="1" w:name="_TOC_250028"/>
      <w:r w:rsidRPr="002F6658">
        <w:t>СФЕРА</w:t>
      </w:r>
      <w:bookmarkEnd w:id="1"/>
      <w:r w:rsidR="00464900" w:rsidRPr="002F6658">
        <w:t xml:space="preserve"> </w:t>
      </w:r>
      <w:r w:rsidRPr="002F6658">
        <w:t>ЗАСТОСУВАННЯ</w:t>
      </w:r>
    </w:p>
    <w:p w:rsidR="0067790E" w:rsidRPr="002F6658" w:rsidRDefault="0067790E" w:rsidP="00E5481A">
      <w:pPr>
        <w:pStyle w:val="a3"/>
        <w:tabs>
          <w:tab w:val="left" w:pos="4962"/>
        </w:tabs>
        <w:ind w:left="0"/>
        <w:jc w:val="left"/>
        <w:rPr>
          <w:b/>
          <w:sz w:val="20"/>
        </w:rPr>
      </w:pPr>
    </w:p>
    <w:p w:rsidR="0067790E" w:rsidRPr="002F6658" w:rsidRDefault="001E592A" w:rsidP="00E5481A">
      <w:pPr>
        <w:pStyle w:val="a3"/>
        <w:tabs>
          <w:tab w:val="left" w:pos="4962"/>
        </w:tabs>
        <w:spacing w:before="247" w:line="360" w:lineRule="auto"/>
        <w:ind w:left="0" w:right="120" w:firstLine="707"/>
      </w:pPr>
      <w:r w:rsidRPr="002F6658">
        <w:t>Ця</w:t>
      </w:r>
      <w:r w:rsidR="00464900" w:rsidRPr="002F6658">
        <w:t xml:space="preserve"> </w:t>
      </w:r>
      <w:r w:rsidR="003A269F" w:rsidRPr="002F6658">
        <w:t>н</w:t>
      </w:r>
      <w:r w:rsidRPr="002F6658">
        <w:t>астанова</w:t>
      </w:r>
      <w:r w:rsidR="00464900" w:rsidRPr="002F6658">
        <w:t xml:space="preserve"> </w:t>
      </w:r>
      <w:r w:rsidRPr="002F6658">
        <w:t>визначає</w:t>
      </w:r>
      <w:r w:rsidR="00464900" w:rsidRPr="002F6658">
        <w:t xml:space="preserve"> </w:t>
      </w:r>
      <w:r w:rsidRPr="002F6658">
        <w:t>стратегії</w:t>
      </w:r>
      <w:r w:rsidR="00464900" w:rsidRPr="002F6658">
        <w:t xml:space="preserve"> </w:t>
      </w:r>
      <w:r w:rsidRPr="002F6658">
        <w:t>виявлення</w:t>
      </w:r>
      <w:r w:rsidR="00464900" w:rsidRPr="002F6658">
        <w:t xml:space="preserve"> </w:t>
      </w:r>
      <w:r w:rsidR="00EF731B" w:rsidRPr="002F6658">
        <w:t>репродуктивної токсичності лікарських засобів для медичного застосування</w:t>
      </w:r>
      <w:r w:rsidRPr="002F6658">
        <w:t>.</w:t>
      </w:r>
    </w:p>
    <w:p w:rsidR="0067790E" w:rsidRPr="002F6658" w:rsidRDefault="003A269F" w:rsidP="00E5481A">
      <w:pPr>
        <w:pStyle w:val="a3"/>
        <w:tabs>
          <w:tab w:val="left" w:pos="4962"/>
        </w:tabs>
        <w:spacing w:before="1" w:line="360" w:lineRule="auto"/>
        <w:ind w:left="0" w:right="121" w:firstLine="707"/>
      </w:pPr>
      <w:r w:rsidRPr="002F6658">
        <w:t>Ця н</w:t>
      </w:r>
      <w:r w:rsidR="001E592A" w:rsidRPr="002F6658">
        <w:t>астанова застосовується до лікарських засобів, що розробляються</w:t>
      </w:r>
      <w:r w:rsidR="00464900" w:rsidRPr="002F6658">
        <w:t xml:space="preserve"> </w:t>
      </w:r>
      <w:r w:rsidR="001E592A" w:rsidRPr="002F6658">
        <w:t>(створюються),</w:t>
      </w:r>
      <w:r w:rsidR="00464900" w:rsidRPr="002F6658">
        <w:t xml:space="preserve"> </w:t>
      </w:r>
      <w:r w:rsidR="001E592A" w:rsidRPr="002F6658">
        <w:t>досліджуються,</w:t>
      </w:r>
      <w:r w:rsidR="00464900" w:rsidRPr="002F6658">
        <w:t xml:space="preserve"> </w:t>
      </w:r>
      <w:r w:rsidR="001E592A" w:rsidRPr="002F6658">
        <w:t>реєструються</w:t>
      </w:r>
      <w:r w:rsidR="00464900" w:rsidRPr="002F6658">
        <w:t xml:space="preserve"> </w:t>
      </w:r>
      <w:r w:rsidR="001E592A" w:rsidRPr="002F6658">
        <w:t>і</w:t>
      </w:r>
      <w:r w:rsidR="00464900" w:rsidRPr="002F6658">
        <w:t xml:space="preserve"> </w:t>
      </w:r>
      <w:r w:rsidR="001E592A" w:rsidRPr="002F6658">
        <w:t>виробляються</w:t>
      </w:r>
      <w:r w:rsidR="00464900" w:rsidRPr="002F6658">
        <w:t xml:space="preserve"> </w:t>
      </w:r>
      <w:r w:rsidR="001E592A" w:rsidRPr="002F6658">
        <w:t>в</w:t>
      </w:r>
      <w:r w:rsidR="00464900" w:rsidRPr="002F6658">
        <w:t xml:space="preserve"> </w:t>
      </w:r>
      <w:r w:rsidR="001E592A" w:rsidRPr="002F6658">
        <w:t>Україні</w:t>
      </w:r>
      <w:r w:rsidR="00464900" w:rsidRPr="002F6658">
        <w:t xml:space="preserve"> </w:t>
      </w:r>
      <w:r w:rsidR="001E592A" w:rsidRPr="002F6658">
        <w:t>для</w:t>
      </w:r>
      <w:r w:rsidR="00464900" w:rsidRPr="002F6658">
        <w:t xml:space="preserve"> </w:t>
      </w:r>
      <w:r w:rsidR="001E592A" w:rsidRPr="002F6658">
        <w:t>медичного застосування в</w:t>
      </w:r>
      <w:r w:rsidR="00464900" w:rsidRPr="002F6658">
        <w:t xml:space="preserve"> </w:t>
      </w:r>
      <w:r w:rsidR="001E592A" w:rsidRPr="002F6658">
        <w:t>Україні та з</w:t>
      </w:r>
      <w:r w:rsidR="00464900" w:rsidRPr="002F6658">
        <w:t xml:space="preserve"> </w:t>
      </w:r>
      <w:r w:rsidR="001E592A" w:rsidRPr="002F6658">
        <w:t>метою</w:t>
      </w:r>
      <w:r w:rsidR="00464900" w:rsidRPr="002F6658">
        <w:t xml:space="preserve"> </w:t>
      </w:r>
      <w:r w:rsidR="001E592A" w:rsidRPr="002F6658">
        <w:t>експорту.</w:t>
      </w:r>
    </w:p>
    <w:p w:rsidR="0067790E" w:rsidRPr="002F6658" w:rsidRDefault="001E592A" w:rsidP="00E5481A">
      <w:pPr>
        <w:pStyle w:val="a3"/>
        <w:tabs>
          <w:tab w:val="left" w:pos="4962"/>
        </w:tabs>
        <w:spacing w:before="1" w:line="360" w:lineRule="auto"/>
        <w:ind w:left="0" w:right="121" w:firstLine="707"/>
      </w:pPr>
      <w:r w:rsidRPr="002F6658">
        <w:t>Ця</w:t>
      </w:r>
      <w:r w:rsidR="00C217B7" w:rsidRPr="002F6658">
        <w:t xml:space="preserve"> </w:t>
      </w:r>
      <w:r w:rsidR="003A269F" w:rsidRPr="002F6658">
        <w:t>н</w:t>
      </w:r>
      <w:r w:rsidRPr="002F6658">
        <w:t>астанова</w:t>
      </w:r>
      <w:r w:rsidR="00C217B7" w:rsidRPr="002F6658">
        <w:t xml:space="preserve"> </w:t>
      </w:r>
      <w:r w:rsidRPr="002F6658">
        <w:t>рекомендована</w:t>
      </w:r>
      <w:r w:rsidR="00C217B7" w:rsidRPr="002F6658">
        <w:t xml:space="preserve"> </w:t>
      </w:r>
      <w:r w:rsidRPr="002F6658">
        <w:t>для</w:t>
      </w:r>
      <w:r w:rsidR="00C217B7" w:rsidRPr="002F6658">
        <w:t xml:space="preserve"> </w:t>
      </w:r>
      <w:r w:rsidRPr="002F6658">
        <w:t>суб’єктів</w:t>
      </w:r>
      <w:r w:rsidR="00C217B7" w:rsidRPr="002F6658">
        <w:t xml:space="preserve"> </w:t>
      </w:r>
      <w:r w:rsidRPr="002F6658">
        <w:t>господарювання,</w:t>
      </w:r>
      <w:r w:rsidR="00C217B7" w:rsidRPr="002F6658">
        <w:t xml:space="preserve"> </w:t>
      </w:r>
      <w:r w:rsidRPr="002F6658">
        <w:t>які</w:t>
      </w:r>
      <w:r w:rsidR="00C217B7" w:rsidRPr="002F6658">
        <w:t xml:space="preserve"> </w:t>
      </w:r>
      <w:r w:rsidRPr="002F6658">
        <w:t>займаються розробкою, доклінічним та клінічним вивченням, поданням заяв на</w:t>
      </w:r>
      <w:r w:rsidR="00C217B7" w:rsidRPr="002F6658">
        <w:t xml:space="preserve"> </w:t>
      </w:r>
      <w:r w:rsidRPr="002F6658">
        <w:t>державну реєстрацію/перереєстрацію лікарських засобів на території України</w:t>
      </w:r>
      <w:r w:rsidR="00C217B7" w:rsidRPr="002F6658">
        <w:t xml:space="preserve"> </w:t>
      </w:r>
      <w:r w:rsidRPr="002F6658">
        <w:t>незалежно від відомчого підпорядкування та форми власності, для відповідних</w:t>
      </w:r>
      <w:r w:rsidR="00C217B7" w:rsidRPr="002F6658">
        <w:t xml:space="preserve"> </w:t>
      </w:r>
      <w:r w:rsidRPr="002F6658">
        <w:t>заявників</w:t>
      </w:r>
      <w:r w:rsidR="00C217B7" w:rsidRPr="002F6658">
        <w:t xml:space="preserve"> </w:t>
      </w:r>
      <w:r w:rsidRPr="002F6658">
        <w:t>та</w:t>
      </w:r>
      <w:r w:rsidR="00C217B7" w:rsidRPr="002F6658">
        <w:t xml:space="preserve"> </w:t>
      </w:r>
      <w:r w:rsidRPr="002F6658">
        <w:t>підприємств-виробників,</w:t>
      </w:r>
      <w:r w:rsidR="00C217B7" w:rsidRPr="002F6658">
        <w:t xml:space="preserve"> </w:t>
      </w:r>
      <w:r w:rsidRPr="002F6658">
        <w:t>продукція</w:t>
      </w:r>
      <w:r w:rsidR="00C217B7" w:rsidRPr="002F6658">
        <w:t xml:space="preserve"> </w:t>
      </w:r>
      <w:r w:rsidRPr="002F6658">
        <w:t>яких</w:t>
      </w:r>
      <w:r w:rsidR="00C217B7" w:rsidRPr="002F6658">
        <w:t xml:space="preserve"> </w:t>
      </w:r>
      <w:r w:rsidRPr="002F6658">
        <w:t>реєструється</w:t>
      </w:r>
      <w:r w:rsidR="00C217B7" w:rsidRPr="002F6658">
        <w:t xml:space="preserve"> </w:t>
      </w:r>
      <w:r w:rsidRPr="002F6658">
        <w:t>та</w:t>
      </w:r>
      <w:r w:rsidR="00C217B7" w:rsidRPr="002F6658">
        <w:t xml:space="preserve"> </w:t>
      </w:r>
      <w:r w:rsidRPr="002F6658">
        <w:t>імпортується</w:t>
      </w:r>
      <w:r w:rsidR="00C217B7" w:rsidRPr="002F6658">
        <w:t xml:space="preserve"> </w:t>
      </w:r>
      <w:r w:rsidRPr="002F6658">
        <w:t>в</w:t>
      </w:r>
      <w:r w:rsidR="00C217B7" w:rsidRPr="002F6658">
        <w:t xml:space="preserve"> </w:t>
      </w:r>
      <w:r w:rsidRPr="002F6658">
        <w:t>Україну,</w:t>
      </w:r>
      <w:r w:rsidR="00C217B7" w:rsidRPr="002F6658">
        <w:t xml:space="preserve"> </w:t>
      </w:r>
      <w:r w:rsidRPr="002F6658">
        <w:t>для</w:t>
      </w:r>
      <w:r w:rsidR="00C217B7" w:rsidRPr="002F6658">
        <w:t xml:space="preserve"> </w:t>
      </w:r>
      <w:r w:rsidRPr="002F6658">
        <w:t>науково-експертних</w:t>
      </w:r>
      <w:r w:rsidR="00C217B7" w:rsidRPr="002F6658">
        <w:t xml:space="preserve"> </w:t>
      </w:r>
      <w:r w:rsidRPr="002F6658">
        <w:t>організацій,</w:t>
      </w:r>
      <w:r w:rsidR="00C217B7" w:rsidRPr="002F6658">
        <w:t xml:space="preserve"> </w:t>
      </w:r>
      <w:r w:rsidRPr="002F6658">
        <w:t>експертів,</w:t>
      </w:r>
      <w:r w:rsidR="00C217B7" w:rsidRPr="002F6658">
        <w:t xml:space="preserve"> </w:t>
      </w:r>
      <w:r w:rsidRPr="002F6658">
        <w:t>що</w:t>
      </w:r>
      <w:r w:rsidR="00C217B7" w:rsidRPr="002F6658">
        <w:t xml:space="preserve"> </w:t>
      </w:r>
      <w:r w:rsidRPr="002F6658">
        <w:t>проводять</w:t>
      </w:r>
      <w:r w:rsidR="00C217B7" w:rsidRPr="002F6658">
        <w:t xml:space="preserve"> </w:t>
      </w:r>
      <w:r w:rsidRPr="002F6658">
        <w:t>експертизу</w:t>
      </w:r>
      <w:r w:rsidR="00C217B7" w:rsidRPr="002F6658">
        <w:t xml:space="preserve"> </w:t>
      </w:r>
      <w:r w:rsidRPr="009374BE">
        <w:t>п</w:t>
      </w:r>
      <w:r w:rsidR="00C217B7" w:rsidRPr="009374BE">
        <w:t xml:space="preserve">ід час </w:t>
      </w:r>
      <w:r w:rsidRPr="009374BE">
        <w:t>державн</w:t>
      </w:r>
      <w:r w:rsidR="00C217B7" w:rsidRPr="009374BE">
        <w:t xml:space="preserve">ої </w:t>
      </w:r>
      <w:r w:rsidRPr="009374BE">
        <w:t>реєстрації</w:t>
      </w:r>
      <w:r w:rsidR="00C217B7" w:rsidRPr="009374BE">
        <w:t xml:space="preserve"> </w:t>
      </w:r>
      <w:r w:rsidRPr="009374BE">
        <w:t>(</w:t>
      </w:r>
      <w:r w:rsidRPr="002F6658">
        <w:t>перереєстрації)</w:t>
      </w:r>
      <w:r w:rsidR="00C217B7" w:rsidRPr="002F6658">
        <w:t xml:space="preserve"> </w:t>
      </w:r>
      <w:r w:rsidRPr="002F6658">
        <w:t>лікарських</w:t>
      </w:r>
      <w:r w:rsidR="00C217B7" w:rsidRPr="002F6658">
        <w:t xml:space="preserve"> </w:t>
      </w:r>
      <w:r w:rsidRPr="002F6658">
        <w:t>засобів,</w:t>
      </w:r>
      <w:r w:rsidR="00C217B7" w:rsidRPr="002F6658">
        <w:t xml:space="preserve"> </w:t>
      </w:r>
      <w:r w:rsidRPr="002F6658">
        <w:t>а</w:t>
      </w:r>
      <w:r w:rsidR="00C217B7" w:rsidRPr="002F6658">
        <w:t xml:space="preserve"> </w:t>
      </w:r>
      <w:r w:rsidRPr="002F6658">
        <w:t>також</w:t>
      </w:r>
      <w:r w:rsidR="00C217B7" w:rsidRPr="002F6658">
        <w:t xml:space="preserve"> </w:t>
      </w:r>
      <w:r w:rsidRPr="002F6658">
        <w:t>для</w:t>
      </w:r>
      <w:r w:rsidR="00C217B7" w:rsidRPr="002F6658">
        <w:t xml:space="preserve"> </w:t>
      </w:r>
      <w:r w:rsidRPr="002F6658">
        <w:t>аудиторів</w:t>
      </w:r>
      <w:r w:rsidR="00C217B7" w:rsidRPr="002F6658">
        <w:t xml:space="preserve"> </w:t>
      </w:r>
      <w:r w:rsidRPr="002F6658">
        <w:t>та інспекторів.</w:t>
      </w:r>
    </w:p>
    <w:p w:rsidR="003C4090" w:rsidRPr="002F6658" w:rsidRDefault="003C4090" w:rsidP="00E5481A">
      <w:pPr>
        <w:pStyle w:val="a3"/>
        <w:tabs>
          <w:tab w:val="left" w:pos="4962"/>
        </w:tabs>
        <w:spacing w:before="1" w:line="360" w:lineRule="auto"/>
        <w:ind w:left="0" w:right="121" w:firstLine="707"/>
      </w:pPr>
    </w:p>
    <w:p w:rsidR="003C4090" w:rsidRPr="002F6658" w:rsidRDefault="003C4090" w:rsidP="00E5481A">
      <w:pPr>
        <w:pStyle w:val="a3"/>
        <w:tabs>
          <w:tab w:val="left" w:pos="4962"/>
        </w:tabs>
        <w:spacing w:before="1" w:line="360" w:lineRule="auto"/>
        <w:ind w:left="0" w:right="121" w:firstLine="707"/>
      </w:pPr>
    </w:p>
    <w:p w:rsidR="003C4090" w:rsidRPr="002F6658" w:rsidRDefault="003C4090" w:rsidP="00EE0DBF">
      <w:pPr>
        <w:pStyle w:val="a3"/>
        <w:tabs>
          <w:tab w:val="left" w:pos="4962"/>
        </w:tabs>
        <w:spacing w:before="1" w:line="360" w:lineRule="auto"/>
        <w:ind w:right="121" w:firstLine="707"/>
      </w:pPr>
    </w:p>
    <w:p w:rsidR="003C4090" w:rsidRPr="002F6658" w:rsidRDefault="003C4090" w:rsidP="00EE0DBF">
      <w:pPr>
        <w:pStyle w:val="a3"/>
        <w:tabs>
          <w:tab w:val="left" w:pos="4962"/>
        </w:tabs>
        <w:spacing w:before="1" w:line="360" w:lineRule="auto"/>
        <w:ind w:right="121" w:firstLine="707"/>
      </w:pPr>
    </w:p>
    <w:p w:rsidR="003C4090" w:rsidRPr="002F6658" w:rsidRDefault="003C4090" w:rsidP="00EE0DBF">
      <w:pPr>
        <w:pStyle w:val="a3"/>
        <w:tabs>
          <w:tab w:val="left" w:pos="4962"/>
        </w:tabs>
        <w:spacing w:before="1" w:line="360" w:lineRule="auto"/>
        <w:ind w:right="121" w:firstLine="707"/>
      </w:pPr>
    </w:p>
    <w:p w:rsidR="003A269F" w:rsidRPr="002F6658" w:rsidRDefault="003A269F">
      <w:pPr>
        <w:rPr>
          <w:sz w:val="28"/>
          <w:szCs w:val="28"/>
        </w:rPr>
      </w:pPr>
      <w:r w:rsidRPr="002F6658">
        <w:br w:type="page"/>
      </w:r>
    </w:p>
    <w:p w:rsidR="0067790E" w:rsidRPr="002F6658" w:rsidRDefault="001E592A" w:rsidP="00BC435F">
      <w:pPr>
        <w:pStyle w:val="2"/>
        <w:tabs>
          <w:tab w:val="left" w:pos="4962"/>
        </w:tabs>
        <w:spacing w:before="83"/>
        <w:ind w:left="0" w:right="122"/>
        <w:jc w:val="center"/>
      </w:pPr>
      <w:bookmarkStart w:id="2" w:name="_TOC_250027"/>
      <w:r w:rsidRPr="002F6658">
        <w:lastRenderedPageBreak/>
        <w:t>НОРМАТИВНІ</w:t>
      </w:r>
      <w:bookmarkEnd w:id="2"/>
      <w:r w:rsidR="00C217B7" w:rsidRPr="002F6658">
        <w:t xml:space="preserve"> </w:t>
      </w:r>
      <w:r w:rsidRPr="002F6658">
        <w:t>ПОСИЛАННЯ</w:t>
      </w:r>
    </w:p>
    <w:p w:rsidR="0067790E" w:rsidRPr="002F6658" w:rsidRDefault="0067790E" w:rsidP="00BC435F">
      <w:pPr>
        <w:pStyle w:val="a3"/>
        <w:tabs>
          <w:tab w:val="left" w:pos="4962"/>
        </w:tabs>
        <w:spacing w:before="9"/>
        <w:ind w:left="0"/>
        <w:jc w:val="left"/>
        <w:rPr>
          <w:b/>
          <w:sz w:val="27"/>
        </w:rPr>
      </w:pPr>
    </w:p>
    <w:p w:rsidR="0067790E" w:rsidRPr="002F6658" w:rsidRDefault="001E592A" w:rsidP="003A08FD">
      <w:pPr>
        <w:pStyle w:val="a3"/>
        <w:tabs>
          <w:tab w:val="left" w:pos="4962"/>
        </w:tabs>
        <w:spacing w:line="360" w:lineRule="auto"/>
        <w:ind w:left="709" w:right="1925"/>
        <w:jc w:val="left"/>
      </w:pPr>
      <w:r w:rsidRPr="002F6658">
        <w:t>У цій настанові є посилання на такі нормативні документи:</w:t>
      </w:r>
      <w:r w:rsidR="009B1795" w:rsidRPr="002F6658">
        <w:t xml:space="preserve"> </w:t>
      </w:r>
      <w:r w:rsidRPr="002F6658">
        <w:t>Закон</w:t>
      </w:r>
      <w:r w:rsidR="009B1795" w:rsidRPr="002F6658">
        <w:t xml:space="preserve"> </w:t>
      </w:r>
      <w:r w:rsidRPr="002F6658">
        <w:t>України «Про</w:t>
      </w:r>
      <w:r w:rsidR="009B1795" w:rsidRPr="002F6658">
        <w:t xml:space="preserve"> </w:t>
      </w:r>
      <w:r w:rsidRPr="002F6658">
        <w:t>лікарські засоби».</w:t>
      </w:r>
    </w:p>
    <w:p w:rsidR="0067790E" w:rsidRPr="002F6658" w:rsidRDefault="001E592A" w:rsidP="003A08FD">
      <w:pPr>
        <w:pStyle w:val="a3"/>
        <w:tabs>
          <w:tab w:val="left" w:pos="4962"/>
        </w:tabs>
        <w:spacing w:line="360" w:lineRule="auto"/>
        <w:ind w:left="0" w:firstLine="709"/>
      </w:pPr>
      <w:r w:rsidRPr="002F6658">
        <w:t>Наказ</w:t>
      </w:r>
      <w:r w:rsidR="009B1795" w:rsidRPr="002F6658">
        <w:t xml:space="preserve"> </w:t>
      </w:r>
      <w:r w:rsidRPr="002F6658">
        <w:t>Міністерства</w:t>
      </w:r>
      <w:r w:rsidR="009B1795" w:rsidRPr="002F6658">
        <w:t xml:space="preserve"> </w:t>
      </w:r>
      <w:r w:rsidRPr="002F6658">
        <w:t>охорони</w:t>
      </w:r>
      <w:r w:rsidR="009B1795" w:rsidRPr="002F6658">
        <w:t xml:space="preserve"> </w:t>
      </w:r>
      <w:r w:rsidRPr="002F6658">
        <w:t>здоров’я</w:t>
      </w:r>
      <w:r w:rsidR="009B1795" w:rsidRPr="002F6658">
        <w:t xml:space="preserve"> </w:t>
      </w:r>
      <w:r w:rsidRPr="002F6658">
        <w:t>України</w:t>
      </w:r>
      <w:r w:rsidR="009B1795" w:rsidRPr="002F6658">
        <w:t xml:space="preserve"> </w:t>
      </w:r>
      <w:r w:rsidRPr="002F6658">
        <w:t>від</w:t>
      </w:r>
      <w:r w:rsidR="009B1795" w:rsidRPr="002F6658">
        <w:t xml:space="preserve"> </w:t>
      </w:r>
      <w:r w:rsidRPr="002F6658">
        <w:t>14</w:t>
      </w:r>
      <w:r w:rsidR="009B1795" w:rsidRPr="002F6658">
        <w:t xml:space="preserve"> </w:t>
      </w:r>
      <w:r w:rsidRPr="002F6658">
        <w:t>грудня</w:t>
      </w:r>
      <w:r w:rsidR="009B1795" w:rsidRPr="002F6658">
        <w:t xml:space="preserve"> </w:t>
      </w:r>
      <w:r w:rsidRPr="002F6658">
        <w:t>2009</w:t>
      </w:r>
      <w:r w:rsidR="009B1795" w:rsidRPr="002F6658">
        <w:t xml:space="preserve"> </w:t>
      </w:r>
      <w:r w:rsidRPr="002F6658">
        <w:t>року</w:t>
      </w:r>
      <w:r w:rsidR="009B1795" w:rsidRPr="002F6658">
        <w:t xml:space="preserve"> </w:t>
      </w:r>
      <w:r w:rsidRPr="002F6658">
        <w:t>№</w:t>
      </w:r>
      <w:r w:rsidR="009B1795" w:rsidRPr="002F6658">
        <w:t> </w:t>
      </w:r>
      <w:r w:rsidRPr="002F6658">
        <w:t>944</w:t>
      </w:r>
      <w:r w:rsidR="009B1795" w:rsidRPr="002F6658">
        <w:t xml:space="preserve"> </w:t>
      </w:r>
      <w:r w:rsidRPr="002F6658">
        <w:t>«Про</w:t>
      </w:r>
      <w:r w:rsidR="009B1795" w:rsidRPr="002F6658">
        <w:t xml:space="preserve"> </w:t>
      </w:r>
      <w:r w:rsidRPr="002F6658">
        <w:t>затвердження</w:t>
      </w:r>
      <w:r w:rsidR="009B1795" w:rsidRPr="002F6658">
        <w:t xml:space="preserve"> </w:t>
      </w:r>
      <w:r w:rsidRPr="002F6658">
        <w:t>Порядку</w:t>
      </w:r>
      <w:r w:rsidR="009B1795" w:rsidRPr="002F6658">
        <w:t xml:space="preserve"> </w:t>
      </w:r>
      <w:r w:rsidRPr="002F6658">
        <w:t>проведення</w:t>
      </w:r>
      <w:r w:rsidR="009B1795" w:rsidRPr="002F6658">
        <w:t xml:space="preserve"> </w:t>
      </w:r>
      <w:r w:rsidRPr="002F6658">
        <w:t>доклінічного</w:t>
      </w:r>
      <w:r w:rsidR="009B1795" w:rsidRPr="002F6658">
        <w:t xml:space="preserve"> </w:t>
      </w:r>
      <w:r w:rsidRPr="002F6658">
        <w:t>вивчення</w:t>
      </w:r>
      <w:r w:rsidR="009B1795" w:rsidRPr="002F6658">
        <w:t xml:space="preserve"> </w:t>
      </w:r>
      <w:r w:rsidRPr="002F6658">
        <w:t>лікарських засобів та експертизи матеріалів доклінічного вивчення лікарських</w:t>
      </w:r>
      <w:r w:rsidR="00361DF8" w:rsidRPr="002F6658">
        <w:t xml:space="preserve"> </w:t>
      </w:r>
      <w:r w:rsidRPr="002F6658">
        <w:t>засобів»,</w:t>
      </w:r>
      <w:r w:rsidR="00361DF8" w:rsidRPr="002F6658">
        <w:t xml:space="preserve"> </w:t>
      </w:r>
      <w:r w:rsidRPr="002F6658">
        <w:t>зареєстрований</w:t>
      </w:r>
      <w:r w:rsidR="00361DF8" w:rsidRPr="002F6658">
        <w:t xml:space="preserve"> </w:t>
      </w:r>
      <w:r w:rsidRPr="002F6658">
        <w:t>в</w:t>
      </w:r>
      <w:r w:rsidR="00361DF8" w:rsidRPr="002F6658">
        <w:t xml:space="preserve"> </w:t>
      </w:r>
      <w:r w:rsidRPr="002F6658">
        <w:t>Міністерстві</w:t>
      </w:r>
      <w:r w:rsidR="00361DF8" w:rsidRPr="002F6658">
        <w:t xml:space="preserve"> </w:t>
      </w:r>
      <w:r w:rsidRPr="002F6658">
        <w:t>юстиції</w:t>
      </w:r>
      <w:r w:rsidR="00361DF8" w:rsidRPr="002F6658">
        <w:t xml:space="preserve"> </w:t>
      </w:r>
      <w:r w:rsidRPr="002F6658">
        <w:t>України</w:t>
      </w:r>
      <w:r w:rsidR="00361DF8" w:rsidRPr="002F6658">
        <w:t xml:space="preserve"> </w:t>
      </w:r>
      <w:r w:rsidRPr="002F6658">
        <w:t>19</w:t>
      </w:r>
      <w:r w:rsidR="00361DF8" w:rsidRPr="002F6658">
        <w:t xml:space="preserve"> </w:t>
      </w:r>
      <w:r w:rsidRPr="002F6658">
        <w:t>січня</w:t>
      </w:r>
      <w:r w:rsidR="00361DF8" w:rsidRPr="002F6658">
        <w:t xml:space="preserve"> </w:t>
      </w:r>
      <w:r w:rsidRPr="002F6658">
        <w:t>2010</w:t>
      </w:r>
      <w:r w:rsidR="00361DF8" w:rsidRPr="002F6658">
        <w:t xml:space="preserve"> </w:t>
      </w:r>
      <w:r w:rsidRPr="002F6658">
        <w:t>року</w:t>
      </w:r>
      <w:r w:rsidR="00361DF8" w:rsidRPr="002F6658">
        <w:t xml:space="preserve"> </w:t>
      </w:r>
      <w:r w:rsidRPr="002F6658">
        <w:t>за</w:t>
      </w:r>
      <w:r w:rsidR="00361DF8" w:rsidRPr="002F6658">
        <w:t xml:space="preserve"> </w:t>
      </w:r>
      <w:r w:rsidRPr="002F6658">
        <w:t>№</w:t>
      </w:r>
      <w:r w:rsidR="00361DF8" w:rsidRPr="002F6658">
        <w:t> </w:t>
      </w:r>
      <w:r w:rsidRPr="002F6658">
        <w:t>53/17348.</w:t>
      </w:r>
    </w:p>
    <w:p w:rsidR="0067790E" w:rsidRPr="002F6658" w:rsidRDefault="001E592A" w:rsidP="003A08FD">
      <w:pPr>
        <w:pStyle w:val="a3"/>
        <w:tabs>
          <w:tab w:val="left" w:pos="4962"/>
        </w:tabs>
        <w:spacing w:line="360" w:lineRule="auto"/>
        <w:ind w:left="0" w:firstLine="709"/>
      </w:pPr>
      <w:r w:rsidRPr="002F6658">
        <w:t>Наказ</w:t>
      </w:r>
      <w:r w:rsidR="00A7115E" w:rsidRPr="002F6658">
        <w:t xml:space="preserve"> </w:t>
      </w:r>
      <w:r w:rsidRPr="002F6658">
        <w:t>Міністерства</w:t>
      </w:r>
      <w:r w:rsidR="00A7115E" w:rsidRPr="002F6658">
        <w:t xml:space="preserve"> </w:t>
      </w:r>
      <w:r w:rsidRPr="002F6658">
        <w:t>охорони</w:t>
      </w:r>
      <w:r w:rsidR="00A7115E" w:rsidRPr="002F6658">
        <w:t xml:space="preserve"> </w:t>
      </w:r>
      <w:r w:rsidRPr="002F6658">
        <w:t>здоров’я</w:t>
      </w:r>
      <w:r w:rsidR="00A7115E" w:rsidRPr="002F6658">
        <w:t xml:space="preserve"> </w:t>
      </w:r>
      <w:r w:rsidRPr="002F6658">
        <w:t>України</w:t>
      </w:r>
      <w:r w:rsidR="00A7115E" w:rsidRPr="002F6658">
        <w:t xml:space="preserve"> </w:t>
      </w:r>
      <w:r w:rsidRPr="002F6658">
        <w:t>від</w:t>
      </w:r>
      <w:r w:rsidR="00A7115E" w:rsidRPr="002F6658">
        <w:t xml:space="preserve"> </w:t>
      </w:r>
      <w:r w:rsidRPr="002F6658">
        <w:t>23</w:t>
      </w:r>
      <w:r w:rsidR="00A7115E" w:rsidRPr="002F6658">
        <w:t xml:space="preserve"> </w:t>
      </w:r>
      <w:r w:rsidRPr="002F6658">
        <w:t>вересня</w:t>
      </w:r>
      <w:r w:rsidR="00A7115E" w:rsidRPr="002F6658">
        <w:t xml:space="preserve"> </w:t>
      </w:r>
      <w:r w:rsidRPr="002F6658">
        <w:t>2009</w:t>
      </w:r>
      <w:r w:rsidR="00A7115E" w:rsidRPr="002F6658">
        <w:t xml:space="preserve"> </w:t>
      </w:r>
      <w:r w:rsidRPr="002F6658">
        <w:t>року</w:t>
      </w:r>
      <w:r w:rsidR="00A7115E" w:rsidRPr="002F6658">
        <w:t xml:space="preserve"> </w:t>
      </w:r>
      <w:r w:rsidRPr="002F6658">
        <w:t>№</w:t>
      </w:r>
      <w:r w:rsidR="00A7115E" w:rsidRPr="002F6658">
        <w:t> </w:t>
      </w:r>
      <w:r w:rsidRPr="002F6658">
        <w:t>690</w:t>
      </w:r>
      <w:r w:rsidR="00A7115E" w:rsidRPr="002F6658">
        <w:t xml:space="preserve"> </w:t>
      </w:r>
      <w:r w:rsidRPr="002F6658">
        <w:t>«Про</w:t>
      </w:r>
      <w:r w:rsidR="00A7115E" w:rsidRPr="002F6658">
        <w:t xml:space="preserve"> </w:t>
      </w:r>
      <w:r w:rsidRPr="002F6658">
        <w:t>затвердження</w:t>
      </w:r>
      <w:r w:rsidR="00A7115E" w:rsidRPr="002F6658">
        <w:t xml:space="preserve"> </w:t>
      </w:r>
      <w:r w:rsidRPr="002F6658">
        <w:t>Порядку</w:t>
      </w:r>
      <w:r w:rsidR="00A7115E" w:rsidRPr="002F6658">
        <w:t xml:space="preserve"> </w:t>
      </w:r>
      <w:r w:rsidRPr="002F6658">
        <w:t>проведення</w:t>
      </w:r>
      <w:r w:rsidR="00A7115E" w:rsidRPr="002F6658">
        <w:t xml:space="preserve"> </w:t>
      </w:r>
      <w:r w:rsidRPr="002F6658">
        <w:t>клінічних</w:t>
      </w:r>
      <w:r w:rsidR="00A7115E" w:rsidRPr="002F6658">
        <w:t xml:space="preserve"> </w:t>
      </w:r>
      <w:r w:rsidRPr="002F6658">
        <w:t>випробувань</w:t>
      </w:r>
      <w:r w:rsidR="00A7115E" w:rsidRPr="002F6658">
        <w:t xml:space="preserve"> </w:t>
      </w:r>
      <w:r w:rsidRPr="002F6658">
        <w:t>лікарських засобів та експертизи матеріалів клінічних випробувань і Типового</w:t>
      </w:r>
      <w:r w:rsidR="00A7115E" w:rsidRPr="002F6658">
        <w:t xml:space="preserve"> </w:t>
      </w:r>
      <w:r w:rsidRPr="002F6658">
        <w:t>положення про комісії з питань етики», зареєстрований в Міністерстві юстиції</w:t>
      </w:r>
      <w:r w:rsidR="00A7115E" w:rsidRPr="002F6658">
        <w:t xml:space="preserve"> </w:t>
      </w:r>
      <w:r w:rsidRPr="002F6658">
        <w:t>України</w:t>
      </w:r>
      <w:r w:rsidR="00A7115E" w:rsidRPr="002F6658">
        <w:t xml:space="preserve"> </w:t>
      </w:r>
      <w:r w:rsidRPr="002F6658">
        <w:t>29</w:t>
      </w:r>
      <w:r w:rsidR="00A7115E" w:rsidRPr="002F6658">
        <w:t xml:space="preserve"> </w:t>
      </w:r>
      <w:r w:rsidRPr="002F6658">
        <w:t>жовтня</w:t>
      </w:r>
      <w:r w:rsidR="00A7115E" w:rsidRPr="002F6658">
        <w:t xml:space="preserve"> </w:t>
      </w:r>
      <w:r w:rsidRPr="002F6658">
        <w:t>2009 року</w:t>
      </w:r>
      <w:r w:rsidR="00A7115E" w:rsidRPr="002F6658">
        <w:t xml:space="preserve"> </w:t>
      </w:r>
      <w:r w:rsidRPr="002F6658">
        <w:t>за № 1010/17026.</w:t>
      </w:r>
    </w:p>
    <w:p w:rsidR="0067790E" w:rsidRPr="002F6658" w:rsidRDefault="001E592A" w:rsidP="003A08FD">
      <w:pPr>
        <w:pStyle w:val="a3"/>
        <w:tabs>
          <w:tab w:val="left" w:pos="4962"/>
        </w:tabs>
        <w:spacing w:line="360" w:lineRule="auto"/>
        <w:ind w:left="0" w:right="122" w:firstLine="707"/>
      </w:pPr>
      <w:r w:rsidRPr="002F6658">
        <w:t>Настанова</w:t>
      </w:r>
      <w:r w:rsidR="00C426AA" w:rsidRPr="002F6658">
        <w:t xml:space="preserve"> </w:t>
      </w:r>
      <w:r w:rsidRPr="002F6658">
        <w:t>СТ-НМОЗУ42-6.0:2008.</w:t>
      </w:r>
      <w:r w:rsidR="00C426AA" w:rsidRPr="002F6658">
        <w:t xml:space="preserve"> </w:t>
      </w:r>
      <w:r w:rsidRPr="002F6658">
        <w:t>–</w:t>
      </w:r>
      <w:r w:rsidR="00C426AA" w:rsidRPr="002F6658">
        <w:t xml:space="preserve"> </w:t>
      </w:r>
      <w:r w:rsidRPr="002F6658">
        <w:t>Лікарські</w:t>
      </w:r>
      <w:r w:rsidR="00C426AA" w:rsidRPr="002F6658">
        <w:t xml:space="preserve"> </w:t>
      </w:r>
      <w:r w:rsidRPr="002F6658">
        <w:t>засоби.</w:t>
      </w:r>
      <w:r w:rsidR="00C426AA" w:rsidRPr="002F6658">
        <w:t xml:space="preserve"> </w:t>
      </w:r>
      <w:r w:rsidRPr="002F6658">
        <w:t>Належна</w:t>
      </w:r>
      <w:r w:rsidR="00C426AA" w:rsidRPr="002F6658">
        <w:t xml:space="preserve"> </w:t>
      </w:r>
      <w:r w:rsidRPr="002F6658">
        <w:t>лабораторна практика/ О. Стефанов, Т. Бухтіарова, В. Коваленко та ін. – Київ,</w:t>
      </w:r>
      <w:r w:rsidR="00C426AA" w:rsidRPr="002F6658">
        <w:t xml:space="preserve"> </w:t>
      </w:r>
      <w:r w:rsidRPr="002F6658">
        <w:t>МОЗ</w:t>
      </w:r>
      <w:r w:rsidR="00C426AA" w:rsidRPr="002F6658">
        <w:t xml:space="preserve"> </w:t>
      </w:r>
      <w:r w:rsidRPr="002F6658">
        <w:t>України,</w:t>
      </w:r>
      <w:r w:rsidR="00C426AA" w:rsidRPr="002F6658">
        <w:t xml:space="preserve"> </w:t>
      </w:r>
      <w:r w:rsidRPr="002F6658">
        <w:t>2009.</w:t>
      </w:r>
    </w:p>
    <w:p w:rsidR="0067790E" w:rsidRPr="002F6658" w:rsidRDefault="001E592A" w:rsidP="003A08FD">
      <w:pPr>
        <w:pStyle w:val="a3"/>
        <w:tabs>
          <w:tab w:val="left" w:pos="4962"/>
        </w:tabs>
        <w:spacing w:line="360" w:lineRule="auto"/>
        <w:ind w:left="0" w:right="121" w:firstLine="707"/>
      </w:pPr>
      <w:r w:rsidRPr="002F6658">
        <w:t>Настанова СТ-Н МОЗУ 42-7.0:2008. – Лікарські засоби. Належна клінічна</w:t>
      </w:r>
      <w:r w:rsidR="00C426AA" w:rsidRPr="002F6658">
        <w:t xml:space="preserve"> </w:t>
      </w:r>
      <w:r w:rsidRPr="002F6658">
        <w:t>практика/ В. Мальцев, М. Ляпунов, Т. Бухтіарова та ін. – Київ, МОЗ України,</w:t>
      </w:r>
      <w:r w:rsidR="00C426AA" w:rsidRPr="002F6658">
        <w:t xml:space="preserve"> </w:t>
      </w:r>
      <w:r w:rsidRPr="002F6658">
        <w:t>2009.</w:t>
      </w:r>
    </w:p>
    <w:p w:rsidR="00C03913" w:rsidRPr="002F6658" w:rsidRDefault="00BC435F" w:rsidP="003A08FD">
      <w:pPr>
        <w:pStyle w:val="a3"/>
        <w:tabs>
          <w:tab w:val="left" w:pos="709"/>
          <w:tab w:val="left" w:pos="3595"/>
          <w:tab w:val="left" w:pos="4858"/>
          <w:tab w:val="left" w:pos="4962"/>
          <w:tab w:val="left" w:pos="7280"/>
          <w:tab w:val="left" w:pos="9148"/>
        </w:tabs>
        <w:spacing w:line="360" w:lineRule="auto"/>
        <w:ind w:left="0"/>
      </w:pPr>
      <w:r w:rsidRPr="002F6658">
        <w:tab/>
      </w:r>
      <w:r w:rsidR="00C03913" w:rsidRPr="002F6658">
        <w:t>«ICH S5 (R3) guideline on reproductive toxicology: Detection of toxicity to reproduction for human pharmaceuticals», EMEA/CHMP/ICH /544278/1998,</w:t>
      </w:r>
      <w:r w:rsidR="00C03913" w:rsidRPr="002F6658">
        <w:rPr>
          <w:spacing w:val="-6"/>
        </w:rPr>
        <w:t xml:space="preserve"> Februar</w:t>
      </w:r>
      <w:r w:rsidR="00C03913" w:rsidRPr="002F6658">
        <w:t>y2020 («Керівництво ICH S5 (R3) з репродуктивної токсикології: виявлення репродуктивної токсичності лікарських засобів для медичного застосування»,</w:t>
      </w:r>
      <w:r w:rsidR="00C426AA" w:rsidRPr="002F6658">
        <w:t xml:space="preserve"> </w:t>
      </w:r>
      <w:r w:rsidR="00C03913" w:rsidRPr="002F6658">
        <w:t>EMEA/CHMP/ICH /544278/1998, лютий</w:t>
      </w:r>
      <w:r w:rsidR="00C426AA" w:rsidRPr="002F6658">
        <w:t xml:space="preserve"> </w:t>
      </w:r>
      <w:r w:rsidR="00C03913" w:rsidRPr="002F6658">
        <w:t>2020).</w:t>
      </w:r>
    </w:p>
    <w:p w:rsidR="0059635A" w:rsidRPr="002F6658" w:rsidRDefault="0059635A" w:rsidP="00BC435F">
      <w:pPr>
        <w:tabs>
          <w:tab w:val="left" w:pos="4962"/>
        </w:tabs>
        <w:spacing w:line="360" w:lineRule="auto"/>
      </w:pPr>
    </w:p>
    <w:p w:rsidR="0059635A" w:rsidRPr="002F6658" w:rsidRDefault="0059635A" w:rsidP="00BC435F">
      <w:pPr>
        <w:tabs>
          <w:tab w:val="left" w:pos="4962"/>
        </w:tabs>
      </w:pPr>
    </w:p>
    <w:p w:rsidR="0059635A" w:rsidRPr="002F6658" w:rsidRDefault="0059635A" w:rsidP="00BC435F">
      <w:pPr>
        <w:tabs>
          <w:tab w:val="left" w:pos="4962"/>
        </w:tabs>
      </w:pPr>
    </w:p>
    <w:p w:rsidR="0059635A" w:rsidRPr="002F6658" w:rsidRDefault="0059635A" w:rsidP="00BC435F">
      <w:pPr>
        <w:tabs>
          <w:tab w:val="left" w:pos="4962"/>
        </w:tabs>
      </w:pPr>
    </w:p>
    <w:p w:rsidR="0059635A" w:rsidRPr="002F6658" w:rsidRDefault="0059635A" w:rsidP="00BC435F">
      <w:pPr>
        <w:tabs>
          <w:tab w:val="left" w:pos="4962"/>
        </w:tabs>
      </w:pPr>
    </w:p>
    <w:p w:rsidR="00BC435F" w:rsidRPr="002F6658" w:rsidRDefault="00BC435F" w:rsidP="00BC435F">
      <w:pPr>
        <w:tabs>
          <w:tab w:val="left" w:pos="4962"/>
        </w:tabs>
      </w:pPr>
    </w:p>
    <w:p w:rsidR="0059635A" w:rsidRPr="002F6658" w:rsidRDefault="0059635A" w:rsidP="00BC435F">
      <w:pPr>
        <w:tabs>
          <w:tab w:val="left" w:pos="4962"/>
        </w:tabs>
        <w:ind w:firstLine="720"/>
      </w:pPr>
    </w:p>
    <w:p w:rsidR="0059635A" w:rsidRPr="002F6658" w:rsidRDefault="0059635A" w:rsidP="00BC435F">
      <w:pPr>
        <w:tabs>
          <w:tab w:val="left" w:pos="4962"/>
        </w:tabs>
        <w:ind w:firstLine="720"/>
      </w:pPr>
    </w:p>
    <w:p w:rsidR="0059635A" w:rsidRPr="002F6658" w:rsidRDefault="0059635A" w:rsidP="00BC435F">
      <w:pPr>
        <w:tabs>
          <w:tab w:val="left" w:pos="4962"/>
        </w:tabs>
        <w:ind w:firstLine="720"/>
      </w:pPr>
    </w:p>
    <w:p w:rsidR="0059635A" w:rsidRPr="002F6658" w:rsidRDefault="0059635A" w:rsidP="00BC435F">
      <w:pPr>
        <w:tabs>
          <w:tab w:val="left" w:pos="4962"/>
        </w:tabs>
        <w:ind w:firstLine="720"/>
      </w:pPr>
    </w:p>
    <w:p w:rsidR="003A269F" w:rsidRPr="002F6658" w:rsidRDefault="003A269F">
      <w:r w:rsidRPr="002F6658">
        <w:br w:type="page"/>
      </w:r>
    </w:p>
    <w:p w:rsidR="0059635A" w:rsidRPr="002F6658" w:rsidRDefault="0059635A" w:rsidP="00BC435F">
      <w:pPr>
        <w:pStyle w:val="2"/>
        <w:tabs>
          <w:tab w:val="left" w:pos="4962"/>
        </w:tabs>
        <w:spacing w:before="143"/>
        <w:ind w:left="0" w:right="119"/>
        <w:jc w:val="center"/>
      </w:pPr>
      <w:bookmarkStart w:id="3" w:name="_TOC_250026"/>
      <w:r w:rsidRPr="002F6658">
        <w:lastRenderedPageBreak/>
        <w:t>ПОЗНАКИ ТА</w:t>
      </w:r>
      <w:bookmarkEnd w:id="3"/>
      <w:r w:rsidR="00661151">
        <w:t xml:space="preserve"> </w:t>
      </w:r>
      <w:r w:rsidRPr="002F6658">
        <w:t>СКОРОЧЕННЯ</w:t>
      </w:r>
    </w:p>
    <w:p w:rsidR="0059635A" w:rsidRPr="002F6658" w:rsidRDefault="0059635A" w:rsidP="00BC435F">
      <w:pPr>
        <w:tabs>
          <w:tab w:val="left" w:pos="4962"/>
        </w:tabs>
        <w:ind w:firstLine="720"/>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80"/>
      </w:tblGrid>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t>AUC</w:t>
            </w:r>
          </w:p>
        </w:tc>
        <w:tc>
          <w:tcPr>
            <w:tcW w:w="8080" w:type="dxa"/>
          </w:tcPr>
          <w:p w:rsidR="0059635A" w:rsidRPr="002F6658" w:rsidRDefault="0059635A" w:rsidP="004A2D27">
            <w:pPr>
              <w:pStyle w:val="a5"/>
              <w:numPr>
                <w:ilvl w:val="0"/>
                <w:numId w:val="7"/>
              </w:numPr>
              <w:ind w:left="321" w:hanging="321"/>
              <w:jc w:val="both"/>
              <w:rPr>
                <w:sz w:val="28"/>
                <w:szCs w:val="28"/>
              </w:rPr>
            </w:pPr>
            <w:r w:rsidRPr="002F6658">
              <w:rPr>
                <w:sz w:val="28"/>
                <w:szCs w:val="28"/>
              </w:rPr>
              <w:t xml:space="preserve">Area Under the Curve </w:t>
            </w:r>
            <w:r w:rsidRPr="002F6658">
              <w:rPr>
                <w:i/>
                <w:sz w:val="28"/>
                <w:szCs w:val="28"/>
              </w:rPr>
              <w:t>(площа під кривою)</w:t>
            </w:r>
          </w:p>
          <w:p w:rsidR="002F65F6" w:rsidRPr="002F6658" w:rsidRDefault="002F65F6" w:rsidP="002F65F6">
            <w:pPr>
              <w:pStyle w:val="a5"/>
              <w:ind w:left="321" w:firstLine="0"/>
              <w:jc w:val="both"/>
              <w:rPr>
                <w:sz w:val="28"/>
                <w:szCs w:val="28"/>
              </w:rPr>
            </w:pPr>
          </w:p>
        </w:tc>
      </w:tr>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t>C</w:t>
            </w:r>
            <w:r w:rsidRPr="002F6658">
              <w:rPr>
                <w:sz w:val="28"/>
                <w:szCs w:val="28"/>
                <w:vertAlign w:val="subscript"/>
              </w:rPr>
              <w:t>max</w:t>
            </w:r>
          </w:p>
        </w:tc>
        <w:tc>
          <w:tcPr>
            <w:tcW w:w="8080" w:type="dxa"/>
          </w:tcPr>
          <w:p w:rsidR="0059635A" w:rsidRPr="002F6658" w:rsidRDefault="0059635A" w:rsidP="002F65F6">
            <w:pPr>
              <w:tabs>
                <w:tab w:val="left" w:pos="4962"/>
              </w:tabs>
              <w:ind w:left="321" w:hanging="283"/>
              <w:jc w:val="both"/>
              <w:rPr>
                <w:i/>
                <w:sz w:val="28"/>
                <w:szCs w:val="28"/>
              </w:rPr>
            </w:pPr>
            <w:r w:rsidRPr="002F6658">
              <w:rPr>
                <w:sz w:val="28"/>
                <w:szCs w:val="28"/>
              </w:rPr>
              <w:t>–  Maximum plasma concentration</w:t>
            </w:r>
            <w:r w:rsidRPr="002F6658">
              <w:rPr>
                <w:i/>
                <w:sz w:val="28"/>
                <w:szCs w:val="28"/>
              </w:rPr>
              <w:t xml:space="preserve"> (максимальна концентрація  в плазмі)</w:t>
            </w:r>
          </w:p>
          <w:p w:rsidR="002F65F6" w:rsidRPr="002F6658" w:rsidRDefault="002F65F6" w:rsidP="002F65F6">
            <w:pPr>
              <w:tabs>
                <w:tab w:val="left" w:pos="4962"/>
              </w:tabs>
              <w:ind w:firstLine="38"/>
              <w:jc w:val="both"/>
              <w:rPr>
                <w:sz w:val="28"/>
                <w:szCs w:val="28"/>
              </w:rPr>
            </w:pPr>
          </w:p>
        </w:tc>
      </w:tr>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t>C</w:t>
            </w:r>
            <w:r w:rsidRPr="002F6658">
              <w:rPr>
                <w:sz w:val="28"/>
                <w:szCs w:val="28"/>
                <w:vertAlign w:val="subscript"/>
              </w:rPr>
              <w:t>min</w:t>
            </w:r>
          </w:p>
        </w:tc>
        <w:tc>
          <w:tcPr>
            <w:tcW w:w="8080" w:type="dxa"/>
          </w:tcPr>
          <w:p w:rsidR="0059635A" w:rsidRPr="002F6658" w:rsidRDefault="0059635A" w:rsidP="002F65F6">
            <w:pPr>
              <w:tabs>
                <w:tab w:val="left" w:pos="4962"/>
              </w:tabs>
              <w:ind w:left="321" w:hanging="283"/>
              <w:jc w:val="both"/>
              <w:rPr>
                <w:i/>
                <w:sz w:val="28"/>
                <w:szCs w:val="28"/>
              </w:rPr>
            </w:pPr>
            <w:r w:rsidRPr="002F6658">
              <w:rPr>
                <w:sz w:val="28"/>
                <w:szCs w:val="28"/>
              </w:rPr>
              <w:t xml:space="preserve">–  Minimum plasma concentration </w:t>
            </w:r>
            <w:r w:rsidRPr="002F6658">
              <w:rPr>
                <w:i/>
                <w:sz w:val="28"/>
                <w:szCs w:val="28"/>
              </w:rPr>
              <w:t>(мінімальна концентрація в плазмі)</w:t>
            </w:r>
          </w:p>
          <w:p w:rsidR="002F65F6" w:rsidRPr="002F6658" w:rsidRDefault="002F65F6" w:rsidP="002F65F6">
            <w:pPr>
              <w:tabs>
                <w:tab w:val="left" w:pos="4962"/>
              </w:tabs>
              <w:ind w:firstLine="38"/>
              <w:jc w:val="both"/>
              <w:rPr>
                <w:sz w:val="28"/>
                <w:szCs w:val="28"/>
              </w:rPr>
            </w:pPr>
          </w:p>
        </w:tc>
      </w:tr>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t>DART</w:t>
            </w:r>
          </w:p>
        </w:tc>
        <w:tc>
          <w:tcPr>
            <w:tcW w:w="8080" w:type="dxa"/>
          </w:tcPr>
          <w:p w:rsidR="0059635A" w:rsidRPr="002F6658" w:rsidRDefault="0059635A" w:rsidP="002F65F6">
            <w:pPr>
              <w:tabs>
                <w:tab w:val="left" w:pos="4962"/>
              </w:tabs>
              <w:ind w:left="321" w:hanging="283"/>
              <w:jc w:val="both"/>
              <w:rPr>
                <w:i/>
                <w:sz w:val="28"/>
                <w:szCs w:val="28"/>
              </w:rPr>
            </w:pPr>
            <w:r w:rsidRPr="002F6658">
              <w:rPr>
                <w:sz w:val="28"/>
                <w:szCs w:val="28"/>
              </w:rPr>
              <w:t xml:space="preserve">– Developmental and Reproductive Toxicity </w:t>
            </w:r>
            <w:r w:rsidR="000663B9" w:rsidRPr="002F6658">
              <w:rPr>
                <w:sz w:val="28"/>
                <w:szCs w:val="28"/>
              </w:rPr>
              <w:t>(</w:t>
            </w:r>
            <w:r w:rsidR="000663B9" w:rsidRPr="002F6658">
              <w:rPr>
                <w:i/>
                <w:sz w:val="28"/>
                <w:szCs w:val="28"/>
              </w:rPr>
              <w:t>токсичність для розвитку (</w:t>
            </w:r>
            <w:r w:rsidRPr="002F6658">
              <w:rPr>
                <w:i/>
                <w:sz w:val="28"/>
                <w:szCs w:val="28"/>
              </w:rPr>
              <w:t>онтогенетична</w:t>
            </w:r>
            <w:r w:rsidR="000663B9" w:rsidRPr="002F6658">
              <w:rPr>
                <w:i/>
                <w:sz w:val="28"/>
                <w:szCs w:val="28"/>
              </w:rPr>
              <w:t xml:space="preserve"> токсичність)</w:t>
            </w:r>
            <w:r w:rsidRPr="002F6658">
              <w:rPr>
                <w:i/>
                <w:sz w:val="28"/>
                <w:szCs w:val="28"/>
              </w:rPr>
              <w:t xml:space="preserve"> та</w:t>
            </w:r>
            <w:r w:rsidR="000215E0" w:rsidRPr="002F6658">
              <w:rPr>
                <w:i/>
                <w:sz w:val="28"/>
                <w:szCs w:val="28"/>
              </w:rPr>
              <w:t xml:space="preserve"> </w:t>
            </w:r>
            <w:r w:rsidRPr="002F6658">
              <w:rPr>
                <w:i/>
                <w:sz w:val="28"/>
                <w:szCs w:val="28"/>
              </w:rPr>
              <w:t xml:space="preserve">репродуктивна токсичність)         </w:t>
            </w:r>
          </w:p>
          <w:p w:rsidR="0059635A" w:rsidRPr="002F6658" w:rsidRDefault="0059635A" w:rsidP="002F65F6">
            <w:pPr>
              <w:tabs>
                <w:tab w:val="left" w:pos="4962"/>
              </w:tabs>
              <w:ind w:hanging="284"/>
              <w:jc w:val="both"/>
              <w:rPr>
                <w:sz w:val="28"/>
                <w:szCs w:val="28"/>
              </w:rPr>
            </w:pPr>
          </w:p>
        </w:tc>
      </w:tr>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t>DRF</w:t>
            </w:r>
          </w:p>
        </w:tc>
        <w:tc>
          <w:tcPr>
            <w:tcW w:w="8080" w:type="dxa"/>
          </w:tcPr>
          <w:p w:rsidR="0059635A" w:rsidRPr="002F6658" w:rsidRDefault="0059635A" w:rsidP="002F65F6">
            <w:pPr>
              <w:tabs>
                <w:tab w:val="left" w:pos="4962"/>
              </w:tabs>
              <w:ind w:firstLine="38"/>
              <w:jc w:val="both"/>
              <w:rPr>
                <w:i/>
                <w:sz w:val="28"/>
                <w:szCs w:val="28"/>
              </w:rPr>
            </w:pPr>
            <w:r w:rsidRPr="002F6658">
              <w:rPr>
                <w:sz w:val="28"/>
                <w:szCs w:val="28"/>
              </w:rPr>
              <w:t xml:space="preserve">–  Dose Range Finding </w:t>
            </w:r>
            <w:r w:rsidRPr="002F6658">
              <w:rPr>
                <w:i/>
                <w:sz w:val="28"/>
                <w:szCs w:val="28"/>
              </w:rPr>
              <w:t>(визначення діапазону доз)</w:t>
            </w:r>
          </w:p>
          <w:p w:rsidR="002F65F6" w:rsidRPr="002F6658" w:rsidRDefault="002F65F6" w:rsidP="002F65F6">
            <w:pPr>
              <w:tabs>
                <w:tab w:val="left" w:pos="4962"/>
              </w:tabs>
              <w:ind w:firstLine="38"/>
              <w:jc w:val="both"/>
              <w:rPr>
                <w:sz w:val="28"/>
                <w:szCs w:val="28"/>
              </w:rPr>
            </w:pPr>
          </w:p>
        </w:tc>
      </w:tr>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t xml:space="preserve">EFD  </w:t>
            </w:r>
          </w:p>
        </w:tc>
        <w:tc>
          <w:tcPr>
            <w:tcW w:w="8080" w:type="dxa"/>
          </w:tcPr>
          <w:p w:rsidR="0059635A" w:rsidRPr="002F6658" w:rsidRDefault="0059635A" w:rsidP="002F65F6">
            <w:pPr>
              <w:tabs>
                <w:tab w:val="left" w:pos="4962"/>
              </w:tabs>
              <w:ind w:firstLine="38"/>
              <w:jc w:val="both"/>
              <w:rPr>
                <w:i/>
                <w:sz w:val="28"/>
                <w:szCs w:val="28"/>
              </w:rPr>
            </w:pPr>
            <w:r w:rsidRPr="002F6658">
              <w:rPr>
                <w:sz w:val="28"/>
                <w:szCs w:val="28"/>
              </w:rPr>
              <w:t xml:space="preserve">–  Embryo-Fetal Development </w:t>
            </w:r>
            <w:r w:rsidRPr="002F6658">
              <w:rPr>
                <w:i/>
                <w:sz w:val="28"/>
                <w:szCs w:val="28"/>
              </w:rPr>
              <w:t>(ембріо-фетальний розвиток)</w:t>
            </w:r>
          </w:p>
          <w:p w:rsidR="002F65F6" w:rsidRPr="002F6658" w:rsidRDefault="002F65F6" w:rsidP="002F65F6">
            <w:pPr>
              <w:tabs>
                <w:tab w:val="left" w:pos="4962"/>
              </w:tabs>
              <w:ind w:firstLine="38"/>
              <w:jc w:val="both"/>
              <w:rPr>
                <w:sz w:val="28"/>
                <w:szCs w:val="28"/>
              </w:rPr>
            </w:pPr>
          </w:p>
        </w:tc>
      </w:tr>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t>ePPND</w:t>
            </w:r>
          </w:p>
        </w:tc>
        <w:tc>
          <w:tcPr>
            <w:tcW w:w="8080" w:type="dxa"/>
          </w:tcPr>
          <w:p w:rsidR="0059635A" w:rsidRPr="002F6658" w:rsidRDefault="0059635A" w:rsidP="009159BB">
            <w:pPr>
              <w:tabs>
                <w:tab w:val="left" w:pos="4962"/>
              </w:tabs>
              <w:ind w:left="284" w:hanging="284"/>
              <w:jc w:val="both"/>
              <w:rPr>
                <w:i/>
                <w:sz w:val="28"/>
                <w:szCs w:val="28"/>
              </w:rPr>
            </w:pPr>
            <w:r w:rsidRPr="002F6658">
              <w:rPr>
                <w:sz w:val="28"/>
                <w:szCs w:val="28"/>
              </w:rPr>
              <w:t xml:space="preserve">–  Enhanced Pre- and Postnatal Developmental </w:t>
            </w:r>
            <w:r w:rsidRPr="002F6658">
              <w:rPr>
                <w:i/>
                <w:sz w:val="28"/>
                <w:szCs w:val="28"/>
              </w:rPr>
              <w:t>(розширен</w:t>
            </w:r>
            <w:r w:rsidR="00811F75" w:rsidRPr="002F6658">
              <w:rPr>
                <w:i/>
                <w:sz w:val="28"/>
                <w:szCs w:val="28"/>
              </w:rPr>
              <w:t>е дослідження</w:t>
            </w:r>
            <w:r w:rsidRPr="002F6658">
              <w:rPr>
                <w:i/>
                <w:sz w:val="28"/>
                <w:szCs w:val="28"/>
              </w:rPr>
              <w:t xml:space="preserve"> пре- і</w:t>
            </w:r>
            <w:r w:rsidR="000215E0" w:rsidRPr="002F6658">
              <w:rPr>
                <w:i/>
                <w:sz w:val="28"/>
                <w:szCs w:val="28"/>
              </w:rPr>
              <w:t xml:space="preserve"> </w:t>
            </w:r>
            <w:r w:rsidR="00811F75" w:rsidRPr="002F6658">
              <w:rPr>
                <w:i/>
                <w:sz w:val="28"/>
                <w:szCs w:val="28"/>
              </w:rPr>
              <w:t>постнатального розвитку</w:t>
            </w:r>
            <w:r w:rsidRPr="002F6658">
              <w:rPr>
                <w:i/>
                <w:sz w:val="28"/>
                <w:szCs w:val="28"/>
              </w:rPr>
              <w:t>)</w:t>
            </w:r>
          </w:p>
          <w:p w:rsidR="002F65F6" w:rsidRPr="002F6658" w:rsidRDefault="002F65F6" w:rsidP="002F65F6">
            <w:pPr>
              <w:tabs>
                <w:tab w:val="left" w:pos="4962"/>
              </w:tabs>
              <w:ind w:firstLine="38"/>
              <w:jc w:val="both"/>
              <w:rPr>
                <w:sz w:val="28"/>
                <w:szCs w:val="28"/>
              </w:rPr>
            </w:pPr>
          </w:p>
        </w:tc>
      </w:tr>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t>FEED</w:t>
            </w:r>
          </w:p>
        </w:tc>
        <w:tc>
          <w:tcPr>
            <w:tcW w:w="8080" w:type="dxa"/>
          </w:tcPr>
          <w:p w:rsidR="0059635A" w:rsidRPr="002F6658" w:rsidRDefault="0059635A" w:rsidP="002F65F6">
            <w:pPr>
              <w:tabs>
                <w:tab w:val="left" w:pos="4962"/>
              </w:tabs>
              <w:ind w:left="321" w:hanging="283"/>
              <w:jc w:val="both"/>
              <w:rPr>
                <w:i/>
                <w:sz w:val="28"/>
                <w:szCs w:val="28"/>
              </w:rPr>
            </w:pPr>
            <w:r w:rsidRPr="002F6658">
              <w:rPr>
                <w:sz w:val="28"/>
                <w:szCs w:val="28"/>
              </w:rPr>
              <w:t xml:space="preserve">–  Fertility and Early Embryonic Developmental </w:t>
            </w:r>
            <w:r w:rsidR="00077FEF" w:rsidRPr="002F6658">
              <w:rPr>
                <w:i/>
                <w:sz w:val="28"/>
                <w:szCs w:val="28"/>
              </w:rPr>
              <w:t>(</w:t>
            </w:r>
            <w:r w:rsidRPr="002F6658">
              <w:rPr>
                <w:i/>
                <w:sz w:val="28"/>
                <w:szCs w:val="28"/>
              </w:rPr>
              <w:t>фертильність та</w:t>
            </w:r>
            <w:r w:rsidR="00EB2D95" w:rsidRPr="002F6658">
              <w:rPr>
                <w:i/>
                <w:sz w:val="28"/>
                <w:szCs w:val="28"/>
              </w:rPr>
              <w:t xml:space="preserve"> </w:t>
            </w:r>
            <w:r w:rsidR="000F6464" w:rsidRPr="002F6658">
              <w:rPr>
                <w:i/>
                <w:sz w:val="28"/>
                <w:szCs w:val="28"/>
              </w:rPr>
              <w:t>ранній ембріон</w:t>
            </w:r>
            <w:r w:rsidRPr="002F6658">
              <w:rPr>
                <w:i/>
                <w:sz w:val="28"/>
                <w:szCs w:val="28"/>
              </w:rPr>
              <w:t>альний розвиток)</w:t>
            </w:r>
          </w:p>
          <w:p w:rsidR="002F65F6" w:rsidRPr="002F6658" w:rsidRDefault="002F65F6" w:rsidP="002F65F6">
            <w:pPr>
              <w:tabs>
                <w:tab w:val="left" w:pos="4962"/>
              </w:tabs>
              <w:ind w:firstLine="38"/>
              <w:jc w:val="both"/>
              <w:rPr>
                <w:sz w:val="28"/>
                <w:szCs w:val="28"/>
              </w:rPr>
            </w:pPr>
          </w:p>
        </w:tc>
      </w:tr>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t>GD</w:t>
            </w:r>
          </w:p>
        </w:tc>
        <w:tc>
          <w:tcPr>
            <w:tcW w:w="8080" w:type="dxa"/>
          </w:tcPr>
          <w:p w:rsidR="0059635A" w:rsidRPr="002F6658" w:rsidRDefault="0059635A" w:rsidP="002F65F6">
            <w:pPr>
              <w:tabs>
                <w:tab w:val="left" w:pos="4962"/>
              </w:tabs>
              <w:ind w:firstLine="38"/>
              <w:jc w:val="both"/>
              <w:rPr>
                <w:i/>
                <w:sz w:val="28"/>
                <w:szCs w:val="28"/>
              </w:rPr>
            </w:pPr>
            <w:r w:rsidRPr="002F6658">
              <w:rPr>
                <w:sz w:val="28"/>
                <w:szCs w:val="28"/>
              </w:rPr>
              <w:t xml:space="preserve">–  Gestation Day </w:t>
            </w:r>
            <w:r w:rsidRPr="002F6658">
              <w:rPr>
                <w:i/>
                <w:sz w:val="28"/>
                <w:szCs w:val="28"/>
              </w:rPr>
              <w:t>(день гестації</w:t>
            </w:r>
            <w:r w:rsidR="00C50728" w:rsidRPr="002F6658">
              <w:rPr>
                <w:i/>
                <w:sz w:val="28"/>
                <w:szCs w:val="28"/>
              </w:rPr>
              <w:t xml:space="preserve"> (вагітності)</w:t>
            </w:r>
            <w:r w:rsidRPr="002F6658">
              <w:rPr>
                <w:i/>
                <w:sz w:val="28"/>
                <w:szCs w:val="28"/>
              </w:rPr>
              <w:t>)</w:t>
            </w:r>
          </w:p>
          <w:p w:rsidR="002F65F6" w:rsidRPr="002F6658" w:rsidRDefault="002F65F6" w:rsidP="002F65F6">
            <w:pPr>
              <w:tabs>
                <w:tab w:val="left" w:pos="4962"/>
              </w:tabs>
              <w:ind w:firstLine="38"/>
              <w:jc w:val="both"/>
              <w:rPr>
                <w:sz w:val="28"/>
                <w:szCs w:val="28"/>
              </w:rPr>
            </w:pPr>
          </w:p>
        </w:tc>
      </w:tr>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t>GI</w:t>
            </w:r>
          </w:p>
        </w:tc>
        <w:tc>
          <w:tcPr>
            <w:tcW w:w="8080" w:type="dxa"/>
          </w:tcPr>
          <w:p w:rsidR="0059635A" w:rsidRPr="002F6658" w:rsidRDefault="0059635A" w:rsidP="002F65F6">
            <w:pPr>
              <w:tabs>
                <w:tab w:val="left" w:pos="4962"/>
              </w:tabs>
              <w:ind w:firstLine="38"/>
              <w:jc w:val="both"/>
              <w:rPr>
                <w:i/>
                <w:sz w:val="28"/>
                <w:szCs w:val="28"/>
              </w:rPr>
            </w:pPr>
            <w:r w:rsidRPr="002F6658">
              <w:rPr>
                <w:sz w:val="28"/>
                <w:szCs w:val="28"/>
              </w:rPr>
              <w:t xml:space="preserve">–  Gastrointestinal </w:t>
            </w:r>
            <w:r w:rsidRPr="002F6658">
              <w:rPr>
                <w:i/>
                <w:sz w:val="28"/>
                <w:szCs w:val="28"/>
              </w:rPr>
              <w:t>(шлунково-кишковий тракт)</w:t>
            </w:r>
          </w:p>
          <w:p w:rsidR="002F65F6" w:rsidRPr="002F6658" w:rsidRDefault="002F65F6" w:rsidP="002F65F6">
            <w:pPr>
              <w:tabs>
                <w:tab w:val="left" w:pos="4962"/>
              </w:tabs>
              <w:ind w:firstLine="38"/>
              <w:jc w:val="both"/>
              <w:rPr>
                <w:sz w:val="28"/>
                <w:szCs w:val="28"/>
              </w:rPr>
            </w:pPr>
          </w:p>
        </w:tc>
      </w:tr>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t xml:space="preserve">GLP  </w:t>
            </w:r>
          </w:p>
        </w:tc>
        <w:tc>
          <w:tcPr>
            <w:tcW w:w="8080" w:type="dxa"/>
          </w:tcPr>
          <w:p w:rsidR="0059635A" w:rsidRPr="002F6658" w:rsidRDefault="0059635A" w:rsidP="002F65F6">
            <w:pPr>
              <w:tabs>
                <w:tab w:val="left" w:pos="4962"/>
              </w:tabs>
              <w:ind w:firstLine="38"/>
              <w:jc w:val="both"/>
              <w:rPr>
                <w:i/>
                <w:sz w:val="28"/>
                <w:szCs w:val="28"/>
              </w:rPr>
            </w:pPr>
            <w:r w:rsidRPr="002F6658">
              <w:rPr>
                <w:sz w:val="28"/>
                <w:szCs w:val="28"/>
              </w:rPr>
              <w:t>–  Good Laboratory Practices (</w:t>
            </w:r>
            <w:r w:rsidRPr="002F6658">
              <w:rPr>
                <w:i/>
                <w:sz w:val="28"/>
                <w:szCs w:val="28"/>
              </w:rPr>
              <w:t>Належна лабораторна практика)</w:t>
            </w:r>
          </w:p>
          <w:p w:rsidR="002F65F6" w:rsidRPr="002F6658" w:rsidRDefault="002F65F6" w:rsidP="002F65F6">
            <w:pPr>
              <w:tabs>
                <w:tab w:val="left" w:pos="4962"/>
              </w:tabs>
              <w:ind w:firstLine="38"/>
              <w:jc w:val="both"/>
              <w:rPr>
                <w:sz w:val="28"/>
                <w:szCs w:val="28"/>
              </w:rPr>
            </w:pPr>
          </w:p>
        </w:tc>
      </w:tr>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t>ICH</w:t>
            </w:r>
          </w:p>
        </w:tc>
        <w:tc>
          <w:tcPr>
            <w:tcW w:w="8080" w:type="dxa"/>
          </w:tcPr>
          <w:p w:rsidR="0059635A" w:rsidRPr="002F6658" w:rsidRDefault="0059635A" w:rsidP="002F65F6">
            <w:pPr>
              <w:tabs>
                <w:tab w:val="left" w:pos="4962"/>
              </w:tabs>
              <w:ind w:firstLine="38"/>
              <w:jc w:val="both"/>
              <w:rPr>
                <w:sz w:val="28"/>
                <w:szCs w:val="28"/>
              </w:rPr>
            </w:pPr>
            <w:r w:rsidRPr="002F6658">
              <w:rPr>
                <w:sz w:val="28"/>
                <w:szCs w:val="28"/>
              </w:rPr>
              <w:t>–  International Council for Harmonisation of Technical</w:t>
            </w:r>
          </w:p>
          <w:p w:rsidR="0059635A" w:rsidRPr="002F6658" w:rsidRDefault="0059635A" w:rsidP="002F65F6">
            <w:pPr>
              <w:tabs>
                <w:tab w:val="left" w:pos="4962"/>
              </w:tabs>
              <w:jc w:val="both"/>
              <w:rPr>
                <w:sz w:val="28"/>
                <w:szCs w:val="28"/>
              </w:rPr>
            </w:pPr>
            <w:r w:rsidRPr="002F6658">
              <w:rPr>
                <w:sz w:val="28"/>
                <w:szCs w:val="28"/>
              </w:rPr>
              <w:t xml:space="preserve">    Requirements for Pharmaceuticals for Human Use  </w:t>
            </w:r>
          </w:p>
          <w:p w:rsidR="0059635A" w:rsidRPr="002F6658" w:rsidRDefault="0059635A" w:rsidP="002F65F6">
            <w:pPr>
              <w:tabs>
                <w:tab w:val="left" w:pos="4962"/>
              </w:tabs>
              <w:jc w:val="both"/>
              <w:rPr>
                <w:i/>
                <w:sz w:val="28"/>
                <w:szCs w:val="28"/>
              </w:rPr>
            </w:pPr>
            <w:r w:rsidRPr="002F6658">
              <w:rPr>
                <w:i/>
                <w:sz w:val="28"/>
                <w:szCs w:val="28"/>
              </w:rPr>
              <w:t xml:space="preserve">(Міжнародна </w:t>
            </w:r>
            <w:r w:rsidR="00703C1E" w:rsidRPr="002F6658">
              <w:rPr>
                <w:i/>
                <w:sz w:val="28"/>
                <w:szCs w:val="28"/>
              </w:rPr>
              <w:t>рада</w:t>
            </w:r>
            <w:r w:rsidRPr="002F6658">
              <w:rPr>
                <w:i/>
                <w:sz w:val="28"/>
                <w:szCs w:val="28"/>
              </w:rPr>
              <w:t xml:space="preserve"> з гармонізації технічних вимог </w:t>
            </w:r>
          </w:p>
          <w:p w:rsidR="0059635A" w:rsidRPr="002F6658" w:rsidRDefault="0059635A" w:rsidP="002F65F6">
            <w:pPr>
              <w:tabs>
                <w:tab w:val="left" w:pos="4962"/>
              </w:tabs>
              <w:jc w:val="both"/>
              <w:rPr>
                <w:i/>
                <w:sz w:val="28"/>
                <w:szCs w:val="28"/>
              </w:rPr>
            </w:pPr>
            <w:r w:rsidRPr="002F6658">
              <w:rPr>
                <w:i/>
                <w:sz w:val="28"/>
                <w:szCs w:val="28"/>
              </w:rPr>
              <w:t xml:space="preserve">    до лікарських </w:t>
            </w:r>
            <w:r w:rsidR="00BE46B0" w:rsidRPr="002F6658">
              <w:rPr>
                <w:i/>
                <w:sz w:val="28"/>
                <w:szCs w:val="28"/>
              </w:rPr>
              <w:t>засобів</w:t>
            </w:r>
            <w:r w:rsidRPr="002F6658">
              <w:rPr>
                <w:i/>
                <w:sz w:val="28"/>
                <w:szCs w:val="28"/>
              </w:rPr>
              <w:t xml:space="preserve"> для людини)</w:t>
            </w:r>
          </w:p>
          <w:p w:rsidR="002F65F6" w:rsidRPr="002F6658" w:rsidRDefault="002F65F6" w:rsidP="002F65F6">
            <w:pPr>
              <w:tabs>
                <w:tab w:val="left" w:pos="4962"/>
              </w:tabs>
              <w:jc w:val="both"/>
              <w:rPr>
                <w:sz w:val="28"/>
                <w:szCs w:val="28"/>
              </w:rPr>
            </w:pPr>
          </w:p>
        </w:tc>
      </w:tr>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t>IV</w:t>
            </w:r>
          </w:p>
        </w:tc>
        <w:tc>
          <w:tcPr>
            <w:tcW w:w="8080" w:type="dxa"/>
          </w:tcPr>
          <w:p w:rsidR="0059635A" w:rsidRPr="002F6658" w:rsidRDefault="0059635A" w:rsidP="002F65F6">
            <w:pPr>
              <w:tabs>
                <w:tab w:val="left" w:pos="4962"/>
              </w:tabs>
              <w:ind w:firstLine="38"/>
              <w:jc w:val="both"/>
              <w:rPr>
                <w:i/>
                <w:sz w:val="28"/>
                <w:szCs w:val="28"/>
              </w:rPr>
            </w:pPr>
            <w:r w:rsidRPr="002F6658">
              <w:rPr>
                <w:sz w:val="28"/>
                <w:szCs w:val="28"/>
              </w:rPr>
              <w:t>–  Intravenous</w:t>
            </w:r>
            <w:r w:rsidRPr="002F6658">
              <w:rPr>
                <w:i/>
                <w:sz w:val="28"/>
                <w:szCs w:val="28"/>
              </w:rPr>
              <w:t xml:space="preserve"> (внутрішньовенно)</w:t>
            </w:r>
          </w:p>
          <w:p w:rsidR="002F65F6" w:rsidRPr="002F6658" w:rsidRDefault="002F65F6" w:rsidP="002F65F6">
            <w:pPr>
              <w:tabs>
                <w:tab w:val="left" w:pos="4962"/>
              </w:tabs>
              <w:ind w:firstLine="38"/>
              <w:jc w:val="both"/>
              <w:rPr>
                <w:sz w:val="28"/>
                <w:szCs w:val="28"/>
              </w:rPr>
            </w:pPr>
          </w:p>
        </w:tc>
      </w:tr>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t>LOAEL</w:t>
            </w:r>
          </w:p>
        </w:tc>
        <w:tc>
          <w:tcPr>
            <w:tcW w:w="8080" w:type="dxa"/>
          </w:tcPr>
          <w:p w:rsidR="0059635A" w:rsidRPr="002F6658" w:rsidRDefault="0059635A" w:rsidP="002F65F6">
            <w:pPr>
              <w:tabs>
                <w:tab w:val="left" w:pos="4962"/>
              </w:tabs>
              <w:ind w:left="321" w:hanging="283"/>
              <w:jc w:val="both"/>
              <w:rPr>
                <w:i/>
                <w:sz w:val="28"/>
                <w:szCs w:val="28"/>
              </w:rPr>
            </w:pPr>
            <w:r w:rsidRPr="002F6658">
              <w:rPr>
                <w:sz w:val="28"/>
                <w:szCs w:val="28"/>
              </w:rPr>
              <w:t xml:space="preserve">–  Lowest Observed Adverse Effect Level </w:t>
            </w:r>
            <w:r w:rsidRPr="002F6658">
              <w:rPr>
                <w:i/>
                <w:sz w:val="28"/>
                <w:szCs w:val="28"/>
              </w:rPr>
              <w:t xml:space="preserve">(найнижчий рівень </w:t>
            </w:r>
            <w:r w:rsidR="00D556B0" w:rsidRPr="002F6658">
              <w:rPr>
                <w:i/>
                <w:sz w:val="28"/>
                <w:szCs w:val="28"/>
              </w:rPr>
              <w:t xml:space="preserve">несприятливого </w:t>
            </w:r>
            <w:r w:rsidRPr="002F6658">
              <w:rPr>
                <w:i/>
                <w:sz w:val="28"/>
                <w:szCs w:val="28"/>
              </w:rPr>
              <w:t>ефекту, що спостерігається)</w:t>
            </w:r>
          </w:p>
          <w:p w:rsidR="002F65F6" w:rsidRPr="002F6658" w:rsidRDefault="002F65F6" w:rsidP="002F65F6">
            <w:pPr>
              <w:tabs>
                <w:tab w:val="left" w:pos="4962"/>
              </w:tabs>
              <w:ind w:firstLine="38"/>
              <w:jc w:val="both"/>
              <w:rPr>
                <w:sz w:val="28"/>
                <w:szCs w:val="28"/>
              </w:rPr>
            </w:pPr>
          </w:p>
        </w:tc>
      </w:tr>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t>MOA</w:t>
            </w:r>
          </w:p>
        </w:tc>
        <w:tc>
          <w:tcPr>
            <w:tcW w:w="8080" w:type="dxa"/>
          </w:tcPr>
          <w:p w:rsidR="0059635A" w:rsidRPr="002F6658" w:rsidRDefault="0059635A" w:rsidP="002F65F6">
            <w:pPr>
              <w:tabs>
                <w:tab w:val="left" w:pos="4962"/>
              </w:tabs>
              <w:ind w:firstLine="38"/>
              <w:jc w:val="both"/>
              <w:rPr>
                <w:i/>
                <w:sz w:val="28"/>
                <w:szCs w:val="28"/>
              </w:rPr>
            </w:pPr>
            <w:r w:rsidRPr="002F6658">
              <w:rPr>
                <w:sz w:val="28"/>
                <w:szCs w:val="28"/>
              </w:rPr>
              <w:t xml:space="preserve">–  Mechanism of Action </w:t>
            </w:r>
            <w:r w:rsidRPr="002F6658">
              <w:rPr>
                <w:i/>
                <w:sz w:val="28"/>
                <w:szCs w:val="28"/>
              </w:rPr>
              <w:t>(механізм дії)</w:t>
            </w:r>
          </w:p>
          <w:p w:rsidR="002F65F6" w:rsidRPr="002F6658" w:rsidRDefault="002F65F6" w:rsidP="002F65F6">
            <w:pPr>
              <w:tabs>
                <w:tab w:val="left" w:pos="4962"/>
              </w:tabs>
              <w:ind w:firstLine="38"/>
              <w:jc w:val="both"/>
              <w:rPr>
                <w:sz w:val="28"/>
                <w:szCs w:val="28"/>
              </w:rPr>
            </w:pPr>
          </w:p>
        </w:tc>
      </w:tr>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t>MEFL</w:t>
            </w:r>
          </w:p>
        </w:tc>
        <w:tc>
          <w:tcPr>
            <w:tcW w:w="8080" w:type="dxa"/>
          </w:tcPr>
          <w:p w:rsidR="0059635A" w:rsidRPr="002F6658" w:rsidRDefault="0059635A" w:rsidP="002F65F6">
            <w:pPr>
              <w:tabs>
                <w:tab w:val="left" w:pos="4962"/>
              </w:tabs>
              <w:ind w:left="321" w:hanging="321"/>
              <w:jc w:val="both"/>
              <w:rPr>
                <w:i/>
                <w:sz w:val="28"/>
                <w:szCs w:val="28"/>
              </w:rPr>
            </w:pPr>
            <w:r w:rsidRPr="002F6658">
              <w:rPr>
                <w:sz w:val="28"/>
                <w:szCs w:val="28"/>
              </w:rPr>
              <w:t xml:space="preserve">–  Malformation or Embryo-Fetal Lethality </w:t>
            </w:r>
            <w:r w:rsidR="009159BB" w:rsidRPr="002F6658">
              <w:rPr>
                <w:sz w:val="28"/>
                <w:szCs w:val="28"/>
              </w:rPr>
              <w:t>(</w:t>
            </w:r>
            <w:r w:rsidR="009159BB" w:rsidRPr="002F6658">
              <w:rPr>
                <w:i/>
                <w:sz w:val="28"/>
                <w:szCs w:val="28"/>
              </w:rPr>
              <w:t>аномалія</w:t>
            </w:r>
            <w:r w:rsidR="00EB2D95" w:rsidRPr="002F6658">
              <w:rPr>
                <w:i/>
                <w:sz w:val="28"/>
                <w:szCs w:val="28"/>
              </w:rPr>
              <w:t xml:space="preserve"> </w:t>
            </w:r>
            <w:r w:rsidRPr="002F6658">
              <w:rPr>
                <w:i/>
                <w:sz w:val="28"/>
                <w:szCs w:val="28"/>
              </w:rPr>
              <w:t>розвитку або ембріо-фетальна летальність)</w:t>
            </w:r>
          </w:p>
          <w:p w:rsidR="002F65F6" w:rsidRPr="002F6658" w:rsidRDefault="002F65F6" w:rsidP="002F65F6">
            <w:pPr>
              <w:tabs>
                <w:tab w:val="left" w:pos="4962"/>
              </w:tabs>
              <w:ind w:firstLine="38"/>
              <w:jc w:val="both"/>
              <w:rPr>
                <w:sz w:val="28"/>
                <w:szCs w:val="28"/>
              </w:rPr>
            </w:pPr>
          </w:p>
        </w:tc>
      </w:tr>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lastRenderedPageBreak/>
              <w:t>MFD</w:t>
            </w:r>
          </w:p>
        </w:tc>
        <w:tc>
          <w:tcPr>
            <w:tcW w:w="8080" w:type="dxa"/>
          </w:tcPr>
          <w:p w:rsidR="0059635A" w:rsidRPr="009374BE" w:rsidRDefault="0059635A" w:rsidP="002F65F6">
            <w:pPr>
              <w:tabs>
                <w:tab w:val="left" w:pos="4962"/>
              </w:tabs>
              <w:ind w:firstLine="38"/>
              <w:jc w:val="both"/>
              <w:rPr>
                <w:i/>
                <w:sz w:val="28"/>
                <w:szCs w:val="28"/>
              </w:rPr>
            </w:pPr>
            <w:r w:rsidRPr="009374BE">
              <w:rPr>
                <w:sz w:val="28"/>
                <w:szCs w:val="28"/>
              </w:rPr>
              <w:t xml:space="preserve">–  Maximum Feasible Dose </w:t>
            </w:r>
            <w:r w:rsidR="00EB2D95" w:rsidRPr="009374BE">
              <w:rPr>
                <w:i/>
                <w:sz w:val="28"/>
                <w:szCs w:val="28"/>
              </w:rPr>
              <w:t>(максимальна</w:t>
            </w:r>
            <w:r w:rsidRPr="009374BE">
              <w:rPr>
                <w:i/>
                <w:sz w:val="28"/>
                <w:szCs w:val="28"/>
              </w:rPr>
              <w:t xml:space="preserve"> можлива доза)</w:t>
            </w:r>
          </w:p>
          <w:p w:rsidR="002F65F6" w:rsidRPr="009374BE" w:rsidRDefault="002F65F6" w:rsidP="002F65F6">
            <w:pPr>
              <w:tabs>
                <w:tab w:val="left" w:pos="4962"/>
              </w:tabs>
              <w:ind w:firstLine="38"/>
              <w:jc w:val="both"/>
              <w:rPr>
                <w:sz w:val="28"/>
                <w:szCs w:val="28"/>
              </w:rPr>
            </w:pPr>
          </w:p>
        </w:tc>
      </w:tr>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t>MRHD</w:t>
            </w:r>
          </w:p>
        </w:tc>
        <w:tc>
          <w:tcPr>
            <w:tcW w:w="8080" w:type="dxa"/>
          </w:tcPr>
          <w:p w:rsidR="0059635A" w:rsidRPr="009374BE" w:rsidRDefault="0059635A" w:rsidP="002F65F6">
            <w:pPr>
              <w:tabs>
                <w:tab w:val="left" w:pos="4962"/>
              </w:tabs>
              <w:ind w:left="321" w:hanging="283"/>
              <w:jc w:val="both"/>
              <w:rPr>
                <w:i/>
                <w:sz w:val="28"/>
                <w:szCs w:val="28"/>
              </w:rPr>
            </w:pPr>
            <w:r w:rsidRPr="009374BE">
              <w:rPr>
                <w:sz w:val="28"/>
                <w:szCs w:val="28"/>
              </w:rPr>
              <w:t xml:space="preserve">–  Maximum Recommended Human Dose </w:t>
            </w:r>
            <w:r w:rsidRPr="009374BE">
              <w:rPr>
                <w:i/>
                <w:sz w:val="28"/>
                <w:szCs w:val="28"/>
              </w:rPr>
              <w:t>(максимальн</w:t>
            </w:r>
            <w:r w:rsidR="00EB2D95" w:rsidRPr="009374BE">
              <w:rPr>
                <w:i/>
                <w:sz w:val="28"/>
                <w:szCs w:val="28"/>
              </w:rPr>
              <w:t>а</w:t>
            </w:r>
            <w:r w:rsidRPr="009374BE">
              <w:rPr>
                <w:i/>
                <w:sz w:val="28"/>
                <w:szCs w:val="28"/>
              </w:rPr>
              <w:t xml:space="preserve"> рекомендована доза для людини</w:t>
            </w:r>
            <w:r w:rsidR="00EB2D95" w:rsidRPr="009374BE">
              <w:rPr>
                <w:i/>
                <w:sz w:val="28"/>
                <w:szCs w:val="28"/>
              </w:rPr>
              <w:t>)</w:t>
            </w:r>
          </w:p>
          <w:p w:rsidR="002F65F6" w:rsidRPr="009374BE" w:rsidRDefault="002F65F6" w:rsidP="002F65F6">
            <w:pPr>
              <w:tabs>
                <w:tab w:val="left" w:pos="4962"/>
              </w:tabs>
              <w:ind w:firstLine="38"/>
              <w:jc w:val="both"/>
              <w:rPr>
                <w:i/>
                <w:sz w:val="28"/>
                <w:szCs w:val="28"/>
              </w:rPr>
            </w:pPr>
          </w:p>
        </w:tc>
      </w:tr>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t>NHP</w:t>
            </w:r>
          </w:p>
        </w:tc>
        <w:tc>
          <w:tcPr>
            <w:tcW w:w="8080" w:type="dxa"/>
          </w:tcPr>
          <w:p w:rsidR="0059635A" w:rsidRPr="002F6658" w:rsidRDefault="0059635A" w:rsidP="002F65F6">
            <w:pPr>
              <w:tabs>
                <w:tab w:val="left" w:pos="4962"/>
              </w:tabs>
              <w:ind w:firstLine="38"/>
              <w:jc w:val="both"/>
              <w:rPr>
                <w:i/>
                <w:sz w:val="28"/>
                <w:szCs w:val="28"/>
              </w:rPr>
            </w:pPr>
            <w:r w:rsidRPr="002F6658">
              <w:rPr>
                <w:sz w:val="28"/>
                <w:szCs w:val="28"/>
              </w:rPr>
              <w:t xml:space="preserve">–  Non-Human Primate </w:t>
            </w:r>
            <w:r w:rsidRPr="002F6658">
              <w:rPr>
                <w:i/>
                <w:sz w:val="28"/>
                <w:szCs w:val="28"/>
              </w:rPr>
              <w:t>(нелюдиноподібні примати)</w:t>
            </w:r>
          </w:p>
          <w:p w:rsidR="002F65F6" w:rsidRPr="002F6658" w:rsidRDefault="002F65F6" w:rsidP="002F65F6">
            <w:pPr>
              <w:tabs>
                <w:tab w:val="left" w:pos="4962"/>
              </w:tabs>
              <w:ind w:firstLine="38"/>
              <w:jc w:val="both"/>
              <w:rPr>
                <w:i/>
                <w:sz w:val="28"/>
                <w:szCs w:val="28"/>
              </w:rPr>
            </w:pPr>
          </w:p>
        </w:tc>
      </w:tr>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t>NOAEL</w:t>
            </w:r>
          </w:p>
        </w:tc>
        <w:tc>
          <w:tcPr>
            <w:tcW w:w="8080" w:type="dxa"/>
          </w:tcPr>
          <w:p w:rsidR="0059635A" w:rsidRPr="002F6658" w:rsidRDefault="0059635A" w:rsidP="002F65F6">
            <w:pPr>
              <w:tabs>
                <w:tab w:val="left" w:pos="4962"/>
              </w:tabs>
              <w:ind w:left="321" w:hanging="283"/>
              <w:jc w:val="both"/>
              <w:rPr>
                <w:i/>
                <w:sz w:val="28"/>
                <w:szCs w:val="28"/>
              </w:rPr>
            </w:pPr>
            <w:r w:rsidRPr="002F6658">
              <w:rPr>
                <w:sz w:val="28"/>
                <w:szCs w:val="28"/>
              </w:rPr>
              <w:t xml:space="preserve">–  No Observed Adverse Effect Level </w:t>
            </w:r>
            <w:r w:rsidRPr="002F6658">
              <w:rPr>
                <w:i/>
                <w:sz w:val="28"/>
                <w:szCs w:val="28"/>
              </w:rPr>
              <w:t>(рівень, за якого не спостерігається несприятливий ефект)</w:t>
            </w:r>
          </w:p>
          <w:p w:rsidR="002F65F6" w:rsidRPr="002F6658" w:rsidRDefault="002F65F6" w:rsidP="002F65F6">
            <w:pPr>
              <w:tabs>
                <w:tab w:val="left" w:pos="4962"/>
              </w:tabs>
              <w:ind w:firstLine="38"/>
              <w:jc w:val="both"/>
              <w:rPr>
                <w:i/>
                <w:sz w:val="28"/>
                <w:szCs w:val="28"/>
              </w:rPr>
            </w:pPr>
          </w:p>
        </w:tc>
      </w:tr>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t>PD</w:t>
            </w:r>
          </w:p>
        </w:tc>
        <w:tc>
          <w:tcPr>
            <w:tcW w:w="8080" w:type="dxa"/>
          </w:tcPr>
          <w:p w:rsidR="0059635A" w:rsidRPr="002F6658" w:rsidRDefault="0059635A" w:rsidP="002F65F6">
            <w:pPr>
              <w:tabs>
                <w:tab w:val="left" w:pos="4962"/>
              </w:tabs>
              <w:ind w:firstLine="38"/>
              <w:jc w:val="both"/>
              <w:rPr>
                <w:i/>
                <w:sz w:val="28"/>
                <w:szCs w:val="28"/>
              </w:rPr>
            </w:pPr>
            <w:r w:rsidRPr="002F6658">
              <w:rPr>
                <w:sz w:val="28"/>
                <w:szCs w:val="28"/>
              </w:rPr>
              <w:t xml:space="preserve">–  Pharmacodynamic </w:t>
            </w:r>
            <w:r w:rsidRPr="002F6658">
              <w:rPr>
                <w:i/>
                <w:sz w:val="28"/>
                <w:szCs w:val="28"/>
              </w:rPr>
              <w:t>(фармакодинаміка)</w:t>
            </w:r>
          </w:p>
          <w:p w:rsidR="002F65F6" w:rsidRPr="002F6658" w:rsidRDefault="002F65F6" w:rsidP="002F65F6">
            <w:pPr>
              <w:tabs>
                <w:tab w:val="left" w:pos="4962"/>
              </w:tabs>
              <w:ind w:firstLine="38"/>
              <w:jc w:val="both"/>
              <w:rPr>
                <w:i/>
                <w:sz w:val="28"/>
                <w:szCs w:val="28"/>
              </w:rPr>
            </w:pPr>
          </w:p>
        </w:tc>
      </w:tr>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t xml:space="preserve">pEFD  </w:t>
            </w:r>
          </w:p>
        </w:tc>
        <w:tc>
          <w:tcPr>
            <w:tcW w:w="8080" w:type="dxa"/>
          </w:tcPr>
          <w:p w:rsidR="0059635A" w:rsidRPr="002F6658" w:rsidRDefault="0059635A" w:rsidP="002F65F6">
            <w:pPr>
              <w:tabs>
                <w:tab w:val="left" w:pos="321"/>
              </w:tabs>
              <w:ind w:left="321" w:hanging="283"/>
              <w:jc w:val="both"/>
              <w:rPr>
                <w:i/>
                <w:sz w:val="28"/>
                <w:szCs w:val="28"/>
              </w:rPr>
            </w:pPr>
            <w:r w:rsidRPr="002F6658">
              <w:rPr>
                <w:sz w:val="28"/>
                <w:szCs w:val="28"/>
              </w:rPr>
              <w:t xml:space="preserve">–  Preliminary Embryo-Fetal Development </w:t>
            </w:r>
            <w:r w:rsidRPr="002F6658">
              <w:rPr>
                <w:i/>
                <w:sz w:val="28"/>
                <w:szCs w:val="28"/>
              </w:rPr>
              <w:t>(</w:t>
            </w:r>
            <w:r w:rsidR="00F233C9" w:rsidRPr="002F6658">
              <w:rPr>
                <w:i/>
                <w:sz w:val="28"/>
                <w:szCs w:val="28"/>
              </w:rPr>
              <w:t>ран</w:t>
            </w:r>
            <w:r w:rsidRPr="002F6658">
              <w:rPr>
                <w:i/>
                <w:sz w:val="28"/>
                <w:szCs w:val="28"/>
              </w:rPr>
              <w:t>ній ембріо-фетальний розвиток)</w:t>
            </w:r>
          </w:p>
          <w:p w:rsidR="002F65F6" w:rsidRPr="002F6658" w:rsidRDefault="002F65F6" w:rsidP="002F65F6">
            <w:pPr>
              <w:tabs>
                <w:tab w:val="left" w:pos="38"/>
                <w:tab w:val="left" w:pos="321"/>
              </w:tabs>
              <w:ind w:firstLine="38"/>
              <w:jc w:val="both"/>
              <w:rPr>
                <w:i/>
                <w:sz w:val="28"/>
                <w:szCs w:val="28"/>
              </w:rPr>
            </w:pPr>
          </w:p>
        </w:tc>
      </w:tr>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t xml:space="preserve">PK   </w:t>
            </w:r>
          </w:p>
        </w:tc>
        <w:tc>
          <w:tcPr>
            <w:tcW w:w="8080" w:type="dxa"/>
          </w:tcPr>
          <w:p w:rsidR="0059635A" w:rsidRPr="002F6658" w:rsidRDefault="0059635A" w:rsidP="002F65F6">
            <w:pPr>
              <w:tabs>
                <w:tab w:val="left" w:pos="4962"/>
              </w:tabs>
              <w:jc w:val="both"/>
              <w:rPr>
                <w:i/>
                <w:sz w:val="28"/>
                <w:szCs w:val="28"/>
              </w:rPr>
            </w:pPr>
            <w:r w:rsidRPr="002F6658">
              <w:rPr>
                <w:sz w:val="28"/>
                <w:szCs w:val="28"/>
              </w:rPr>
              <w:t xml:space="preserve">–  Pharmacokinetic </w:t>
            </w:r>
            <w:r w:rsidRPr="002F6658">
              <w:rPr>
                <w:i/>
                <w:sz w:val="28"/>
                <w:szCs w:val="28"/>
              </w:rPr>
              <w:t>(фармакокінетика</w:t>
            </w:r>
            <w:r w:rsidR="00974D07" w:rsidRPr="002F6658">
              <w:rPr>
                <w:i/>
                <w:sz w:val="28"/>
                <w:szCs w:val="28"/>
              </w:rPr>
              <w:t xml:space="preserve"> (ФК)</w:t>
            </w:r>
            <w:r w:rsidRPr="002F6658">
              <w:rPr>
                <w:i/>
                <w:sz w:val="28"/>
                <w:szCs w:val="28"/>
              </w:rPr>
              <w:t>)</w:t>
            </w:r>
          </w:p>
          <w:p w:rsidR="002F65F6" w:rsidRPr="002F6658" w:rsidRDefault="002F65F6" w:rsidP="002F65F6">
            <w:pPr>
              <w:tabs>
                <w:tab w:val="left" w:pos="4962"/>
              </w:tabs>
              <w:jc w:val="both"/>
              <w:rPr>
                <w:i/>
                <w:sz w:val="28"/>
                <w:szCs w:val="28"/>
              </w:rPr>
            </w:pPr>
          </w:p>
        </w:tc>
      </w:tr>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t>PND</w:t>
            </w:r>
          </w:p>
        </w:tc>
        <w:tc>
          <w:tcPr>
            <w:tcW w:w="8080" w:type="dxa"/>
          </w:tcPr>
          <w:p w:rsidR="0059635A" w:rsidRPr="002F6658" w:rsidRDefault="0059635A" w:rsidP="002F65F6">
            <w:pPr>
              <w:tabs>
                <w:tab w:val="left" w:pos="4962"/>
              </w:tabs>
              <w:ind w:firstLine="38"/>
              <w:jc w:val="both"/>
              <w:rPr>
                <w:i/>
                <w:sz w:val="28"/>
                <w:szCs w:val="28"/>
              </w:rPr>
            </w:pPr>
            <w:r w:rsidRPr="002F6658">
              <w:rPr>
                <w:sz w:val="28"/>
                <w:szCs w:val="28"/>
              </w:rPr>
              <w:t xml:space="preserve">–  Postnatal Day </w:t>
            </w:r>
            <w:r w:rsidRPr="002F6658">
              <w:rPr>
                <w:i/>
                <w:sz w:val="28"/>
                <w:szCs w:val="28"/>
              </w:rPr>
              <w:t>(постнатальний день)</w:t>
            </w:r>
          </w:p>
          <w:p w:rsidR="002F65F6" w:rsidRPr="002F6658" w:rsidRDefault="002F65F6" w:rsidP="002F65F6">
            <w:pPr>
              <w:tabs>
                <w:tab w:val="left" w:pos="4962"/>
              </w:tabs>
              <w:ind w:firstLine="38"/>
              <w:jc w:val="both"/>
              <w:rPr>
                <w:i/>
                <w:sz w:val="28"/>
                <w:szCs w:val="28"/>
              </w:rPr>
            </w:pPr>
          </w:p>
        </w:tc>
      </w:tr>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t>PPND</w:t>
            </w:r>
          </w:p>
        </w:tc>
        <w:tc>
          <w:tcPr>
            <w:tcW w:w="8080" w:type="dxa"/>
          </w:tcPr>
          <w:p w:rsidR="0059635A" w:rsidRPr="002F6658" w:rsidRDefault="0059635A" w:rsidP="002F65F6">
            <w:pPr>
              <w:tabs>
                <w:tab w:val="left" w:pos="4962"/>
              </w:tabs>
              <w:ind w:left="321" w:hanging="283"/>
              <w:jc w:val="both"/>
              <w:rPr>
                <w:i/>
                <w:sz w:val="28"/>
                <w:szCs w:val="28"/>
              </w:rPr>
            </w:pPr>
            <w:r w:rsidRPr="002F6658">
              <w:rPr>
                <w:sz w:val="28"/>
                <w:szCs w:val="28"/>
              </w:rPr>
              <w:t xml:space="preserve">–  Pre- and Postnatal Developmental </w:t>
            </w:r>
            <w:r w:rsidRPr="002F6658">
              <w:rPr>
                <w:i/>
                <w:sz w:val="28"/>
                <w:szCs w:val="28"/>
              </w:rPr>
              <w:t>(пре- і постнатальний розвиток)</w:t>
            </w:r>
          </w:p>
          <w:p w:rsidR="002F65F6" w:rsidRPr="002F6658" w:rsidRDefault="002F65F6" w:rsidP="002F65F6">
            <w:pPr>
              <w:tabs>
                <w:tab w:val="left" w:pos="4962"/>
              </w:tabs>
              <w:ind w:firstLine="38"/>
              <w:jc w:val="both"/>
              <w:rPr>
                <w:i/>
                <w:sz w:val="28"/>
                <w:szCs w:val="28"/>
              </w:rPr>
            </w:pPr>
          </w:p>
        </w:tc>
      </w:tr>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t>SDLT</w:t>
            </w:r>
          </w:p>
        </w:tc>
        <w:tc>
          <w:tcPr>
            <w:tcW w:w="8080" w:type="dxa"/>
          </w:tcPr>
          <w:p w:rsidR="0059635A" w:rsidRPr="002F6658" w:rsidRDefault="0059635A" w:rsidP="002F65F6">
            <w:pPr>
              <w:tabs>
                <w:tab w:val="left" w:pos="4962"/>
              </w:tabs>
              <w:ind w:left="321" w:hanging="283"/>
              <w:jc w:val="both"/>
              <w:rPr>
                <w:i/>
                <w:sz w:val="28"/>
                <w:szCs w:val="28"/>
              </w:rPr>
            </w:pPr>
            <w:r w:rsidRPr="002F6658">
              <w:rPr>
                <w:sz w:val="28"/>
                <w:szCs w:val="28"/>
              </w:rPr>
              <w:t xml:space="preserve">–  Severely Debilitating or Life-Threatening </w:t>
            </w:r>
            <w:r w:rsidRPr="002F6658">
              <w:rPr>
                <w:i/>
                <w:sz w:val="28"/>
                <w:szCs w:val="28"/>
              </w:rPr>
              <w:t>(</w:t>
            </w:r>
            <w:r w:rsidR="00C27C37" w:rsidRPr="002F6658">
              <w:rPr>
                <w:i/>
                <w:sz w:val="28"/>
                <w:szCs w:val="28"/>
              </w:rPr>
              <w:t xml:space="preserve">тяжкий </w:t>
            </w:r>
            <w:r w:rsidRPr="002F6658">
              <w:rPr>
                <w:i/>
                <w:sz w:val="28"/>
                <w:szCs w:val="28"/>
              </w:rPr>
              <w:t>виснажливий або</w:t>
            </w:r>
            <w:r w:rsidR="00D54CFD" w:rsidRPr="002F6658">
              <w:rPr>
                <w:i/>
                <w:sz w:val="28"/>
                <w:szCs w:val="28"/>
              </w:rPr>
              <w:t xml:space="preserve"> </w:t>
            </w:r>
            <w:r w:rsidRPr="002F6658">
              <w:rPr>
                <w:i/>
                <w:sz w:val="28"/>
                <w:szCs w:val="28"/>
              </w:rPr>
              <w:t>загро</w:t>
            </w:r>
            <w:r w:rsidR="00C27C37" w:rsidRPr="002F6658">
              <w:rPr>
                <w:i/>
                <w:sz w:val="28"/>
                <w:szCs w:val="28"/>
              </w:rPr>
              <w:t>зливий для</w:t>
            </w:r>
            <w:r w:rsidRPr="002F6658">
              <w:rPr>
                <w:i/>
                <w:sz w:val="28"/>
                <w:szCs w:val="28"/>
              </w:rPr>
              <w:t xml:space="preserve"> житт</w:t>
            </w:r>
            <w:r w:rsidR="00E30508" w:rsidRPr="002F6658">
              <w:rPr>
                <w:i/>
                <w:sz w:val="28"/>
                <w:szCs w:val="28"/>
              </w:rPr>
              <w:t>я</w:t>
            </w:r>
            <w:r w:rsidRPr="002F6658">
              <w:rPr>
                <w:i/>
                <w:sz w:val="28"/>
                <w:szCs w:val="28"/>
              </w:rPr>
              <w:t>)</w:t>
            </w:r>
          </w:p>
          <w:p w:rsidR="002F65F6" w:rsidRPr="002F6658" w:rsidRDefault="002F65F6" w:rsidP="002F65F6">
            <w:pPr>
              <w:tabs>
                <w:tab w:val="left" w:pos="4962"/>
              </w:tabs>
              <w:ind w:firstLine="38"/>
              <w:jc w:val="both"/>
              <w:rPr>
                <w:i/>
                <w:sz w:val="28"/>
                <w:szCs w:val="28"/>
              </w:rPr>
            </w:pPr>
          </w:p>
        </w:tc>
      </w:tr>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t>TK</w:t>
            </w:r>
          </w:p>
        </w:tc>
        <w:tc>
          <w:tcPr>
            <w:tcW w:w="8080" w:type="dxa"/>
          </w:tcPr>
          <w:p w:rsidR="0059635A" w:rsidRPr="002F6658" w:rsidRDefault="0059635A" w:rsidP="002F65F6">
            <w:pPr>
              <w:tabs>
                <w:tab w:val="left" w:pos="4962"/>
              </w:tabs>
              <w:jc w:val="both"/>
              <w:rPr>
                <w:i/>
                <w:sz w:val="28"/>
                <w:szCs w:val="28"/>
              </w:rPr>
            </w:pPr>
            <w:r w:rsidRPr="002F6658">
              <w:rPr>
                <w:sz w:val="28"/>
                <w:szCs w:val="28"/>
              </w:rPr>
              <w:t xml:space="preserve">–  Toxicokinetic </w:t>
            </w:r>
            <w:r w:rsidRPr="002F6658">
              <w:rPr>
                <w:i/>
                <w:sz w:val="28"/>
                <w:szCs w:val="28"/>
              </w:rPr>
              <w:t>(токсикокінетика</w:t>
            </w:r>
            <w:r w:rsidR="00430B94" w:rsidRPr="002F6658">
              <w:rPr>
                <w:i/>
                <w:sz w:val="28"/>
                <w:szCs w:val="28"/>
              </w:rPr>
              <w:t>)</w:t>
            </w:r>
          </w:p>
          <w:p w:rsidR="002F65F6" w:rsidRPr="002F6658" w:rsidRDefault="002F65F6" w:rsidP="002F65F6">
            <w:pPr>
              <w:tabs>
                <w:tab w:val="left" w:pos="4962"/>
              </w:tabs>
              <w:jc w:val="both"/>
              <w:rPr>
                <w:i/>
                <w:sz w:val="28"/>
                <w:szCs w:val="28"/>
              </w:rPr>
            </w:pPr>
          </w:p>
        </w:tc>
      </w:tr>
      <w:tr w:rsidR="001340B7" w:rsidRPr="002F6658" w:rsidTr="002F65F6">
        <w:tc>
          <w:tcPr>
            <w:tcW w:w="1271" w:type="dxa"/>
          </w:tcPr>
          <w:p w:rsidR="0059635A" w:rsidRPr="002F6658" w:rsidRDefault="0059635A" w:rsidP="00F43749">
            <w:pPr>
              <w:tabs>
                <w:tab w:val="left" w:pos="4962"/>
              </w:tabs>
              <w:spacing w:line="360" w:lineRule="auto"/>
              <w:rPr>
                <w:sz w:val="28"/>
                <w:szCs w:val="28"/>
              </w:rPr>
            </w:pPr>
            <w:r w:rsidRPr="002F6658">
              <w:rPr>
                <w:sz w:val="28"/>
                <w:szCs w:val="28"/>
              </w:rPr>
              <w:t>WOCBP</w:t>
            </w:r>
          </w:p>
        </w:tc>
        <w:tc>
          <w:tcPr>
            <w:tcW w:w="8080" w:type="dxa"/>
          </w:tcPr>
          <w:p w:rsidR="0059635A" w:rsidRPr="002F6658" w:rsidRDefault="0059635A" w:rsidP="002F65F6">
            <w:pPr>
              <w:tabs>
                <w:tab w:val="left" w:pos="321"/>
                <w:tab w:val="left" w:pos="4962"/>
              </w:tabs>
              <w:ind w:left="321" w:hanging="283"/>
              <w:jc w:val="both"/>
              <w:rPr>
                <w:i/>
                <w:sz w:val="28"/>
                <w:szCs w:val="28"/>
              </w:rPr>
            </w:pPr>
            <w:r w:rsidRPr="002F6658">
              <w:rPr>
                <w:sz w:val="28"/>
                <w:szCs w:val="28"/>
              </w:rPr>
              <w:t xml:space="preserve">–  Women of Child Bearing Potentia </w:t>
            </w:r>
            <w:r w:rsidRPr="002F6658">
              <w:rPr>
                <w:i/>
                <w:sz w:val="28"/>
                <w:szCs w:val="28"/>
              </w:rPr>
              <w:t>(жінки з дітородним потенціалом)</w:t>
            </w:r>
          </w:p>
        </w:tc>
      </w:tr>
    </w:tbl>
    <w:p w:rsidR="0067790E" w:rsidRPr="002F6658" w:rsidRDefault="0067790E" w:rsidP="00BC435F">
      <w:pPr>
        <w:tabs>
          <w:tab w:val="left" w:pos="732"/>
          <w:tab w:val="left" w:pos="4962"/>
        </w:tabs>
        <w:spacing w:line="360" w:lineRule="auto"/>
        <w:sectPr w:rsidR="0067790E" w:rsidRPr="002F6658" w:rsidSect="004E7533">
          <w:headerReference w:type="even" r:id="rId13"/>
          <w:headerReference w:type="default" r:id="rId14"/>
          <w:footerReference w:type="even" r:id="rId15"/>
          <w:footerReference w:type="default" r:id="rId16"/>
          <w:type w:val="nextColumn"/>
          <w:pgSz w:w="11910" w:h="16840"/>
          <w:pgMar w:top="1134" w:right="567" w:bottom="1134" w:left="1418" w:header="715" w:footer="1056" w:gutter="0"/>
          <w:cols w:space="720"/>
          <w:docGrid w:linePitch="299"/>
        </w:sectPr>
      </w:pPr>
    </w:p>
    <w:p w:rsidR="000157F7" w:rsidRPr="002F6658" w:rsidRDefault="000157F7" w:rsidP="000157F7">
      <w:pPr>
        <w:pStyle w:val="ad"/>
        <w:jc w:val="center"/>
        <w:rPr>
          <w:b/>
          <w:bCs/>
          <w:sz w:val="28"/>
          <w:szCs w:val="28"/>
        </w:rPr>
      </w:pPr>
      <w:r w:rsidRPr="002F6658">
        <w:rPr>
          <w:b/>
          <w:bCs/>
          <w:sz w:val="28"/>
          <w:szCs w:val="28"/>
        </w:rPr>
        <w:lastRenderedPageBreak/>
        <w:t>ТЕРМІНИ ТА ВИЗНАЧЕННЯ ПОНЯТЬ</w:t>
      </w:r>
    </w:p>
    <w:p w:rsidR="000157F7" w:rsidRPr="002F6658" w:rsidRDefault="000157F7" w:rsidP="000157F7">
      <w:pPr>
        <w:pStyle w:val="ad"/>
        <w:jc w:val="center"/>
        <w:rPr>
          <w:b/>
          <w:bCs/>
        </w:rPr>
      </w:pPr>
    </w:p>
    <w:p w:rsidR="000157F7" w:rsidRPr="002F6658" w:rsidRDefault="000157F7" w:rsidP="000157F7">
      <w:pPr>
        <w:pStyle w:val="ad"/>
      </w:pPr>
    </w:p>
    <w:p w:rsidR="000157F7" w:rsidRPr="009374BE" w:rsidRDefault="000157F7" w:rsidP="000157F7">
      <w:pPr>
        <w:pStyle w:val="a3"/>
        <w:spacing w:line="360" w:lineRule="auto"/>
        <w:ind w:left="0" w:right="119" w:firstLine="719"/>
      </w:pPr>
      <w:r w:rsidRPr="002F6658">
        <w:t xml:space="preserve">Застереження: визначення у цьому словнику є специфічними для їх </w:t>
      </w:r>
      <w:r w:rsidRPr="009374BE">
        <w:t xml:space="preserve">використання в рамках </w:t>
      </w:r>
      <w:r w:rsidR="00D54CFD" w:rsidRPr="009374BE">
        <w:t>ціє</w:t>
      </w:r>
      <w:r w:rsidRPr="009374BE">
        <w:t xml:space="preserve">ї </w:t>
      </w:r>
      <w:r w:rsidR="002D0B87" w:rsidRPr="009374BE">
        <w:t>н</w:t>
      </w:r>
      <w:r w:rsidRPr="009374BE">
        <w:t>астанови.</w:t>
      </w:r>
    </w:p>
    <w:p w:rsidR="000157F7" w:rsidRPr="009374BE" w:rsidRDefault="000157F7" w:rsidP="000157F7">
      <w:pPr>
        <w:pStyle w:val="a3"/>
        <w:spacing w:line="360" w:lineRule="auto"/>
        <w:ind w:left="0" w:right="119" w:firstLine="719"/>
        <w:rPr>
          <w:b/>
          <w:bCs/>
        </w:rPr>
      </w:pPr>
    </w:p>
    <w:p w:rsidR="000157F7" w:rsidRPr="009374BE" w:rsidRDefault="000157F7" w:rsidP="000157F7">
      <w:pPr>
        <w:pStyle w:val="a3"/>
        <w:spacing w:line="360" w:lineRule="auto"/>
        <w:ind w:left="0" w:right="119" w:firstLine="719"/>
        <w:rPr>
          <w:b/>
          <w:bCs/>
          <w:i/>
        </w:rPr>
      </w:pPr>
      <w:r w:rsidRPr="009374BE">
        <w:rPr>
          <w:b/>
          <w:bCs/>
        </w:rPr>
        <w:t>Альтернативний(і) аналіз(и)</w:t>
      </w:r>
      <w:r w:rsidRPr="009374BE">
        <w:t xml:space="preserve"> (</w:t>
      </w:r>
      <w:r w:rsidRPr="009374BE">
        <w:rPr>
          <w:bCs/>
          <w:i/>
        </w:rPr>
        <w:t>Alternative assay(s))</w:t>
      </w:r>
    </w:p>
    <w:p w:rsidR="000157F7" w:rsidRPr="009374BE" w:rsidRDefault="000157F7" w:rsidP="000157F7">
      <w:pPr>
        <w:pStyle w:val="a3"/>
        <w:ind w:left="0" w:right="119" w:firstLine="719"/>
      </w:pPr>
      <w:r w:rsidRPr="009374BE">
        <w:rPr>
          <w:i/>
          <w:iCs/>
        </w:rPr>
        <w:t>Іn vitro, ex vivo</w:t>
      </w:r>
      <w:r w:rsidRPr="009374BE">
        <w:t xml:space="preserve"> або </w:t>
      </w:r>
      <w:r w:rsidRPr="009374BE">
        <w:rPr>
          <w:i/>
          <w:iCs/>
        </w:rPr>
        <w:t>in  vivo</w:t>
      </w:r>
      <w:r w:rsidR="00166EC9" w:rsidRPr="009374BE">
        <w:t xml:space="preserve"> </w:t>
      </w:r>
      <w:r w:rsidRPr="009374BE">
        <w:t>аналіз(и) не на ссавцях, призначений(і) для прогнозування аномалій розвитку (онтогенезу) або</w:t>
      </w:r>
      <w:r w:rsidR="00E30508" w:rsidRPr="009374BE">
        <w:t xml:space="preserve"> ембріо-фетальної летально</w:t>
      </w:r>
      <w:r w:rsidRPr="009374BE">
        <w:t>сті; див. MEFL.</w:t>
      </w:r>
    </w:p>
    <w:p w:rsidR="000157F7" w:rsidRPr="009374BE" w:rsidRDefault="000157F7" w:rsidP="000157F7">
      <w:pPr>
        <w:pStyle w:val="a3"/>
        <w:spacing w:line="360" w:lineRule="auto"/>
        <w:ind w:left="0" w:right="119" w:firstLine="719"/>
        <w:rPr>
          <w:b/>
          <w:bCs/>
        </w:rPr>
      </w:pPr>
    </w:p>
    <w:p w:rsidR="000157F7" w:rsidRPr="009374BE" w:rsidRDefault="00D82450" w:rsidP="000157F7">
      <w:pPr>
        <w:pStyle w:val="a3"/>
        <w:spacing w:line="360" w:lineRule="auto"/>
        <w:ind w:left="0" w:right="119" w:firstLine="719"/>
        <w:rPr>
          <w:i/>
        </w:rPr>
      </w:pPr>
      <w:r w:rsidRPr="009374BE">
        <w:rPr>
          <w:b/>
          <w:bCs/>
        </w:rPr>
        <w:t>Сфера</w:t>
      </w:r>
      <w:r w:rsidR="000157F7" w:rsidRPr="009374BE">
        <w:rPr>
          <w:b/>
          <w:bCs/>
        </w:rPr>
        <w:t xml:space="preserve"> застосування</w:t>
      </w:r>
      <w:r w:rsidR="000157F7" w:rsidRPr="009374BE">
        <w:rPr>
          <w:i/>
        </w:rPr>
        <w:t xml:space="preserve"> (Applicability domain)</w:t>
      </w:r>
    </w:p>
    <w:p w:rsidR="000157F7" w:rsidRPr="009374BE" w:rsidRDefault="000157F7" w:rsidP="000157F7">
      <w:pPr>
        <w:pStyle w:val="a3"/>
        <w:ind w:left="0" w:right="119" w:firstLine="719"/>
      </w:pPr>
      <w:r w:rsidRPr="009374BE">
        <w:t>Застосовується для визначення фізико-хімічних властивостей речовин, які можуть бути надійно перевірені  в аналізі</w:t>
      </w:r>
      <w:r w:rsidR="00D82450" w:rsidRPr="009374BE">
        <w:t>,</w:t>
      </w:r>
      <w:r w:rsidRPr="009374BE">
        <w:t xml:space="preserve"> та біологічн</w:t>
      </w:r>
      <w:r w:rsidR="00D82450" w:rsidRPr="009374BE">
        <w:t>их механізмів дії, охоплених</w:t>
      </w:r>
      <w:r w:rsidRPr="009374BE">
        <w:t xml:space="preserve"> аналізом.</w:t>
      </w:r>
    </w:p>
    <w:p w:rsidR="000157F7" w:rsidRPr="009374BE" w:rsidRDefault="000157F7" w:rsidP="000157F7">
      <w:pPr>
        <w:pStyle w:val="a3"/>
        <w:spacing w:line="360" w:lineRule="auto"/>
        <w:ind w:left="0" w:right="119" w:firstLine="719"/>
        <w:rPr>
          <w:b/>
          <w:bCs/>
        </w:rPr>
      </w:pPr>
    </w:p>
    <w:p w:rsidR="000157F7" w:rsidRPr="009374BE" w:rsidRDefault="000157F7" w:rsidP="000157F7">
      <w:pPr>
        <w:pStyle w:val="a3"/>
        <w:spacing w:line="360" w:lineRule="auto"/>
        <w:ind w:left="0" w:right="119" w:firstLine="719"/>
        <w:rPr>
          <w:i/>
        </w:rPr>
      </w:pPr>
      <w:r w:rsidRPr="009374BE">
        <w:rPr>
          <w:b/>
          <w:bCs/>
        </w:rPr>
        <w:t>Кваліфікація аналізу (для регуляторного використання)</w:t>
      </w:r>
      <w:r w:rsidRPr="009374BE">
        <w:rPr>
          <w:i/>
        </w:rPr>
        <w:t xml:space="preserve"> (Assay qualification (for regulatory use))</w:t>
      </w:r>
    </w:p>
    <w:p w:rsidR="000157F7" w:rsidRPr="009374BE" w:rsidRDefault="000157F7" w:rsidP="000157F7">
      <w:pPr>
        <w:pStyle w:val="a3"/>
        <w:ind w:left="0" w:right="119" w:firstLine="719"/>
      </w:pPr>
      <w:r w:rsidRPr="009374BE">
        <w:t>Підтвердження прогнозованості альтернативного</w:t>
      </w:r>
      <w:r w:rsidR="00DA42CE" w:rsidRPr="009374BE">
        <w:t>(их)</w:t>
      </w:r>
      <w:r w:rsidRPr="009374BE">
        <w:t xml:space="preserve"> аналізу(ів) для визначення MEFL, що спостерігається </w:t>
      </w:r>
      <w:r w:rsidRPr="009374BE">
        <w:rPr>
          <w:i/>
          <w:iCs/>
        </w:rPr>
        <w:t>in vivo</w:t>
      </w:r>
      <w:r w:rsidRPr="009374BE">
        <w:t>.</w:t>
      </w:r>
    </w:p>
    <w:p w:rsidR="000157F7" w:rsidRPr="009374BE" w:rsidRDefault="000157F7" w:rsidP="000157F7">
      <w:pPr>
        <w:pStyle w:val="a3"/>
        <w:spacing w:line="360" w:lineRule="auto"/>
        <w:ind w:left="0" w:right="119" w:firstLine="719"/>
        <w:rPr>
          <w:b/>
          <w:bCs/>
        </w:rPr>
      </w:pPr>
    </w:p>
    <w:p w:rsidR="000157F7" w:rsidRPr="009374BE" w:rsidRDefault="000157F7" w:rsidP="000157F7">
      <w:pPr>
        <w:pStyle w:val="a3"/>
        <w:spacing w:line="360" w:lineRule="auto"/>
        <w:ind w:left="0" w:right="119" w:firstLine="719"/>
        <w:rPr>
          <w:i/>
        </w:rPr>
      </w:pPr>
      <w:r w:rsidRPr="009374BE">
        <w:rPr>
          <w:b/>
          <w:bCs/>
        </w:rPr>
        <w:t>Складові інгредієнти</w:t>
      </w:r>
      <w:r w:rsidRPr="009374BE">
        <w:rPr>
          <w:i/>
        </w:rPr>
        <w:t xml:space="preserve"> (Constitutive ingredients)</w:t>
      </w:r>
    </w:p>
    <w:p w:rsidR="000157F7" w:rsidRPr="002F6658" w:rsidRDefault="000157F7" w:rsidP="000157F7">
      <w:pPr>
        <w:pStyle w:val="a3"/>
        <w:ind w:left="0" w:right="119" w:firstLine="719"/>
      </w:pPr>
      <w:r w:rsidRPr="009374BE">
        <w:t>Хімічні або біологічні</w:t>
      </w:r>
      <w:r w:rsidR="00B92841" w:rsidRPr="009374BE">
        <w:t xml:space="preserve"> речовини, що використовуються</w:t>
      </w:r>
      <w:r w:rsidRPr="009374BE">
        <w:t xml:space="preserve"> як</w:t>
      </w:r>
      <w:r w:rsidR="00B92841" w:rsidRPr="009374BE">
        <w:t xml:space="preserve"> допоміжні</w:t>
      </w:r>
      <w:r w:rsidRPr="009374BE">
        <w:t xml:space="preserve"> речовин</w:t>
      </w:r>
      <w:r w:rsidR="00B92841" w:rsidRPr="009374BE">
        <w:t>и</w:t>
      </w:r>
      <w:r w:rsidRPr="009374BE">
        <w:t>, розріджувачі або ад’ювант</w:t>
      </w:r>
      <w:r w:rsidR="00B92841" w:rsidRPr="009374BE">
        <w:t>и</w:t>
      </w:r>
      <w:r w:rsidRPr="009374BE">
        <w:t xml:space="preserve"> у вакцині, включаючи будь-який розріджувач</w:t>
      </w:r>
      <w:r w:rsidRPr="002F6658">
        <w:t xml:space="preserve">, що використовується як допоміжний засіб для введення </w:t>
      </w:r>
      <w:r w:rsidR="004239A6" w:rsidRPr="002F6658">
        <w:t>лікарського засобу</w:t>
      </w:r>
      <w:r w:rsidRPr="002F6658">
        <w:t xml:space="preserve"> та постачається окремо.</w:t>
      </w:r>
    </w:p>
    <w:p w:rsidR="000157F7" w:rsidRPr="002F6658" w:rsidRDefault="000157F7" w:rsidP="000157F7">
      <w:pPr>
        <w:pStyle w:val="a3"/>
        <w:spacing w:line="360" w:lineRule="auto"/>
        <w:ind w:left="0" w:right="119" w:firstLine="719"/>
        <w:rPr>
          <w:b/>
          <w:bCs/>
        </w:rPr>
      </w:pPr>
    </w:p>
    <w:p w:rsidR="000157F7" w:rsidRPr="002F6658" w:rsidRDefault="000157F7" w:rsidP="000157F7">
      <w:pPr>
        <w:pStyle w:val="a3"/>
        <w:spacing w:line="360" w:lineRule="auto"/>
        <w:ind w:left="0" w:right="119" w:firstLine="719"/>
        <w:rPr>
          <w:i/>
        </w:rPr>
      </w:pPr>
      <w:r w:rsidRPr="002F6658">
        <w:rPr>
          <w:b/>
          <w:bCs/>
        </w:rPr>
        <w:t>Токсичність для розвитку (онтогенетична токсичність)</w:t>
      </w:r>
      <w:r w:rsidRPr="002F6658">
        <w:rPr>
          <w:i/>
        </w:rPr>
        <w:t xml:space="preserve"> (Developmental toxicity)</w:t>
      </w:r>
    </w:p>
    <w:p w:rsidR="000157F7" w:rsidRPr="002F6658" w:rsidRDefault="000157F7" w:rsidP="000157F7">
      <w:pPr>
        <w:pStyle w:val="a3"/>
        <w:ind w:left="0" w:right="119" w:firstLine="719"/>
      </w:pPr>
      <w:r w:rsidRPr="002F6658">
        <w:t>Будь-який небажаний вплив, спричинений до досягнення зрілості. Включає впливи, що виникають або проявляються від зачаття до постнатального життя.</w:t>
      </w:r>
    </w:p>
    <w:p w:rsidR="000157F7" w:rsidRPr="002F6658" w:rsidRDefault="000157F7" w:rsidP="000157F7">
      <w:pPr>
        <w:pStyle w:val="a3"/>
        <w:spacing w:line="360" w:lineRule="auto"/>
        <w:ind w:left="0" w:right="119" w:firstLine="719"/>
        <w:rPr>
          <w:b/>
          <w:bCs/>
        </w:rPr>
      </w:pPr>
    </w:p>
    <w:p w:rsidR="000157F7" w:rsidRPr="002F6658" w:rsidRDefault="000157F7" w:rsidP="000157F7">
      <w:pPr>
        <w:pStyle w:val="a3"/>
        <w:spacing w:line="360" w:lineRule="auto"/>
        <w:ind w:left="0" w:right="119" w:firstLine="719"/>
      </w:pPr>
      <w:r w:rsidRPr="002F6658">
        <w:rPr>
          <w:b/>
          <w:bCs/>
        </w:rPr>
        <w:t xml:space="preserve">GD 0 </w:t>
      </w:r>
    </w:p>
    <w:p w:rsidR="000157F7" w:rsidRPr="002F6658" w:rsidRDefault="000157F7" w:rsidP="000157F7">
      <w:pPr>
        <w:pStyle w:val="a3"/>
        <w:ind w:left="0" w:right="119" w:firstLine="719"/>
      </w:pPr>
      <w:r w:rsidRPr="002F6658">
        <w:t xml:space="preserve">День, коли виявлено позитивні докази спарювання (наприклад, сперма виявляється у вагінальному мазку / вагінальній пробці у гризунів або </w:t>
      </w:r>
      <w:r w:rsidRPr="009374BE">
        <w:t>спостеріга</w:t>
      </w:r>
      <w:r w:rsidR="00326524" w:rsidRPr="009374BE">
        <w:t>ється</w:t>
      </w:r>
      <w:r w:rsidR="00C41E71" w:rsidRPr="009374BE">
        <w:t xml:space="preserve"> спарювання у крол</w:t>
      </w:r>
      <w:r w:rsidRPr="009374BE">
        <w:t>ів).</w:t>
      </w:r>
    </w:p>
    <w:p w:rsidR="000157F7" w:rsidRPr="002F6658" w:rsidRDefault="000157F7" w:rsidP="000157F7">
      <w:pPr>
        <w:pStyle w:val="a3"/>
        <w:spacing w:line="360" w:lineRule="auto"/>
        <w:ind w:left="0" w:right="119" w:firstLine="719"/>
        <w:rPr>
          <w:b/>
          <w:bCs/>
        </w:rPr>
      </w:pPr>
    </w:p>
    <w:p w:rsidR="000157F7" w:rsidRPr="002F6658" w:rsidRDefault="00B66F42" w:rsidP="000157F7">
      <w:pPr>
        <w:pStyle w:val="a3"/>
        <w:spacing w:line="360" w:lineRule="auto"/>
        <w:ind w:left="0" w:right="119" w:firstLine="719"/>
        <w:rPr>
          <w:bCs/>
          <w:i/>
        </w:rPr>
      </w:pPr>
      <w:r w:rsidRPr="002F6658">
        <w:rPr>
          <w:b/>
          <w:bCs/>
        </w:rPr>
        <w:t>Аномалія</w:t>
      </w:r>
      <w:r w:rsidR="000157F7" w:rsidRPr="002F6658">
        <w:rPr>
          <w:b/>
          <w:bCs/>
        </w:rPr>
        <w:t xml:space="preserve"> розвитку</w:t>
      </w:r>
      <w:r w:rsidR="000157F7" w:rsidRPr="002F6658">
        <w:rPr>
          <w:b/>
          <w:bCs/>
          <w:i/>
        </w:rPr>
        <w:t xml:space="preserve"> (</w:t>
      </w:r>
      <w:r w:rsidR="000157F7" w:rsidRPr="002F6658">
        <w:rPr>
          <w:bCs/>
          <w:i/>
        </w:rPr>
        <w:t>Malformation)</w:t>
      </w:r>
    </w:p>
    <w:p w:rsidR="000157F7" w:rsidRPr="002F6658" w:rsidRDefault="000157F7" w:rsidP="000157F7">
      <w:pPr>
        <w:pStyle w:val="ad"/>
        <w:ind w:firstLine="719"/>
        <w:jc w:val="both"/>
        <w:rPr>
          <w:sz w:val="28"/>
          <w:szCs w:val="28"/>
        </w:rPr>
      </w:pPr>
      <w:r w:rsidRPr="002F6658">
        <w:rPr>
          <w:sz w:val="28"/>
          <w:szCs w:val="28"/>
        </w:rPr>
        <w:t xml:space="preserve">Постійне структурне відхилення, яке, як правило, </w:t>
      </w:r>
      <w:r w:rsidR="002214C9" w:rsidRPr="002214C9">
        <w:rPr>
          <w:sz w:val="28"/>
          <w:szCs w:val="28"/>
        </w:rPr>
        <w:t>неприйнятне</w:t>
      </w:r>
      <w:r w:rsidR="002214C9" w:rsidRPr="002214C9">
        <w:rPr>
          <w:b/>
          <w:sz w:val="28"/>
          <w:szCs w:val="28"/>
        </w:rPr>
        <w:t xml:space="preserve"> </w:t>
      </w:r>
      <w:r w:rsidRPr="002F6658">
        <w:rPr>
          <w:sz w:val="28"/>
          <w:szCs w:val="28"/>
        </w:rPr>
        <w:t>або дуже шкідливе для нормального розвитку або виживання.</w:t>
      </w:r>
    </w:p>
    <w:p w:rsidR="000157F7" w:rsidRPr="002F6658" w:rsidRDefault="000157F7" w:rsidP="000157F7">
      <w:pPr>
        <w:pStyle w:val="a3"/>
        <w:spacing w:line="360" w:lineRule="auto"/>
        <w:ind w:left="0" w:right="119" w:firstLine="719"/>
      </w:pPr>
    </w:p>
    <w:p w:rsidR="000157F7" w:rsidRPr="002F6658" w:rsidRDefault="000157F7" w:rsidP="000157F7">
      <w:pPr>
        <w:pStyle w:val="a3"/>
        <w:spacing w:line="360" w:lineRule="auto"/>
        <w:ind w:left="0" w:right="119" w:firstLine="719"/>
        <w:rPr>
          <w:i/>
        </w:rPr>
      </w:pPr>
      <w:r w:rsidRPr="002F6658">
        <w:rPr>
          <w:b/>
          <w:bCs/>
        </w:rPr>
        <w:t>Дослідження попередньої EFD (pEFD)-токсичності</w:t>
      </w:r>
      <w:r w:rsidRPr="002F6658">
        <w:rPr>
          <w:i/>
        </w:rPr>
        <w:t xml:space="preserve"> (Preliminary EFD (pEFD) toxicity study)</w:t>
      </w:r>
    </w:p>
    <w:p w:rsidR="007C66FE" w:rsidRPr="002214C9" w:rsidRDefault="007C66FE" w:rsidP="007C66FE">
      <w:pPr>
        <w:pStyle w:val="a3"/>
        <w:ind w:left="0" w:right="119" w:firstLine="719"/>
      </w:pPr>
      <w:r w:rsidRPr="002214C9">
        <w:t xml:space="preserve">Дослідження токсичності для </w:t>
      </w:r>
      <w:r w:rsidRPr="002214C9">
        <w:rPr>
          <w:shd w:val="clear" w:color="auto" w:fill="FFFFFF"/>
        </w:rPr>
        <w:t>ембріо-</w:t>
      </w:r>
      <w:r w:rsidRPr="002214C9">
        <w:rPr>
          <w:rStyle w:val="af1"/>
          <w:i w:val="0"/>
          <w:shd w:val="clear" w:color="auto" w:fill="FFFFFF"/>
        </w:rPr>
        <w:t>фетального</w:t>
      </w:r>
      <w:r w:rsidRPr="002214C9">
        <w:rPr>
          <w:rStyle w:val="af1"/>
          <w:rFonts w:ascii="Arial" w:hAnsi="Arial" w:cs="Arial"/>
          <w:b/>
          <w:bCs/>
          <w:sz w:val="21"/>
          <w:szCs w:val="21"/>
          <w:shd w:val="clear" w:color="auto" w:fill="FFFFFF"/>
        </w:rPr>
        <w:t> </w:t>
      </w:r>
      <w:r w:rsidRPr="002214C9">
        <w:t xml:space="preserve"> розвитку (онтогенезу), яке включає вплив (експозицію) протягом періоду органогенезу, передбачає адекватні рівні доз, використання мінімум 6 вагітних тварин на групу та включає оцінку виживання плода, маси тіла плода, а також зовнішні зміни та зміни м’яких тканин (див. ICH М3)</w:t>
      </w:r>
    </w:p>
    <w:p w:rsidR="000157F7" w:rsidRPr="002214C9" w:rsidRDefault="000157F7" w:rsidP="000157F7">
      <w:pPr>
        <w:pStyle w:val="a3"/>
        <w:spacing w:line="360" w:lineRule="auto"/>
        <w:ind w:left="0" w:right="119" w:firstLine="719"/>
      </w:pPr>
    </w:p>
    <w:p w:rsidR="000157F7" w:rsidRPr="002214C9" w:rsidRDefault="000157F7" w:rsidP="000157F7">
      <w:pPr>
        <w:pStyle w:val="a3"/>
        <w:spacing w:line="360" w:lineRule="auto"/>
        <w:ind w:left="0" w:right="119" w:firstLine="719"/>
        <w:rPr>
          <w:i/>
        </w:rPr>
      </w:pPr>
      <w:r w:rsidRPr="002214C9">
        <w:rPr>
          <w:b/>
          <w:bCs/>
        </w:rPr>
        <w:t>Сурогатна молекула</w:t>
      </w:r>
      <w:r w:rsidRPr="002214C9">
        <w:rPr>
          <w:i/>
        </w:rPr>
        <w:t xml:space="preserve"> (Surrogate molecule)</w:t>
      </w:r>
    </w:p>
    <w:p w:rsidR="000157F7" w:rsidRPr="002214C9" w:rsidRDefault="000157F7" w:rsidP="000157F7">
      <w:pPr>
        <w:pStyle w:val="ad"/>
        <w:ind w:firstLine="719"/>
        <w:jc w:val="both"/>
        <w:rPr>
          <w:sz w:val="28"/>
          <w:szCs w:val="28"/>
        </w:rPr>
      </w:pPr>
      <w:r w:rsidRPr="002214C9">
        <w:rPr>
          <w:sz w:val="28"/>
          <w:szCs w:val="28"/>
        </w:rPr>
        <w:t xml:space="preserve">Молекула, що проявляє подібну фармакологічну активність </w:t>
      </w:r>
      <w:r w:rsidR="007A7D36" w:rsidRPr="002214C9">
        <w:rPr>
          <w:sz w:val="28"/>
          <w:szCs w:val="28"/>
        </w:rPr>
        <w:t>у</w:t>
      </w:r>
      <w:r w:rsidRPr="002214C9">
        <w:rPr>
          <w:sz w:val="28"/>
          <w:szCs w:val="28"/>
        </w:rPr>
        <w:t xml:space="preserve"> досліджув</w:t>
      </w:r>
      <w:r w:rsidR="00C94C1C" w:rsidRPr="002214C9">
        <w:rPr>
          <w:sz w:val="28"/>
          <w:szCs w:val="28"/>
        </w:rPr>
        <w:t>аному виді тварин, подібну до тіє</w:t>
      </w:r>
      <w:r w:rsidRPr="002214C9">
        <w:rPr>
          <w:sz w:val="28"/>
          <w:szCs w:val="28"/>
        </w:rPr>
        <w:t xml:space="preserve">ї, </w:t>
      </w:r>
      <w:r w:rsidR="007A7D36" w:rsidRPr="002214C9">
        <w:rPr>
          <w:sz w:val="28"/>
          <w:szCs w:val="28"/>
        </w:rPr>
        <w:t>яку проявляє</w:t>
      </w:r>
      <w:r w:rsidRPr="002214C9">
        <w:rPr>
          <w:sz w:val="28"/>
          <w:szCs w:val="28"/>
        </w:rPr>
        <w:t xml:space="preserve"> лікарськи</w:t>
      </w:r>
      <w:r w:rsidR="007A7D36" w:rsidRPr="002214C9">
        <w:rPr>
          <w:sz w:val="28"/>
          <w:szCs w:val="28"/>
        </w:rPr>
        <w:t>й засі</w:t>
      </w:r>
      <w:r w:rsidRPr="002214C9">
        <w:rPr>
          <w:sz w:val="28"/>
          <w:szCs w:val="28"/>
        </w:rPr>
        <w:t>б у людей.</w:t>
      </w:r>
    </w:p>
    <w:p w:rsidR="000157F7" w:rsidRPr="002214C9" w:rsidRDefault="000157F7" w:rsidP="000157F7">
      <w:pPr>
        <w:pStyle w:val="a3"/>
        <w:spacing w:line="360" w:lineRule="auto"/>
        <w:ind w:left="0" w:right="119" w:firstLine="719"/>
      </w:pPr>
    </w:p>
    <w:p w:rsidR="000157F7" w:rsidRPr="002214C9" w:rsidRDefault="000157F7" w:rsidP="000157F7">
      <w:pPr>
        <w:pStyle w:val="a3"/>
        <w:ind w:left="0" w:right="119" w:firstLine="719"/>
        <w:rPr>
          <w:i/>
        </w:rPr>
      </w:pPr>
      <w:r w:rsidRPr="002214C9">
        <w:rPr>
          <w:b/>
          <w:bCs/>
        </w:rPr>
        <w:t>Вакцина</w:t>
      </w:r>
      <w:r w:rsidRPr="002214C9">
        <w:rPr>
          <w:i/>
        </w:rPr>
        <w:t xml:space="preserve"> (Vaccine)</w:t>
      </w:r>
    </w:p>
    <w:p w:rsidR="000157F7" w:rsidRPr="002214C9" w:rsidRDefault="000157F7" w:rsidP="000157F7">
      <w:pPr>
        <w:pStyle w:val="a3"/>
        <w:ind w:left="0" w:right="119" w:firstLine="719"/>
      </w:pPr>
    </w:p>
    <w:p w:rsidR="000157F7" w:rsidRPr="002214C9" w:rsidRDefault="000157F7" w:rsidP="000157F7">
      <w:pPr>
        <w:pStyle w:val="ad"/>
        <w:ind w:firstLine="719"/>
        <w:jc w:val="both"/>
        <w:rPr>
          <w:sz w:val="28"/>
          <w:szCs w:val="28"/>
        </w:rPr>
      </w:pPr>
      <w:r w:rsidRPr="002214C9">
        <w:rPr>
          <w:sz w:val="28"/>
          <w:szCs w:val="28"/>
        </w:rPr>
        <w:t xml:space="preserve">В рамках </w:t>
      </w:r>
      <w:r w:rsidR="00EC1BBA" w:rsidRPr="002214C9">
        <w:rPr>
          <w:sz w:val="28"/>
          <w:szCs w:val="28"/>
        </w:rPr>
        <w:t>ціє</w:t>
      </w:r>
      <w:r w:rsidRPr="002214C9">
        <w:rPr>
          <w:sz w:val="28"/>
          <w:szCs w:val="28"/>
        </w:rPr>
        <w:t xml:space="preserve">ї </w:t>
      </w:r>
      <w:r w:rsidR="002D0B87" w:rsidRPr="002214C9">
        <w:rPr>
          <w:sz w:val="28"/>
          <w:szCs w:val="28"/>
        </w:rPr>
        <w:t>н</w:t>
      </w:r>
      <w:r w:rsidRPr="002214C9">
        <w:rPr>
          <w:sz w:val="28"/>
          <w:szCs w:val="28"/>
        </w:rPr>
        <w:t xml:space="preserve">астанови цей термін позначає профілактичні або терапевтичні вакцини проти інфекційних захворювань. </w:t>
      </w:r>
      <w:r w:rsidR="00AB64ED" w:rsidRPr="002214C9">
        <w:rPr>
          <w:sz w:val="28"/>
          <w:szCs w:val="28"/>
        </w:rPr>
        <w:t>Вакцина (включаючи поняття вакцин</w:t>
      </w:r>
      <w:r w:rsidRPr="002214C9">
        <w:rPr>
          <w:sz w:val="28"/>
          <w:szCs w:val="28"/>
        </w:rPr>
        <w:t xml:space="preserve">ний продукт) визначається як повна формуляція та включає антиген(и) (або імуноген(и)) </w:t>
      </w:r>
      <w:r w:rsidR="00EC1BBA" w:rsidRPr="002214C9">
        <w:rPr>
          <w:sz w:val="28"/>
          <w:szCs w:val="28"/>
        </w:rPr>
        <w:t>та будь-які добавки, такі як ад’</w:t>
      </w:r>
      <w:r w:rsidRPr="002214C9">
        <w:rPr>
          <w:sz w:val="28"/>
          <w:szCs w:val="28"/>
        </w:rPr>
        <w:t xml:space="preserve">юванти, допоміжні речовини або консерванти. Вакцина призначена для стимуляції імунної системи та формування імунної відповіді на вакцинний(і) антиген(и). </w:t>
      </w:r>
      <w:r w:rsidR="00981605" w:rsidRPr="002214C9">
        <w:rPr>
          <w:sz w:val="28"/>
          <w:szCs w:val="28"/>
        </w:rPr>
        <w:t>Первинним</w:t>
      </w:r>
      <w:r w:rsidRPr="002214C9">
        <w:rPr>
          <w:sz w:val="28"/>
          <w:szCs w:val="28"/>
        </w:rPr>
        <w:t xml:space="preserve"> фармакологічним ефектом вакцини є профілактика та/або лікування інфекції чи інфекційного захворювання.</w:t>
      </w:r>
    </w:p>
    <w:p w:rsidR="000157F7" w:rsidRPr="002214C9" w:rsidRDefault="000157F7" w:rsidP="000157F7">
      <w:pPr>
        <w:pStyle w:val="a3"/>
        <w:spacing w:line="360" w:lineRule="auto"/>
        <w:ind w:left="0" w:right="119" w:firstLine="719"/>
      </w:pPr>
    </w:p>
    <w:p w:rsidR="000157F7" w:rsidRPr="002214C9" w:rsidRDefault="000157F7" w:rsidP="000157F7">
      <w:pPr>
        <w:pStyle w:val="a3"/>
        <w:ind w:left="0" w:right="119" w:firstLine="719"/>
        <w:rPr>
          <w:i/>
        </w:rPr>
      </w:pPr>
      <w:r w:rsidRPr="002214C9">
        <w:rPr>
          <w:b/>
          <w:bCs/>
        </w:rPr>
        <w:t>Варіація</w:t>
      </w:r>
      <w:r w:rsidRPr="002214C9">
        <w:rPr>
          <w:i/>
        </w:rPr>
        <w:t xml:space="preserve"> (Variation)</w:t>
      </w:r>
    </w:p>
    <w:p w:rsidR="000157F7" w:rsidRPr="002214C9" w:rsidRDefault="000157F7" w:rsidP="000157F7">
      <w:pPr>
        <w:rPr>
          <w:b/>
          <w:bCs/>
        </w:rPr>
      </w:pPr>
    </w:p>
    <w:p w:rsidR="000157F7" w:rsidRPr="002F6658" w:rsidRDefault="000157F7" w:rsidP="000157F7">
      <w:pPr>
        <w:ind w:firstLine="719"/>
        <w:jc w:val="both"/>
        <w:rPr>
          <w:rFonts w:ascii="Calibri" w:hAnsi="Calibri" w:cs="Calibri"/>
        </w:rPr>
      </w:pPr>
      <w:r w:rsidRPr="002214C9">
        <w:rPr>
          <w:sz w:val="28"/>
          <w:szCs w:val="28"/>
        </w:rPr>
        <w:t>Структурні зміни, які не впливають на життєздатність, розвиток або функцію (наприк</w:t>
      </w:r>
      <w:r w:rsidR="00CF35E3" w:rsidRPr="002214C9">
        <w:rPr>
          <w:sz w:val="28"/>
          <w:szCs w:val="28"/>
        </w:rPr>
        <w:t>лад з</w:t>
      </w:r>
      <w:r w:rsidR="000666DC" w:rsidRPr="002214C9">
        <w:rPr>
          <w:sz w:val="28"/>
          <w:szCs w:val="28"/>
        </w:rPr>
        <w:t>атримка</w:t>
      </w:r>
      <w:r w:rsidR="00CF35E3" w:rsidRPr="002214C9">
        <w:rPr>
          <w:sz w:val="28"/>
          <w:szCs w:val="28"/>
        </w:rPr>
        <w:t xml:space="preserve"> окостеніння) та</w:t>
      </w:r>
      <w:r w:rsidRPr="002214C9">
        <w:rPr>
          <w:sz w:val="28"/>
          <w:szCs w:val="28"/>
        </w:rPr>
        <w:t xml:space="preserve"> можуть бути </w:t>
      </w:r>
      <w:r w:rsidR="006C35E9" w:rsidRPr="002214C9">
        <w:rPr>
          <w:sz w:val="28"/>
          <w:szCs w:val="28"/>
        </w:rPr>
        <w:t>оборотни</w:t>
      </w:r>
      <w:r w:rsidR="00BF2D45" w:rsidRPr="002214C9">
        <w:rPr>
          <w:sz w:val="28"/>
          <w:szCs w:val="28"/>
        </w:rPr>
        <w:t>ми</w:t>
      </w:r>
      <w:r w:rsidRPr="002214C9">
        <w:rPr>
          <w:sz w:val="28"/>
          <w:szCs w:val="28"/>
        </w:rPr>
        <w:t xml:space="preserve"> і зустрічаються в нормальній популяції, яка досліджується.</w:t>
      </w:r>
    </w:p>
    <w:p w:rsidR="000157F7" w:rsidRPr="002F6658" w:rsidRDefault="000157F7" w:rsidP="00002D52">
      <w:pPr>
        <w:pStyle w:val="2"/>
        <w:tabs>
          <w:tab w:val="left" w:pos="4962"/>
        </w:tabs>
        <w:spacing w:before="143"/>
        <w:ind w:left="0" w:right="116"/>
        <w:jc w:val="center"/>
      </w:pPr>
    </w:p>
    <w:p w:rsidR="000157F7" w:rsidRPr="002F6658" w:rsidRDefault="000157F7" w:rsidP="00002D52">
      <w:pPr>
        <w:pStyle w:val="2"/>
        <w:tabs>
          <w:tab w:val="left" w:pos="4962"/>
        </w:tabs>
        <w:spacing w:before="143"/>
        <w:ind w:left="0" w:right="116"/>
        <w:jc w:val="center"/>
      </w:pPr>
    </w:p>
    <w:p w:rsidR="000157F7" w:rsidRPr="002F6658" w:rsidRDefault="000157F7" w:rsidP="00002D52">
      <w:pPr>
        <w:pStyle w:val="2"/>
        <w:tabs>
          <w:tab w:val="left" w:pos="4962"/>
        </w:tabs>
        <w:spacing w:before="143"/>
        <w:ind w:left="0" w:right="116"/>
        <w:jc w:val="center"/>
      </w:pPr>
    </w:p>
    <w:p w:rsidR="000157F7" w:rsidRPr="002F6658" w:rsidRDefault="000157F7">
      <w:pPr>
        <w:rPr>
          <w:b/>
          <w:bCs/>
          <w:sz w:val="28"/>
          <w:szCs w:val="28"/>
        </w:rPr>
      </w:pPr>
    </w:p>
    <w:p w:rsidR="0067790E" w:rsidRPr="002F6658" w:rsidRDefault="00601B5A" w:rsidP="00002D52">
      <w:pPr>
        <w:pStyle w:val="2"/>
        <w:tabs>
          <w:tab w:val="left" w:pos="4962"/>
        </w:tabs>
        <w:spacing w:before="143"/>
        <w:ind w:left="0" w:right="116"/>
        <w:jc w:val="center"/>
      </w:pPr>
      <w:r w:rsidRPr="002F6658">
        <w:lastRenderedPageBreak/>
        <w:t>ВИЯВЛЕННЯ РЕПР</w:t>
      </w:r>
      <w:r w:rsidR="000E4AB6" w:rsidRPr="002F6658">
        <w:t>О</w:t>
      </w:r>
      <w:r w:rsidRPr="002F6658">
        <w:t xml:space="preserve">ДУКТИВНОЇ ТОКСИЧНОСТІ ЛІКАРСЬКИХ ЗАСОБІВ ДЛЯ МЕДИЧНОГО ЗАСТОСУВАННЯ </w:t>
      </w:r>
    </w:p>
    <w:p w:rsidR="003007A3" w:rsidRPr="002F6658" w:rsidRDefault="003007A3" w:rsidP="00002D52">
      <w:pPr>
        <w:pStyle w:val="a3"/>
        <w:tabs>
          <w:tab w:val="left" w:pos="4962"/>
        </w:tabs>
        <w:spacing w:before="3"/>
        <w:ind w:left="0"/>
        <w:jc w:val="left"/>
        <w:rPr>
          <w:b/>
          <w:highlight w:val="lightGray"/>
        </w:rPr>
      </w:pPr>
    </w:p>
    <w:p w:rsidR="004A1A74" w:rsidRPr="002F6658" w:rsidRDefault="004A1A74" w:rsidP="00002D52">
      <w:pPr>
        <w:pStyle w:val="a3"/>
        <w:tabs>
          <w:tab w:val="left" w:pos="4962"/>
        </w:tabs>
        <w:spacing w:before="3"/>
        <w:ind w:left="0"/>
        <w:jc w:val="left"/>
        <w:rPr>
          <w:b/>
          <w:highlight w:val="lightGray"/>
        </w:rPr>
      </w:pPr>
    </w:p>
    <w:p w:rsidR="0067790E" w:rsidRPr="002F6658" w:rsidRDefault="001E592A" w:rsidP="004A2D27">
      <w:pPr>
        <w:pStyle w:val="2"/>
        <w:numPr>
          <w:ilvl w:val="0"/>
          <w:numId w:val="1"/>
        </w:numPr>
        <w:tabs>
          <w:tab w:val="left" w:pos="284"/>
          <w:tab w:val="left" w:pos="4962"/>
        </w:tabs>
        <w:spacing w:before="89"/>
        <w:ind w:left="0" w:firstLine="0"/>
        <w:jc w:val="left"/>
      </w:pPr>
      <w:bookmarkStart w:id="4" w:name="_TOC_250025"/>
      <w:bookmarkEnd w:id="4"/>
      <w:r w:rsidRPr="002F6658">
        <w:t>ВСТУП</w:t>
      </w:r>
      <w:r w:rsidR="00981605" w:rsidRPr="002F6658">
        <w:t xml:space="preserve"> ТА</w:t>
      </w:r>
      <w:r w:rsidR="00601B5A" w:rsidRPr="002F6658">
        <w:t xml:space="preserve"> ЗАГАЛЬНІ ПРИНЦИПИ</w:t>
      </w:r>
    </w:p>
    <w:p w:rsidR="0067790E" w:rsidRPr="002F6658" w:rsidRDefault="0067790E" w:rsidP="00002D52">
      <w:pPr>
        <w:pStyle w:val="a3"/>
        <w:tabs>
          <w:tab w:val="left" w:pos="4962"/>
        </w:tabs>
        <w:spacing w:before="6"/>
        <w:ind w:left="0"/>
        <w:jc w:val="left"/>
        <w:rPr>
          <w:b/>
          <w:highlight w:val="lightGray"/>
        </w:rPr>
      </w:pPr>
    </w:p>
    <w:p w:rsidR="00601B5A" w:rsidRPr="00DD79A7" w:rsidRDefault="003A08FD" w:rsidP="003A08FD">
      <w:pPr>
        <w:pStyle w:val="a3"/>
        <w:tabs>
          <w:tab w:val="left" w:pos="709"/>
        </w:tabs>
        <w:spacing w:before="10" w:line="360" w:lineRule="auto"/>
        <w:ind w:left="0"/>
      </w:pPr>
      <w:r w:rsidRPr="002F6658">
        <w:tab/>
      </w:r>
      <w:r w:rsidR="004A1A74" w:rsidRPr="00DD79A7">
        <w:t>Мета ц</w:t>
      </w:r>
      <w:r w:rsidR="000663B9" w:rsidRPr="00DD79A7">
        <w:t>ієї</w:t>
      </w:r>
      <w:r w:rsidR="00812086" w:rsidRPr="00DD79A7">
        <w:t xml:space="preserve"> </w:t>
      </w:r>
      <w:r w:rsidR="000663B9" w:rsidRPr="00DD79A7">
        <w:t>настанови</w:t>
      </w:r>
      <w:r w:rsidR="004A1A74" w:rsidRPr="00DD79A7">
        <w:t xml:space="preserve"> </w:t>
      </w:r>
      <w:r w:rsidR="002F5A9E" w:rsidRPr="00DD79A7">
        <w:rPr>
          <w:color w:val="000000"/>
          <w:szCs w:val="24"/>
        </w:rPr>
        <w:t>–</w:t>
      </w:r>
      <w:r w:rsidR="004A1A74" w:rsidRPr="00DD79A7">
        <w:t xml:space="preserve"> </w:t>
      </w:r>
      <w:r w:rsidR="00601B5A" w:rsidRPr="00DD79A7">
        <w:t>рекомендувати міжнародні стандарти та сприяти гармонізац</w:t>
      </w:r>
      <w:r w:rsidR="0090030A" w:rsidRPr="00DD79A7">
        <w:t>ії</w:t>
      </w:r>
      <w:r w:rsidR="00601B5A" w:rsidRPr="00DD79A7">
        <w:t xml:space="preserve"> оцінки доклінічних досліджень </w:t>
      </w:r>
      <w:r w:rsidR="000663B9" w:rsidRPr="00DD79A7">
        <w:t>токсичності для розвитку (</w:t>
      </w:r>
      <w:r w:rsidR="0090030A" w:rsidRPr="00DD79A7">
        <w:t>онтогенетичної</w:t>
      </w:r>
      <w:r w:rsidR="000663B9" w:rsidRPr="00DD79A7">
        <w:t xml:space="preserve"> токсичності)</w:t>
      </w:r>
      <w:r w:rsidR="0090030A" w:rsidRPr="00DD79A7">
        <w:t xml:space="preserve"> та репродуктивної токсичності (DART), які необхідні для підтримки</w:t>
      </w:r>
      <w:r w:rsidR="00601B5A" w:rsidRPr="00DD79A7">
        <w:t xml:space="preserve"> клінічних випробувань </w:t>
      </w:r>
      <w:r w:rsidR="0090030A" w:rsidRPr="00DD79A7">
        <w:t xml:space="preserve">лікарських засобів за участю </w:t>
      </w:r>
      <w:r w:rsidR="00601B5A" w:rsidRPr="00DD79A7">
        <w:t xml:space="preserve">людини та </w:t>
      </w:r>
      <w:r w:rsidR="0090030A" w:rsidRPr="00DD79A7">
        <w:t>їх подальшої реєстрації.</w:t>
      </w:r>
      <w:r w:rsidR="00601B5A" w:rsidRPr="00DD79A7">
        <w:t xml:space="preserve"> В </w:t>
      </w:r>
      <w:r w:rsidR="004A1A74" w:rsidRPr="00DD79A7">
        <w:t>н</w:t>
      </w:r>
      <w:r w:rsidR="00E6150A" w:rsidRPr="00DD79A7">
        <w:t>астано</w:t>
      </w:r>
      <w:r w:rsidR="00601B5A" w:rsidRPr="00DD79A7">
        <w:t>ві описан</w:t>
      </w:r>
      <w:r w:rsidR="00812086" w:rsidRPr="00DD79A7">
        <w:t>о</w:t>
      </w:r>
      <w:r w:rsidR="00601B5A" w:rsidRPr="00DD79A7">
        <w:t xml:space="preserve"> можливі стратегії та дизайни досліджень</w:t>
      </w:r>
      <w:r w:rsidR="009E29FD" w:rsidRPr="00DD79A7">
        <w:t>, які</w:t>
      </w:r>
      <w:r w:rsidR="00601B5A" w:rsidRPr="00DD79A7">
        <w:t xml:space="preserve"> доповн</w:t>
      </w:r>
      <w:r w:rsidR="009E29FD" w:rsidRPr="00DD79A7">
        <w:t>юють наявні дані</w:t>
      </w:r>
      <w:r w:rsidR="00601B5A" w:rsidRPr="00DD79A7">
        <w:t xml:space="preserve"> </w:t>
      </w:r>
      <w:r w:rsidR="009E29FD" w:rsidRPr="00DD79A7">
        <w:t>щодо</w:t>
      </w:r>
      <w:r w:rsidR="00601B5A" w:rsidRPr="00DD79A7">
        <w:t xml:space="preserve"> виявлення</w:t>
      </w:r>
      <w:r w:rsidR="009E29FD" w:rsidRPr="00DD79A7">
        <w:t xml:space="preserve"> та</w:t>
      </w:r>
      <w:r w:rsidR="00601B5A" w:rsidRPr="00DD79A7">
        <w:t xml:space="preserve"> оцінки </w:t>
      </w:r>
      <w:r w:rsidR="009E29FD" w:rsidRPr="00DD79A7">
        <w:t xml:space="preserve">ризиків </w:t>
      </w:r>
      <w:r w:rsidR="00601B5A" w:rsidRPr="00DD79A7">
        <w:t>та повідомлення</w:t>
      </w:r>
      <w:r w:rsidR="00B8087E" w:rsidRPr="00DD79A7">
        <w:t xml:space="preserve"> про</w:t>
      </w:r>
      <w:r w:rsidR="009E29FD" w:rsidRPr="00DD79A7">
        <w:t xml:space="preserve"> них</w:t>
      </w:r>
      <w:r w:rsidR="00601B5A" w:rsidRPr="00DD79A7">
        <w:t>. Також надаються загальні концепції та рекомендації, які слід врахувати під ча</w:t>
      </w:r>
      <w:r w:rsidR="00B8087E" w:rsidRPr="00DD79A7">
        <w:t>с інтерпретації даних дослідження</w:t>
      </w:r>
      <w:r w:rsidR="00601B5A" w:rsidRPr="00DD79A7">
        <w:t>.</w:t>
      </w:r>
    </w:p>
    <w:p w:rsidR="00601B5A" w:rsidRPr="002F6658" w:rsidRDefault="006236C0" w:rsidP="00002D52">
      <w:pPr>
        <w:pStyle w:val="a3"/>
        <w:tabs>
          <w:tab w:val="left" w:pos="4962"/>
        </w:tabs>
        <w:spacing w:before="10" w:line="360" w:lineRule="auto"/>
        <w:ind w:left="0" w:firstLine="720"/>
      </w:pPr>
      <w:r w:rsidRPr="00DD79A7">
        <w:t>В ц</w:t>
      </w:r>
      <w:r w:rsidR="004A1A74" w:rsidRPr="00DD79A7">
        <w:t>ій н</w:t>
      </w:r>
      <w:r w:rsidR="00AD01AD" w:rsidRPr="00DD79A7">
        <w:t xml:space="preserve">астанові надається </w:t>
      </w:r>
      <w:r w:rsidR="00601B5A" w:rsidRPr="00DD79A7">
        <w:t xml:space="preserve">перегляд керівництва ICH «S5 </w:t>
      </w:r>
      <w:r w:rsidR="00C713B6" w:rsidRPr="00C713B6">
        <w:t>Виявлення токсичності лікарських засобів щодо репродуктивної функції</w:t>
      </w:r>
      <w:r w:rsidR="002B4448" w:rsidRPr="002F6658">
        <w:t>»</w:t>
      </w:r>
      <w:r w:rsidR="00601B5A" w:rsidRPr="002F6658">
        <w:t xml:space="preserve">, яке </w:t>
      </w:r>
      <w:r w:rsidR="00981605" w:rsidRPr="002F6658">
        <w:t xml:space="preserve">вперше </w:t>
      </w:r>
      <w:r w:rsidR="00236F92" w:rsidRPr="002F6658">
        <w:t xml:space="preserve">було </w:t>
      </w:r>
      <w:r w:rsidR="00236F92" w:rsidRPr="00DD79A7">
        <w:t>опубліковано</w:t>
      </w:r>
      <w:r w:rsidR="00601B5A" w:rsidRPr="00DD79A7">
        <w:t xml:space="preserve"> у 1993 році. Цей перегляд приводить керівництво у відповідність з іншими керівництвами ICH, </w:t>
      </w:r>
      <w:r w:rsidR="00981605" w:rsidRPr="00DD79A7">
        <w:t>деталізує</w:t>
      </w:r>
      <w:r w:rsidR="00601B5A" w:rsidRPr="00DD79A7">
        <w:t xml:space="preserve"> меж</w:t>
      </w:r>
      <w:r w:rsidR="0063417A" w:rsidRPr="00DD79A7">
        <w:t>і</w:t>
      </w:r>
      <w:r w:rsidR="00601B5A" w:rsidRPr="00DD79A7">
        <w:t xml:space="preserve"> експозиції при виборі рівня доз, включає розділ про оцінку ризику та розширює сферу</w:t>
      </w:r>
      <w:r w:rsidR="0063417A" w:rsidRPr="00DD79A7">
        <w:t xml:space="preserve"> його</w:t>
      </w:r>
      <w:r w:rsidR="00601B5A" w:rsidRPr="00DD79A7">
        <w:t xml:space="preserve"> застосування</w:t>
      </w:r>
      <w:r w:rsidR="0093076D" w:rsidRPr="00DD79A7">
        <w:t>, включаючи</w:t>
      </w:r>
      <w:r w:rsidR="00601B5A" w:rsidRPr="00DD79A7">
        <w:t xml:space="preserve"> вакцини та </w:t>
      </w:r>
      <w:r w:rsidR="009B3638" w:rsidRPr="00DD79A7">
        <w:t>біологічні лікарські засоби</w:t>
      </w:r>
      <w:r w:rsidR="00601B5A" w:rsidRPr="00DD79A7">
        <w:t xml:space="preserve">. </w:t>
      </w:r>
      <w:r w:rsidR="0093076D" w:rsidRPr="00DD79A7">
        <w:t>У ньому т</w:t>
      </w:r>
      <w:r w:rsidR="00601B5A" w:rsidRPr="00DD79A7">
        <w:t>акож надає</w:t>
      </w:r>
      <w:r w:rsidR="002D418B" w:rsidRPr="00DD79A7">
        <w:t>ться</w:t>
      </w:r>
      <w:r w:rsidR="00601B5A" w:rsidRPr="00DD79A7">
        <w:t xml:space="preserve"> оцінк</w:t>
      </w:r>
      <w:r w:rsidR="002D418B" w:rsidRPr="00DD79A7">
        <w:t>а</w:t>
      </w:r>
      <w:r w:rsidR="00601B5A" w:rsidRPr="00DD79A7">
        <w:t xml:space="preserve"> альтернативних аналізів, потенційні сценарії застосування та </w:t>
      </w:r>
      <w:r w:rsidR="0093076D" w:rsidRPr="00DD79A7">
        <w:t>пропонуються</w:t>
      </w:r>
      <w:r w:rsidR="00601B5A" w:rsidRPr="00DD79A7">
        <w:t xml:space="preserve"> варіанти </w:t>
      </w:r>
      <w:r w:rsidR="00B027E0" w:rsidRPr="00DD79A7">
        <w:t xml:space="preserve">щодо </w:t>
      </w:r>
      <w:r w:rsidR="002D418B" w:rsidRPr="00DD79A7">
        <w:t>відстрочення</w:t>
      </w:r>
      <w:r w:rsidR="002848D2" w:rsidRPr="00DD79A7">
        <w:t xml:space="preserve"> </w:t>
      </w:r>
      <w:r w:rsidR="00601B5A" w:rsidRPr="00DD79A7">
        <w:t>досліджень токсично</w:t>
      </w:r>
      <w:r w:rsidR="002848D2" w:rsidRPr="00DD79A7">
        <w:t>го</w:t>
      </w:r>
      <w:r w:rsidR="00601B5A" w:rsidRPr="00DD79A7">
        <w:t xml:space="preserve"> </w:t>
      </w:r>
      <w:r w:rsidR="002848D2" w:rsidRPr="00DD79A7">
        <w:t>впливу</w:t>
      </w:r>
      <w:r w:rsidR="002848D2" w:rsidRPr="002F6658">
        <w:t xml:space="preserve"> </w:t>
      </w:r>
      <w:r w:rsidR="00601B5A" w:rsidRPr="002F6658">
        <w:t>на розвиток</w:t>
      </w:r>
      <w:r w:rsidR="00AD01AD" w:rsidRPr="002F6658">
        <w:t xml:space="preserve"> (онтогенез)</w:t>
      </w:r>
      <w:r w:rsidR="00601B5A" w:rsidRPr="002F6658">
        <w:t>.</w:t>
      </w:r>
    </w:p>
    <w:p w:rsidR="00601B5A" w:rsidRPr="002F6658" w:rsidRDefault="004A1A74" w:rsidP="004A1A74">
      <w:pPr>
        <w:pStyle w:val="a3"/>
        <w:tabs>
          <w:tab w:val="left" w:pos="709"/>
        </w:tabs>
        <w:spacing w:before="10" w:line="360" w:lineRule="auto"/>
        <w:ind w:left="0"/>
      </w:pPr>
      <w:r w:rsidRPr="002F6658">
        <w:tab/>
      </w:r>
      <w:r w:rsidR="00601B5A" w:rsidRPr="002F6658">
        <w:t>Для оцінки впливу лікарських засобів на репродуктивну функцію та розвиток</w:t>
      </w:r>
      <w:r w:rsidR="00AD01AD" w:rsidRPr="002F6658">
        <w:t xml:space="preserve"> людини (онтогенез)</w:t>
      </w:r>
      <w:r w:rsidR="00601B5A" w:rsidRPr="002F6658">
        <w:t>, як правило, має бути доступна інфо</w:t>
      </w:r>
      <w:r w:rsidR="007A40D9" w:rsidRPr="002F6658">
        <w:t xml:space="preserve">рмація, яка </w:t>
      </w:r>
      <w:r w:rsidR="007A40D9" w:rsidRPr="00DD79A7">
        <w:t>да</w:t>
      </w:r>
      <w:r w:rsidR="00601B5A" w:rsidRPr="00DD79A7">
        <w:t>є</w:t>
      </w:r>
      <w:r w:rsidR="007A40D9" w:rsidRPr="00DD79A7">
        <w:t xml:space="preserve"> змогу</w:t>
      </w:r>
      <w:r w:rsidR="00601B5A" w:rsidRPr="00DD79A7">
        <w:t xml:space="preserve"> оцінити потенційний вплив</w:t>
      </w:r>
      <w:r w:rsidR="00AD01AD" w:rsidRPr="00DD79A7">
        <w:t xml:space="preserve"> (експозицію)</w:t>
      </w:r>
      <w:r w:rsidR="00A64D31" w:rsidRPr="00DD79A7">
        <w:t xml:space="preserve"> лікарсько</w:t>
      </w:r>
      <w:r w:rsidRPr="00DD79A7">
        <w:t>го</w:t>
      </w:r>
      <w:r w:rsidR="00601B5A" w:rsidRPr="00DD79A7">
        <w:t xml:space="preserve"> засобу</w:t>
      </w:r>
      <w:r w:rsidR="007A40D9" w:rsidRPr="00DD79A7">
        <w:t xml:space="preserve">, </w:t>
      </w:r>
      <w:r w:rsidR="00601B5A" w:rsidRPr="00DD79A7">
        <w:t xml:space="preserve">а </w:t>
      </w:r>
      <w:r w:rsidR="00A45A58" w:rsidRPr="00DD79A7">
        <w:t>у разі потреби</w:t>
      </w:r>
      <w:r w:rsidR="007A40D9" w:rsidRPr="00DD79A7">
        <w:t xml:space="preserve"> </w:t>
      </w:r>
      <w:r w:rsidR="007A40D9" w:rsidRPr="00DD79A7">
        <w:rPr>
          <w:color w:val="000000"/>
          <w:szCs w:val="24"/>
        </w:rPr>
        <w:t>–</w:t>
      </w:r>
      <w:r w:rsidR="007A40D9" w:rsidRPr="00DD79A7">
        <w:t xml:space="preserve"> і</w:t>
      </w:r>
      <w:r w:rsidR="00601B5A" w:rsidRPr="00DD79A7">
        <w:t xml:space="preserve"> його метаболіт</w:t>
      </w:r>
      <w:r w:rsidR="00C375D6" w:rsidRPr="00DD79A7">
        <w:t>ів</w:t>
      </w:r>
      <w:r w:rsidR="00601B5A" w:rsidRPr="00DD79A7">
        <w:t xml:space="preserve"> (ICH M3 </w:t>
      </w:r>
      <w:r w:rsidR="00181C68" w:rsidRPr="00DD79A7">
        <w:t>[1</w:t>
      </w:r>
      <w:r w:rsidR="00523FEE" w:rsidRPr="00DD79A7">
        <w:t>2</w:t>
      </w:r>
      <w:r w:rsidR="00181C68" w:rsidRPr="00DD79A7">
        <w:t xml:space="preserve">], </w:t>
      </w:r>
      <w:r w:rsidR="00601B5A" w:rsidRPr="00DD79A7">
        <w:t>ICH S6</w:t>
      </w:r>
      <w:r w:rsidR="004B397C" w:rsidRPr="00DD79A7">
        <w:t xml:space="preserve"> </w:t>
      </w:r>
      <w:r w:rsidR="00523FEE" w:rsidRPr="00DD79A7">
        <w:t>[13]</w:t>
      </w:r>
      <w:r w:rsidR="007A40D9" w:rsidRPr="00DD79A7">
        <w:t xml:space="preserve">) </w:t>
      </w:r>
      <w:r w:rsidR="00BF1F3B" w:rsidRPr="00DD79A7">
        <w:t>на всі стадії репродук</w:t>
      </w:r>
      <w:r w:rsidR="008C4577" w:rsidRPr="00DD79A7">
        <w:t>ції</w:t>
      </w:r>
      <w:r w:rsidR="00BF1F3B" w:rsidRPr="00DD79A7">
        <w:t xml:space="preserve"> та</w:t>
      </w:r>
      <w:r w:rsidR="00BF1F3B" w:rsidRPr="002F6658">
        <w:t xml:space="preserve"> розвитку.</w:t>
      </w:r>
      <w:r w:rsidR="007A40D9" w:rsidRPr="002F6658">
        <w:t xml:space="preserve"> </w:t>
      </w:r>
      <w:r w:rsidR="00601B5A" w:rsidRPr="002F6658">
        <w:t xml:space="preserve">Жодне керівництво не може надати достатньо інформації, щоб охопити всі можливі випадки, і </w:t>
      </w:r>
      <w:r w:rsidR="00C375D6" w:rsidRPr="002F6658">
        <w:t xml:space="preserve">тому </w:t>
      </w:r>
      <w:r w:rsidR="00601B5A" w:rsidRPr="002F6658">
        <w:t>вимагається гнучкість</w:t>
      </w:r>
      <w:r w:rsidR="00F042B2" w:rsidRPr="002F6658">
        <w:t xml:space="preserve"> в</w:t>
      </w:r>
      <w:r w:rsidR="00601B5A" w:rsidRPr="002F6658">
        <w:t xml:space="preserve"> стратегії досліджен</w:t>
      </w:r>
      <w:r w:rsidR="00F042B2" w:rsidRPr="002F6658">
        <w:t>ь</w:t>
      </w:r>
      <w:r w:rsidR="00601B5A" w:rsidRPr="002F6658">
        <w:t>.</w:t>
      </w:r>
    </w:p>
    <w:p w:rsidR="00FD4D82" w:rsidRPr="002F6658" w:rsidRDefault="00FD4D82" w:rsidP="00002D52">
      <w:pPr>
        <w:pStyle w:val="a3"/>
        <w:tabs>
          <w:tab w:val="left" w:pos="4962"/>
        </w:tabs>
        <w:spacing w:before="10" w:line="360" w:lineRule="auto"/>
        <w:ind w:left="0"/>
        <w:rPr>
          <w:b/>
        </w:rPr>
      </w:pPr>
    </w:p>
    <w:p w:rsidR="00FD4D82" w:rsidRPr="002F6658" w:rsidRDefault="00FD4D82" w:rsidP="00002D52">
      <w:pPr>
        <w:pStyle w:val="a3"/>
        <w:tabs>
          <w:tab w:val="left" w:pos="4962"/>
        </w:tabs>
        <w:spacing w:before="10" w:line="360" w:lineRule="auto"/>
        <w:ind w:left="0"/>
        <w:rPr>
          <w:b/>
        </w:rPr>
      </w:pPr>
    </w:p>
    <w:p w:rsidR="00601B5A" w:rsidRPr="002F6658" w:rsidRDefault="00601B5A" w:rsidP="00002D52">
      <w:pPr>
        <w:pStyle w:val="a3"/>
        <w:tabs>
          <w:tab w:val="left" w:pos="4962"/>
        </w:tabs>
        <w:spacing w:before="10" w:line="360" w:lineRule="auto"/>
        <w:ind w:left="0"/>
        <w:rPr>
          <w:b/>
        </w:rPr>
      </w:pPr>
      <w:r w:rsidRPr="002F6658">
        <w:rPr>
          <w:b/>
        </w:rPr>
        <w:lastRenderedPageBreak/>
        <w:t>1.1 Мета досліджень</w:t>
      </w:r>
    </w:p>
    <w:p w:rsidR="003007A3" w:rsidRPr="002F6658" w:rsidRDefault="003007A3" w:rsidP="00D747E2">
      <w:pPr>
        <w:pStyle w:val="a3"/>
        <w:tabs>
          <w:tab w:val="left" w:pos="4962"/>
        </w:tabs>
        <w:spacing w:before="10"/>
        <w:ind w:left="0"/>
        <w:rPr>
          <w:b/>
        </w:rPr>
      </w:pPr>
    </w:p>
    <w:p w:rsidR="00601B5A" w:rsidRPr="002F6658" w:rsidRDefault="00765CDF" w:rsidP="00002D52">
      <w:pPr>
        <w:pStyle w:val="a3"/>
        <w:tabs>
          <w:tab w:val="left" w:pos="709"/>
        </w:tabs>
        <w:spacing w:before="10" w:line="360" w:lineRule="auto"/>
        <w:ind w:left="0"/>
      </w:pPr>
      <w:r w:rsidRPr="002F6658">
        <w:tab/>
      </w:r>
      <w:r w:rsidRPr="002F6658">
        <w:tab/>
      </w:r>
      <w:r w:rsidR="00601B5A" w:rsidRPr="002F6658">
        <w:t>Метою DART</w:t>
      </w:r>
      <w:r w:rsidR="00BE46B0" w:rsidRPr="002F6658">
        <w:t>-досліджень</w:t>
      </w:r>
      <w:r w:rsidR="00601B5A" w:rsidRPr="002F6658">
        <w:t xml:space="preserve"> є виявлення будь-якого впливу лікарського засобу на репродуктивну функцію ссавців, </w:t>
      </w:r>
      <w:r w:rsidR="00B027E0" w:rsidRPr="002F6658">
        <w:t xml:space="preserve">релевантного (відповідного) </w:t>
      </w:r>
      <w:r w:rsidR="008435ED" w:rsidRPr="002F6658">
        <w:t>для оцінки ризику для</w:t>
      </w:r>
      <w:r w:rsidR="00601B5A" w:rsidRPr="002F6658">
        <w:t xml:space="preserve"> людини. У </w:t>
      </w:r>
      <w:r w:rsidR="00B027E0" w:rsidRPr="002F6658">
        <w:t>належних</w:t>
      </w:r>
      <w:r w:rsidR="00601B5A" w:rsidRPr="002F6658">
        <w:t xml:space="preserve"> випадках </w:t>
      </w:r>
      <w:r w:rsidR="00B027E0" w:rsidRPr="002F6658">
        <w:t>комплекс</w:t>
      </w:r>
      <w:r w:rsidR="00601B5A" w:rsidRPr="002F6658">
        <w:t xml:space="preserve"> проведених досліджень повинен охоплювати спостереження протягом одного повного життєвого циклу (тобто від запліднення в одному поколінні до запліднення в на</w:t>
      </w:r>
      <w:r w:rsidR="000F73E0" w:rsidRPr="002F6658">
        <w:t>ступному поколінні), що</w:t>
      </w:r>
      <w:r w:rsidR="00601B5A" w:rsidRPr="002F6658">
        <w:t xml:space="preserve"> </w:t>
      </w:r>
      <w:r w:rsidR="00601B5A" w:rsidRPr="00DD79A7">
        <w:t>д</w:t>
      </w:r>
      <w:r w:rsidR="004B397C" w:rsidRPr="00DD79A7">
        <w:t>ас</w:t>
      </w:r>
      <w:r w:rsidR="00601B5A" w:rsidRPr="00DD79A7">
        <w:t>ть</w:t>
      </w:r>
      <w:r w:rsidR="004B397C" w:rsidRPr="00DD79A7">
        <w:t xml:space="preserve"> змогу</w:t>
      </w:r>
      <w:r w:rsidR="00601B5A" w:rsidRPr="00DD79A7">
        <w:t xml:space="preserve"> виявити негайні</w:t>
      </w:r>
      <w:r w:rsidR="004B397C" w:rsidRPr="00DD79A7">
        <w:t xml:space="preserve"> </w:t>
      </w:r>
      <w:r w:rsidR="00601B5A" w:rsidRPr="00DD79A7">
        <w:t xml:space="preserve">та приховані </w:t>
      </w:r>
      <w:r w:rsidR="003F7890" w:rsidRPr="00DD79A7">
        <w:t>небажані</w:t>
      </w:r>
      <w:r w:rsidR="00601B5A" w:rsidRPr="00DD79A7">
        <w:t xml:space="preserve"> ефекти.</w:t>
      </w:r>
    </w:p>
    <w:p w:rsidR="00601B5A" w:rsidRPr="002F6658" w:rsidRDefault="003A08FD" w:rsidP="00002D52">
      <w:pPr>
        <w:pStyle w:val="a3"/>
        <w:spacing w:before="10" w:line="360" w:lineRule="auto"/>
        <w:ind w:left="0"/>
      </w:pPr>
      <w:r w:rsidRPr="002F6658">
        <w:tab/>
      </w:r>
      <w:r w:rsidR="00601B5A" w:rsidRPr="002F6658">
        <w:t xml:space="preserve">Зазвичай оцінюють такі </w:t>
      </w:r>
      <w:r w:rsidR="00077C0E" w:rsidRPr="002F6658">
        <w:t xml:space="preserve">стадії </w:t>
      </w:r>
      <w:r w:rsidR="00B027E0" w:rsidRPr="002F6658">
        <w:t>розмноження (репродукції)</w:t>
      </w:r>
      <w:r w:rsidR="00601B5A" w:rsidRPr="002F6658">
        <w:t>:</w:t>
      </w:r>
    </w:p>
    <w:p w:rsidR="00601B5A" w:rsidRPr="002F6658" w:rsidRDefault="00B027E0" w:rsidP="004A2D27">
      <w:pPr>
        <w:pStyle w:val="a3"/>
        <w:numPr>
          <w:ilvl w:val="0"/>
          <w:numId w:val="6"/>
        </w:numPr>
        <w:tabs>
          <w:tab w:val="left" w:pos="4962"/>
        </w:tabs>
        <w:spacing w:before="10" w:line="360" w:lineRule="auto"/>
      </w:pPr>
      <w:r w:rsidRPr="002F6658">
        <w:t>Від</w:t>
      </w:r>
      <w:r w:rsidR="00601B5A" w:rsidRPr="002F6658">
        <w:t xml:space="preserve"> спарювання </w:t>
      </w:r>
      <w:r w:rsidRPr="002F6658">
        <w:t>до</w:t>
      </w:r>
      <w:r w:rsidR="00601B5A" w:rsidRPr="002F6658">
        <w:t xml:space="preserve"> запліднення (репродуктивні функції дорослих </w:t>
      </w:r>
      <w:r w:rsidRPr="002F6658">
        <w:t>самців та самиць</w:t>
      </w:r>
      <w:r w:rsidR="00601B5A" w:rsidRPr="002F6658">
        <w:t>, розвиток і дозрівання гамет, поведінка при спарюванні, запліднення).</w:t>
      </w:r>
    </w:p>
    <w:p w:rsidR="00601B5A" w:rsidRPr="002F6658" w:rsidRDefault="00B027E0" w:rsidP="004A2D27">
      <w:pPr>
        <w:pStyle w:val="a3"/>
        <w:numPr>
          <w:ilvl w:val="0"/>
          <w:numId w:val="6"/>
        </w:numPr>
        <w:tabs>
          <w:tab w:val="left" w:pos="4962"/>
        </w:tabs>
        <w:spacing w:before="10" w:line="360" w:lineRule="auto"/>
      </w:pPr>
      <w:r w:rsidRPr="002F6658">
        <w:t>Від запліднення до</w:t>
      </w:r>
      <w:r w:rsidR="00601B5A" w:rsidRPr="002F6658">
        <w:t xml:space="preserve"> імплантаці</w:t>
      </w:r>
      <w:r w:rsidRPr="002F6658">
        <w:t>ї</w:t>
      </w:r>
      <w:r w:rsidR="00601B5A" w:rsidRPr="002F6658">
        <w:t xml:space="preserve"> (репродуктивні функції доросл</w:t>
      </w:r>
      <w:r w:rsidRPr="002F6658">
        <w:t>их</w:t>
      </w:r>
      <w:r w:rsidR="004B397C" w:rsidRPr="002F6658">
        <w:t xml:space="preserve"> </w:t>
      </w:r>
      <w:r w:rsidRPr="002F6658">
        <w:t>самиць</w:t>
      </w:r>
      <w:r w:rsidR="00601B5A" w:rsidRPr="002F6658">
        <w:t>, передімплантаційний розвиток, імплантація).</w:t>
      </w:r>
    </w:p>
    <w:p w:rsidR="00601B5A" w:rsidRPr="002F6658" w:rsidRDefault="00D747E2" w:rsidP="004A2D27">
      <w:pPr>
        <w:pStyle w:val="a3"/>
        <w:numPr>
          <w:ilvl w:val="0"/>
          <w:numId w:val="6"/>
        </w:numPr>
        <w:tabs>
          <w:tab w:val="left" w:pos="4962"/>
        </w:tabs>
        <w:spacing w:before="10" w:line="360" w:lineRule="auto"/>
      </w:pPr>
      <w:r w:rsidRPr="002F6658">
        <w:t>Від і</w:t>
      </w:r>
      <w:r w:rsidR="00601B5A" w:rsidRPr="002F6658">
        <w:t>мплантаці</w:t>
      </w:r>
      <w:r w:rsidRPr="002F6658">
        <w:t>ї</w:t>
      </w:r>
      <w:r w:rsidR="004B397C" w:rsidRPr="002F6658">
        <w:t xml:space="preserve"> </w:t>
      </w:r>
      <w:r w:rsidRPr="002F6658">
        <w:t>до</w:t>
      </w:r>
      <w:r w:rsidR="00601B5A" w:rsidRPr="002F6658">
        <w:t xml:space="preserve"> закриття твердого піднебіння (репродуктивні функції доросл</w:t>
      </w:r>
      <w:r w:rsidRPr="002F6658">
        <w:t>их</w:t>
      </w:r>
      <w:r w:rsidR="004B397C" w:rsidRPr="002F6658">
        <w:t xml:space="preserve"> </w:t>
      </w:r>
      <w:r w:rsidRPr="002F6658">
        <w:t>самиць</w:t>
      </w:r>
      <w:r w:rsidR="00601B5A" w:rsidRPr="002F6658">
        <w:t>, ембріональний розвиток, формування основних органів).</w:t>
      </w:r>
    </w:p>
    <w:p w:rsidR="00601B5A" w:rsidRPr="002F6658" w:rsidRDefault="00D747E2" w:rsidP="004A2D27">
      <w:pPr>
        <w:pStyle w:val="a3"/>
        <w:numPr>
          <w:ilvl w:val="0"/>
          <w:numId w:val="6"/>
        </w:numPr>
        <w:tabs>
          <w:tab w:val="left" w:pos="4962"/>
        </w:tabs>
        <w:spacing w:before="10" w:line="360" w:lineRule="auto"/>
      </w:pPr>
      <w:r w:rsidRPr="002F6658">
        <w:t>Від закриття твердого піднебіння до</w:t>
      </w:r>
      <w:r w:rsidR="004B397C" w:rsidRPr="002F6658">
        <w:t xml:space="preserve"> </w:t>
      </w:r>
      <w:r w:rsidRPr="002F6658">
        <w:t>завершення</w:t>
      </w:r>
      <w:r w:rsidR="00601B5A" w:rsidRPr="002F6658">
        <w:t xml:space="preserve"> вагітності (репродуктивні функції доросл</w:t>
      </w:r>
      <w:r w:rsidRPr="002F6658">
        <w:t>их</w:t>
      </w:r>
      <w:r w:rsidR="004B397C" w:rsidRPr="002F6658">
        <w:t xml:space="preserve"> </w:t>
      </w:r>
      <w:r w:rsidRPr="002F6658">
        <w:t>самок</w:t>
      </w:r>
      <w:r w:rsidR="00601B5A" w:rsidRPr="002F6658">
        <w:t>, розвиток і ріст плода, розвиток і ріст органів).</w:t>
      </w:r>
    </w:p>
    <w:p w:rsidR="00601B5A" w:rsidRPr="002F6658" w:rsidRDefault="00D747E2" w:rsidP="004A2D27">
      <w:pPr>
        <w:pStyle w:val="a3"/>
        <w:numPr>
          <w:ilvl w:val="0"/>
          <w:numId w:val="6"/>
        </w:numPr>
        <w:tabs>
          <w:tab w:val="left" w:pos="4962"/>
        </w:tabs>
        <w:spacing w:before="10" w:line="360" w:lineRule="auto"/>
      </w:pPr>
      <w:r w:rsidRPr="002F6658">
        <w:t>Від народження до</w:t>
      </w:r>
      <w:r w:rsidR="00601B5A" w:rsidRPr="002F6658">
        <w:t xml:space="preserve"> відлучення від грудного вигодовування (пологи та лактація, адаптація новонародженого до позаутробного життя, розвиток і ріст до відлучення від грудного вигодовування).</w:t>
      </w:r>
    </w:p>
    <w:p w:rsidR="00601B5A" w:rsidRPr="002F6658" w:rsidRDefault="00D747E2" w:rsidP="004A2D27">
      <w:pPr>
        <w:pStyle w:val="a3"/>
        <w:numPr>
          <w:ilvl w:val="0"/>
          <w:numId w:val="6"/>
        </w:numPr>
        <w:tabs>
          <w:tab w:val="left" w:pos="4962"/>
        </w:tabs>
        <w:spacing w:before="10" w:line="360" w:lineRule="auto"/>
      </w:pPr>
      <w:r w:rsidRPr="002F6658">
        <w:t>Від в</w:t>
      </w:r>
      <w:r w:rsidR="00601B5A" w:rsidRPr="002F6658">
        <w:t>ідлуче</w:t>
      </w:r>
      <w:r w:rsidRPr="002F6658">
        <w:t>ння від грудного вигодовування до</w:t>
      </w:r>
      <w:r w:rsidR="00601B5A" w:rsidRPr="002F6658">
        <w:t xml:space="preserve"> статев</w:t>
      </w:r>
      <w:r w:rsidRPr="002F6658">
        <w:t>ої</w:t>
      </w:r>
      <w:r w:rsidR="00601B5A" w:rsidRPr="002F6658">
        <w:t xml:space="preserve"> зріл</w:t>
      </w:r>
      <w:r w:rsidRPr="002F6658">
        <w:t>о</w:t>
      </w:r>
      <w:r w:rsidR="00601B5A" w:rsidRPr="002F6658">
        <w:t>ст</w:t>
      </w:r>
      <w:r w:rsidRPr="002F6658">
        <w:t>і</w:t>
      </w:r>
      <w:r w:rsidR="00601B5A" w:rsidRPr="002F6658">
        <w:t xml:space="preserve"> (розвиток і ріст після відлучення від грудного вигодовування, адаптація до самостійного життя, початок статевого дозрівання та досягнення повної статевої функції</w:t>
      </w:r>
      <w:r w:rsidRPr="002F6658">
        <w:t>, а</w:t>
      </w:r>
      <w:r w:rsidR="00601B5A" w:rsidRPr="002F6658">
        <w:t xml:space="preserve"> та</w:t>
      </w:r>
      <w:r w:rsidRPr="002F6658">
        <w:t>кож</w:t>
      </w:r>
      <w:r w:rsidR="00601B5A" w:rsidRPr="002F6658">
        <w:t xml:space="preserve"> вплив на друге покоління). </w:t>
      </w:r>
    </w:p>
    <w:p w:rsidR="0067790E" w:rsidRDefault="00601B5A" w:rsidP="00ED5B2D">
      <w:pPr>
        <w:pStyle w:val="a3"/>
        <w:tabs>
          <w:tab w:val="left" w:pos="1560"/>
          <w:tab w:val="left" w:pos="4962"/>
        </w:tabs>
        <w:spacing w:before="10" w:line="360" w:lineRule="auto"/>
        <w:ind w:left="0" w:firstLine="709"/>
      </w:pPr>
      <w:r w:rsidRPr="002F6658">
        <w:t xml:space="preserve">Слід оцінити ризики на всіх </w:t>
      </w:r>
      <w:r w:rsidR="00077C0E" w:rsidRPr="002F6658">
        <w:t>стадія</w:t>
      </w:r>
      <w:r w:rsidRPr="002F6658">
        <w:t xml:space="preserve">х, за винятком випадків, коли </w:t>
      </w:r>
      <w:r w:rsidR="00BE1D0D" w:rsidRPr="002F6658">
        <w:t>стадія</w:t>
      </w:r>
      <w:r w:rsidRPr="002F6658">
        <w:t xml:space="preserve"> не є </w:t>
      </w:r>
      <w:r w:rsidR="00D747E2" w:rsidRPr="002F6658">
        <w:t>релевантною</w:t>
      </w:r>
      <w:r w:rsidRPr="002F6658">
        <w:t xml:space="preserve"> для </w:t>
      </w:r>
      <w:r w:rsidR="00D747E2" w:rsidRPr="002F6658">
        <w:t>цільової</w:t>
      </w:r>
      <w:r w:rsidRPr="002F6658">
        <w:t xml:space="preserve"> популяції. </w:t>
      </w:r>
      <w:r w:rsidR="00981605" w:rsidRPr="002F6658">
        <w:t>С</w:t>
      </w:r>
      <w:r w:rsidR="00032859" w:rsidRPr="002F6658">
        <w:t>тадії</w:t>
      </w:r>
      <w:r w:rsidRPr="002F6658">
        <w:t>, що розглядаються в окремих дослідженнях, залишаються на розсуд спонсора, хоча терміни проведення дослідження в рамках процесу фармацевтичної розробки залежать від досліджуван</w:t>
      </w:r>
      <w:r w:rsidR="00981605" w:rsidRPr="002F6658">
        <w:t>их</w:t>
      </w:r>
      <w:r w:rsidRPr="002F6658">
        <w:t xml:space="preserve"> популяці</w:t>
      </w:r>
      <w:r w:rsidR="00981605" w:rsidRPr="002F6658">
        <w:t>й</w:t>
      </w:r>
      <w:r w:rsidRPr="002F6658">
        <w:t xml:space="preserve"> та фази фармацевтичної розробки (див. ICH M3, ICH S6 та ICH S9 </w:t>
      </w:r>
      <w:r w:rsidR="00523FEE" w:rsidRPr="002F6658">
        <w:t>[14]</w:t>
      </w:r>
      <w:r w:rsidRPr="002F6658">
        <w:t>).</w:t>
      </w:r>
    </w:p>
    <w:p w:rsidR="00CF5D8B" w:rsidRPr="002F6658" w:rsidRDefault="00CF5D8B" w:rsidP="00ED5B2D">
      <w:pPr>
        <w:pStyle w:val="a3"/>
        <w:tabs>
          <w:tab w:val="left" w:pos="1560"/>
          <w:tab w:val="left" w:pos="4962"/>
        </w:tabs>
        <w:spacing w:before="10" w:line="360" w:lineRule="auto"/>
        <w:ind w:left="0" w:firstLine="709"/>
      </w:pPr>
    </w:p>
    <w:p w:rsidR="0067790E" w:rsidRPr="002F6658" w:rsidRDefault="001E592A" w:rsidP="004A2D27">
      <w:pPr>
        <w:pStyle w:val="2"/>
        <w:numPr>
          <w:ilvl w:val="0"/>
          <w:numId w:val="1"/>
        </w:numPr>
        <w:tabs>
          <w:tab w:val="left" w:pos="426"/>
        </w:tabs>
        <w:spacing w:before="1"/>
        <w:ind w:left="0" w:firstLine="0"/>
        <w:jc w:val="left"/>
      </w:pPr>
      <w:bookmarkStart w:id="5" w:name="_TOC_250024"/>
      <w:r w:rsidRPr="002F6658">
        <w:t>СФЕРА</w:t>
      </w:r>
      <w:bookmarkEnd w:id="5"/>
      <w:r w:rsidR="004B397C" w:rsidRPr="002F6658">
        <w:t xml:space="preserve"> </w:t>
      </w:r>
      <w:r w:rsidRPr="002F6658">
        <w:t>ДІЇ</w:t>
      </w:r>
      <w:r w:rsidR="0051450B" w:rsidRPr="002F6658">
        <w:tab/>
      </w:r>
    </w:p>
    <w:p w:rsidR="0067790E" w:rsidRPr="002F6658" w:rsidRDefault="0067790E" w:rsidP="00002D52">
      <w:pPr>
        <w:pStyle w:val="a3"/>
        <w:tabs>
          <w:tab w:val="left" w:pos="4962"/>
        </w:tabs>
        <w:spacing w:before="8"/>
        <w:ind w:left="0"/>
        <w:jc w:val="left"/>
        <w:rPr>
          <w:b/>
          <w:sz w:val="25"/>
        </w:rPr>
      </w:pPr>
    </w:p>
    <w:p w:rsidR="00914567" w:rsidRPr="002F6658" w:rsidRDefault="0051450B" w:rsidP="001D59EF">
      <w:pPr>
        <w:pStyle w:val="a3"/>
        <w:tabs>
          <w:tab w:val="left" w:pos="709"/>
          <w:tab w:val="left" w:pos="9639"/>
        </w:tabs>
        <w:spacing w:before="5" w:line="360" w:lineRule="auto"/>
        <w:ind w:left="0"/>
      </w:pPr>
      <w:r w:rsidRPr="002F6658">
        <w:tab/>
      </w:r>
      <w:r w:rsidR="00914567" w:rsidRPr="002F6658">
        <w:t>Ця</w:t>
      </w:r>
      <w:r w:rsidR="004B397C" w:rsidRPr="002F6658">
        <w:t xml:space="preserve"> </w:t>
      </w:r>
      <w:r w:rsidR="001D59EF" w:rsidRPr="002F6658">
        <w:t>н</w:t>
      </w:r>
      <w:r w:rsidR="00914567" w:rsidRPr="002F6658">
        <w:t xml:space="preserve">астанова поширюється на всі лікарські засоби, включаючи </w:t>
      </w:r>
      <w:r w:rsidR="009B3638" w:rsidRPr="002F6658">
        <w:t>біологічні</w:t>
      </w:r>
      <w:r w:rsidR="00E74E3A" w:rsidRPr="002F6658">
        <w:t xml:space="preserve"> лікарські засоби</w:t>
      </w:r>
      <w:r w:rsidR="00B3001A" w:rsidRPr="002F6658">
        <w:t xml:space="preserve">, вакцини (та їхні нові </w:t>
      </w:r>
      <w:r w:rsidR="00914567" w:rsidRPr="002F6658">
        <w:t>складові інгредієнти) проти інфекційних захворювань</w:t>
      </w:r>
      <w:r w:rsidR="00981605" w:rsidRPr="002F6658">
        <w:t>, а</w:t>
      </w:r>
      <w:r w:rsidR="00914567" w:rsidRPr="002F6658">
        <w:t xml:space="preserve"> та</w:t>
      </w:r>
      <w:r w:rsidR="00981605" w:rsidRPr="002F6658">
        <w:t>кож на</w:t>
      </w:r>
      <w:r w:rsidR="00914567" w:rsidRPr="002F6658">
        <w:t xml:space="preserve"> нові допоміжні речовини, що входять до </w:t>
      </w:r>
      <w:r w:rsidR="000A5551" w:rsidRPr="002F6658">
        <w:t xml:space="preserve">кінцевого </w:t>
      </w:r>
      <w:r w:rsidR="00914567" w:rsidRPr="002F6658">
        <w:t>складу л</w:t>
      </w:r>
      <w:r w:rsidR="008E71E0" w:rsidRPr="002F6658">
        <w:t xml:space="preserve">ікарського засобу. В рамках </w:t>
      </w:r>
      <w:r w:rsidR="004B397C" w:rsidRPr="00CF5D8B">
        <w:t>цієї</w:t>
      </w:r>
      <w:r w:rsidR="00981605" w:rsidRPr="00CF5D8B">
        <w:t xml:space="preserve"> </w:t>
      </w:r>
      <w:r w:rsidR="001D59EF" w:rsidRPr="00CF5D8B">
        <w:t>н</w:t>
      </w:r>
      <w:r w:rsidR="008E71E0" w:rsidRPr="00CF5D8B">
        <w:t>астанови</w:t>
      </w:r>
      <w:r w:rsidR="00914567" w:rsidRPr="00CF5D8B">
        <w:t xml:space="preserve"> термін «лікарський» використовується для</w:t>
      </w:r>
      <w:r w:rsidR="004B397C" w:rsidRPr="00CF5D8B">
        <w:t xml:space="preserve"> </w:t>
      </w:r>
      <w:r w:rsidR="00914567" w:rsidRPr="00CF5D8B">
        <w:t>охопленн</w:t>
      </w:r>
      <w:r w:rsidR="008E71E0" w:rsidRPr="00CF5D8B">
        <w:t xml:space="preserve">я всіх </w:t>
      </w:r>
      <w:r w:rsidR="00D747E2" w:rsidRPr="00CF5D8B">
        <w:t>вказаних варіантів</w:t>
      </w:r>
      <w:r w:rsidR="008E71E0" w:rsidRPr="00CF5D8B">
        <w:t xml:space="preserve"> лікування. Ця</w:t>
      </w:r>
      <w:r w:rsidR="004B397C" w:rsidRPr="00CF5D8B">
        <w:t xml:space="preserve"> </w:t>
      </w:r>
      <w:r w:rsidR="001D59EF" w:rsidRPr="00CF5D8B">
        <w:t>н</w:t>
      </w:r>
      <w:r w:rsidR="008E71E0" w:rsidRPr="00CF5D8B">
        <w:t xml:space="preserve">астанова </w:t>
      </w:r>
      <w:r w:rsidR="00914567" w:rsidRPr="00CF5D8B">
        <w:t xml:space="preserve">не стосується клітинної терапії, генної терапії та продуктів тканинної інженерії. Методологічні принципи (наприклад дизайн дослідження, вибір дози та вибір видів </w:t>
      </w:r>
      <w:r w:rsidR="00D747E2" w:rsidRPr="00CF5D8B">
        <w:t xml:space="preserve">тварин </w:t>
      </w:r>
      <w:r w:rsidR="00914567" w:rsidRPr="00CF5D8B">
        <w:t xml:space="preserve">тощо), які викладені в </w:t>
      </w:r>
      <w:r w:rsidR="004B397C" w:rsidRPr="00CF5D8B">
        <w:t>ц</w:t>
      </w:r>
      <w:r w:rsidR="00981605" w:rsidRPr="00CF5D8B">
        <w:t>ій</w:t>
      </w:r>
      <w:r w:rsidR="004B397C" w:rsidRPr="00CF5D8B">
        <w:t xml:space="preserve"> </w:t>
      </w:r>
      <w:r w:rsidR="001D59EF" w:rsidRPr="00CF5D8B">
        <w:t>н</w:t>
      </w:r>
      <w:r w:rsidR="008E71E0" w:rsidRPr="00CF5D8B">
        <w:t>астанові</w:t>
      </w:r>
      <w:r w:rsidR="00914567" w:rsidRPr="00CF5D8B">
        <w:t>, застосовують</w:t>
      </w:r>
      <w:r w:rsidR="00B3001A" w:rsidRPr="00CF5D8B">
        <w:t>ся до всіх сполук</w:t>
      </w:r>
      <w:r w:rsidR="004B397C" w:rsidRPr="00CF5D8B">
        <w:t>,</w:t>
      </w:r>
      <w:r w:rsidR="00B3001A" w:rsidRPr="00CF5D8B">
        <w:t xml:space="preserve"> відносно яких </w:t>
      </w:r>
      <w:r w:rsidR="00914567" w:rsidRPr="00CF5D8B">
        <w:t xml:space="preserve">є доцільним проведення досліджень репродуктивної токсичності та/або </w:t>
      </w:r>
      <w:r w:rsidR="001D59EF" w:rsidRPr="00CF5D8B">
        <w:t>токсично</w:t>
      </w:r>
      <w:r w:rsidR="004B397C" w:rsidRPr="00CF5D8B">
        <w:t>го</w:t>
      </w:r>
      <w:r w:rsidR="001D59EF" w:rsidRPr="00CF5D8B">
        <w:t xml:space="preserve"> </w:t>
      </w:r>
      <w:r w:rsidR="004B397C" w:rsidRPr="00CF5D8B">
        <w:t xml:space="preserve">впливу </w:t>
      </w:r>
      <w:r w:rsidR="001D59EF" w:rsidRPr="00CF5D8B">
        <w:t>на розвиток</w:t>
      </w:r>
      <w:r w:rsidR="006D13FF" w:rsidRPr="00CF5D8B">
        <w:t xml:space="preserve"> (он</w:t>
      </w:r>
      <w:r w:rsidR="006D13FF" w:rsidRPr="002F6658">
        <w:t>тогенез)</w:t>
      </w:r>
      <w:r w:rsidR="001D59EF" w:rsidRPr="002F6658">
        <w:t>. Цю н</w:t>
      </w:r>
      <w:r w:rsidR="008E71E0" w:rsidRPr="002F6658">
        <w:t>астанову</w:t>
      </w:r>
      <w:r w:rsidR="00E21081" w:rsidRPr="002F6658">
        <w:t xml:space="preserve"> </w:t>
      </w:r>
      <w:r w:rsidR="00914567" w:rsidRPr="002F6658">
        <w:t>слід розглядати разом з ICH M3, ICH S6 і ICH S9 щодо того, чи вимагаються і коли вимагають</w:t>
      </w:r>
      <w:r w:rsidR="00B3001A" w:rsidRPr="002F6658">
        <w:t xml:space="preserve">ся доклінічні </w:t>
      </w:r>
      <w:r w:rsidR="00914567" w:rsidRPr="002F6658">
        <w:t>DART</w:t>
      </w:r>
      <w:r w:rsidR="006D13FF" w:rsidRPr="002F6658">
        <w:t>-дослідження</w:t>
      </w:r>
      <w:r w:rsidR="00914567" w:rsidRPr="002F6658">
        <w:t>.</w:t>
      </w:r>
    </w:p>
    <w:p w:rsidR="0067790E" w:rsidRPr="002F6658" w:rsidRDefault="0067790E" w:rsidP="00944DD0">
      <w:pPr>
        <w:pStyle w:val="a3"/>
        <w:tabs>
          <w:tab w:val="left" w:pos="4962"/>
        </w:tabs>
        <w:spacing w:before="5"/>
        <w:ind w:left="0"/>
        <w:jc w:val="left"/>
        <w:rPr>
          <w:sz w:val="42"/>
        </w:rPr>
      </w:pPr>
    </w:p>
    <w:p w:rsidR="0067790E" w:rsidRPr="002F6658" w:rsidRDefault="001E592A" w:rsidP="004A2D27">
      <w:pPr>
        <w:pStyle w:val="2"/>
        <w:numPr>
          <w:ilvl w:val="0"/>
          <w:numId w:val="1"/>
        </w:numPr>
        <w:tabs>
          <w:tab w:val="left" w:pos="0"/>
        </w:tabs>
        <w:ind w:left="0" w:firstLine="0"/>
        <w:jc w:val="both"/>
      </w:pPr>
      <w:bookmarkStart w:id="6" w:name="_TOC_250023"/>
      <w:r w:rsidRPr="002F6658">
        <w:t>ЗАГАЛЬНІ</w:t>
      </w:r>
      <w:bookmarkEnd w:id="6"/>
      <w:r w:rsidR="00E21081" w:rsidRPr="002F6658">
        <w:t xml:space="preserve"> </w:t>
      </w:r>
      <w:r w:rsidRPr="002F6658">
        <w:t>МІРКУВАННЯ</w:t>
      </w:r>
      <w:r w:rsidR="00F74961" w:rsidRPr="002F6658">
        <w:t xml:space="preserve"> ЩОДО ОЦІНКИ РЕПРОДУКТИВНОЇ ТОКСИЧНОСТІ</w:t>
      </w:r>
    </w:p>
    <w:p w:rsidR="0067790E" w:rsidRPr="002F6658" w:rsidRDefault="0067790E" w:rsidP="00002D52">
      <w:pPr>
        <w:pStyle w:val="a3"/>
        <w:tabs>
          <w:tab w:val="left" w:pos="4962"/>
        </w:tabs>
        <w:spacing w:before="6"/>
        <w:ind w:left="0" w:firstLine="31"/>
        <w:jc w:val="left"/>
        <w:rPr>
          <w:b/>
          <w:sz w:val="41"/>
        </w:rPr>
      </w:pPr>
    </w:p>
    <w:p w:rsidR="00160D34" w:rsidRPr="002F6658" w:rsidRDefault="00160D34" w:rsidP="00002D52">
      <w:pPr>
        <w:tabs>
          <w:tab w:val="left" w:pos="4962"/>
        </w:tabs>
        <w:spacing w:line="360" w:lineRule="auto"/>
        <w:ind w:firstLine="720"/>
        <w:jc w:val="both"/>
        <w:rPr>
          <w:sz w:val="28"/>
          <w:szCs w:val="28"/>
        </w:rPr>
      </w:pPr>
      <w:r w:rsidRPr="002F6658">
        <w:rPr>
          <w:sz w:val="28"/>
          <w:szCs w:val="28"/>
        </w:rPr>
        <w:t xml:space="preserve">Більшість лікарських засобів, що розробляються, повинні проходити оцінку </w:t>
      </w:r>
      <w:r w:rsidRPr="00CF5D8B">
        <w:rPr>
          <w:sz w:val="28"/>
          <w:szCs w:val="28"/>
        </w:rPr>
        <w:t xml:space="preserve">на всіх </w:t>
      </w:r>
      <w:r w:rsidR="003836B1" w:rsidRPr="00CF5D8B">
        <w:rPr>
          <w:sz w:val="28"/>
          <w:szCs w:val="28"/>
        </w:rPr>
        <w:t xml:space="preserve">вищезазначених </w:t>
      </w:r>
      <w:r w:rsidR="00BE1D0D" w:rsidRPr="00CF5D8B">
        <w:rPr>
          <w:sz w:val="28"/>
          <w:szCs w:val="28"/>
        </w:rPr>
        <w:t>стадіях</w:t>
      </w:r>
      <w:r w:rsidRPr="00CF5D8B">
        <w:rPr>
          <w:sz w:val="28"/>
          <w:szCs w:val="28"/>
        </w:rPr>
        <w:t xml:space="preserve"> репродуктивного циклу, хоча можуть бути деякі винятки, які слід обґ</w:t>
      </w:r>
      <w:r w:rsidR="00B3001A" w:rsidRPr="00CF5D8B">
        <w:rPr>
          <w:sz w:val="28"/>
          <w:szCs w:val="28"/>
        </w:rPr>
        <w:t xml:space="preserve">рунтувати, як зазначено </w:t>
      </w:r>
      <w:r w:rsidR="00A26E96" w:rsidRPr="00CF5D8B">
        <w:rPr>
          <w:sz w:val="28"/>
          <w:szCs w:val="28"/>
        </w:rPr>
        <w:t xml:space="preserve">нижче. </w:t>
      </w:r>
      <w:r w:rsidR="00C713B6" w:rsidRPr="00C713B6">
        <w:rPr>
          <w:sz w:val="28"/>
          <w:szCs w:val="28"/>
        </w:rPr>
        <w:t xml:space="preserve">Для обґрунтування клінічної розробки ці стадії зазвичай </w:t>
      </w:r>
      <w:r w:rsidR="00707763" w:rsidRPr="00707763">
        <w:rPr>
          <w:sz w:val="28"/>
          <w:szCs w:val="28"/>
        </w:rPr>
        <w:t xml:space="preserve">вивчалися </w:t>
      </w:r>
      <w:r w:rsidR="00C713B6" w:rsidRPr="00707763">
        <w:rPr>
          <w:sz w:val="28"/>
          <w:szCs w:val="28"/>
        </w:rPr>
        <w:t>з</w:t>
      </w:r>
      <w:r w:rsidR="00C713B6" w:rsidRPr="00C713B6">
        <w:rPr>
          <w:sz w:val="28"/>
          <w:szCs w:val="28"/>
        </w:rPr>
        <w:t xml:space="preserve"> використанням трьох видів </w:t>
      </w:r>
      <w:r w:rsidR="00C713B6" w:rsidRPr="00C713B6">
        <w:rPr>
          <w:i/>
          <w:sz w:val="28"/>
          <w:szCs w:val="28"/>
        </w:rPr>
        <w:t xml:space="preserve">in vivo </w:t>
      </w:r>
      <w:r w:rsidR="00C713B6" w:rsidRPr="00C713B6">
        <w:rPr>
          <w:sz w:val="28"/>
          <w:szCs w:val="28"/>
        </w:rPr>
        <w:t xml:space="preserve">досліджень: 1) дослідження фертильності та раннього ембріонального розвитку (FEED, стадії A і B), 2) дослідження ембріо-фетального розвитку на двох видах тварин (EFD, стадії C і D) і 3) дослідження пре- і постнатального розвитку (PPND, стадії C–F). Для кожної сполуки слід вказати стадії, які мають </w:t>
      </w:r>
      <w:r w:rsidR="00C713B6" w:rsidRPr="00707763">
        <w:rPr>
          <w:sz w:val="28"/>
          <w:szCs w:val="28"/>
        </w:rPr>
        <w:t>вивчатися</w:t>
      </w:r>
      <w:r w:rsidR="00C713B6" w:rsidRPr="00C713B6">
        <w:rPr>
          <w:sz w:val="28"/>
          <w:szCs w:val="28"/>
        </w:rPr>
        <w:t>, та визначити найбільш відповідні дослідження, що будуть проводитися</w:t>
      </w:r>
      <w:r w:rsidRPr="002F6658">
        <w:rPr>
          <w:sz w:val="28"/>
          <w:szCs w:val="28"/>
        </w:rPr>
        <w:t>. Основні фактори, які слід враховувати при розробці загальної інтегрованої стратегії досліджен</w:t>
      </w:r>
      <w:r w:rsidR="00981605" w:rsidRPr="002F6658">
        <w:rPr>
          <w:sz w:val="28"/>
          <w:szCs w:val="28"/>
        </w:rPr>
        <w:t>ь</w:t>
      </w:r>
      <w:r w:rsidRPr="002F6658">
        <w:rPr>
          <w:sz w:val="28"/>
          <w:szCs w:val="28"/>
        </w:rPr>
        <w:t xml:space="preserve"> для оцінки впливу на репродуктивну функцію і розвиток</w:t>
      </w:r>
      <w:r w:rsidR="006D13FF" w:rsidRPr="002F6658">
        <w:rPr>
          <w:sz w:val="28"/>
          <w:szCs w:val="28"/>
        </w:rPr>
        <w:t xml:space="preserve"> (онтогенез)</w:t>
      </w:r>
      <w:r w:rsidRPr="002F6658">
        <w:rPr>
          <w:sz w:val="28"/>
          <w:szCs w:val="28"/>
        </w:rPr>
        <w:t>, включають:</w:t>
      </w:r>
    </w:p>
    <w:p w:rsidR="00160D34" w:rsidRPr="002F6658" w:rsidRDefault="00981605" w:rsidP="004A2D27">
      <w:pPr>
        <w:pStyle w:val="a5"/>
        <w:numPr>
          <w:ilvl w:val="0"/>
          <w:numId w:val="8"/>
        </w:numPr>
        <w:tabs>
          <w:tab w:val="left" w:pos="4962"/>
        </w:tabs>
        <w:spacing w:line="360" w:lineRule="auto"/>
        <w:jc w:val="both"/>
        <w:rPr>
          <w:sz w:val="28"/>
          <w:szCs w:val="28"/>
        </w:rPr>
      </w:pPr>
      <w:r w:rsidRPr="002F6658">
        <w:rPr>
          <w:sz w:val="28"/>
          <w:szCs w:val="28"/>
        </w:rPr>
        <w:lastRenderedPageBreak/>
        <w:t>ц</w:t>
      </w:r>
      <w:r w:rsidR="00160D34" w:rsidRPr="002F6658">
        <w:rPr>
          <w:sz w:val="28"/>
          <w:szCs w:val="28"/>
        </w:rPr>
        <w:t>ільов</w:t>
      </w:r>
      <w:r w:rsidR="0073263E" w:rsidRPr="002F6658">
        <w:rPr>
          <w:sz w:val="28"/>
          <w:szCs w:val="28"/>
        </w:rPr>
        <w:t>у</w:t>
      </w:r>
      <w:r w:rsidR="00633496" w:rsidRPr="002F6658">
        <w:rPr>
          <w:sz w:val="28"/>
          <w:szCs w:val="28"/>
        </w:rPr>
        <w:t xml:space="preserve"> популяці</w:t>
      </w:r>
      <w:r w:rsidR="0073263E" w:rsidRPr="002F6658">
        <w:rPr>
          <w:sz w:val="28"/>
          <w:szCs w:val="28"/>
        </w:rPr>
        <w:t>ю</w:t>
      </w:r>
      <w:r w:rsidR="00160D34" w:rsidRPr="002F6658">
        <w:rPr>
          <w:sz w:val="28"/>
          <w:szCs w:val="28"/>
        </w:rPr>
        <w:t xml:space="preserve"> пацієнтів та умови застосування (особливо щодо репродуктивного потенціалу і тяжкості захворювання);</w:t>
      </w:r>
    </w:p>
    <w:p w:rsidR="00160D34" w:rsidRPr="002F6658" w:rsidRDefault="00981605" w:rsidP="004A2D27">
      <w:pPr>
        <w:pStyle w:val="a5"/>
        <w:numPr>
          <w:ilvl w:val="0"/>
          <w:numId w:val="8"/>
        </w:numPr>
        <w:tabs>
          <w:tab w:val="left" w:pos="4962"/>
        </w:tabs>
        <w:spacing w:line="360" w:lineRule="auto"/>
        <w:jc w:val="both"/>
        <w:rPr>
          <w:sz w:val="28"/>
          <w:szCs w:val="28"/>
        </w:rPr>
      </w:pPr>
      <w:r w:rsidRPr="002F6658">
        <w:rPr>
          <w:sz w:val="28"/>
          <w:szCs w:val="28"/>
        </w:rPr>
        <w:t>с</w:t>
      </w:r>
      <w:r w:rsidR="00160D34" w:rsidRPr="002F6658">
        <w:rPr>
          <w:sz w:val="28"/>
          <w:szCs w:val="28"/>
        </w:rPr>
        <w:t xml:space="preserve">клад лікарського засобу та </w:t>
      </w:r>
      <w:r w:rsidR="00E35CEF" w:rsidRPr="002F6658">
        <w:rPr>
          <w:sz w:val="28"/>
          <w:szCs w:val="28"/>
        </w:rPr>
        <w:t>спосіб</w:t>
      </w:r>
      <w:r w:rsidR="00160D34" w:rsidRPr="002F6658">
        <w:rPr>
          <w:sz w:val="28"/>
          <w:szCs w:val="28"/>
        </w:rPr>
        <w:t>(и) введення, призначений</w:t>
      </w:r>
      <w:r w:rsidR="0073263E" w:rsidRPr="002F6658">
        <w:rPr>
          <w:sz w:val="28"/>
          <w:szCs w:val="28"/>
        </w:rPr>
        <w:t>(і)</w:t>
      </w:r>
      <w:r w:rsidR="00160D34" w:rsidRPr="002F6658">
        <w:rPr>
          <w:sz w:val="28"/>
          <w:szCs w:val="28"/>
        </w:rPr>
        <w:t xml:space="preserve"> для людини;</w:t>
      </w:r>
    </w:p>
    <w:p w:rsidR="00160D34" w:rsidRPr="002F6658" w:rsidRDefault="00F506B3" w:rsidP="004A2D27">
      <w:pPr>
        <w:pStyle w:val="a5"/>
        <w:numPr>
          <w:ilvl w:val="0"/>
          <w:numId w:val="8"/>
        </w:numPr>
        <w:tabs>
          <w:tab w:val="left" w:pos="4962"/>
        </w:tabs>
        <w:spacing w:line="360" w:lineRule="auto"/>
        <w:jc w:val="both"/>
        <w:rPr>
          <w:sz w:val="28"/>
          <w:szCs w:val="28"/>
        </w:rPr>
      </w:pPr>
      <w:r w:rsidRPr="002F6658">
        <w:rPr>
          <w:sz w:val="28"/>
          <w:szCs w:val="28"/>
        </w:rPr>
        <w:t>р</w:t>
      </w:r>
      <w:r w:rsidR="006D13FF" w:rsidRPr="002F6658">
        <w:rPr>
          <w:sz w:val="28"/>
          <w:szCs w:val="28"/>
        </w:rPr>
        <w:t>елевантні</w:t>
      </w:r>
      <w:r w:rsidR="00160D34" w:rsidRPr="002F6658">
        <w:rPr>
          <w:sz w:val="28"/>
          <w:szCs w:val="28"/>
        </w:rPr>
        <w:t xml:space="preserve"> дані щодо токсичності (які також </w:t>
      </w:r>
      <w:r w:rsidR="0073263E" w:rsidRPr="002F6658">
        <w:rPr>
          <w:sz w:val="28"/>
          <w:szCs w:val="28"/>
        </w:rPr>
        <w:t xml:space="preserve">можуть включати дані </w:t>
      </w:r>
      <w:r w:rsidR="0073263E" w:rsidRPr="002F6658">
        <w:rPr>
          <w:i/>
          <w:sz w:val="28"/>
          <w:szCs w:val="28"/>
        </w:rPr>
        <w:t>in vitro</w:t>
      </w:r>
      <w:r w:rsidR="0073263E" w:rsidRPr="002F6658">
        <w:rPr>
          <w:sz w:val="28"/>
          <w:szCs w:val="28"/>
        </w:rPr>
        <w:t xml:space="preserve">, </w:t>
      </w:r>
      <w:r w:rsidR="0073263E" w:rsidRPr="002F6658">
        <w:rPr>
          <w:i/>
          <w:sz w:val="28"/>
          <w:szCs w:val="28"/>
        </w:rPr>
        <w:t xml:space="preserve">ex </w:t>
      </w:r>
      <w:r w:rsidR="00160D34" w:rsidRPr="002F6658">
        <w:rPr>
          <w:i/>
          <w:sz w:val="28"/>
          <w:szCs w:val="28"/>
        </w:rPr>
        <w:t>vivo</w:t>
      </w:r>
      <w:r w:rsidR="002C1F16" w:rsidRPr="002F6658">
        <w:rPr>
          <w:i/>
          <w:sz w:val="28"/>
          <w:szCs w:val="28"/>
        </w:rPr>
        <w:t xml:space="preserve"> </w:t>
      </w:r>
      <w:r w:rsidRPr="002F6658">
        <w:rPr>
          <w:sz w:val="28"/>
          <w:szCs w:val="28"/>
        </w:rPr>
        <w:t xml:space="preserve">досліджень </w:t>
      </w:r>
      <w:r w:rsidR="00160D34" w:rsidRPr="002F6658">
        <w:rPr>
          <w:sz w:val="28"/>
          <w:szCs w:val="28"/>
        </w:rPr>
        <w:t xml:space="preserve">та </w:t>
      </w:r>
      <w:r w:rsidR="007F610C" w:rsidRPr="002F6658">
        <w:rPr>
          <w:sz w:val="28"/>
          <w:szCs w:val="28"/>
        </w:rPr>
        <w:t>досліджен</w:t>
      </w:r>
      <w:r w:rsidRPr="002F6658">
        <w:rPr>
          <w:sz w:val="28"/>
          <w:szCs w:val="28"/>
        </w:rPr>
        <w:t>ь</w:t>
      </w:r>
      <w:r w:rsidR="002C1F16" w:rsidRPr="002F6658">
        <w:rPr>
          <w:sz w:val="28"/>
          <w:szCs w:val="28"/>
        </w:rPr>
        <w:t xml:space="preserve"> </w:t>
      </w:r>
      <w:r w:rsidR="00160D34" w:rsidRPr="002F6658">
        <w:rPr>
          <w:sz w:val="28"/>
          <w:szCs w:val="28"/>
        </w:rPr>
        <w:t xml:space="preserve">не </w:t>
      </w:r>
      <w:r w:rsidR="00633496" w:rsidRPr="002F6658">
        <w:rPr>
          <w:sz w:val="28"/>
          <w:szCs w:val="28"/>
        </w:rPr>
        <w:t>на ссавцях</w:t>
      </w:r>
      <w:r w:rsidR="006D13FF" w:rsidRPr="002F6658">
        <w:rPr>
          <w:sz w:val="28"/>
          <w:szCs w:val="28"/>
        </w:rPr>
        <w:t>, а</w:t>
      </w:r>
      <w:r w:rsidR="00160D34" w:rsidRPr="002F6658">
        <w:rPr>
          <w:sz w:val="28"/>
          <w:szCs w:val="28"/>
        </w:rPr>
        <w:t xml:space="preserve"> та</w:t>
      </w:r>
      <w:r w:rsidR="006D13FF" w:rsidRPr="002F6658">
        <w:rPr>
          <w:sz w:val="28"/>
          <w:szCs w:val="28"/>
        </w:rPr>
        <w:t>кож</w:t>
      </w:r>
      <w:r w:rsidR="002C1F16" w:rsidRPr="002F6658">
        <w:rPr>
          <w:sz w:val="28"/>
          <w:szCs w:val="28"/>
        </w:rPr>
        <w:t xml:space="preserve"> </w:t>
      </w:r>
      <w:r w:rsidRPr="002F6658">
        <w:rPr>
          <w:sz w:val="28"/>
          <w:szCs w:val="28"/>
        </w:rPr>
        <w:t>залежності</w:t>
      </w:r>
      <w:r w:rsidR="002C1F16" w:rsidRPr="002F6658">
        <w:rPr>
          <w:sz w:val="28"/>
          <w:szCs w:val="28"/>
        </w:rPr>
        <w:t xml:space="preserve"> </w:t>
      </w:r>
      <w:r w:rsidRPr="002F6658">
        <w:rPr>
          <w:sz w:val="28"/>
          <w:szCs w:val="28"/>
        </w:rPr>
        <w:t>«</w:t>
      </w:r>
      <w:r w:rsidR="00160D34" w:rsidRPr="002F6658">
        <w:rPr>
          <w:sz w:val="28"/>
          <w:szCs w:val="28"/>
        </w:rPr>
        <w:t>структура-активність</w:t>
      </w:r>
      <w:r w:rsidRPr="002F6658">
        <w:rPr>
          <w:sz w:val="28"/>
          <w:szCs w:val="28"/>
        </w:rPr>
        <w:t>»</w:t>
      </w:r>
      <w:r w:rsidR="00160D34" w:rsidRPr="002F6658">
        <w:rPr>
          <w:sz w:val="28"/>
          <w:szCs w:val="28"/>
        </w:rPr>
        <w:t>), фарм</w:t>
      </w:r>
      <w:r w:rsidR="0073263E" w:rsidRPr="002F6658">
        <w:rPr>
          <w:sz w:val="28"/>
          <w:szCs w:val="28"/>
        </w:rPr>
        <w:t xml:space="preserve">акодинаміки, фармакокінетики та фармакологічної </w:t>
      </w:r>
      <w:r w:rsidR="00160D34" w:rsidRPr="002F6658">
        <w:rPr>
          <w:sz w:val="28"/>
          <w:szCs w:val="28"/>
        </w:rPr>
        <w:t>подібності з іншими лікарськими засобами;</w:t>
      </w:r>
    </w:p>
    <w:p w:rsidR="00160D34" w:rsidRPr="002F6658" w:rsidRDefault="00F506B3" w:rsidP="004A2D27">
      <w:pPr>
        <w:pStyle w:val="a5"/>
        <w:numPr>
          <w:ilvl w:val="0"/>
          <w:numId w:val="8"/>
        </w:numPr>
        <w:tabs>
          <w:tab w:val="left" w:pos="4962"/>
        </w:tabs>
        <w:spacing w:line="360" w:lineRule="auto"/>
        <w:jc w:val="both"/>
        <w:rPr>
          <w:sz w:val="28"/>
          <w:szCs w:val="28"/>
        </w:rPr>
      </w:pPr>
      <w:r w:rsidRPr="002F6658">
        <w:rPr>
          <w:sz w:val="28"/>
          <w:szCs w:val="28"/>
        </w:rPr>
        <w:t>а</w:t>
      </w:r>
      <w:r w:rsidR="00160D34" w:rsidRPr="002F6658">
        <w:rPr>
          <w:sz w:val="28"/>
          <w:szCs w:val="28"/>
        </w:rPr>
        <w:t xml:space="preserve">спекти загальної біології фармацевтичної мішені або відомі ролі мішені </w:t>
      </w:r>
      <w:r w:rsidRPr="002F6658">
        <w:rPr>
          <w:sz w:val="28"/>
          <w:szCs w:val="28"/>
        </w:rPr>
        <w:t>у</w:t>
      </w:r>
      <w:r w:rsidR="00160D34" w:rsidRPr="002F6658">
        <w:rPr>
          <w:sz w:val="28"/>
          <w:szCs w:val="28"/>
        </w:rPr>
        <w:t xml:space="preserve"> репродуктивній функції або розвитку.</w:t>
      </w:r>
    </w:p>
    <w:p w:rsidR="00160D34" w:rsidRPr="002F6658" w:rsidRDefault="0080631A" w:rsidP="00002D52">
      <w:pPr>
        <w:spacing w:line="360" w:lineRule="auto"/>
        <w:ind w:firstLine="31"/>
        <w:jc w:val="both"/>
        <w:rPr>
          <w:sz w:val="28"/>
          <w:szCs w:val="28"/>
        </w:rPr>
      </w:pPr>
      <w:r w:rsidRPr="002F6658">
        <w:rPr>
          <w:sz w:val="28"/>
          <w:szCs w:val="28"/>
        </w:rPr>
        <w:tab/>
      </w:r>
      <w:r w:rsidR="00160D34" w:rsidRPr="002F6658">
        <w:rPr>
          <w:sz w:val="28"/>
          <w:szCs w:val="28"/>
        </w:rPr>
        <w:t>Ці концепції більш детально розглядаються в</w:t>
      </w:r>
      <w:r w:rsidR="002C1F16" w:rsidRPr="002F6658">
        <w:rPr>
          <w:sz w:val="28"/>
          <w:szCs w:val="28"/>
        </w:rPr>
        <w:t xml:space="preserve"> </w:t>
      </w:r>
      <w:r w:rsidR="0073263E" w:rsidRPr="002F6658">
        <w:rPr>
          <w:sz w:val="28"/>
          <w:szCs w:val="28"/>
        </w:rPr>
        <w:t>н</w:t>
      </w:r>
      <w:r w:rsidR="001868DB" w:rsidRPr="002F6658">
        <w:rPr>
          <w:sz w:val="28"/>
          <w:szCs w:val="28"/>
        </w:rPr>
        <w:t>астанові</w:t>
      </w:r>
      <w:r w:rsidR="00160D34" w:rsidRPr="002F6658">
        <w:rPr>
          <w:sz w:val="28"/>
          <w:szCs w:val="28"/>
        </w:rPr>
        <w:t>.</w:t>
      </w:r>
    </w:p>
    <w:p w:rsidR="00160D34" w:rsidRPr="00126C02" w:rsidRDefault="00330065" w:rsidP="00002D52">
      <w:pPr>
        <w:tabs>
          <w:tab w:val="left" w:pos="4962"/>
        </w:tabs>
        <w:spacing w:line="360" w:lineRule="auto"/>
        <w:ind w:firstLine="720"/>
        <w:jc w:val="both"/>
        <w:rPr>
          <w:sz w:val="28"/>
          <w:szCs w:val="28"/>
        </w:rPr>
      </w:pPr>
      <w:r w:rsidRPr="00BD74E9">
        <w:rPr>
          <w:sz w:val="28"/>
          <w:szCs w:val="28"/>
        </w:rPr>
        <w:t>У разі</w:t>
      </w:r>
      <w:r w:rsidR="00160D34" w:rsidRPr="00BD74E9">
        <w:rPr>
          <w:sz w:val="28"/>
          <w:szCs w:val="28"/>
        </w:rPr>
        <w:t xml:space="preserve"> якщо</w:t>
      </w:r>
      <w:r w:rsidRPr="002F6658">
        <w:rPr>
          <w:sz w:val="28"/>
          <w:szCs w:val="28"/>
        </w:rPr>
        <w:t xml:space="preserve"> </w:t>
      </w:r>
      <w:r w:rsidR="00160D34" w:rsidRPr="002F6658">
        <w:rPr>
          <w:sz w:val="28"/>
          <w:szCs w:val="28"/>
        </w:rPr>
        <w:t>це не применшує загальну оцінку ризику, екс</w:t>
      </w:r>
      <w:r w:rsidR="00384280" w:rsidRPr="002F6658">
        <w:rPr>
          <w:sz w:val="28"/>
          <w:szCs w:val="28"/>
        </w:rPr>
        <w:t xml:space="preserve">периментальна стратегія повинна </w:t>
      </w:r>
      <w:r w:rsidR="00160D34" w:rsidRPr="002F6658">
        <w:rPr>
          <w:sz w:val="28"/>
          <w:szCs w:val="28"/>
        </w:rPr>
        <w:t>мінімізувати використання тварин. Підходи до</w:t>
      </w:r>
      <w:r w:rsidRPr="002F6658">
        <w:rPr>
          <w:sz w:val="28"/>
          <w:szCs w:val="28"/>
        </w:rPr>
        <w:t xml:space="preserve"> </w:t>
      </w:r>
      <w:r w:rsidR="00602B03" w:rsidRPr="002F6658">
        <w:rPr>
          <w:sz w:val="28"/>
          <w:szCs w:val="28"/>
        </w:rPr>
        <w:t xml:space="preserve">досягнення </w:t>
      </w:r>
      <w:r w:rsidR="00160D34" w:rsidRPr="002F6658">
        <w:rPr>
          <w:sz w:val="28"/>
          <w:szCs w:val="28"/>
        </w:rPr>
        <w:t xml:space="preserve">цієї мети можуть включати проведення досліджень, які поєднують типові </w:t>
      </w:r>
      <w:r w:rsidR="002404A3" w:rsidRPr="002F6658">
        <w:rPr>
          <w:sz w:val="28"/>
          <w:szCs w:val="28"/>
        </w:rPr>
        <w:t>дизайни</w:t>
      </w:r>
      <w:r w:rsidR="00160D34" w:rsidRPr="002F6658">
        <w:rPr>
          <w:sz w:val="28"/>
          <w:szCs w:val="28"/>
        </w:rPr>
        <w:t xml:space="preserve"> досліджень (див. </w:t>
      </w:r>
      <w:r w:rsidR="00DD40A7" w:rsidRPr="002F6658">
        <w:rPr>
          <w:sz w:val="28"/>
          <w:szCs w:val="28"/>
        </w:rPr>
        <w:t>р</w:t>
      </w:r>
      <w:r w:rsidR="00160D34" w:rsidRPr="002F6658">
        <w:rPr>
          <w:sz w:val="28"/>
          <w:szCs w:val="28"/>
        </w:rPr>
        <w:t>озділ 7), а також відповідн</w:t>
      </w:r>
      <w:r w:rsidR="00F506B3" w:rsidRPr="002F6658">
        <w:rPr>
          <w:sz w:val="28"/>
          <w:szCs w:val="28"/>
        </w:rPr>
        <w:t>им чином</w:t>
      </w:r>
      <w:r w:rsidR="00160D34" w:rsidRPr="002F6658">
        <w:rPr>
          <w:sz w:val="28"/>
          <w:szCs w:val="28"/>
        </w:rPr>
        <w:t xml:space="preserve"> кваліфік</w:t>
      </w:r>
      <w:r w:rsidR="00384280" w:rsidRPr="002F6658">
        <w:rPr>
          <w:sz w:val="28"/>
          <w:szCs w:val="28"/>
        </w:rPr>
        <w:t xml:space="preserve">овані альтернативні аналізи для </w:t>
      </w:r>
      <w:r w:rsidR="007A41F8" w:rsidRPr="002F6658">
        <w:rPr>
          <w:sz w:val="28"/>
          <w:szCs w:val="28"/>
        </w:rPr>
        <w:t>оцінки ризику (див. д</w:t>
      </w:r>
      <w:r w:rsidR="00160D34" w:rsidRPr="002F6658">
        <w:rPr>
          <w:sz w:val="28"/>
          <w:szCs w:val="28"/>
        </w:rPr>
        <w:t xml:space="preserve">одаток </w:t>
      </w:r>
      <w:r w:rsidR="00783EA0" w:rsidRPr="002F6658">
        <w:rPr>
          <w:sz w:val="28"/>
          <w:szCs w:val="28"/>
        </w:rPr>
        <w:t>Б</w:t>
      </w:r>
      <w:r w:rsidR="00160D34" w:rsidRPr="002F6658">
        <w:rPr>
          <w:sz w:val="28"/>
          <w:szCs w:val="28"/>
        </w:rPr>
        <w:t xml:space="preserve">). Оскільки багато програм клінічної розробки припиняються до фази 3, використання тварин також може бути зменшено </w:t>
      </w:r>
      <w:r w:rsidR="009D6354" w:rsidRPr="002F6658">
        <w:rPr>
          <w:sz w:val="28"/>
          <w:szCs w:val="28"/>
        </w:rPr>
        <w:t xml:space="preserve">за рахунок вибору відповідного часу проведення досліджень </w:t>
      </w:r>
      <w:r w:rsidR="00F506B3" w:rsidRPr="002F6658">
        <w:rPr>
          <w:sz w:val="28"/>
          <w:szCs w:val="28"/>
        </w:rPr>
        <w:t xml:space="preserve">для </w:t>
      </w:r>
      <w:r w:rsidR="00F506B3" w:rsidRPr="00126C02">
        <w:rPr>
          <w:sz w:val="28"/>
          <w:szCs w:val="28"/>
        </w:rPr>
        <w:t>об</w:t>
      </w:r>
      <w:r w:rsidRPr="00126C02">
        <w:rPr>
          <w:sz w:val="28"/>
          <w:szCs w:val="28"/>
        </w:rPr>
        <w:t>ґ</w:t>
      </w:r>
      <w:r w:rsidR="00F506B3" w:rsidRPr="00126C02">
        <w:rPr>
          <w:sz w:val="28"/>
          <w:szCs w:val="28"/>
        </w:rPr>
        <w:t>рунтування</w:t>
      </w:r>
      <w:r w:rsidR="00384280" w:rsidRPr="00126C02">
        <w:rPr>
          <w:sz w:val="28"/>
          <w:szCs w:val="28"/>
        </w:rPr>
        <w:t xml:space="preserve"> поточної клінічної </w:t>
      </w:r>
      <w:r w:rsidR="00160D34" w:rsidRPr="00126C02">
        <w:rPr>
          <w:sz w:val="28"/>
          <w:szCs w:val="28"/>
        </w:rPr>
        <w:t>розробки (наприк</w:t>
      </w:r>
      <w:r w:rsidR="00384280" w:rsidRPr="00126C02">
        <w:rPr>
          <w:sz w:val="28"/>
          <w:szCs w:val="28"/>
        </w:rPr>
        <w:t xml:space="preserve">лад, дані впливу токсичності на </w:t>
      </w:r>
      <w:r w:rsidR="00160D34" w:rsidRPr="00126C02">
        <w:rPr>
          <w:sz w:val="28"/>
          <w:szCs w:val="28"/>
        </w:rPr>
        <w:t xml:space="preserve">ембріо-фетальний розвиток </w:t>
      </w:r>
      <w:r w:rsidR="00F506B3" w:rsidRPr="00126C02">
        <w:rPr>
          <w:sz w:val="28"/>
          <w:szCs w:val="28"/>
        </w:rPr>
        <w:t>для об</w:t>
      </w:r>
      <w:r w:rsidRPr="00126C02">
        <w:rPr>
          <w:sz w:val="28"/>
          <w:szCs w:val="28"/>
        </w:rPr>
        <w:t>ґ</w:t>
      </w:r>
      <w:r w:rsidR="00F506B3" w:rsidRPr="00126C02">
        <w:rPr>
          <w:sz w:val="28"/>
          <w:szCs w:val="28"/>
        </w:rPr>
        <w:t>рунтування</w:t>
      </w:r>
      <w:r w:rsidR="00160D34" w:rsidRPr="00126C02">
        <w:rPr>
          <w:sz w:val="28"/>
          <w:szCs w:val="28"/>
        </w:rPr>
        <w:t xml:space="preserve"> залучення жінок репродуктивного</w:t>
      </w:r>
      <w:r w:rsidRPr="00126C02">
        <w:rPr>
          <w:sz w:val="28"/>
          <w:szCs w:val="28"/>
        </w:rPr>
        <w:t xml:space="preserve"> </w:t>
      </w:r>
      <w:r w:rsidR="00160D34" w:rsidRPr="00126C02">
        <w:rPr>
          <w:sz w:val="28"/>
          <w:szCs w:val="28"/>
        </w:rPr>
        <w:t xml:space="preserve">віку) </w:t>
      </w:r>
      <w:r w:rsidR="00A82E85" w:rsidRPr="00126C02">
        <w:rPr>
          <w:sz w:val="28"/>
          <w:szCs w:val="28"/>
        </w:rPr>
        <w:t>відповідно</w:t>
      </w:r>
      <w:r w:rsidRPr="00126C02">
        <w:rPr>
          <w:sz w:val="28"/>
          <w:szCs w:val="28"/>
        </w:rPr>
        <w:t xml:space="preserve"> </w:t>
      </w:r>
      <w:r w:rsidR="00A82E85" w:rsidRPr="00126C02">
        <w:rPr>
          <w:sz w:val="28"/>
          <w:szCs w:val="28"/>
        </w:rPr>
        <w:t>до</w:t>
      </w:r>
      <w:r w:rsidR="00160D34" w:rsidRPr="00126C02">
        <w:rPr>
          <w:sz w:val="28"/>
          <w:szCs w:val="28"/>
        </w:rPr>
        <w:t xml:space="preserve"> ICH M3.</w:t>
      </w:r>
    </w:p>
    <w:p w:rsidR="00160D34" w:rsidRPr="002F6658" w:rsidRDefault="00160D34" w:rsidP="00002D52">
      <w:pPr>
        <w:tabs>
          <w:tab w:val="left" w:pos="4962"/>
        </w:tabs>
        <w:spacing w:line="360" w:lineRule="auto"/>
        <w:ind w:firstLine="720"/>
        <w:jc w:val="both"/>
        <w:rPr>
          <w:sz w:val="28"/>
          <w:szCs w:val="28"/>
        </w:rPr>
      </w:pPr>
      <w:r w:rsidRPr="00126C02">
        <w:rPr>
          <w:sz w:val="28"/>
          <w:szCs w:val="28"/>
        </w:rPr>
        <w:t>DART</w:t>
      </w:r>
      <w:r w:rsidR="00974785" w:rsidRPr="00126C02">
        <w:rPr>
          <w:sz w:val="28"/>
          <w:szCs w:val="28"/>
        </w:rPr>
        <w:t>-дослідження</w:t>
      </w:r>
      <w:r w:rsidRPr="00126C02">
        <w:rPr>
          <w:sz w:val="28"/>
          <w:szCs w:val="28"/>
        </w:rPr>
        <w:t xml:space="preserve">, як правило, слід проводити відповідно до </w:t>
      </w:r>
      <w:r w:rsidR="006D13FF" w:rsidRPr="00126C02">
        <w:rPr>
          <w:sz w:val="28"/>
          <w:szCs w:val="28"/>
        </w:rPr>
        <w:t xml:space="preserve">вимог </w:t>
      </w:r>
      <w:r w:rsidR="00836ACA" w:rsidRPr="00126C02">
        <w:rPr>
          <w:sz w:val="28"/>
          <w:szCs w:val="28"/>
        </w:rPr>
        <w:t>Н</w:t>
      </w:r>
      <w:r w:rsidRPr="00126C02">
        <w:rPr>
          <w:sz w:val="28"/>
          <w:szCs w:val="28"/>
        </w:rPr>
        <w:t>алежної лабораторної практики (GLP), оскільки вони сприятимуть оцінці ризику.</w:t>
      </w:r>
      <w:r w:rsidR="00233E0C" w:rsidRPr="00126C02">
        <w:rPr>
          <w:sz w:val="28"/>
          <w:szCs w:val="28"/>
        </w:rPr>
        <w:t xml:space="preserve"> Однак </w:t>
      </w:r>
      <w:r w:rsidR="00A8570B" w:rsidRPr="00126C02">
        <w:rPr>
          <w:sz w:val="28"/>
          <w:szCs w:val="28"/>
        </w:rPr>
        <w:t xml:space="preserve">якщо </w:t>
      </w:r>
      <w:r w:rsidR="006D13FF" w:rsidRPr="00126C02">
        <w:rPr>
          <w:sz w:val="28"/>
          <w:szCs w:val="28"/>
        </w:rPr>
        <w:t>релевантний</w:t>
      </w:r>
      <w:r w:rsidR="00233E0C" w:rsidRPr="00126C02">
        <w:rPr>
          <w:sz w:val="28"/>
          <w:szCs w:val="28"/>
        </w:rPr>
        <w:t xml:space="preserve"> </w:t>
      </w:r>
      <w:r w:rsidRPr="00126C02">
        <w:rPr>
          <w:sz w:val="28"/>
          <w:szCs w:val="28"/>
        </w:rPr>
        <w:t>DART</w:t>
      </w:r>
      <w:r w:rsidR="00974785" w:rsidRPr="00126C02">
        <w:rPr>
          <w:sz w:val="28"/>
          <w:szCs w:val="28"/>
        </w:rPr>
        <w:t>-</w:t>
      </w:r>
      <w:r w:rsidR="00384280" w:rsidRPr="00126C02">
        <w:rPr>
          <w:sz w:val="28"/>
          <w:szCs w:val="28"/>
        </w:rPr>
        <w:t xml:space="preserve">ризик </w:t>
      </w:r>
      <w:r w:rsidR="00233E0C" w:rsidRPr="00126C02">
        <w:rPr>
          <w:sz w:val="28"/>
          <w:szCs w:val="28"/>
        </w:rPr>
        <w:t>виявлено</w:t>
      </w:r>
      <w:r w:rsidRPr="00126C02">
        <w:rPr>
          <w:sz w:val="28"/>
          <w:szCs w:val="28"/>
        </w:rPr>
        <w:t xml:space="preserve"> в дослідженні, </w:t>
      </w:r>
      <w:r w:rsidR="00233E0C" w:rsidRPr="00126C02">
        <w:rPr>
          <w:sz w:val="28"/>
          <w:szCs w:val="28"/>
        </w:rPr>
        <w:t>проведення якого</w:t>
      </w:r>
      <w:r w:rsidRPr="00126C02">
        <w:rPr>
          <w:sz w:val="28"/>
          <w:szCs w:val="28"/>
        </w:rPr>
        <w:t xml:space="preserve"> не</w:t>
      </w:r>
      <w:r w:rsidR="00233E0C" w:rsidRPr="00126C02">
        <w:rPr>
          <w:sz w:val="28"/>
          <w:szCs w:val="28"/>
        </w:rPr>
        <w:t xml:space="preserve"> </w:t>
      </w:r>
      <w:r w:rsidRPr="00126C02">
        <w:rPr>
          <w:sz w:val="28"/>
          <w:szCs w:val="28"/>
        </w:rPr>
        <w:t>відповід</w:t>
      </w:r>
      <w:r w:rsidR="00233E0C" w:rsidRPr="00126C02">
        <w:rPr>
          <w:sz w:val="28"/>
          <w:szCs w:val="28"/>
        </w:rPr>
        <w:t>ал</w:t>
      </w:r>
      <w:r w:rsidRPr="00126C02">
        <w:rPr>
          <w:sz w:val="28"/>
          <w:szCs w:val="28"/>
        </w:rPr>
        <w:t>о</w:t>
      </w:r>
      <w:r w:rsidR="00A8570B" w:rsidRPr="00126C02">
        <w:rPr>
          <w:sz w:val="28"/>
          <w:szCs w:val="28"/>
        </w:rPr>
        <w:t xml:space="preserve"> вимог</w:t>
      </w:r>
      <w:r w:rsidR="00233E0C" w:rsidRPr="00126C02">
        <w:rPr>
          <w:sz w:val="28"/>
          <w:szCs w:val="28"/>
        </w:rPr>
        <w:t>ам</w:t>
      </w:r>
      <w:r w:rsidRPr="00126C02">
        <w:rPr>
          <w:sz w:val="28"/>
          <w:szCs w:val="28"/>
        </w:rPr>
        <w:t xml:space="preserve"> GLP, повторення дослідження для підтвердження результат</w:t>
      </w:r>
      <w:r w:rsidR="006D13FF" w:rsidRPr="00126C02">
        <w:rPr>
          <w:sz w:val="28"/>
          <w:szCs w:val="28"/>
        </w:rPr>
        <w:t>у(</w:t>
      </w:r>
      <w:r w:rsidRPr="00126C02">
        <w:rPr>
          <w:sz w:val="28"/>
          <w:szCs w:val="28"/>
        </w:rPr>
        <w:t>ів</w:t>
      </w:r>
      <w:r w:rsidR="006D13FF" w:rsidRPr="00126C02">
        <w:rPr>
          <w:sz w:val="28"/>
          <w:szCs w:val="28"/>
        </w:rPr>
        <w:t>) (finding(s))</w:t>
      </w:r>
      <w:r w:rsidRPr="00126C02">
        <w:rPr>
          <w:sz w:val="28"/>
          <w:szCs w:val="28"/>
        </w:rPr>
        <w:t xml:space="preserve"> за умов GLP не є обов</w:t>
      </w:r>
      <w:r w:rsidR="00233E0C" w:rsidRPr="00126C02">
        <w:rPr>
          <w:sz w:val="28"/>
          <w:szCs w:val="28"/>
        </w:rPr>
        <w:t>’</w:t>
      </w:r>
      <w:r w:rsidRPr="00126C02">
        <w:rPr>
          <w:sz w:val="28"/>
          <w:szCs w:val="28"/>
        </w:rPr>
        <w:t xml:space="preserve">язковим. </w:t>
      </w:r>
      <w:r w:rsidR="006D13FF" w:rsidRPr="00126C02">
        <w:rPr>
          <w:sz w:val="28"/>
          <w:szCs w:val="28"/>
        </w:rPr>
        <w:t>Релевантний</w:t>
      </w:r>
      <w:r w:rsidR="00BA5549" w:rsidRPr="00126C02">
        <w:rPr>
          <w:sz w:val="28"/>
          <w:szCs w:val="28"/>
        </w:rPr>
        <w:t xml:space="preserve"> ризик </w:t>
      </w:r>
      <w:r w:rsidR="00CF427B" w:rsidRPr="00126C02">
        <w:rPr>
          <w:sz w:val="28"/>
          <w:szCs w:val="28"/>
        </w:rPr>
        <w:t>–</w:t>
      </w:r>
      <w:r w:rsidR="006D13FF" w:rsidRPr="00126C02">
        <w:rPr>
          <w:sz w:val="28"/>
          <w:szCs w:val="28"/>
        </w:rPr>
        <w:t xml:space="preserve"> це</w:t>
      </w:r>
      <w:r w:rsidR="00CF427B" w:rsidRPr="00126C02">
        <w:rPr>
          <w:sz w:val="28"/>
          <w:szCs w:val="28"/>
        </w:rPr>
        <w:t xml:space="preserve"> </w:t>
      </w:r>
      <w:r w:rsidRPr="00126C02">
        <w:rPr>
          <w:sz w:val="28"/>
          <w:szCs w:val="28"/>
        </w:rPr>
        <w:t xml:space="preserve">ризик, </w:t>
      </w:r>
      <w:r w:rsidR="006D13FF" w:rsidRPr="00126C02">
        <w:rPr>
          <w:sz w:val="28"/>
          <w:szCs w:val="28"/>
        </w:rPr>
        <w:t>що</w:t>
      </w:r>
      <w:r w:rsidR="00A8570B" w:rsidRPr="00126C02">
        <w:rPr>
          <w:sz w:val="28"/>
          <w:szCs w:val="28"/>
        </w:rPr>
        <w:t xml:space="preserve"> виникає під час запланованого клінічного впливу</w:t>
      </w:r>
      <w:r w:rsidR="00CF427B" w:rsidRPr="00126C02">
        <w:rPr>
          <w:sz w:val="28"/>
          <w:szCs w:val="28"/>
        </w:rPr>
        <w:t xml:space="preserve"> </w:t>
      </w:r>
      <w:r w:rsidR="00A8570B" w:rsidRPr="00126C02">
        <w:rPr>
          <w:sz w:val="28"/>
          <w:szCs w:val="28"/>
        </w:rPr>
        <w:t>(</w:t>
      </w:r>
      <w:r w:rsidRPr="00126C02">
        <w:rPr>
          <w:sz w:val="28"/>
          <w:szCs w:val="28"/>
        </w:rPr>
        <w:t>експозиції</w:t>
      </w:r>
      <w:r w:rsidR="00A8570B" w:rsidRPr="00126C02">
        <w:rPr>
          <w:sz w:val="28"/>
          <w:szCs w:val="28"/>
        </w:rPr>
        <w:t>)</w:t>
      </w:r>
      <w:r w:rsidRPr="00126C02">
        <w:rPr>
          <w:sz w:val="28"/>
          <w:szCs w:val="28"/>
        </w:rPr>
        <w:t xml:space="preserve"> або наближений </w:t>
      </w:r>
      <w:r w:rsidR="00361331" w:rsidRPr="00126C02">
        <w:rPr>
          <w:sz w:val="28"/>
          <w:szCs w:val="28"/>
        </w:rPr>
        <w:t xml:space="preserve">до нього </w:t>
      </w:r>
      <w:r w:rsidRPr="00126C02">
        <w:rPr>
          <w:sz w:val="28"/>
          <w:szCs w:val="28"/>
        </w:rPr>
        <w:t>у часі і має характер, який цілком ймовірно м</w:t>
      </w:r>
      <w:r w:rsidR="00DD40A7" w:rsidRPr="00126C02">
        <w:rPr>
          <w:sz w:val="28"/>
          <w:szCs w:val="28"/>
        </w:rPr>
        <w:t>ожна перенести</w:t>
      </w:r>
      <w:r w:rsidR="00DD40A7" w:rsidRPr="002F6658">
        <w:rPr>
          <w:sz w:val="28"/>
          <w:szCs w:val="28"/>
        </w:rPr>
        <w:t xml:space="preserve"> на людину (див. р</w:t>
      </w:r>
      <w:r w:rsidRPr="002F6658">
        <w:rPr>
          <w:sz w:val="28"/>
          <w:szCs w:val="28"/>
        </w:rPr>
        <w:t xml:space="preserve">озділ 9). Визнано, що відповідність </w:t>
      </w:r>
      <w:r w:rsidR="00384280" w:rsidRPr="002F6658">
        <w:rPr>
          <w:sz w:val="28"/>
          <w:szCs w:val="28"/>
        </w:rPr>
        <w:t xml:space="preserve">вимогам GLP </w:t>
      </w:r>
      <w:r w:rsidR="00A8570B" w:rsidRPr="002F6658">
        <w:rPr>
          <w:sz w:val="28"/>
          <w:szCs w:val="28"/>
        </w:rPr>
        <w:t>не вимага</w:t>
      </w:r>
      <w:r w:rsidRPr="002F6658">
        <w:rPr>
          <w:sz w:val="28"/>
          <w:szCs w:val="28"/>
        </w:rPr>
        <w:t>ється для деяких типів досліджень або аспектів деяких дослі</w:t>
      </w:r>
      <w:r w:rsidR="006770EE" w:rsidRPr="002F6658">
        <w:rPr>
          <w:sz w:val="28"/>
          <w:szCs w:val="28"/>
        </w:rPr>
        <w:t xml:space="preserve">джень із залученням </w:t>
      </w:r>
      <w:r w:rsidR="006770EE" w:rsidRPr="002F6658">
        <w:rPr>
          <w:sz w:val="28"/>
          <w:szCs w:val="28"/>
        </w:rPr>
        <w:lastRenderedPageBreak/>
        <w:t xml:space="preserve">спеціальних </w:t>
      </w:r>
      <w:r w:rsidRPr="002F6658">
        <w:rPr>
          <w:sz w:val="28"/>
          <w:szCs w:val="28"/>
        </w:rPr>
        <w:t xml:space="preserve">тест-систем або методів. </w:t>
      </w:r>
      <w:r w:rsidR="00EF1F92" w:rsidRPr="00AF5D57">
        <w:rPr>
          <w:sz w:val="28"/>
          <w:szCs w:val="28"/>
        </w:rPr>
        <w:t>Во</w:t>
      </w:r>
      <w:r w:rsidR="006D5561" w:rsidRPr="00AF5D57">
        <w:rPr>
          <w:sz w:val="28"/>
          <w:szCs w:val="28"/>
        </w:rPr>
        <w:t>дн</w:t>
      </w:r>
      <w:r w:rsidR="00EF1F92" w:rsidRPr="00AF5D57">
        <w:rPr>
          <w:sz w:val="28"/>
          <w:szCs w:val="28"/>
        </w:rPr>
        <w:t>оч</w:t>
      </w:r>
      <w:r w:rsidR="006D5561" w:rsidRPr="00AF5D57">
        <w:rPr>
          <w:sz w:val="28"/>
          <w:szCs w:val="28"/>
        </w:rPr>
        <w:t>а</w:t>
      </w:r>
      <w:r w:rsidR="00EF1F92" w:rsidRPr="00AF5D57">
        <w:rPr>
          <w:sz w:val="28"/>
          <w:szCs w:val="28"/>
        </w:rPr>
        <w:t>с</w:t>
      </w:r>
      <w:r w:rsidRPr="002F6658">
        <w:rPr>
          <w:sz w:val="28"/>
          <w:szCs w:val="28"/>
        </w:rPr>
        <w:t xml:space="preserve"> слід застосовувати наукові стандарти високої якості з доступними записами збору даних. </w:t>
      </w:r>
      <w:r w:rsidR="006D13FF" w:rsidRPr="002F6658">
        <w:rPr>
          <w:sz w:val="28"/>
          <w:szCs w:val="28"/>
        </w:rPr>
        <w:t>У звіті про дослідження слід визначити с</w:t>
      </w:r>
      <w:r w:rsidRPr="002F6658">
        <w:rPr>
          <w:sz w:val="28"/>
          <w:szCs w:val="28"/>
        </w:rPr>
        <w:t>фери н</w:t>
      </w:r>
      <w:r w:rsidR="006770EE" w:rsidRPr="002F6658">
        <w:rPr>
          <w:sz w:val="28"/>
          <w:szCs w:val="28"/>
        </w:rPr>
        <w:t>евідповідності</w:t>
      </w:r>
      <w:r w:rsidRPr="002F6658">
        <w:rPr>
          <w:sz w:val="28"/>
          <w:szCs w:val="28"/>
        </w:rPr>
        <w:t>, а їхній вплив на результати дослідження/</w:t>
      </w:r>
      <w:r w:rsidR="006D5561" w:rsidRPr="002F6658">
        <w:rPr>
          <w:sz w:val="28"/>
          <w:szCs w:val="28"/>
        </w:rPr>
        <w:t xml:space="preserve"> </w:t>
      </w:r>
      <w:r w:rsidRPr="002F6658">
        <w:rPr>
          <w:sz w:val="28"/>
          <w:szCs w:val="28"/>
        </w:rPr>
        <w:t xml:space="preserve">інтерпретацію даних слід розглядати відносно загальної оцінки безпеки. </w:t>
      </w:r>
    </w:p>
    <w:p w:rsidR="0073263E" w:rsidRPr="002F6658" w:rsidRDefault="0073263E" w:rsidP="00944DD0">
      <w:pPr>
        <w:tabs>
          <w:tab w:val="left" w:pos="4962"/>
        </w:tabs>
        <w:ind w:firstLine="31"/>
        <w:jc w:val="both"/>
        <w:rPr>
          <w:b/>
          <w:sz w:val="28"/>
          <w:szCs w:val="28"/>
        </w:rPr>
      </w:pPr>
    </w:p>
    <w:p w:rsidR="00160D34" w:rsidRPr="00BD74E9" w:rsidRDefault="00BD74E9" w:rsidP="00BD74E9">
      <w:pPr>
        <w:tabs>
          <w:tab w:val="left" w:pos="4962"/>
        </w:tabs>
        <w:spacing w:line="360" w:lineRule="auto"/>
        <w:jc w:val="both"/>
        <w:rPr>
          <w:b/>
          <w:sz w:val="28"/>
          <w:szCs w:val="28"/>
        </w:rPr>
      </w:pPr>
      <w:r w:rsidRPr="00BD74E9">
        <w:rPr>
          <w:b/>
          <w:sz w:val="28"/>
          <w:szCs w:val="28"/>
        </w:rPr>
        <w:t xml:space="preserve">3.1 </w:t>
      </w:r>
      <w:r w:rsidR="00384280" w:rsidRPr="00BD74E9">
        <w:rPr>
          <w:b/>
          <w:sz w:val="28"/>
          <w:szCs w:val="28"/>
        </w:rPr>
        <w:t xml:space="preserve">Цільова </w:t>
      </w:r>
      <w:r w:rsidR="00D6727F" w:rsidRPr="00BD74E9">
        <w:rPr>
          <w:b/>
          <w:sz w:val="28"/>
          <w:szCs w:val="28"/>
        </w:rPr>
        <w:t>популяція пацієнтів</w:t>
      </w:r>
      <w:r w:rsidR="006D5561" w:rsidRPr="00BD74E9">
        <w:rPr>
          <w:b/>
          <w:sz w:val="28"/>
          <w:szCs w:val="28"/>
        </w:rPr>
        <w:t xml:space="preserve"> </w:t>
      </w:r>
      <w:r w:rsidR="00D6727F" w:rsidRPr="00BD74E9">
        <w:rPr>
          <w:b/>
          <w:sz w:val="28"/>
          <w:szCs w:val="28"/>
        </w:rPr>
        <w:t>/</w:t>
      </w:r>
      <w:r w:rsidR="006D5561" w:rsidRPr="00BD74E9">
        <w:rPr>
          <w:b/>
          <w:sz w:val="28"/>
          <w:szCs w:val="28"/>
        </w:rPr>
        <w:t xml:space="preserve"> </w:t>
      </w:r>
      <w:r w:rsidR="00D6727F" w:rsidRPr="00BD74E9">
        <w:rPr>
          <w:b/>
          <w:sz w:val="28"/>
          <w:szCs w:val="28"/>
        </w:rPr>
        <w:t>терапевтичні показання</w:t>
      </w:r>
    </w:p>
    <w:p w:rsidR="006770EE" w:rsidRPr="002F6658" w:rsidRDefault="006770EE" w:rsidP="00944DD0">
      <w:pPr>
        <w:pStyle w:val="a5"/>
        <w:tabs>
          <w:tab w:val="left" w:pos="4962"/>
        </w:tabs>
        <w:ind w:left="709" w:firstLine="0"/>
        <w:jc w:val="both"/>
        <w:rPr>
          <w:b/>
          <w:sz w:val="28"/>
          <w:szCs w:val="28"/>
        </w:rPr>
      </w:pPr>
    </w:p>
    <w:p w:rsidR="00160D34" w:rsidRPr="002F6658" w:rsidRDefault="000A1C1B" w:rsidP="006770EE">
      <w:pPr>
        <w:tabs>
          <w:tab w:val="left" w:pos="709"/>
        </w:tabs>
        <w:spacing w:line="360" w:lineRule="auto"/>
        <w:jc w:val="both"/>
        <w:rPr>
          <w:sz w:val="28"/>
          <w:szCs w:val="28"/>
        </w:rPr>
      </w:pPr>
      <w:r w:rsidRPr="002F6658">
        <w:rPr>
          <w:sz w:val="28"/>
          <w:szCs w:val="28"/>
        </w:rPr>
        <w:tab/>
      </w:r>
      <w:r w:rsidR="001105C8" w:rsidRPr="002F6658">
        <w:rPr>
          <w:sz w:val="28"/>
          <w:szCs w:val="28"/>
        </w:rPr>
        <w:t>На обсяг DART-досліджень можуть впли</w:t>
      </w:r>
      <w:r w:rsidR="00A82E85" w:rsidRPr="002F6658">
        <w:rPr>
          <w:sz w:val="28"/>
          <w:szCs w:val="28"/>
        </w:rPr>
        <w:t>ва</w:t>
      </w:r>
      <w:r w:rsidR="001105C8" w:rsidRPr="002F6658">
        <w:rPr>
          <w:sz w:val="28"/>
          <w:szCs w:val="28"/>
        </w:rPr>
        <w:t xml:space="preserve">ти </w:t>
      </w:r>
      <w:r w:rsidR="00A82E85" w:rsidRPr="002F6658">
        <w:rPr>
          <w:sz w:val="28"/>
          <w:szCs w:val="28"/>
        </w:rPr>
        <w:t>цільова</w:t>
      </w:r>
      <w:r w:rsidR="00160D34" w:rsidRPr="002F6658">
        <w:rPr>
          <w:sz w:val="28"/>
          <w:szCs w:val="28"/>
        </w:rPr>
        <w:t xml:space="preserve"> популяція пацієнтів </w:t>
      </w:r>
      <w:r w:rsidR="00160D34" w:rsidRPr="00126C02">
        <w:rPr>
          <w:sz w:val="28"/>
          <w:szCs w:val="28"/>
        </w:rPr>
        <w:t>або терапевт</w:t>
      </w:r>
      <w:r w:rsidR="001105C8" w:rsidRPr="00126C02">
        <w:rPr>
          <w:sz w:val="28"/>
          <w:szCs w:val="28"/>
        </w:rPr>
        <w:t>ичне показання</w:t>
      </w:r>
      <w:r w:rsidR="006770EE" w:rsidRPr="00126C02">
        <w:rPr>
          <w:sz w:val="28"/>
          <w:szCs w:val="28"/>
        </w:rPr>
        <w:t xml:space="preserve">. </w:t>
      </w:r>
      <w:r w:rsidR="00160D34" w:rsidRPr="00126C02">
        <w:rPr>
          <w:sz w:val="28"/>
          <w:szCs w:val="28"/>
        </w:rPr>
        <w:t xml:space="preserve">Дослідження, в яких оцінюються усі </w:t>
      </w:r>
      <w:r w:rsidR="00105C83" w:rsidRPr="00126C02">
        <w:rPr>
          <w:sz w:val="28"/>
          <w:szCs w:val="28"/>
        </w:rPr>
        <w:t>стадії</w:t>
      </w:r>
      <w:r w:rsidR="00160D34" w:rsidRPr="00126C02">
        <w:rPr>
          <w:sz w:val="28"/>
          <w:szCs w:val="28"/>
        </w:rPr>
        <w:t xml:space="preserve"> </w:t>
      </w:r>
      <w:r w:rsidR="00A82E85" w:rsidRPr="00126C02">
        <w:rPr>
          <w:sz w:val="28"/>
          <w:szCs w:val="28"/>
        </w:rPr>
        <w:t>розвитку</w:t>
      </w:r>
      <w:r w:rsidR="006D5561" w:rsidRPr="00126C02">
        <w:rPr>
          <w:sz w:val="28"/>
          <w:szCs w:val="28"/>
        </w:rPr>
        <w:t xml:space="preserve"> та репродуктивна функція,</w:t>
      </w:r>
      <w:r w:rsidR="00160D34" w:rsidRPr="00126C02">
        <w:rPr>
          <w:sz w:val="28"/>
          <w:szCs w:val="28"/>
        </w:rPr>
        <w:t xml:space="preserve"> не</w:t>
      </w:r>
      <w:r w:rsidR="006770EE" w:rsidRPr="00126C02">
        <w:rPr>
          <w:sz w:val="28"/>
          <w:szCs w:val="28"/>
        </w:rPr>
        <w:t xml:space="preserve"> вимагаються, якщо захворювання </w:t>
      </w:r>
      <w:r w:rsidR="00A82E85" w:rsidRPr="00126C02">
        <w:rPr>
          <w:sz w:val="28"/>
          <w:szCs w:val="28"/>
        </w:rPr>
        <w:t>свідчить</w:t>
      </w:r>
      <w:r w:rsidR="00160D34" w:rsidRPr="00126C02">
        <w:rPr>
          <w:sz w:val="28"/>
          <w:szCs w:val="28"/>
        </w:rPr>
        <w:t>, що DART матиме мінімальний вплив на ризик</w:t>
      </w:r>
      <w:r w:rsidR="00370837" w:rsidRPr="00126C02">
        <w:rPr>
          <w:sz w:val="28"/>
          <w:szCs w:val="28"/>
        </w:rPr>
        <w:t>, пов’язаний із</w:t>
      </w:r>
      <w:r w:rsidR="00160D34" w:rsidRPr="00126C02">
        <w:rPr>
          <w:sz w:val="28"/>
          <w:szCs w:val="28"/>
        </w:rPr>
        <w:t xml:space="preserve"> </w:t>
      </w:r>
      <w:r w:rsidR="0062191A" w:rsidRPr="00126C02">
        <w:rPr>
          <w:sz w:val="28"/>
          <w:szCs w:val="28"/>
        </w:rPr>
        <w:t>застосування</w:t>
      </w:r>
      <w:r w:rsidR="00370837" w:rsidRPr="00126C02">
        <w:rPr>
          <w:sz w:val="28"/>
          <w:szCs w:val="28"/>
        </w:rPr>
        <w:t>м</w:t>
      </w:r>
      <w:r w:rsidR="0062191A" w:rsidRPr="00126C02">
        <w:rPr>
          <w:sz w:val="28"/>
          <w:szCs w:val="28"/>
        </w:rPr>
        <w:t xml:space="preserve"> </w:t>
      </w:r>
      <w:r w:rsidR="006770EE" w:rsidRPr="00126C02">
        <w:rPr>
          <w:sz w:val="28"/>
          <w:szCs w:val="28"/>
        </w:rPr>
        <w:t>лікарського засобу</w:t>
      </w:r>
      <w:r w:rsidR="00370837" w:rsidRPr="00126C02">
        <w:rPr>
          <w:sz w:val="28"/>
          <w:szCs w:val="28"/>
        </w:rPr>
        <w:t>,</w:t>
      </w:r>
      <w:r w:rsidR="006770EE" w:rsidRPr="00126C02">
        <w:rPr>
          <w:sz w:val="28"/>
          <w:szCs w:val="28"/>
        </w:rPr>
        <w:t xml:space="preserve"> </w:t>
      </w:r>
      <w:r w:rsidR="00160D34" w:rsidRPr="00126C02">
        <w:rPr>
          <w:sz w:val="28"/>
          <w:szCs w:val="28"/>
        </w:rPr>
        <w:t xml:space="preserve">в цільовій популяції. Наприклад, дослідження, які охоплюють усі </w:t>
      </w:r>
      <w:r w:rsidR="00105C83" w:rsidRPr="00126C02">
        <w:rPr>
          <w:sz w:val="28"/>
          <w:szCs w:val="28"/>
        </w:rPr>
        <w:t>стадії</w:t>
      </w:r>
      <w:r w:rsidR="00160D34" w:rsidRPr="00126C02">
        <w:rPr>
          <w:sz w:val="28"/>
          <w:szCs w:val="28"/>
        </w:rPr>
        <w:t xml:space="preserve">, необов’язково є </w:t>
      </w:r>
      <w:r w:rsidR="00FD74D0" w:rsidRPr="00126C02">
        <w:rPr>
          <w:sz w:val="28"/>
          <w:szCs w:val="28"/>
        </w:rPr>
        <w:t xml:space="preserve">слушними винятково </w:t>
      </w:r>
      <w:r w:rsidR="006770EE" w:rsidRPr="00126C02">
        <w:rPr>
          <w:sz w:val="28"/>
          <w:szCs w:val="28"/>
        </w:rPr>
        <w:t xml:space="preserve">для </w:t>
      </w:r>
      <w:r w:rsidR="00160D34" w:rsidRPr="00126C02">
        <w:rPr>
          <w:sz w:val="28"/>
          <w:szCs w:val="28"/>
        </w:rPr>
        <w:t xml:space="preserve">популяції жінок у постменопаузі, </w:t>
      </w:r>
      <w:r w:rsidR="006770EE" w:rsidRPr="00126C02">
        <w:rPr>
          <w:sz w:val="28"/>
          <w:szCs w:val="28"/>
        </w:rPr>
        <w:t>для педіатричн</w:t>
      </w:r>
      <w:r w:rsidR="007D5836" w:rsidRPr="00126C02">
        <w:rPr>
          <w:sz w:val="28"/>
          <w:szCs w:val="28"/>
        </w:rPr>
        <w:t>ої</w:t>
      </w:r>
      <w:r w:rsidR="006770EE" w:rsidRPr="00126C02">
        <w:rPr>
          <w:sz w:val="28"/>
          <w:szCs w:val="28"/>
        </w:rPr>
        <w:t xml:space="preserve"> </w:t>
      </w:r>
      <w:r w:rsidR="00160D34" w:rsidRPr="00126C02">
        <w:rPr>
          <w:sz w:val="28"/>
          <w:szCs w:val="28"/>
        </w:rPr>
        <w:t xml:space="preserve">популяції або </w:t>
      </w:r>
      <w:r w:rsidR="001105C8" w:rsidRPr="00126C02">
        <w:rPr>
          <w:sz w:val="28"/>
          <w:szCs w:val="28"/>
        </w:rPr>
        <w:t>статево</w:t>
      </w:r>
      <w:r w:rsidR="006D5561" w:rsidRPr="00126C02">
        <w:rPr>
          <w:sz w:val="28"/>
          <w:szCs w:val="28"/>
        </w:rPr>
        <w:t xml:space="preserve"> не</w:t>
      </w:r>
      <w:r w:rsidR="007D5836" w:rsidRPr="00126C02">
        <w:rPr>
          <w:sz w:val="28"/>
          <w:szCs w:val="28"/>
        </w:rPr>
        <w:t>зрілої</w:t>
      </w:r>
      <w:r w:rsidR="006D5561" w:rsidRPr="00126C02">
        <w:rPr>
          <w:sz w:val="28"/>
          <w:szCs w:val="28"/>
        </w:rPr>
        <w:t xml:space="preserve"> </w:t>
      </w:r>
      <w:r w:rsidR="005D7686" w:rsidRPr="00126C02">
        <w:rPr>
          <w:sz w:val="28"/>
          <w:szCs w:val="28"/>
        </w:rPr>
        <w:t>пре</w:t>
      </w:r>
      <w:r w:rsidR="007D5836" w:rsidRPr="00126C02">
        <w:rPr>
          <w:sz w:val="28"/>
          <w:szCs w:val="28"/>
        </w:rPr>
        <w:t>пубертатної</w:t>
      </w:r>
      <w:r w:rsidR="006D5561" w:rsidRPr="002F6658">
        <w:rPr>
          <w:sz w:val="28"/>
          <w:szCs w:val="28"/>
        </w:rPr>
        <w:t xml:space="preserve"> </w:t>
      </w:r>
      <w:r w:rsidR="00160D34" w:rsidRPr="002F6658">
        <w:rPr>
          <w:sz w:val="28"/>
          <w:szCs w:val="28"/>
        </w:rPr>
        <w:t>популяції, або для популяції пацієнтів в умовах госпіталізації, де вагітність може бути виключена.</w:t>
      </w:r>
    </w:p>
    <w:p w:rsidR="006770EE" w:rsidRPr="002F6658" w:rsidRDefault="006770EE" w:rsidP="00944DD0">
      <w:pPr>
        <w:tabs>
          <w:tab w:val="left" w:pos="709"/>
        </w:tabs>
        <w:jc w:val="both"/>
        <w:rPr>
          <w:sz w:val="28"/>
          <w:szCs w:val="28"/>
        </w:rPr>
      </w:pPr>
    </w:p>
    <w:p w:rsidR="00160D34" w:rsidRPr="00BD74E9" w:rsidRDefault="00BD74E9" w:rsidP="00BD74E9">
      <w:pPr>
        <w:tabs>
          <w:tab w:val="left" w:pos="4962"/>
        </w:tabs>
        <w:spacing w:line="360" w:lineRule="auto"/>
        <w:jc w:val="both"/>
        <w:rPr>
          <w:b/>
          <w:sz w:val="28"/>
          <w:szCs w:val="28"/>
        </w:rPr>
      </w:pPr>
      <w:r>
        <w:rPr>
          <w:b/>
          <w:sz w:val="28"/>
          <w:szCs w:val="28"/>
        </w:rPr>
        <w:t xml:space="preserve">3.2 </w:t>
      </w:r>
      <w:r w:rsidR="006770EE" w:rsidRPr="00BD74E9">
        <w:rPr>
          <w:b/>
          <w:sz w:val="28"/>
          <w:szCs w:val="28"/>
        </w:rPr>
        <w:t>Міркування щодо фармакології</w:t>
      </w:r>
    </w:p>
    <w:p w:rsidR="006770EE" w:rsidRPr="002F6658" w:rsidRDefault="006770EE" w:rsidP="00944DD0">
      <w:pPr>
        <w:pStyle w:val="a5"/>
        <w:tabs>
          <w:tab w:val="left" w:pos="4962"/>
        </w:tabs>
        <w:ind w:left="1390" w:firstLine="0"/>
        <w:jc w:val="both"/>
        <w:rPr>
          <w:b/>
          <w:sz w:val="28"/>
          <w:szCs w:val="28"/>
        </w:rPr>
      </w:pPr>
    </w:p>
    <w:p w:rsidR="00160D34" w:rsidRPr="002F6658" w:rsidRDefault="000A1C1B" w:rsidP="006770EE">
      <w:pPr>
        <w:tabs>
          <w:tab w:val="left" w:pos="709"/>
        </w:tabs>
        <w:spacing w:line="360" w:lineRule="auto"/>
        <w:ind w:firstLine="31"/>
        <w:jc w:val="both"/>
        <w:rPr>
          <w:sz w:val="28"/>
          <w:szCs w:val="28"/>
        </w:rPr>
      </w:pPr>
      <w:r w:rsidRPr="002F6658">
        <w:rPr>
          <w:sz w:val="28"/>
          <w:szCs w:val="28"/>
        </w:rPr>
        <w:tab/>
      </w:r>
      <w:r w:rsidR="00160D34" w:rsidRPr="002F6658">
        <w:rPr>
          <w:sz w:val="28"/>
          <w:szCs w:val="28"/>
        </w:rPr>
        <w:t xml:space="preserve">Перед розробкою стратегії дослідження </w:t>
      </w:r>
      <w:r w:rsidR="00A82E85" w:rsidRPr="002F6658">
        <w:rPr>
          <w:sz w:val="28"/>
          <w:szCs w:val="28"/>
        </w:rPr>
        <w:t>необхідно</w:t>
      </w:r>
      <w:r w:rsidR="00160D34" w:rsidRPr="002F6658">
        <w:rPr>
          <w:sz w:val="28"/>
          <w:szCs w:val="28"/>
        </w:rPr>
        <w:t xml:space="preserve"> визначити, чи </w:t>
      </w:r>
      <w:r w:rsidR="001105C8" w:rsidRPr="002F6658">
        <w:rPr>
          <w:sz w:val="28"/>
          <w:szCs w:val="28"/>
        </w:rPr>
        <w:t>відомо</w:t>
      </w:r>
      <w:r w:rsidR="00A82E85" w:rsidRPr="002F6658">
        <w:rPr>
          <w:sz w:val="28"/>
          <w:szCs w:val="28"/>
        </w:rPr>
        <w:t>,</w:t>
      </w:r>
      <w:r w:rsidR="001105C8" w:rsidRPr="002F6658">
        <w:rPr>
          <w:sz w:val="28"/>
          <w:szCs w:val="28"/>
        </w:rPr>
        <w:t xml:space="preserve"> що </w:t>
      </w:r>
      <w:r w:rsidR="001410F6" w:rsidRPr="002F6658">
        <w:rPr>
          <w:sz w:val="28"/>
          <w:szCs w:val="28"/>
        </w:rPr>
        <w:t>передбачу</w:t>
      </w:r>
      <w:r w:rsidR="00160D34" w:rsidRPr="002F6658">
        <w:rPr>
          <w:sz w:val="28"/>
          <w:szCs w:val="28"/>
        </w:rPr>
        <w:t>вані фармакологі</w:t>
      </w:r>
      <w:r w:rsidR="006770EE" w:rsidRPr="002F6658">
        <w:rPr>
          <w:sz w:val="28"/>
          <w:szCs w:val="28"/>
        </w:rPr>
        <w:t xml:space="preserve">чні ефекти лікарського засобу є несумісними </w:t>
      </w:r>
      <w:r w:rsidR="00160D34" w:rsidRPr="002F6658">
        <w:rPr>
          <w:sz w:val="28"/>
          <w:szCs w:val="28"/>
        </w:rPr>
        <w:t>з фертильністю, но</w:t>
      </w:r>
      <w:r w:rsidR="006770EE" w:rsidRPr="002F6658">
        <w:rPr>
          <w:sz w:val="28"/>
          <w:szCs w:val="28"/>
        </w:rPr>
        <w:t xml:space="preserve">рмальним EFD або оцінкою певних </w:t>
      </w:r>
      <w:r w:rsidR="00160D34" w:rsidRPr="002F6658">
        <w:rPr>
          <w:sz w:val="28"/>
          <w:szCs w:val="28"/>
        </w:rPr>
        <w:t>кін</w:t>
      </w:r>
      <w:r w:rsidR="001410F6" w:rsidRPr="002F6658">
        <w:rPr>
          <w:sz w:val="28"/>
          <w:szCs w:val="28"/>
        </w:rPr>
        <w:t>цевих точок (наприклад, загальний</w:t>
      </w:r>
      <w:r w:rsidR="00DE22F2" w:rsidRPr="002F6658">
        <w:rPr>
          <w:sz w:val="28"/>
          <w:szCs w:val="28"/>
        </w:rPr>
        <w:t xml:space="preserve"> </w:t>
      </w:r>
      <w:r w:rsidR="001410F6" w:rsidRPr="002F6658">
        <w:rPr>
          <w:sz w:val="28"/>
          <w:szCs w:val="28"/>
        </w:rPr>
        <w:t>анестетик</w:t>
      </w:r>
      <w:r w:rsidR="00160D34" w:rsidRPr="002F6658">
        <w:rPr>
          <w:sz w:val="28"/>
          <w:szCs w:val="28"/>
        </w:rPr>
        <w:t xml:space="preserve"> та оцінка шлюбної поведінки). </w:t>
      </w:r>
      <w:r w:rsidR="008C4A00" w:rsidRPr="00126C02">
        <w:rPr>
          <w:sz w:val="28"/>
          <w:szCs w:val="28"/>
        </w:rPr>
        <w:t>Таке визначення</w:t>
      </w:r>
      <w:r w:rsidR="00160D34" w:rsidRPr="002F6658">
        <w:rPr>
          <w:sz w:val="28"/>
          <w:szCs w:val="28"/>
        </w:rPr>
        <w:t xml:space="preserve"> може ґ</w:t>
      </w:r>
      <w:r w:rsidR="006770EE" w:rsidRPr="002F6658">
        <w:rPr>
          <w:sz w:val="28"/>
          <w:szCs w:val="28"/>
        </w:rPr>
        <w:t xml:space="preserve">рунтуватися на даних щодо інших </w:t>
      </w:r>
      <w:r w:rsidR="00160D34" w:rsidRPr="002F6658">
        <w:rPr>
          <w:sz w:val="28"/>
          <w:szCs w:val="28"/>
        </w:rPr>
        <w:t>лікарських засобів з подібною фармакологією, відоми</w:t>
      </w:r>
      <w:r w:rsidR="001410F6" w:rsidRPr="002F6658">
        <w:rPr>
          <w:sz w:val="28"/>
          <w:szCs w:val="28"/>
        </w:rPr>
        <w:t>х</w:t>
      </w:r>
      <w:r w:rsidR="00B579CD" w:rsidRPr="002F6658">
        <w:rPr>
          <w:sz w:val="28"/>
          <w:szCs w:val="28"/>
        </w:rPr>
        <w:t xml:space="preserve"> ефект</w:t>
      </w:r>
      <w:r w:rsidR="001410F6" w:rsidRPr="002F6658">
        <w:rPr>
          <w:sz w:val="28"/>
          <w:szCs w:val="28"/>
        </w:rPr>
        <w:t>ах</w:t>
      </w:r>
      <w:r w:rsidR="000C773C" w:rsidRPr="002F6658">
        <w:rPr>
          <w:sz w:val="28"/>
          <w:szCs w:val="28"/>
        </w:rPr>
        <w:t xml:space="preserve"> </w:t>
      </w:r>
      <w:r w:rsidR="001410F6" w:rsidRPr="002F6658">
        <w:rPr>
          <w:sz w:val="28"/>
          <w:szCs w:val="28"/>
        </w:rPr>
        <w:t xml:space="preserve">цільового впливу </w:t>
      </w:r>
      <w:r w:rsidR="00160D34" w:rsidRPr="002F6658">
        <w:rPr>
          <w:sz w:val="28"/>
          <w:szCs w:val="28"/>
        </w:rPr>
        <w:t>або на знаннях про вплив на людей із супутніми генетичними захворюваннями. Наприклад, бу</w:t>
      </w:r>
      <w:r w:rsidR="001105C8" w:rsidRPr="002F6658">
        <w:rPr>
          <w:sz w:val="28"/>
          <w:szCs w:val="28"/>
        </w:rPr>
        <w:t>де</w:t>
      </w:r>
      <w:r w:rsidR="000C773C" w:rsidRPr="002F6658">
        <w:rPr>
          <w:sz w:val="28"/>
          <w:szCs w:val="28"/>
        </w:rPr>
        <w:t xml:space="preserve"> </w:t>
      </w:r>
      <w:r w:rsidR="001105C8" w:rsidRPr="002F6658">
        <w:rPr>
          <w:sz w:val="28"/>
          <w:szCs w:val="28"/>
        </w:rPr>
        <w:t>виправданим модифікувати</w:t>
      </w:r>
      <w:r w:rsidR="00160D34" w:rsidRPr="002F6658">
        <w:rPr>
          <w:sz w:val="28"/>
          <w:szCs w:val="28"/>
        </w:rPr>
        <w:t xml:space="preserve"> дизайн PPND</w:t>
      </w:r>
      <w:r w:rsidR="0019536B" w:rsidRPr="002F6658">
        <w:rPr>
          <w:sz w:val="28"/>
          <w:szCs w:val="28"/>
        </w:rPr>
        <w:t>-дослідження</w:t>
      </w:r>
      <w:r w:rsidR="00160D34" w:rsidRPr="002F6658">
        <w:rPr>
          <w:sz w:val="28"/>
          <w:szCs w:val="28"/>
        </w:rPr>
        <w:t xml:space="preserve"> для лікарського засоб</w:t>
      </w:r>
      <w:r w:rsidR="006770EE" w:rsidRPr="002F6658">
        <w:rPr>
          <w:sz w:val="28"/>
          <w:szCs w:val="28"/>
        </w:rPr>
        <w:t xml:space="preserve">у, розробленого для запобігання </w:t>
      </w:r>
      <w:r w:rsidR="00160D34" w:rsidRPr="002F6658">
        <w:rPr>
          <w:sz w:val="28"/>
          <w:szCs w:val="28"/>
        </w:rPr>
        <w:t xml:space="preserve">передчасним пологам. Якщо </w:t>
      </w:r>
      <w:r w:rsidR="001410F6" w:rsidRPr="002F6658">
        <w:rPr>
          <w:sz w:val="28"/>
          <w:szCs w:val="28"/>
        </w:rPr>
        <w:t>передбачувані</w:t>
      </w:r>
      <w:r w:rsidR="00160D34" w:rsidRPr="002F6658">
        <w:rPr>
          <w:sz w:val="28"/>
          <w:szCs w:val="28"/>
        </w:rPr>
        <w:t xml:space="preserve"> фармакологічні ефекти несумісні з</w:t>
      </w:r>
      <w:r w:rsidR="006770EE" w:rsidRPr="002F6658">
        <w:rPr>
          <w:sz w:val="28"/>
          <w:szCs w:val="28"/>
        </w:rPr>
        <w:t xml:space="preserve"> кінцевими точками дослідження, дослідження </w:t>
      </w:r>
      <w:r w:rsidR="00160D34" w:rsidRPr="002F6658">
        <w:rPr>
          <w:sz w:val="28"/>
          <w:szCs w:val="28"/>
        </w:rPr>
        <w:t>певної репродуктивно</w:t>
      </w:r>
      <w:r w:rsidR="000C773C" w:rsidRPr="002F6658">
        <w:rPr>
          <w:sz w:val="28"/>
          <w:szCs w:val="28"/>
        </w:rPr>
        <w:t xml:space="preserve">ї кінцевої </w:t>
      </w:r>
      <w:r w:rsidR="000C773C" w:rsidRPr="00AF5D57">
        <w:rPr>
          <w:sz w:val="28"/>
          <w:szCs w:val="28"/>
        </w:rPr>
        <w:t>точки не вимагається</w:t>
      </w:r>
      <w:r w:rsidR="00A82E85" w:rsidRPr="00AF5D57">
        <w:rPr>
          <w:sz w:val="28"/>
          <w:szCs w:val="28"/>
        </w:rPr>
        <w:t xml:space="preserve"> </w:t>
      </w:r>
      <w:r w:rsidR="001410F6" w:rsidRPr="00AF5D57">
        <w:rPr>
          <w:sz w:val="28"/>
          <w:szCs w:val="28"/>
        </w:rPr>
        <w:t>за наявності</w:t>
      </w:r>
      <w:r w:rsidR="00160D34" w:rsidRPr="00AF5D57">
        <w:rPr>
          <w:sz w:val="28"/>
          <w:szCs w:val="28"/>
        </w:rPr>
        <w:t xml:space="preserve"> обґрунтування.</w:t>
      </w:r>
    </w:p>
    <w:p w:rsidR="008E3668" w:rsidRPr="002F6658" w:rsidRDefault="008E3668" w:rsidP="001105C8">
      <w:pPr>
        <w:tabs>
          <w:tab w:val="left" w:pos="4962"/>
        </w:tabs>
        <w:ind w:firstLine="31"/>
        <w:jc w:val="both"/>
        <w:rPr>
          <w:b/>
          <w:sz w:val="28"/>
          <w:szCs w:val="28"/>
        </w:rPr>
      </w:pPr>
    </w:p>
    <w:p w:rsidR="00160D34" w:rsidRPr="00AF5D57" w:rsidRDefault="00AF5D57" w:rsidP="00AF5D57">
      <w:pPr>
        <w:tabs>
          <w:tab w:val="left" w:pos="4962"/>
        </w:tabs>
        <w:spacing w:line="360" w:lineRule="auto"/>
        <w:jc w:val="both"/>
        <w:rPr>
          <w:b/>
          <w:sz w:val="28"/>
          <w:szCs w:val="28"/>
        </w:rPr>
      </w:pPr>
      <w:r>
        <w:rPr>
          <w:b/>
          <w:sz w:val="28"/>
          <w:szCs w:val="28"/>
        </w:rPr>
        <w:t xml:space="preserve">3.3 </w:t>
      </w:r>
      <w:r w:rsidR="00160D34" w:rsidRPr="00AF5D57">
        <w:rPr>
          <w:b/>
          <w:sz w:val="28"/>
          <w:szCs w:val="28"/>
        </w:rPr>
        <w:t>Міркування щодо токсичності</w:t>
      </w:r>
    </w:p>
    <w:p w:rsidR="00AF72C7" w:rsidRDefault="00AF72C7" w:rsidP="006770EE">
      <w:pPr>
        <w:tabs>
          <w:tab w:val="left" w:pos="709"/>
        </w:tabs>
        <w:spacing w:line="360" w:lineRule="auto"/>
        <w:jc w:val="both"/>
        <w:rPr>
          <w:b/>
          <w:sz w:val="28"/>
          <w:szCs w:val="28"/>
        </w:rPr>
      </w:pPr>
    </w:p>
    <w:p w:rsidR="00160D34" w:rsidRPr="002F6658" w:rsidRDefault="00AF72C7" w:rsidP="006770EE">
      <w:pPr>
        <w:tabs>
          <w:tab w:val="left" w:pos="709"/>
        </w:tabs>
        <w:spacing w:line="360" w:lineRule="auto"/>
        <w:jc w:val="both"/>
        <w:rPr>
          <w:sz w:val="28"/>
          <w:szCs w:val="28"/>
        </w:rPr>
      </w:pPr>
      <w:r>
        <w:rPr>
          <w:b/>
          <w:sz w:val="28"/>
          <w:szCs w:val="28"/>
        </w:rPr>
        <w:tab/>
      </w:r>
      <w:r w:rsidR="00160D34" w:rsidRPr="002F6658">
        <w:rPr>
          <w:sz w:val="28"/>
          <w:szCs w:val="28"/>
        </w:rPr>
        <w:t>Дослідж</w:t>
      </w:r>
      <w:r w:rsidR="0017297B" w:rsidRPr="002F6658">
        <w:rPr>
          <w:sz w:val="28"/>
          <w:szCs w:val="28"/>
        </w:rPr>
        <w:t>ення токсичності повторних доз на</w:t>
      </w:r>
      <w:r w:rsidR="00160D34" w:rsidRPr="002F6658">
        <w:rPr>
          <w:sz w:val="28"/>
          <w:szCs w:val="28"/>
        </w:rPr>
        <w:t xml:space="preserve"> статевозрілих тварин</w:t>
      </w:r>
      <w:r w:rsidR="0017297B" w:rsidRPr="002F6658">
        <w:rPr>
          <w:sz w:val="28"/>
          <w:szCs w:val="28"/>
        </w:rPr>
        <w:t>ах</w:t>
      </w:r>
      <w:r w:rsidR="00160D34" w:rsidRPr="002F6658">
        <w:rPr>
          <w:sz w:val="28"/>
          <w:szCs w:val="28"/>
        </w:rPr>
        <w:t xml:space="preserve"> можут</w:t>
      </w:r>
      <w:r w:rsidR="006770EE" w:rsidRPr="002F6658">
        <w:rPr>
          <w:sz w:val="28"/>
          <w:szCs w:val="28"/>
        </w:rPr>
        <w:t xml:space="preserve">ь надати важливу інформацію </w:t>
      </w:r>
      <w:r w:rsidR="001105C8" w:rsidRPr="002F6658">
        <w:rPr>
          <w:sz w:val="28"/>
          <w:szCs w:val="28"/>
        </w:rPr>
        <w:t>щодо</w:t>
      </w:r>
      <w:r w:rsidR="006770EE" w:rsidRPr="002F6658">
        <w:rPr>
          <w:sz w:val="28"/>
          <w:szCs w:val="28"/>
        </w:rPr>
        <w:t xml:space="preserve"> токсичності </w:t>
      </w:r>
      <w:r w:rsidR="001105C8" w:rsidRPr="002F6658">
        <w:rPr>
          <w:sz w:val="28"/>
          <w:szCs w:val="28"/>
        </w:rPr>
        <w:t>для</w:t>
      </w:r>
      <w:r w:rsidR="00160D34" w:rsidRPr="002F6658">
        <w:rPr>
          <w:sz w:val="28"/>
          <w:szCs w:val="28"/>
        </w:rPr>
        <w:t xml:space="preserve"> репродуктивн</w:t>
      </w:r>
      <w:r w:rsidR="001105C8" w:rsidRPr="002F6658">
        <w:rPr>
          <w:sz w:val="28"/>
          <w:szCs w:val="28"/>
        </w:rPr>
        <w:t>их</w:t>
      </w:r>
      <w:r w:rsidR="00160D34" w:rsidRPr="002F6658">
        <w:rPr>
          <w:sz w:val="28"/>
          <w:szCs w:val="28"/>
        </w:rPr>
        <w:t xml:space="preserve"> орган</w:t>
      </w:r>
      <w:r w:rsidR="001105C8" w:rsidRPr="002F6658">
        <w:rPr>
          <w:sz w:val="28"/>
          <w:szCs w:val="28"/>
        </w:rPr>
        <w:t>ів</w:t>
      </w:r>
      <w:r w:rsidR="00160D34" w:rsidRPr="002F6658">
        <w:rPr>
          <w:sz w:val="28"/>
          <w:szCs w:val="28"/>
        </w:rPr>
        <w:t>, що може вплинути на дизайн DART</w:t>
      </w:r>
      <w:r w:rsidR="00B17963" w:rsidRPr="002F6658">
        <w:rPr>
          <w:sz w:val="28"/>
          <w:szCs w:val="28"/>
        </w:rPr>
        <w:t>-</w:t>
      </w:r>
      <w:r w:rsidR="0017297B" w:rsidRPr="002F6658">
        <w:rPr>
          <w:sz w:val="28"/>
          <w:szCs w:val="28"/>
        </w:rPr>
        <w:t>дослідження</w:t>
      </w:r>
      <w:r w:rsidR="00160D34" w:rsidRPr="002F6658">
        <w:rPr>
          <w:sz w:val="28"/>
          <w:szCs w:val="28"/>
        </w:rPr>
        <w:t xml:space="preserve">. </w:t>
      </w:r>
      <w:r w:rsidR="00594DCE" w:rsidRPr="002F6658">
        <w:rPr>
          <w:sz w:val="28"/>
          <w:szCs w:val="28"/>
        </w:rPr>
        <w:t xml:space="preserve">Завжди слід </w:t>
      </w:r>
      <w:r w:rsidR="001105C8" w:rsidRPr="002F6658">
        <w:rPr>
          <w:sz w:val="28"/>
          <w:szCs w:val="28"/>
        </w:rPr>
        <w:t>враховувати</w:t>
      </w:r>
      <w:r w:rsidR="00594DCE" w:rsidRPr="002F6658">
        <w:rPr>
          <w:sz w:val="28"/>
          <w:szCs w:val="28"/>
        </w:rPr>
        <w:t xml:space="preserve"> і</w:t>
      </w:r>
      <w:r w:rsidR="00160D34" w:rsidRPr="002F6658">
        <w:rPr>
          <w:sz w:val="28"/>
          <w:szCs w:val="28"/>
        </w:rPr>
        <w:t xml:space="preserve">снуючі токсикологічні дані щодо сполуки, </w:t>
      </w:r>
      <w:r w:rsidR="00370770" w:rsidRPr="002F6658">
        <w:rPr>
          <w:sz w:val="28"/>
          <w:szCs w:val="28"/>
        </w:rPr>
        <w:t>беручи до уваги</w:t>
      </w:r>
      <w:r w:rsidR="00160D34" w:rsidRPr="002F6658">
        <w:rPr>
          <w:sz w:val="28"/>
          <w:szCs w:val="28"/>
        </w:rPr>
        <w:t xml:space="preserve"> рівні </w:t>
      </w:r>
      <w:r w:rsidR="006770EE" w:rsidRPr="002F6658">
        <w:rPr>
          <w:sz w:val="28"/>
          <w:szCs w:val="28"/>
        </w:rPr>
        <w:t xml:space="preserve">доз, токсикокінетичний </w:t>
      </w:r>
      <w:r w:rsidR="00D31E32" w:rsidRPr="002F6658">
        <w:rPr>
          <w:sz w:val="28"/>
          <w:szCs w:val="28"/>
        </w:rPr>
        <w:t>профіль та</w:t>
      </w:r>
      <w:r w:rsidR="00160D34" w:rsidRPr="002F6658">
        <w:rPr>
          <w:sz w:val="28"/>
          <w:szCs w:val="28"/>
        </w:rPr>
        <w:t xml:space="preserve"> тривалість </w:t>
      </w:r>
      <w:r w:rsidR="001105C8" w:rsidRPr="002F6658">
        <w:rPr>
          <w:sz w:val="28"/>
          <w:szCs w:val="28"/>
        </w:rPr>
        <w:t>дозування</w:t>
      </w:r>
      <w:r w:rsidR="00160D34" w:rsidRPr="002F6658">
        <w:rPr>
          <w:sz w:val="28"/>
          <w:szCs w:val="28"/>
        </w:rPr>
        <w:t>. Наприклад, стандартний дизайн дослідження фертильност</w:t>
      </w:r>
      <w:r w:rsidR="006770EE" w:rsidRPr="002F6658">
        <w:rPr>
          <w:sz w:val="28"/>
          <w:szCs w:val="28"/>
        </w:rPr>
        <w:t xml:space="preserve">і можна коригувати, щоб змінити </w:t>
      </w:r>
      <w:r w:rsidR="00160D34" w:rsidRPr="002F6658">
        <w:rPr>
          <w:sz w:val="28"/>
          <w:szCs w:val="28"/>
        </w:rPr>
        <w:t xml:space="preserve">тривалість </w:t>
      </w:r>
      <w:r w:rsidR="00D31E32" w:rsidRPr="002F6658">
        <w:rPr>
          <w:sz w:val="28"/>
          <w:szCs w:val="28"/>
        </w:rPr>
        <w:t xml:space="preserve">дозування </w:t>
      </w:r>
      <w:r w:rsidR="00160D34" w:rsidRPr="002F6658">
        <w:rPr>
          <w:sz w:val="28"/>
          <w:szCs w:val="28"/>
        </w:rPr>
        <w:t xml:space="preserve">або початок спільного </w:t>
      </w:r>
      <w:r w:rsidR="00391321" w:rsidRPr="002F6658">
        <w:rPr>
          <w:sz w:val="28"/>
          <w:szCs w:val="28"/>
        </w:rPr>
        <w:t>утрим</w:t>
      </w:r>
      <w:r w:rsidR="00160D34" w:rsidRPr="002F6658">
        <w:rPr>
          <w:sz w:val="28"/>
          <w:szCs w:val="28"/>
        </w:rPr>
        <w:t>ання</w:t>
      </w:r>
      <w:r w:rsidR="00391321" w:rsidRPr="002F6658">
        <w:rPr>
          <w:sz w:val="28"/>
          <w:szCs w:val="28"/>
        </w:rPr>
        <w:t xml:space="preserve"> тварин</w:t>
      </w:r>
      <w:r w:rsidR="00160D34" w:rsidRPr="002F6658">
        <w:rPr>
          <w:sz w:val="28"/>
          <w:szCs w:val="28"/>
        </w:rPr>
        <w:t>,</w:t>
      </w:r>
      <w:r w:rsidR="008C237B" w:rsidRPr="002F6658">
        <w:rPr>
          <w:sz w:val="28"/>
          <w:szCs w:val="28"/>
        </w:rPr>
        <w:t xml:space="preserve"> </w:t>
      </w:r>
      <w:r w:rsidR="00160D34" w:rsidRPr="002F6658">
        <w:rPr>
          <w:sz w:val="28"/>
          <w:szCs w:val="28"/>
        </w:rPr>
        <w:t>для сполуки, яка впливає на тканину яєчка.</w:t>
      </w:r>
    </w:p>
    <w:p w:rsidR="006770EE" w:rsidRPr="002F6658" w:rsidRDefault="006770EE" w:rsidP="00B54F28">
      <w:pPr>
        <w:tabs>
          <w:tab w:val="left" w:pos="709"/>
        </w:tabs>
        <w:jc w:val="both"/>
        <w:rPr>
          <w:sz w:val="28"/>
          <w:szCs w:val="28"/>
        </w:rPr>
      </w:pPr>
    </w:p>
    <w:p w:rsidR="00160D34" w:rsidRPr="002F6658" w:rsidRDefault="00AF5D57" w:rsidP="00002D52">
      <w:pPr>
        <w:tabs>
          <w:tab w:val="left" w:pos="4962"/>
        </w:tabs>
        <w:spacing w:line="360" w:lineRule="auto"/>
        <w:ind w:firstLine="31"/>
        <w:jc w:val="both"/>
        <w:rPr>
          <w:b/>
          <w:sz w:val="28"/>
          <w:szCs w:val="28"/>
        </w:rPr>
      </w:pPr>
      <w:r>
        <w:rPr>
          <w:b/>
          <w:sz w:val="28"/>
          <w:szCs w:val="28"/>
        </w:rPr>
        <w:t>3.4</w:t>
      </w:r>
      <w:r w:rsidR="006770EE" w:rsidRPr="002F6658">
        <w:rPr>
          <w:b/>
          <w:sz w:val="28"/>
          <w:szCs w:val="28"/>
        </w:rPr>
        <w:t xml:space="preserve"> Міркування щодо </w:t>
      </w:r>
      <w:r w:rsidR="00160D34" w:rsidRPr="002F6658">
        <w:rPr>
          <w:b/>
          <w:sz w:val="28"/>
          <w:szCs w:val="28"/>
        </w:rPr>
        <w:t xml:space="preserve">визначення </w:t>
      </w:r>
      <w:r w:rsidR="001105C8" w:rsidRPr="002F6658">
        <w:rPr>
          <w:b/>
          <w:sz w:val="28"/>
          <w:szCs w:val="28"/>
        </w:rPr>
        <w:t>строків</w:t>
      </w:r>
    </w:p>
    <w:p w:rsidR="006770EE" w:rsidRPr="002F6658" w:rsidRDefault="006770EE" w:rsidP="00B54F28">
      <w:pPr>
        <w:tabs>
          <w:tab w:val="left" w:pos="1418"/>
        </w:tabs>
        <w:ind w:firstLine="31"/>
        <w:jc w:val="both"/>
        <w:rPr>
          <w:sz w:val="28"/>
          <w:szCs w:val="28"/>
        </w:rPr>
      </w:pPr>
      <w:r w:rsidRPr="002F6658">
        <w:rPr>
          <w:sz w:val="28"/>
          <w:szCs w:val="28"/>
        </w:rPr>
        <w:tab/>
      </w:r>
    </w:p>
    <w:p w:rsidR="00160D34" w:rsidRPr="002F6658" w:rsidRDefault="006770EE" w:rsidP="006770EE">
      <w:pPr>
        <w:tabs>
          <w:tab w:val="left" w:pos="709"/>
        </w:tabs>
        <w:spacing w:line="360" w:lineRule="auto"/>
        <w:ind w:firstLine="31"/>
        <w:jc w:val="both"/>
        <w:rPr>
          <w:sz w:val="28"/>
          <w:szCs w:val="28"/>
        </w:rPr>
      </w:pPr>
      <w:r w:rsidRPr="002F6658">
        <w:rPr>
          <w:sz w:val="28"/>
          <w:szCs w:val="28"/>
        </w:rPr>
        <w:tab/>
      </w:r>
      <w:r w:rsidR="00B466F7" w:rsidRPr="002F6658">
        <w:rPr>
          <w:sz w:val="28"/>
          <w:szCs w:val="28"/>
        </w:rPr>
        <w:t>Загальні</w:t>
      </w:r>
      <w:r w:rsidR="008C237B" w:rsidRPr="002F6658">
        <w:rPr>
          <w:sz w:val="28"/>
          <w:szCs w:val="28"/>
        </w:rPr>
        <w:t xml:space="preserve"> </w:t>
      </w:r>
      <w:r w:rsidR="00B466F7" w:rsidRPr="002F6658">
        <w:rPr>
          <w:sz w:val="28"/>
          <w:szCs w:val="28"/>
        </w:rPr>
        <w:t xml:space="preserve">вказівки </w:t>
      </w:r>
      <w:r w:rsidR="00160D34" w:rsidRPr="002F6658">
        <w:rPr>
          <w:sz w:val="28"/>
          <w:szCs w:val="28"/>
        </w:rPr>
        <w:t xml:space="preserve">щодо визначення </w:t>
      </w:r>
      <w:r w:rsidR="001105C8" w:rsidRPr="002F6658">
        <w:rPr>
          <w:sz w:val="28"/>
          <w:szCs w:val="28"/>
        </w:rPr>
        <w:t>строків</w:t>
      </w:r>
      <w:r w:rsidR="00160D34" w:rsidRPr="002F6658">
        <w:rPr>
          <w:sz w:val="28"/>
          <w:szCs w:val="28"/>
        </w:rPr>
        <w:t xml:space="preserve"> проведення досліджень, в яких оцінюються кінцев</w:t>
      </w:r>
      <w:r w:rsidR="00B466F7" w:rsidRPr="002F6658">
        <w:rPr>
          <w:sz w:val="28"/>
          <w:szCs w:val="28"/>
        </w:rPr>
        <w:t>і точки репродуктивної функції та розвитку</w:t>
      </w:r>
      <w:r w:rsidR="001105C8" w:rsidRPr="002F6658">
        <w:rPr>
          <w:sz w:val="28"/>
          <w:szCs w:val="28"/>
        </w:rPr>
        <w:t xml:space="preserve"> (онтогенезу)</w:t>
      </w:r>
      <w:r w:rsidR="00B466F7" w:rsidRPr="002F6658">
        <w:rPr>
          <w:sz w:val="28"/>
          <w:szCs w:val="28"/>
        </w:rPr>
        <w:t>, надаю</w:t>
      </w:r>
      <w:r w:rsidR="00160D34" w:rsidRPr="002F6658">
        <w:rPr>
          <w:sz w:val="28"/>
          <w:szCs w:val="28"/>
        </w:rPr>
        <w:t xml:space="preserve">ться в ICH M3, ICH S6 та ICH S9. </w:t>
      </w:r>
      <w:r w:rsidR="001105C8" w:rsidRPr="002F6658">
        <w:rPr>
          <w:sz w:val="28"/>
          <w:szCs w:val="28"/>
        </w:rPr>
        <w:t>Строки</w:t>
      </w:r>
      <w:r w:rsidR="00B466F7" w:rsidRPr="002F6658">
        <w:rPr>
          <w:sz w:val="28"/>
          <w:szCs w:val="28"/>
        </w:rPr>
        <w:t xml:space="preserve"> проведення конкретних DART-</w:t>
      </w:r>
      <w:r w:rsidR="001105C8" w:rsidRPr="002F6658">
        <w:rPr>
          <w:sz w:val="28"/>
          <w:szCs w:val="28"/>
        </w:rPr>
        <w:t>о</w:t>
      </w:r>
      <w:r w:rsidR="00B466F7" w:rsidRPr="002F6658">
        <w:rPr>
          <w:sz w:val="28"/>
          <w:szCs w:val="28"/>
        </w:rPr>
        <w:t xml:space="preserve">цінок повинні враховувати </w:t>
      </w:r>
      <w:r w:rsidR="00160D34" w:rsidRPr="002F6658">
        <w:rPr>
          <w:sz w:val="28"/>
          <w:szCs w:val="28"/>
        </w:rPr>
        <w:t>потребу в цих даних</w:t>
      </w:r>
      <w:r w:rsidR="00F958F1" w:rsidRPr="002F6658">
        <w:rPr>
          <w:sz w:val="28"/>
          <w:szCs w:val="28"/>
        </w:rPr>
        <w:t xml:space="preserve"> для об</w:t>
      </w:r>
      <w:r w:rsidR="00F958F1" w:rsidRPr="002F4FA4">
        <w:rPr>
          <w:sz w:val="28"/>
          <w:szCs w:val="28"/>
        </w:rPr>
        <w:t>ґ</w:t>
      </w:r>
      <w:r w:rsidR="00B466F7" w:rsidRPr="002F4FA4">
        <w:rPr>
          <w:sz w:val="28"/>
          <w:szCs w:val="28"/>
        </w:rPr>
        <w:t>ру</w:t>
      </w:r>
      <w:r w:rsidR="00B466F7" w:rsidRPr="002F6658">
        <w:rPr>
          <w:sz w:val="28"/>
          <w:szCs w:val="28"/>
        </w:rPr>
        <w:t>нтування</w:t>
      </w:r>
      <w:r w:rsidRPr="002F6658">
        <w:rPr>
          <w:sz w:val="28"/>
          <w:szCs w:val="28"/>
        </w:rPr>
        <w:t xml:space="preserve"> безпечного застосування </w:t>
      </w:r>
      <w:r w:rsidR="00160D34" w:rsidRPr="002F6658">
        <w:rPr>
          <w:sz w:val="28"/>
          <w:szCs w:val="28"/>
        </w:rPr>
        <w:t>лікарського засобу у кліні</w:t>
      </w:r>
      <w:r w:rsidRPr="002F6658">
        <w:rPr>
          <w:sz w:val="28"/>
          <w:szCs w:val="28"/>
        </w:rPr>
        <w:t xml:space="preserve">чних випробуваннях або цільовій </w:t>
      </w:r>
      <w:r w:rsidR="00160D34" w:rsidRPr="002F6658">
        <w:rPr>
          <w:sz w:val="28"/>
          <w:szCs w:val="28"/>
        </w:rPr>
        <w:t xml:space="preserve">популяції пацієнтів. Отже, може бути </w:t>
      </w:r>
      <w:r w:rsidR="00F529FD" w:rsidRPr="002F6658">
        <w:rPr>
          <w:sz w:val="28"/>
          <w:szCs w:val="28"/>
        </w:rPr>
        <w:t>доцільним пер</w:t>
      </w:r>
      <w:r w:rsidR="00BE1D0D" w:rsidRPr="002F6658">
        <w:rPr>
          <w:sz w:val="28"/>
          <w:szCs w:val="28"/>
        </w:rPr>
        <w:t>е</w:t>
      </w:r>
      <w:r w:rsidR="00F529FD" w:rsidRPr="002F6658">
        <w:rPr>
          <w:sz w:val="28"/>
          <w:szCs w:val="28"/>
        </w:rPr>
        <w:t>дбачити</w:t>
      </w:r>
      <w:r w:rsidR="00777E22" w:rsidRPr="002F6658">
        <w:rPr>
          <w:sz w:val="28"/>
          <w:szCs w:val="28"/>
        </w:rPr>
        <w:t xml:space="preserve"> зміну</w:t>
      </w:r>
      <w:r w:rsidR="008C237B" w:rsidRPr="002F6658">
        <w:rPr>
          <w:sz w:val="28"/>
          <w:szCs w:val="28"/>
        </w:rPr>
        <w:t xml:space="preserve"> </w:t>
      </w:r>
      <w:r w:rsidR="001105C8" w:rsidRPr="002F6658">
        <w:rPr>
          <w:sz w:val="28"/>
          <w:szCs w:val="28"/>
        </w:rPr>
        <w:t>строків</w:t>
      </w:r>
      <w:r w:rsidR="00160D34" w:rsidRPr="002F6658">
        <w:rPr>
          <w:sz w:val="28"/>
          <w:szCs w:val="28"/>
        </w:rPr>
        <w:t xml:space="preserve"> оцін</w:t>
      </w:r>
      <w:r w:rsidR="00777E22" w:rsidRPr="002F6658">
        <w:rPr>
          <w:sz w:val="28"/>
          <w:szCs w:val="28"/>
        </w:rPr>
        <w:t xml:space="preserve">ки певних </w:t>
      </w:r>
      <w:r w:rsidR="001105C8" w:rsidRPr="002F6658">
        <w:rPr>
          <w:sz w:val="28"/>
          <w:szCs w:val="28"/>
        </w:rPr>
        <w:t>репродуктивних стадій</w:t>
      </w:r>
      <w:r w:rsidR="00777E22" w:rsidRPr="002F6658">
        <w:rPr>
          <w:sz w:val="28"/>
          <w:szCs w:val="28"/>
        </w:rPr>
        <w:t xml:space="preserve">. Додаткові варіанти </w:t>
      </w:r>
      <w:r w:rsidR="008C237B" w:rsidRPr="002F6658">
        <w:rPr>
          <w:sz w:val="28"/>
          <w:szCs w:val="28"/>
        </w:rPr>
        <w:t>описан</w:t>
      </w:r>
      <w:r w:rsidR="008C237B" w:rsidRPr="002F4FA4">
        <w:rPr>
          <w:sz w:val="28"/>
          <w:szCs w:val="28"/>
        </w:rPr>
        <w:t>о</w:t>
      </w:r>
      <w:r w:rsidR="00160D34" w:rsidRPr="002F6658">
        <w:rPr>
          <w:sz w:val="28"/>
          <w:szCs w:val="28"/>
        </w:rPr>
        <w:t xml:space="preserve"> в </w:t>
      </w:r>
      <w:r w:rsidR="00DD40A7" w:rsidRPr="002F6658">
        <w:rPr>
          <w:sz w:val="28"/>
          <w:szCs w:val="28"/>
        </w:rPr>
        <w:t>р</w:t>
      </w:r>
      <w:r w:rsidR="00160D34" w:rsidRPr="002F6658">
        <w:rPr>
          <w:sz w:val="28"/>
          <w:szCs w:val="28"/>
        </w:rPr>
        <w:t>озділ</w:t>
      </w:r>
      <w:r w:rsidR="00DD40A7" w:rsidRPr="002F6658">
        <w:rPr>
          <w:sz w:val="28"/>
          <w:szCs w:val="28"/>
        </w:rPr>
        <w:t>ах</w:t>
      </w:r>
      <w:r w:rsidR="00160D34" w:rsidRPr="002F6658">
        <w:rPr>
          <w:sz w:val="28"/>
          <w:szCs w:val="28"/>
        </w:rPr>
        <w:t xml:space="preserve"> 4.2.2 та 4.2.3.</w:t>
      </w:r>
    </w:p>
    <w:p w:rsidR="00777E22" w:rsidRPr="002F6658" w:rsidRDefault="00777E22" w:rsidP="00B54F28">
      <w:pPr>
        <w:tabs>
          <w:tab w:val="left" w:pos="709"/>
        </w:tabs>
        <w:ind w:firstLine="31"/>
        <w:jc w:val="both"/>
        <w:rPr>
          <w:sz w:val="28"/>
          <w:szCs w:val="28"/>
        </w:rPr>
      </w:pPr>
    </w:p>
    <w:p w:rsidR="00160D34" w:rsidRPr="002F6658" w:rsidRDefault="002F4FA4" w:rsidP="00002D52">
      <w:pPr>
        <w:tabs>
          <w:tab w:val="left" w:pos="4962"/>
        </w:tabs>
        <w:spacing w:line="360" w:lineRule="auto"/>
        <w:jc w:val="both"/>
        <w:rPr>
          <w:b/>
          <w:sz w:val="28"/>
          <w:szCs w:val="28"/>
        </w:rPr>
      </w:pPr>
      <w:r>
        <w:rPr>
          <w:b/>
          <w:sz w:val="28"/>
          <w:szCs w:val="28"/>
        </w:rPr>
        <w:t>3.5</w:t>
      </w:r>
      <w:r w:rsidR="00160D34" w:rsidRPr="002F6658">
        <w:rPr>
          <w:b/>
          <w:sz w:val="28"/>
          <w:szCs w:val="28"/>
        </w:rPr>
        <w:t xml:space="preserve"> Токсикокінетика (ТК)</w:t>
      </w:r>
    </w:p>
    <w:p w:rsidR="00777E22" w:rsidRPr="002F6658" w:rsidRDefault="00777E22" w:rsidP="00B54F28">
      <w:pPr>
        <w:tabs>
          <w:tab w:val="left" w:pos="4962"/>
        </w:tabs>
        <w:ind w:firstLine="720"/>
        <w:jc w:val="both"/>
        <w:rPr>
          <w:sz w:val="28"/>
          <w:szCs w:val="28"/>
        </w:rPr>
      </w:pPr>
    </w:p>
    <w:p w:rsidR="00160D34" w:rsidRPr="002F6658" w:rsidRDefault="00160D34" w:rsidP="00002D52">
      <w:pPr>
        <w:tabs>
          <w:tab w:val="left" w:pos="4962"/>
        </w:tabs>
        <w:spacing w:line="360" w:lineRule="auto"/>
        <w:ind w:firstLine="720"/>
        <w:jc w:val="both"/>
        <w:rPr>
          <w:sz w:val="28"/>
          <w:szCs w:val="28"/>
        </w:rPr>
      </w:pPr>
      <w:r w:rsidRPr="002F6658">
        <w:rPr>
          <w:sz w:val="28"/>
          <w:szCs w:val="28"/>
        </w:rPr>
        <w:t xml:space="preserve">Дані </w:t>
      </w:r>
      <w:r w:rsidR="003C4708" w:rsidRPr="002F6658">
        <w:rPr>
          <w:sz w:val="28"/>
          <w:szCs w:val="28"/>
        </w:rPr>
        <w:t>щодо впливу (</w:t>
      </w:r>
      <w:r w:rsidRPr="002F6658">
        <w:rPr>
          <w:sz w:val="28"/>
          <w:szCs w:val="28"/>
        </w:rPr>
        <w:t>експозиції</w:t>
      </w:r>
      <w:r w:rsidR="003C4708" w:rsidRPr="002F6658">
        <w:rPr>
          <w:sz w:val="28"/>
          <w:szCs w:val="28"/>
        </w:rPr>
        <w:t>)</w:t>
      </w:r>
      <w:r w:rsidR="00C43B56" w:rsidRPr="002F6658">
        <w:rPr>
          <w:sz w:val="28"/>
          <w:szCs w:val="28"/>
        </w:rPr>
        <w:t xml:space="preserve"> можна отримати в дослідженнях</w:t>
      </w:r>
      <w:r w:rsidRPr="002F6658">
        <w:rPr>
          <w:sz w:val="28"/>
          <w:szCs w:val="28"/>
        </w:rPr>
        <w:t xml:space="preserve"> репродуктивної </w:t>
      </w:r>
      <w:r w:rsidR="00C43B56" w:rsidRPr="002F6658">
        <w:rPr>
          <w:sz w:val="28"/>
          <w:szCs w:val="28"/>
        </w:rPr>
        <w:t xml:space="preserve">токсичності </w:t>
      </w:r>
      <w:r w:rsidRPr="002F6658">
        <w:rPr>
          <w:sz w:val="28"/>
          <w:szCs w:val="28"/>
        </w:rPr>
        <w:t>(визначення діапазону доз (DRF)</w:t>
      </w:r>
      <w:r w:rsidR="00265D95" w:rsidRPr="002F6658">
        <w:rPr>
          <w:sz w:val="28"/>
          <w:szCs w:val="28"/>
        </w:rPr>
        <w:t>)</w:t>
      </w:r>
      <w:r w:rsidRPr="002F6658">
        <w:rPr>
          <w:sz w:val="28"/>
          <w:szCs w:val="28"/>
        </w:rPr>
        <w:t xml:space="preserve"> або основних дослідженнях) або дослідженнях токсичності повторних до</w:t>
      </w:r>
      <w:r w:rsidR="00777E22" w:rsidRPr="002F6658">
        <w:rPr>
          <w:sz w:val="28"/>
          <w:szCs w:val="28"/>
        </w:rPr>
        <w:t xml:space="preserve">з. Однак, враховуючи можливість </w:t>
      </w:r>
      <w:r w:rsidR="00370770" w:rsidRPr="002F6658">
        <w:rPr>
          <w:sz w:val="28"/>
          <w:szCs w:val="28"/>
        </w:rPr>
        <w:t>суттєвих</w:t>
      </w:r>
      <w:r w:rsidRPr="002F6658">
        <w:rPr>
          <w:sz w:val="28"/>
          <w:szCs w:val="28"/>
        </w:rPr>
        <w:t xml:space="preserve"> змін ТК</w:t>
      </w:r>
      <w:r w:rsidR="00FF2586" w:rsidRPr="002F6658">
        <w:rPr>
          <w:sz w:val="28"/>
          <w:szCs w:val="28"/>
        </w:rPr>
        <w:t xml:space="preserve"> </w:t>
      </w:r>
      <w:r w:rsidRPr="002F6658">
        <w:rPr>
          <w:sz w:val="28"/>
          <w:szCs w:val="28"/>
        </w:rPr>
        <w:t xml:space="preserve">параметрів, викликаних вагітністю, рекомендується визначити, чи </w:t>
      </w:r>
      <w:r w:rsidR="00370770" w:rsidRPr="002F6658">
        <w:rPr>
          <w:sz w:val="28"/>
          <w:szCs w:val="28"/>
        </w:rPr>
        <w:t>впливає</w:t>
      </w:r>
      <w:r w:rsidRPr="002F6658">
        <w:rPr>
          <w:sz w:val="28"/>
          <w:szCs w:val="28"/>
        </w:rPr>
        <w:t xml:space="preserve"> вагітність </w:t>
      </w:r>
      <w:r w:rsidR="00370770" w:rsidRPr="002F6658">
        <w:rPr>
          <w:sz w:val="28"/>
          <w:szCs w:val="28"/>
        </w:rPr>
        <w:t>на</w:t>
      </w:r>
      <w:r w:rsidR="00FF2586" w:rsidRPr="002F6658">
        <w:rPr>
          <w:sz w:val="28"/>
          <w:szCs w:val="28"/>
        </w:rPr>
        <w:t xml:space="preserve"> </w:t>
      </w:r>
      <w:r w:rsidRPr="002F6658">
        <w:rPr>
          <w:sz w:val="28"/>
          <w:szCs w:val="28"/>
        </w:rPr>
        <w:t>експозицію. Якщо вибір дози ґрунтуєт</w:t>
      </w:r>
      <w:r w:rsidR="00C43B56" w:rsidRPr="002F6658">
        <w:rPr>
          <w:sz w:val="28"/>
          <w:szCs w:val="28"/>
        </w:rPr>
        <w:t xml:space="preserve">ься на </w:t>
      </w:r>
      <w:r w:rsidR="00C43B56" w:rsidRPr="002F4FA4">
        <w:rPr>
          <w:sz w:val="28"/>
          <w:szCs w:val="28"/>
        </w:rPr>
        <w:t>співвідношенні експозицій</w:t>
      </w:r>
      <w:r w:rsidRPr="002F4FA4">
        <w:rPr>
          <w:sz w:val="28"/>
          <w:szCs w:val="28"/>
        </w:rPr>
        <w:t xml:space="preserve"> (див. розділ 6.1.3), </w:t>
      </w:r>
      <w:r w:rsidR="00B54F28" w:rsidRPr="002F4FA4">
        <w:rPr>
          <w:sz w:val="28"/>
          <w:szCs w:val="28"/>
        </w:rPr>
        <w:t xml:space="preserve">вимагаються </w:t>
      </w:r>
      <w:r w:rsidR="00C43B56" w:rsidRPr="002F4FA4">
        <w:rPr>
          <w:sz w:val="28"/>
          <w:szCs w:val="28"/>
        </w:rPr>
        <w:t>ТК дані</w:t>
      </w:r>
      <w:r w:rsidR="00FF2586" w:rsidRPr="002F4FA4">
        <w:rPr>
          <w:sz w:val="28"/>
          <w:szCs w:val="28"/>
        </w:rPr>
        <w:t>,</w:t>
      </w:r>
      <w:r w:rsidR="00C43B56" w:rsidRPr="002F4FA4">
        <w:rPr>
          <w:sz w:val="28"/>
          <w:szCs w:val="28"/>
        </w:rPr>
        <w:t xml:space="preserve"> </w:t>
      </w:r>
      <w:r w:rsidR="00B54F28" w:rsidRPr="002F4FA4">
        <w:rPr>
          <w:sz w:val="28"/>
          <w:szCs w:val="28"/>
        </w:rPr>
        <w:t xml:space="preserve">отримані </w:t>
      </w:r>
      <w:r w:rsidR="00C43B56" w:rsidRPr="002F4FA4">
        <w:rPr>
          <w:sz w:val="28"/>
          <w:szCs w:val="28"/>
        </w:rPr>
        <w:t>на</w:t>
      </w:r>
      <w:r w:rsidRPr="002F4FA4">
        <w:rPr>
          <w:sz w:val="28"/>
          <w:szCs w:val="28"/>
        </w:rPr>
        <w:t xml:space="preserve"> вагітних </w:t>
      </w:r>
      <w:r w:rsidR="00B54F28" w:rsidRPr="002F4FA4">
        <w:rPr>
          <w:sz w:val="28"/>
          <w:szCs w:val="28"/>
        </w:rPr>
        <w:t>самицях</w:t>
      </w:r>
      <w:r w:rsidR="00FF2586" w:rsidRPr="002F4FA4">
        <w:rPr>
          <w:sz w:val="28"/>
          <w:szCs w:val="28"/>
        </w:rPr>
        <w:t>,</w:t>
      </w:r>
      <w:r w:rsidR="00B54F28" w:rsidRPr="002F4FA4">
        <w:rPr>
          <w:sz w:val="28"/>
          <w:szCs w:val="28"/>
        </w:rPr>
        <w:t xml:space="preserve"> згідно </w:t>
      </w:r>
      <w:r w:rsidR="00FF2586" w:rsidRPr="002F4FA4">
        <w:rPr>
          <w:sz w:val="28"/>
          <w:szCs w:val="28"/>
        </w:rPr>
        <w:t xml:space="preserve">з </w:t>
      </w:r>
      <w:r w:rsidR="00B54F28" w:rsidRPr="002F4FA4">
        <w:rPr>
          <w:sz w:val="28"/>
          <w:szCs w:val="28"/>
        </w:rPr>
        <w:t>вимог</w:t>
      </w:r>
      <w:r w:rsidR="00FF2586" w:rsidRPr="002F4FA4">
        <w:rPr>
          <w:sz w:val="28"/>
          <w:szCs w:val="28"/>
        </w:rPr>
        <w:t>ами</w:t>
      </w:r>
      <w:r w:rsidR="00B54F28" w:rsidRPr="002F4FA4">
        <w:rPr>
          <w:sz w:val="28"/>
          <w:szCs w:val="28"/>
        </w:rPr>
        <w:t xml:space="preserve"> GLP</w:t>
      </w:r>
      <w:r w:rsidRPr="002F4FA4">
        <w:rPr>
          <w:sz w:val="28"/>
          <w:szCs w:val="28"/>
        </w:rPr>
        <w:t>. День</w:t>
      </w:r>
      <w:r w:rsidR="00FF2586" w:rsidRPr="002F4FA4">
        <w:rPr>
          <w:sz w:val="28"/>
          <w:szCs w:val="28"/>
        </w:rPr>
        <w:t xml:space="preserve"> </w:t>
      </w:r>
      <w:r w:rsidRPr="002F4FA4">
        <w:rPr>
          <w:sz w:val="28"/>
          <w:szCs w:val="28"/>
        </w:rPr>
        <w:t>(</w:t>
      </w:r>
      <w:r w:rsidR="00370770" w:rsidRPr="002F4FA4">
        <w:rPr>
          <w:sz w:val="28"/>
          <w:szCs w:val="28"/>
        </w:rPr>
        <w:t>дн</w:t>
      </w:r>
      <w:r w:rsidRPr="002F4FA4">
        <w:rPr>
          <w:sz w:val="28"/>
          <w:szCs w:val="28"/>
        </w:rPr>
        <w:t>і) відбору проб має бути</w:t>
      </w:r>
      <w:r w:rsidRPr="002F6658">
        <w:rPr>
          <w:sz w:val="28"/>
          <w:szCs w:val="28"/>
        </w:rPr>
        <w:t xml:space="preserve"> обґрунтований.</w:t>
      </w:r>
    </w:p>
    <w:p w:rsidR="00160D34" w:rsidRPr="002F6658" w:rsidRDefault="007B4A37" w:rsidP="00002D52">
      <w:pPr>
        <w:spacing w:line="360" w:lineRule="auto"/>
        <w:jc w:val="both"/>
        <w:rPr>
          <w:sz w:val="28"/>
          <w:szCs w:val="28"/>
        </w:rPr>
      </w:pPr>
      <w:r w:rsidRPr="002F6658">
        <w:rPr>
          <w:sz w:val="28"/>
          <w:szCs w:val="28"/>
        </w:rPr>
        <w:lastRenderedPageBreak/>
        <w:tab/>
      </w:r>
      <w:r w:rsidR="00FF2586" w:rsidRPr="002F4FA4">
        <w:rPr>
          <w:sz w:val="28"/>
          <w:szCs w:val="28"/>
        </w:rPr>
        <w:t>У разі</w:t>
      </w:r>
      <w:r w:rsidR="0003652B" w:rsidRPr="002F4FA4">
        <w:rPr>
          <w:sz w:val="28"/>
          <w:szCs w:val="28"/>
        </w:rPr>
        <w:t xml:space="preserve"> необхідності</w:t>
      </w:r>
      <w:r w:rsidR="00FF2586" w:rsidRPr="002F4FA4">
        <w:rPr>
          <w:sz w:val="28"/>
          <w:szCs w:val="28"/>
        </w:rPr>
        <w:t xml:space="preserve"> </w:t>
      </w:r>
      <w:r w:rsidR="00160D34" w:rsidRPr="002F4FA4">
        <w:rPr>
          <w:sz w:val="28"/>
          <w:szCs w:val="28"/>
        </w:rPr>
        <w:t>визначення концентрації лікарського засобу</w:t>
      </w:r>
      <w:r w:rsidR="00777E22" w:rsidRPr="002F4FA4">
        <w:rPr>
          <w:sz w:val="28"/>
          <w:szCs w:val="28"/>
        </w:rPr>
        <w:t xml:space="preserve"> у ембріона</w:t>
      </w:r>
      <w:r w:rsidR="00777E22" w:rsidRPr="002F6658">
        <w:rPr>
          <w:sz w:val="28"/>
          <w:szCs w:val="28"/>
        </w:rPr>
        <w:t xml:space="preserve"> або плода може </w:t>
      </w:r>
      <w:r w:rsidR="00160D34" w:rsidRPr="002F6658">
        <w:rPr>
          <w:sz w:val="28"/>
          <w:szCs w:val="28"/>
        </w:rPr>
        <w:t xml:space="preserve">полегшити інтерпретацію суперечливих або неоднозначних доказів </w:t>
      </w:r>
      <w:r w:rsidR="00D9274E" w:rsidRPr="002F6658">
        <w:rPr>
          <w:sz w:val="28"/>
          <w:szCs w:val="28"/>
        </w:rPr>
        <w:t xml:space="preserve">онтогенетичної </w:t>
      </w:r>
      <w:r w:rsidR="00160D34" w:rsidRPr="002F6658">
        <w:rPr>
          <w:sz w:val="28"/>
          <w:szCs w:val="28"/>
        </w:rPr>
        <w:t xml:space="preserve">загрози. </w:t>
      </w:r>
      <w:r w:rsidR="00D9274E" w:rsidRPr="002F6658">
        <w:rPr>
          <w:sz w:val="28"/>
          <w:szCs w:val="28"/>
        </w:rPr>
        <w:t>Для визначення фактичного впливу (експозиції) ц</w:t>
      </w:r>
      <w:r w:rsidR="00777E22" w:rsidRPr="002F6658">
        <w:rPr>
          <w:sz w:val="28"/>
          <w:szCs w:val="28"/>
        </w:rPr>
        <w:t xml:space="preserve">я інформація </w:t>
      </w:r>
      <w:r w:rsidR="00160D34" w:rsidRPr="002F6658">
        <w:rPr>
          <w:sz w:val="28"/>
          <w:szCs w:val="28"/>
        </w:rPr>
        <w:t xml:space="preserve">може бути </w:t>
      </w:r>
      <w:r w:rsidR="00D9274E" w:rsidRPr="002F6658">
        <w:rPr>
          <w:sz w:val="28"/>
          <w:szCs w:val="28"/>
        </w:rPr>
        <w:t>зібрана в окремому дослідженні</w:t>
      </w:r>
      <w:r w:rsidR="00160D34" w:rsidRPr="002F6658">
        <w:rPr>
          <w:sz w:val="28"/>
          <w:szCs w:val="28"/>
        </w:rPr>
        <w:t>. Проте пряме</w:t>
      </w:r>
      <w:r w:rsidR="00777E22" w:rsidRPr="002F6658">
        <w:rPr>
          <w:sz w:val="28"/>
          <w:szCs w:val="28"/>
        </w:rPr>
        <w:t xml:space="preserve"> </w:t>
      </w:r>
      <w:r w:rsidR="00567119" w:rsidRPr="00567119">
        <w:rPr>
          <w:sz w:val="28"/>
          <w:szCs w:val="28"/>
        </w:rPr>
        <w:t xml:space="preserve">порівняння потенційних рівнів з такими в ембріонах людини </w:t>
      </w:r>
      <w:r w:rsidR="00160D34" w:rsidRPr="002F6658">
        <w:rPr>
          <w:sz w:val="28"/>
          <w:szCs w:val="28"/>
        </w:rPr>
        <w:t xml:space="preserve">не є </w:t>
      </w:r>
      <w:r w:rsidR="00D9274E" w:rsidRPr="002F6658">
        <w:rPr>
          <w:sz w:val="28"/>
          <w:szCs w:val="28"/>
        </w:rPr>
        <w:t>доціль</w:t>
      </w:r>
      <w:r w:rsidR="00160D34" w:rsidRPr="002F6658">
        <w:rPr>
          <w:sz w:val="28"/>
          <w:szCs w:val="28"/>
        </w:rPr>
        <w:t>ним.</w:t>
      </w:r>
    </w:p>
    <w:p w:rsidR="00160D34" w:rsidRPr="002F6658" w:rsidRDefault="00D9274E" w:rsidP="00002D52">
      <w:pPr>
        <w:tabs>
          <w:tab w:val="left" w:pos="4962"/>
        </w:tabs>
        <w:spacing w:line="360" w:lineRule="auto"/>
        <w:ind w:firstLine="720"/>
        <w:jc w:val="both"/>
        <w:rPr>
          <w:sz w:val="28"/>
          <w:szCs w:val="28"/>
        </w:rPr>
      </w:pPr>
      <w:r w:rsidRPr="002F6658">
        <w:rPr>
          <w:sz w:val="28"/>
          <w:szCs w:val="28"/>
        </w:rPr>
        <w:t>Д</w:t>
      </w:r>
      <w:r w:rsidR="00160D34" w:rsidRPr="002F6658">
        <w:rPr>
          <w:sz w:val="28"/>
          <w:szCs w:val="28"/>
        </w:rPr>
        <w:t>окази лактаційної екскреції, якщо вимагається,</w:t>
      </w:r>
      <w:r w:rsidRPr="002F6658">
        <w:rPr>
          <w:sz w:val="28"/>
          <w:szCs w:val="28"/>
        </w:rPr>
        <w:t xml:space="preserve"> можна отримати</w:t>
      </w:r>
      <w:r w:rsidR="00160D34" w:rsidRPr="002F6658">
        <w:rPr>
          <w:sz w:val="28"/>
          <w:szCs w:val="28"/>
        </w:rPr>
        <w:t xml:space="preserve"> шляхом</w:t>
      </w:r>
      <w:r w:rsidRPr="002F6658">
        <w:rPr>
          <w:sz w:val="28"/>
          <w:szCs w:val="28"/>
        </w:rPr>
        <w:t xml:space="preserve"> відбору проб</w:t>
      </w:r>
      <w:r w:rsidR="00160D34" w:rsidRPr="002F6658">
        <w:rPr>
          <w:sz w:val="28"/>
          <w:szCs w:val="28"/>
        </w:rPr>
        <w:t xml:space="preserve"> молока або шляхом демон</w:t>
      </w:r>
      <w:r w:rsidRPr="002F6658">
        <w:rPr>
          <w:sz w:val="28"/>
          <w:szCs w:val="28"/>
        </w:rPr>
        <w:t>страції</w:t>
      </w:r>
      <w:r w:rsidR="0030389A" w:rsidRPr="002F6658">
        <w:rPr>
          <w:sz w:val="28"/>
          <w:szCs w:val="28"/>
        </w:rPr>
        <w:t xml:space="preserve"> впливу</w:t>
      </w:r>
      <w:r w:rsidR="00B10402">
        <w:rPr>
          <w:sz w:val="28"/>
          <w:szCs w:val="28"/>
        </w:rPr>
        <w:t xml:space="preserve"> </w:t>
      </w:r>
      <w:r w:rsidR="0030389A" w:rsidRPr="002F6658">
        <w:rPr>
          <w:sz w:val="28"/>
          <w:szCs w:val="28"/>
        </w:rPr>
        <w:t>(</w:t>
      </w:r>
      <w:r w:rsidRPr="002F6658">
        <w:rPr>
          <w:sz w:val="28"/>
          <w:szCs w:val="28"/>
        </w:rPr>
        <w:t>експозиції</w:t>
      </w:r>
      <w:r w:rsidR="0030389A" w:rsidRPr="002F6658">
        <w:rPr>
          <w:sz w:val="28"/>
          <w:szCs w:val="28"/>
        </w:rPr>
        <w:t>)</w:t>
      </w:r>
      <w:r w:rsidR="00777E22" w:rsidRPr="002F6658">
        <w:rPr>
          <w:sz w:val="28"/>
          <w:szCs w:val="28"/>
        </w:rPr>
        <w:t xml:space="preserve"> у потомства </w:t>
      </w:r>
      <w:r w:rsidR="00B54F28" w:rsidRPr="002F6658">
        <w:rPr>
          <w:sz w:val="28"/>
          <w:szCs w:val="28"/>
        </w:rPr>
        <w:t>в</w:t>
      </w:r>
      <w:r w:rsidR="00012909" w:rsidRPr="002F6658">
        <w:rPr>
          <w:sz w:val="28"/>
          <w:szCs w:val="28"/>
        </w:rPr>
        <w:t xml:space="preserve"> </w:t>
      </w:r>
      <w:r w:rsidR="00160D34" w:rsidRPr="002F6658">
        <w:rPr>
          <w:sz w:val="28"/>
          <w:szCs w:val="28"/>
        </w:rPr>
        <w:t>період перед відлученням від грудного вигодовування.</w:t>
      </w:r>
    </w:p>
    <w:p w:rsidR="00160D34" w:rsidRPr="002F6658" w:rsidRDefault="00160D34" w:rsidP="00523FEE">
      <w:pPr>
        <w:tabs>
          <w:tab w:val="left" w:pos="4962"/>
        </w:tabs>
        <w:spacing w:line="360" w:lineRule="auto"/>
        <w:ind w:firstLine="709"/>
        <w:jc w:val="both"/>
        <w:rPr>
          <w:sz w:val="28"/>
          <w:szCs w:val="28"/>
        </w:rPr>
      </w:pPr>
      <w:r w:rsidRPr="002F6658">
        <w:rPr>
          <w:sz w:val="28"/>
          <w:szCs w:val="28"/>
        </w:rPr>
        <w:t xml:space="preserve">Загальні </w:t>
      </w:r>
      <w:r w:rsidR="00777E22" w:rsidRPr="002F6658">
        <w:rPr>
          <w:sz w:val="28"/>
          <w:szCs w:val="28"/>
        </w:rPr>
        <w:t xml:space="preserve">концепції щодо збору ТК </w:t>
      </w:r>
      <w:r w:rsidR="00370770" w:rsidRPr="002F6658">
        <w:rPr>
          <w:sz w:val="28"/>
          <w:szCs w:val="28"/>
        </w:rPr>
        <w:t xml:space="preserve">даних </w:t>
      </w:r>
      <w:r w:rsidR="00523FEE" w:rsidRPr="002F6658">
        <w:rPr>
          <w:sz w:val="28"/>
          <w:szCs w:val="28"/>
        </w:rPr>
        <w:t>розглядаються в ICH S3A [15].</w:t>
      </w:r>
    </w:p>
    <w:p w:rsidR="0067790E" w:rsidRPr="002F6658" w:rsidRDefault="0067790E" w:rsidP="00B54F28">
      <w:pPr>
        <w:tabs>
          <w:tab w:val="left" w:pos="4962"/>
        </w:tabs>
      </w:pPr>
    </w:p>
    <w:p w:rsidR="0067790E" w:rsidRPr="002F6658" w:rsidRDefault="007B4A37" w:rsidP="00002D52">
      <w:pPr>
        <w:pStyle w:val="2"/>
        <w:tabs>
          <w:tab w:val="left" w:pos="963"/>
          <w:tab w:val="left" w:pos="4962"/>
        </w:tabs>
        <w:spacing w:before="143"/>
        <w:ind w:left="0"/>
      </w:pPr>
      <w:r w:rsidRPr="002F6658">
        <w:t xml:space="preserve">4. </w:t>
      </w:r>
      <w:r w:rsidR="005C5015" w:rsidRPr="002F6658">
        <w:t xml:space="preserve">ДИЗАЙН ТА ОЦІНКА </w:t>
      </w:r>
      <w:r w:rsidR="005C5015" w:rsidRPr="002F6658">
        <w:rPr>
          <w:i/>
        </w:rPr>
        <w:t>IN</w:t>
      </w:r>
      <w:r w:rsidR="005A7228" w:rsidRPr="002F6658">
        <w:rPr>
          <w:i/>
        </w:rPr>
        <w:t xml:space="preserve"> </w:t>
      </w:r>
      <w:r w:rsidR="005C5015" w:rsidRPr="002F6658">
        <w:rPr>
          <w:i/>
        </w:rPr>
        <w:t>VIVO</w:t>
      </w:r>
      <w:r w:rsidR="005A7228" w:rsidRPr="002F6658">
        <w:rPr>
          <w:i/>
        </w:rPr>
        <w:t xml:space="preserve"> </w:t>
      </w:r>
      <w:r w:rsidR="005C5015" w:rsidRPr="002F6658">
        <w:t>ДОСЛІДЖЕНЬ НА ССАВЦЯХ</w:t>
      </w:r>
    </w:p>
    <w:p w:rsidR="0067790E" w:rsidRPr="002F6658" w:rsidRDefault="0067790E" w:rsidP="00002D52">
      <w:pPr>
        <w:pStyle w:val="a3"/>
        <w:tabs>
          <w:tab w:val="left" w:pos="4962"/>
        </w:tabs>
        <w:ind w:left="0"/>
        <w:jc w:val="left"/>
        <w:rPr>
          <w:b/>
          <w:sz w:val="30"/>
        </w:rPr>
      </w:pPr>
    </w:p>
    <w:p w:rsidR="00FA082A" w:rsidRPr="002F6658" w:rsidRDefault="0034472A" w:rsidP="00002D52">
      <w:pPr>
        <w:pStyle w:val="a3"/>
        <w:spacing w:line="360" w:lineRule="auto"/>
        <w:ind w:left="0"/>
      </w:pPr>
      <w:r w:rsidRPr="002F6658">
        <w:tab/>
      </w:r>
      <w:r w:rsidR="00FA082A" w:rsidRPr="002F6658">
        <w:t>Стратегія оцінки потенційного</w:t>
      </w:r>
      <w:r w:rsidR="00B54F28" w:rsidRPr="002F6658">
        <w:t xml:space="preserve"> репродуктивного та онтогенетичного</w:t>
      </w:r>
      <w:r w:rsidR="00FA082A" w:rsidRPr="002F6658">
        <w:t xml:space="preserve"> ризику</w:t>
      </w:r>
      <w:r w:rsidR="00130844" w:rsidRPr="00E84895">
        <w:t>, пов’язаного із застосуванням</w:t>
      </w:r>
      <w:r w:rsidR="00FA082A" w:rsidRPr="00E84895">
        <w:t xml:space="preserve"> лікарського засобу</w:t>
      </w:r>
      <w:r w:rsidR="00130844" w:rsidRPr="00E84895">
        <w:t>,</w:t>
      </w:r>
      <w:r w:rsidR="00FA082A" w:rsidRPr="00E84895">
        <w:t xml:space="preserve"> зазв</w:t>
      </w:r>
      <w:r w:rsidR="00777E22" w:rsidRPr="00E84895">
        <w:t xml:space="preserve">ичай включає одне або кілька </w:t>
      </w:r>
      <w:r w:rsidR="00777E22" w:rsidRPr="00E84895">
        <w:rPr>
          <w:i/>
        </w:rPr>
        <w:t xml:space="preserve">in </w:t>
      </w:r>
      <w:r w:rsidR="00FA082A" w:rsidRPr="00E84895">
        <w:rPr>
          <w:i/>
        </w:rPr>
        <w:t>vivo</w:t>
      </w:r>
      <w:r w:rsidR="00B83646" w:rsidRPr="00E84895">
        <w:rPr>
          <w:i/>
        </w:rPr>
        <w:t xml:space="preserve"> </w:t>
      </w:r>
      <w:r w:rsidR="00FA082A" w:rsidRPr="00E84895">
        <w:t xml:space="preserve">досліджень. Ключовим фактором є те, що </w:t>
      </w:r>
      <w:r w:rsidR="00B54F28" w:rsidRPr="00E84895">
        <w:t>у сукупності</w:t>
      </w:r>
      <w:r w:rsidR="00777E22" w:rsidRPr="00E84895">
        <w:t xml:space="preserve"> вони не залишають прогалин </w:t>
      </w:r>
      <w:r w:rsidR="00FA082A" w:rsidRPr="00E84895">
        <w:t xml:space="preserve">між </w:t>
      </w:r>
      <w:r w:rsidR="00105C83" w:rsidRPr="00E84895">
        <w:t>стадіями</w:t>
      </w:r>
      <w:r w:rsidR="00FA082A" w:rsidRPr="00E84895">
        <w:t xml:space="preserve"> і д</w:t>
      </w:r>
      <w:r w:rsidR="00B83646" w:rsidRPr="00E84895">
        <w:t>а</w:t>
      </w:r>
      <w:r w:rsidR="00FA082A" w:rsidRPr="00E84895">
        <w:t>ють</w:t>
      </w:r>
      <w:r w:rsidR="00B83646" w:rsidRPr="00E84895">
        <w:t xml:space="preserve"> змогу</w:t>
      </w:r>
      <w:r w:rsidR="00FA082A" w:rsidRPr="00E84895">
        <w:t xml:space="preserve"> оцінити всі </w:t>
      </w:r>
      <w:r w:rsidR="00105C83" w:rsidRPr="00E84895">
        <w:t>стадії</w:t>
      </w:r>
      <w:r w:rsidR="00FA082A" w:rsidRPr="00E84895">
        <w:t xml:space="preserve"> репроду</w:t>
      </w:r>
      <w:r w:rsidR="00370770" w:rsidRPr="00E84895">
        <w:t>ктивного процесу, хоча на</w:t>
      </w:r>
      <w:r w:rsidR="00777E22" w:rsidRPr="00E84895">
        <w:t xml:space="preserve"> деяких </w:t>
      </w:r>
      <w:r w:rsidR="00FA082A" w:rsidRPr="00E84895">
        <w:t>вид</w:t>
      </w:r>
      <w:r w:rsidR="00370770" w:rsidRPr="00E84895">
        <w:t>ах тварин</w:t>
      </w:r>
      <w:r w:rsidR="00FA082A" w:rsidRPr="00E84895">
        <w:t xml:space="preserve"> (наприклад, </w:t>
      </w:r>
      <w:r w:rsidR="0030389A" w:rsidRPr="00E84895">
        <w:t xml:space="preserve">нелюдиноподібний </w:t>
      </w:r>
      <w:r w:rsidR="00FA082A" w:rsidRPr="00E84895">
        <w:t xml:space="preserve">примат (NHP)) неможливо оцінити всі </w:t>
      </w:r>
      <w:r w:rsidR="00105C83" w:rsidRPr="00E84895">
        <w:t>стадії</w:t>
      </w:r>
      <w:r w:rsidR="00777E22" w:rsidRPr="00E84895">
        <w:t xml:space="preserve">. Для більшості </w:t>
      </w:r>
      <w:r w:rsidR="00FA082A" w:rsidRPr="00E84895">
        <w:t>лікарських за</w:t>
      </w:r>
      <w:r w:rsidR="00CF7F71" w:rsidRPr="00E84895">
        <w:t>собів</w:t>
      </w:r>
      <w:r w:rsidR="00777E22" w:rsidRPr="00E84895">
        <w:t xml:space="preserve"> </w:t>
      </w:r>
      <w:r w:rsidR="00FA082A" w:rsidRPr="00E84895">
        <w:t>за</w:t>
      </w:r>
      <w:r w:rsidR="00777E22" w:rsidRPr="00E84895">
        <w:t>звичай буд</w:t>
      </w:r>
      <w:r w:rsidR="00777E22" w:rsidRPr="002F6658">
        <w:t xml:space="preserve">е </w:t>
      </w:r>
      <w:r w:rsidR="00B54F28" w:rsidRPr="002F6658">
        <w:t>виправданим</w:t>
      </w:r>
      <w:r w:rsidR="00777E22" w:rsidRPr="002F6658">
        <w:t xml:space="preserve"> дизайн </w:t>
      </w:r>
      <w:r w:rsidR="00A1233E" w:rsidRPr="002F6658">
        <w:t xml:space="preserve">з </w:t>
      </w:r>
      <w:r w:rsidR="00B54F28" w:rsidRPr="002F6658">
        <w:t>3</w:t>
      </w:r>
      <w:r w:rsidR="00A1233E" w:rsidRPr="002F6658">
        <w:t>-</w:t>
      </w:r>
      <w:r w:rsidR="00B54F28" w:rsidRPr="002F6658">
        <w:t xml:space="preserve">ма </w:t>
      </w:r>
      <w:r w:rsidR="00A1233E" w:rsidRPr="002F6658">
        <w:t>досліджен</w:t>
      </w:r>
      <w:r w:rsidR="00116064" w:rsidRPr="002F6658">
        <w:t>н</w:t>
      </w:r>
      <w:r w:rsidR="00A1233E" w:rsidRPr="002F6658">
        <w:t>ями</w:t>
      </w:r>
      <w:r w:rsidR="00FA082A" w:rsidRPr="002F6658">
        <w:t>, хоч</w:t>
      </w:r>
      <w:r w:rsidR="00777E22" w:rsidRPr="002F6658">
        <w:t xml:space="preserve">а різні комбінації цих дизайнів </w:t>
      </w:r>
      <w:r w:rsidR="00FA082A" w:rsidRPr="002F6658">
        <w:t>досліджень можуть</w:t>
      </w:r>
      <w:r w:rsidR="00777E22" w:rsidRPr="002F6658">
        <w:t xml:space="preserve"> використовуватися для розгляду </w:t>
      </w:r>
      <w:r w:rsidR="00FA082A" w:rsidRPr="002F6658">
        <w:t xml:space="preserve">певних особливостей </w:t>
      </w:r>
      <w:r w:rsidR="001827F5" w:rsidRPr="002F6658">
        <w:t>лікарського засобу</w:t>
      </w:r>
      <w:r w:rsidR="00FA082A" w:rsidRPr="002F6658">
        <w:t xml:space="preserve"> і</w:t>
      </w:r>
      <w:r w:rsidR="00777E22" w:rsidRPr="002F6658">
        <w:t xml:space="preserve"> зменшення використання тварин. </w:t>
      </w:r>
      <w:r w:rsidR="00FA082A" w:rsidRPr="002F6658">
        <w:t>Детальні дані FEED</w:t>
      </w:r>
      <w:r w:rsidR="00A1233E" w:rsidRPr="002F6658">
        <w:t>-</w:t>
      </w:r>
      <w:r w:rsidR="00FA082A" w:rsidRPr="002F6658">
        <w:t>, EFD</w:t>
      </w:r>
      <w:r w:rsidR="00A1233E" w:rsidRPr="002F6658">
        <w:t>-</w:t>
      </w:r>
      <w:r w:rsidR="00FA082A" w:rsidRPr="002F6658">
        <w:t xml:space="preserve"> та PPND</w:t>
      </w:r>
      <w:r w:rsidR="00A1233E" w:rsidRPr="002F6658">
        <w:t xml:space="preserve">-досліджень та їх комбінацій можна знайти в </w:t>
      </w:r>
      <w:r w:rsidR="00B10402">
        <w:t>д</w:t>
      </w:r>
      <w:r w:rsidR="00FA082A" w:rsidRPr="002F6658">
        <w:t>одатку</w:t>
      </w:r>
      <w:r w:rsidR="00CF7F71" w:rsidRPr="002F6658">
        <w:t xml:space="preserve"> </w:t>
      </w:r>
      <w:r w:rsidR="009B6449" w:rsidRPr="002F6658">
        <w:t>А</w:t>
      </w:r>
      <w:r w:rsidR="00FA082A" w:rsidRPr="002F6658">
        <w:t xml:space="preserve">. </w:t>
      </w:r>
      <w:r w:rsidR="00105C83" w:rsidRPr="002F6658">
        <w:t>Стадії</w:t>
      </w:r>
      <w:r w:rsidR="00FA082A" w:rsidRPr="002F6658">
        <w:t xml:space="preserve">, що розглядаються в окремих дослідженнях, залишаються на розсуд спонсора. </w:t>
      </w:r>
      <w:r w:rsidR="0043377D" w:rsidRPr="002F6658">
        <w:t>При визначенні, який(і)</w:t>
      </w:r>
      <w:r w:rsidR="00CF7F71" w:rsidRPr="002F6658">
        <w:t xml:space="preserve"> </w:t>
      </w:r>
      <w:r w:rsidR="0043377D" w:rsidRPr="002F6658">
        <w:t xml:space="preserve">дизайн(и) дослідження слід використовувати, необхідно </w:t>
      </w:r>
      <w:r w:rsidR="00370770" w:rsidRPr="002F6658">
        <w:t>розглянути</w:t>
      </w:r>
      <w:r w:rsidR="0043377D" w:rsidRPr="002F6658">
        <w:t xml:space="preserve"> в</w:t>
      </w:r>
      <w:r w:rsidR="00FA082A" w:rsidRPr="002F6658">
        <w:t>сі наявні</w:t>
      </w:r>
      <w:r w:rsidR="00CF7F71" w:rsidRPr="002F6658">
        <w:t xml:space="preserve"> </w:t>
      </w:r>
      <w:r w:rsidR="00FA082A" w:rsidRPr="002F6658">
        <w:t>фармакологічні, токсикокінетичні та токсикологічні дані щодо лікар</w:t>
      </w:r>
      <w:r w:rsidR="0043377D" w:rsidRPr="002F6658">
        <w:t>ського засобу</w:t>
      </w:r>
      <w:r w:rsidR="00FA082A" w:rsidRPr="002F6658">
        <w:t>.</w:t>
      </w:r>
    </w:p>
    <w:p w:rsidR="00777E22" w:rsidRPr="002F6658" w:rsidRDefault="00777E22" w:rsidP="00B54F28">
      <w:pPr>
        <w:pStyle w:val="a3"/>
        <w:ind w:left="0"/>
      </w:pPr>
    </w:p>
    <w:p w:rsidR="00FA082A" w:rsidRPr="002F6658" w:rsidRDefault="00E84895" w:rsidP="00002D52">
      <w:pPr>
        <w:pStyle w:val="a3"/>
        <w:tabs>
          <w:tab w:val="left" w:pos="4962"/>
        </w:tabs>
        <w:spacing w:line="360" w:lineRule="auto"/>
        <w:ind w:left="0"/>
        <w:rPr>
          <w:b/>
        </w:rPr>
      </w:pPr>
      <w:r>
        <w:rPr>
          <w:b/>
        </w:rPr>
        <w:t>4.1</w:t>
      </w:r>
      <w:r w:rsidR="00010C12" w:rsidRPr="002F6658">
        <w:rPr>
          <w:b/>
        </w:rPr>
        <w:t xml:space="preserve"> </w:t>
      </w:r>
      <w:r w:rsidR="00FA082A" w:rsidRPr="002F6658">
        <w:rPr>
          <w:b/>
        </w:rPr>
        <w:t>Стратегія розгляду питан</w:t>
      </w:r>
      <w:r w:rsidR="001C38A9" w:rsidRPr="002F6658">
        <w:rPr>
          <w:b/>
        </w:rPr>
        <w:t>ь</w:t>
      </w:r>
      <w:r w:rsidR="00FA082A" w:rsidRPr="002F6658">
        <w:rPr>
          <w:b/>
        </w:rPr>
        <w:t xml:space="preserve"> фертильності та раннього ембріонального розвитку (FEED)</w:t>
      </w:r>
    </w:p>
    <w:p w:rsidR="00DF65F4" w:rsidRPr="002F6658" w:rsidRDefault="00DF65F4" w:rsidP="00B54F28">
      <w:pPr>
        <w:pStyle w:val="a3"/>
        <w:tabs>
          <w:tab w:val="left" w:pos="4962"/>
        </w:tabs>
        <w:ind w:left="0"/>
        <w:rPr>
          <w:b/>
        </w:rPr>
      </w:pPr>
    </w:p>
    <w:p w:rsidR="00FA082A" w:rsidRPr="002F6658" w:rsidRDefault="0034472A" w:rsidP="00DF65F4">
      <w:pPr>
        <w:pStyle w:val="a3"/>
        <w:tabs>
          <w:tab w:val="left" w:pos="709"/>
        </w:tabs>
        <w:spacing w:line="360" w:lineRule="auto"/>
        <w:ind w:left="0"/>
      </w:pPr>
      <w:r w:rsidRPr="002F6658">
        <w:tab/>
      </w:r>
      <w:r w:rsidR="00FA082A" w:rsidRPr="002F6658">
        <w:t>Мета FEED</w:t>
      </w:r>
      <w:r w:rsidR="001D09EB" w:rsidRPr="002F6658">
        <w:t>-дослідження</w:t>
      </w:r>
      <w:r w:rsidR="00FA082A" w:rsidRPr="002F6658">
        <w:t xml:space="preserve"> полягає в тому, щоб </w:t>
      </w:r>
      <w:r w:rsidR="00784905" w:rsidRPr="00E84895">
        <w:t>ви</w:t>
      </w:r>
      <w:r w:rsidR="00D350F2" w:rsidRPr="00E84895">
        <w:t>зна</w:t>
      </w:r>
      <w:r w:rsidR="00784905" w:rsidRPr="00E84895">
        <w:t>ч</w:t>
      </w:r>
      <w:r w:rsidR="00FA082A" w:rsidRPr="00E84895">
        <w:t xml:space="preserve">ити наявність </w:t>
      </w:r>
      <w:r w:rsidR="00DC3525" w:rsidRPr="00E84895">
        <w:t>небажа</w:t>
      </w:r>
      <w:r w:rsidR="00FA082A" w:rsidRPr="00E84895">
        <w:t xml:space="preserve">них </w:t>
      </w:r>
      <w:r w:rsidR="00FA082A" w:rsidRPr="00E84895">
        <w:lastRenderedPageBreak/>
        <w:t>ефектів лікування</w:t>
      </w:r>
      <w:r w:rsidR="00784905" w:rsidRPr="00E84895">
        <w:t xml:space="preserve"> </w:t>
      </w:r>
      <w:r w:rsidR="00B54F28" w:rsidRPr="00E84895">
        <w:t>самців та/або самиць</w:t>
      </w:r>
      <w:r w:rsidR="00FA082A" w:rsidRPr="00E84895">
        <w:t xml:space="preserve">, </w:t>
      </w:r>
      <w:r w:rsidR="00D350F2" w:rsidRPr="00E84895">
        <w:t>яке розпочато</w:t>
      </w:r>
      <w:r w:rsidR="00FA082A" w:rsidRPr="00E84895">
        <w:t xml:space="preserve"> до спарювання</w:t>
      </w:r>
      <w:r w:rsidR="00DF65F4" w:rsidRPr="00E84895">
        <w:t xml:space="preserve"> і</w:t>
      </w:r>
      <w:r w:rsidR="00D350F2" w:rsidRPr="00E84895">
        <w:t xml:space="preserve"> </w:t>
      </w:r>
      <w:r w:rsidR="00DF65F4" w:rsidRPr="00E84895">
        <w:t>триває</w:t>
      </w:r>
      <w:r w:rsidR="00DF65F4" w:rsidRPr="002F6658">
        <w:t xml:space="preserve"> </w:t>
      </w:r>
      <w:r w:rsidR="00FA082A" w:rsidRPr="002F6658">
        <w:t>під час спарювання та імплантації. Це включає оцінку</w:t>
      </w:r>
      <w:r w:rsidR="00D350F2" w:rsidRPr="002F6658">
        <w:t xml:space="preserve"> </w:t>
      </w:r>
      <w:r w:rsidR="003F7890" w:rsidRPr="002F6658">
        <w:t xml:space="preserve">стадій </w:t>
      </w:r>
      <w:r w:rsidR="00FA082A" w:rsidRPr="002F6658">
        <w:t xml:space="preserve">А і </w:t>
      </w:r>
      <w:r w:rsidR="00BE1D0D" w:rsidRPr="002F6658">
        <w:t>В</w:t>
      </w:r>
      <w:r w:rsidR="00FA082A" w:rsidRPr="002F6658">
        <w:t xml:space="preserve"> репродуктивного процесу. </w:t>
      </w:r>
      <w:r w:rsidR="00A400D9" w:rsidRPr="002F6658">
        <w:t>Для планування дослідження фертильності часто можна використовувати р</w:t>
      </w:r>
      <w:r w:rsidR="00FA082A" w:rsidRPr="002F6658">
        <w:t>езультати дослі</w:t>
      </w:r>
      <w:r w:rsidR="00DF65F4" w:rsidRPr="002F6658">
        <w:t xml:space="preserve">джень токсичності повторних доз </w:t>
      </w:r>
      <w:r w:rsidR="00FA082A" w:rsidRPr="002F6658">
        <w:t>тривалістю щонайменше два тиж</w:t>
      </w:r>
      <w:r w:rsidR="00A400D9" w:rsidRPr="002F6658">
        <w:t xml:space="preserve">ні </w:t>
      </w:r>
      <w:r w:rsidR="00FA082A" w:rsidRPr="002F6658">
        <w:t xml:space="preserve">без подальшого проведення досліджень </w:t>
      </w:r>
      <w:r w:rsidR="00A400D9" w:rsidRPr="002F6658">
        <w:t xml:space="preserve">пошуку </w:t>
      </w:r>
      <w:r w:rsidR="00FA082A" w:rsidRPr="002F6658">
        <w:t xml:space="preserve">діапазону доз, хоча дослідження такої короткої тривалості можуть бути недостатніми для виявлення всіх </w:t>
      </w:r>
      <w:r w:rsidR="003F7890" w:rsidRPr="002F6658">
        <w:t>небажаних</w:t>
      </w:r>
      <w:r w:rsidR="00FA082A" w:rsidRPr="002F6658">
        <w:t xml:space="preserve"> ефектів.</w:t>
      </w:r>
    </w:p>
    <w:p w:rsidR="00FA082A" w:rsidRPr="002F6658" w:rsidRDefault="0034472A" w:rsidP="00DF65F4">
      <w:pPr>
        <w:pStyle w:val="a3"/>
        <w:tabs>
          <w:tab w:val="left" w:pos="709"/>
        </w:tabs>
        <w:spacing w:line="360" w:lineRule="auto"/>
        <w:ind w:left="0"/>
      </w:pPr>
      <w:r w:rsidRPr="002F6658">
        <w:tab/>
      </w:r>
      <w:r w:rsidRPr="002F6658">
        <w:tab/>
      </w:r>
      <w:r w:rsidR="00FA082A" w:rsidRPr="002F6658">
        <w:t>Фаза спарювання очікується</w:t>
      </w:r>
      <w:r w:rsidR="001F1142" w:rsidRPr="002F6658">
        <w:t xml:space="preserve"> у</w:t>
      </w:r>
      <w:r w:rsidR="00FA082A" w:rsidRPr="002F6658">
        <w:t xml:space="preserve"> більшості випадків, коли FEED</w:t>
      </w:r>
      <w:r w:rsidR="009A1C35" w:rsidRPr="002F6658">
        <w:t xml:space="preserve">-дослідження </w:t>
      </w:r>
      <w:r w:rsidR="009A1C35" w:rsidRPr="00E84895">
        <w:t>необхідне для об</w:t>
      </w:r>
      <w:r w:rsidR="00D350F2" w:rsidRPr="00E84895">
        <w:t>ґ</w:t>
      </w:r>
      <w:r w:rsidR="009A1C35" w:rsidRPr="00E84895">
        <w:t>рунтування впливу (</w:t>
      </w:r>
      <w:r w:rsidR="00FA082A" w:rsidRPr="00E84895">
        <w:t>експозиції</w:t>
      </w:r>
      <w:r w:rsidR="009A1C35" w:rsidRPr="00E84895">
        <w:t>)</w:t>
      </w:r>
      <w:r w:rsidR="00DF65F4" w:rsidRPr="00E84895">
        <w:t xml:space="preserve"> </w:t>
      </w:r>
      <w:r w:rsidR="003D4C7D" w:rsidRPr="00E84895">
        <w:t xml:space="preserve">у </w:t>
      </w:r>
      <w:r w:rsidR="00DF65F4" w:rsidRPr="00E84895">
        <w:t>цільов</w:t>
      </w:r>
      <w:r w:rsidR="003D4C7D" w:rsidRPr="00E84895">
        <w:t>ій</w:t>
      </w:r>
      <w:r w:rsidR="00DF65F4" w:rsidRPr="00E84895">
        <w:t xml:space="preserve"> </w:t>
      </w:r>
      <w:r w:rsidR="00FA082A" w:rsidRPr="00E84895">
        <w:t>популяції. Такі</w:t>
      </w:r>
      <w:r w:rsidR="00FA082A" w:rsidRPr="002F6658">
        <w:t xml:space="preserve"> </w:t>
      </w:r>
      <w:r w:rsidR="009A1C35" w:rsidRPr="002F6658">
        <w:t>дослідження зазвичай проводять</w:t>
      </w:r>
      <w:r w:rsidR="00694FF0" w:rsidRPr="002F6658">
        <w:t>ся</w:t>
      </w:r>
      <w:r w:rsidR="009A1C35" w:rsidRPr="002F6658">
        <w:t xml:space="preserve"> на</w:t>
      </w:r>
      <w:r w:rsidR="00FA082A" w:rsidRPr="002F6658">
        <w:t xml:space="preserve"> гризун</w:t>
      </w:r>
      <w:r w:rsidR="009A1C35" w:rsidRPr="002F6658">
        <w:t>ах</w:t>
      </w:r>
      <w:r w:rsidR="00FA082A" w:rsidRPr="002F6658">
        <w:t>. Якщо</w:t>
      </w:r>
      <w:r w:rsidR="00DF65F4" w:rsidRPr="002F6658">
        <w:t xml:space="preserve"> не очікується </w:t>
      </w:r>
      <w:r w:rsidR="003F7890" w:rsidRPr="002F6658">
        <w:t>небажаних впливів</w:t>
      </w:r>
      <w:r w:rsidR="00A91131" w:rsidRPr="002F6658">
        <w:t xml:space="preserve"> </w:t>
      </w:r>
      <w:r w:rsidR="00FA082A" w:rsidRPr="002F6658">
        <w:t xml:space="preserve">на фертильність, то обидві статі можна лікувати та </w:t>
      </w:r>
      <w:r w:rsidR="009A1C35" w:rsidRPr="002F6658">
        <w:t xml:space="preserve">утримувати </w:t>
      </w:r>
      <w:r w:rsidR="00FA082A" w:rsidRPr="002F6658">
        <w:t xml:space="preserve">разом в одному дослідженні. Якщо </w:t>
      </w:r>
      <w:r w:rsidR="001F1142" w:rsidRPr="002F6658">
        <w:t>у</w:t>
      </w:r>
      <w:r w:rsidR="00FA082A" w:rsidRPr="002F6658">
        <w:t xml:space="preserve"> дослідженні виявлен</w:t>
      </w:r>
      <w:r w:rsidR="00694FF0" w:rsidRPr="002F6658">
        <w:t>о</w:t>
      </w:r>
      <w:r w:rsidR="00A91131" w:rsidRPr="002F6658">
        <w:t xml:space="preserve"> </w:t>
      </w:r>
      <w:r w:rsidR="00694FF0" w:rsidRPr="002F6658">
        <w:t>вплив</w:t>
      </w:r>
      <w:r w:rsidR="00FA082A" w:rsidRPr="002F6658">
        <w:t xml:space="preserve"> на фертильність, тоді слід визначити уражену стать. </w:t>
      </w:r>
      <w:r w:rsidR="00694FF0" w:rsidRPr="002F6658">
        <w:t>На відміну від цього</w:t>
      </w:r>
      <w:r w:rsidR="00FA082A" w:rsidRPr="002F6658">
        <w:t xml:space="preserve">, якщо </w:t>
      </w:r>
      <w:r w:rsidR="003F7890" w:rsidRPr="002F6658">
        <w:t>небажані</w:t>
      </w:r>
      <w:r w:rsidR="00FA082A" w:rsidRPr="002F6658">
        <w:t xml:space="preserve"> ефекти </w:t>
      </w:r>
      <w:r w:rsidR="00694FF0" w:rsidRPr="002F6658">
        <w:t>очікуються</w:t>
      </w:r>
      <w:r w:rsidR="00FA082A" w:rsidRPr="002F6658">
        <w:t xml:space="preserve"> на основі механізму дії або результатів досліджень введення повторних доз, кожна стать, що проходить лікування, може </w:t>
      </w:r>
      <w:r w:rsidR="00B15353" w:rsidRPr="002F6658">
        <w:t xml:space="preserve">утримуватися </w:t>
      </w:r>
      <w:r w:rsidR="00FA082A" w:rsidRPr="002F6658">
        <w:t xml:space="preserve">разом з </w:t>
      </w:r>
      <w:r w:rsidR="00FA082A" w:rsidRPr="00D27AD7">
        <w:t>нелікованими</w:t>
      </w:r>
      <w:r w:rsidR="00FA082A" w:rsidRPr="002F6658">
        <w:t xml:space="preserve"> тваринами протилежної статі. Цього мож</w:t>
      </w:r>
      <w:r w:rsidR="00DF65F4" w:rsidRPr="002F6658">
        <w:t xml:space="preserve">на досягти </w:t>
      </w:r>
      <w:r w:rsidR="00694FF0" w:rsidRPr="002F6658">
        <w:t>з використанням</w:t>
      </w:r>
      <w:r w:rsidR="00DF65F4" w:rsidRPr="002F6658">
        <w:t xml:space="preserve"> окремих </w:t>
      </w:r>
      <w:r w:rsidR="00FA082A" w:rsidRPr="002F6658">
        <w:t>груп лікування в рамках одного дослідження або шляхом проведення двох окремих FEED</w:t>
      </w:r>
      <w:r w:rsidR="00B15353" w:rsidRPr="002F6658">
        <w:t>-досліджень</w:t>
      </w:r>
      <w:r w:rsidR="00BB2CDD" w:rsidRPr="002F6658">
        <w:t xml:space="preserve">. </w:t>
      </w:r>
      <w:r w:rsidR="00BB2CDD" w:rsidRPr="00E84895">
        <w:t>Об</w:t>
      </w:r>
      <w:r w:rsidR="00FA082A" w:rsidRPr="00E84895">
        <w:t>ор</w:t>
      </w:r>
      <w:r w:rsidR="00FA082A" w:rsidRPr="002F6658">
        <w:t>отність</w:t>
      </w:r>
      <w:r w:rsidR="00BB2CDD" w:rsidRPr="002F6658">
        <w:t xml:space="preserve"> </w:t>
      </w:r>
      <w:r w:rsidR="00B15353" w:rsidRPr="002F6658">
        <w:t>негативного впливу на фертильність та</w:t>
      </w:r>
      <w:r w:rsidR="00FA082A" w:rsidRPr="002F6658">
        <w:t xml:space="preserve"> ранній ембріональний розвиток м</w:t>
      </w:r>
      <w:r w:rsidR="00DF65F4" w:rsidRPr="002F6658">
        <w:t xml:space="preserve">оже мати значний вплив на </w:t>
      </w:r>
      <w:r w:rsidR="00FA082A" w:rsidRPr="002F6658">
        <w:t>оцінку ризику.</w:t>
      </w:r>
    </w:p>
    <w:p w:rsidR="00FA082A" w:rsidRPr="002F6658" w:rsidRDefault="00DF65F4" w:rsidP="00002D52">
      <w:pPr>
        <w:pStyle w:val="a3"/>
        <w:spacing w:line="360" w:lineRule="auto"/>
        <w:ind w:left="0"/>
      </w:pPr>
      <w:r w:rsidRPr="002F6658">
        <w:tab/>
      </w:r>
      <w:r w:rsidR="00FA082A" w:rsidRPr="002F6658">
        <w:t>Дизайн FEED</w:t>
      </w:r>
      <w:r w:rsidR="008B2E46" w:rsidRPr="002F6658">
        <w:t>-дослідження</w:t>
      </w:r>
      <w:r w:rsidR="0094572B" w:rsidRPr="002F6658">
        <w:t xml:space="preserve"> на сам</w:t>
      </w:r>
      <w:r w:rsidR="00D528C2" w:rsidRPr="002F6658">
        <w:t>ицях</w:t>
      </w:r>
      <w:r w:rsidR="00914092" w:rsidRPr="002F6658">
        <w:t xml:space="preserve"> гризунів (див. д</w:t>
      </w:r>
      <w:r w:rsidR="00FA082A" w:rsidRPr="002F6658">
        <w:t xml:space="preserve">одаток </w:t>
      </w:r>
      <w:r w:rsidR="00C2480C" w:rsidRPr="002F6658">
        <w:t>А</w:t>
      </w:r>
      <w:r w:rsidR="00FA082A" w:rsidRPr="002F6658">
        <w:t xml:space="preserve">) </w:t>
      </w:r>
      <w:r w:rsidR="00FA082A" w:rsidRPr="00E84895">
        <w:t>д</w:t>
      </w:r>
      <w:r w:rsidR="00BB2CDD" w:rsidRPr="00E84895">
        <w:t>а</w:t>
      </w:r>
      <w:r w:rsidR="00FA082A" w:rsidRPr="00E84895">
        <w:t>є</w:t>
      </w:r>
      <w:r w:rsidR="00BB2CDD" w:rsidRPr="00E84895">
        <w:t xml:space="preserve"> змогу</w:t>
      </w:r>
      <w:r w:rsidR="00FA082A" w:rsidRPr="002F6658">
        <w:t xml:space="preserve"> виявити </w:t>
      </w:r>
      <w:r w:rsidR="00B54F28" w:rsidRPr="002F6658">
        <w:t>вплив</w:t>
      </w:r>
      <w:r w:rsidR="00FA082A" w:rsidRPr="002F6658">
        <w:t xml:space="preserve"> на</w:t>
      </w:r>
      <w:r w:rsidR="00BB2CDD" w:rsidRPr="002F6658">
        <w:t xml:space="preserve"> </w:t>
      </w:r>
      <w:r w:rsidR="00FA082A" w:rsidRPr="002F6658">
        <w:t xml:space="preserve">естральний цикл, </w:t>
      </w:r>
      <w:r w:rsidR="008B2E46" w:rsidRPr="002F6658">
        <w:t>тубальний транспорт (tubal</w:t>
      </w:r>
      <w:r w:rsidR="00A25B38">
        <w:t xml:space="preserve"> </w:t>
      </w:r>
      <w:r w:rsidR="008B2E46" w:rsidRPr="002F6658">
        <w:t>transport)</w:t>
      </w:r>
      <w:r w:rsidR="00FA082A" w:rsidRPr="002F6658">
        <w:t xml:space="preserve">, імплантацію та розвиток ембріона на доімплантаційних </w:t>
      </w:r>
      <w:r w:rsidR="00BE1D0D" w:rsidRPr="002F6658">
        <w:t>стадіях</w:t>
      </w:r>
      <w:r w:rsidRPr="002F6658">
        <w:t xml:space="preserve">. </w:t>
      </w:r>
      <w:r w:rsidR="00FA082A" w:rsidRPr="002F6658">
        <w:t>Коли оцінюють</w:t>
      </w:r>
      <w:r w:rsidR="00694FF0" w:rsidRPr="002F6658">
        <w:t>ся</w:t>
      </w:r>
      <w:r w:rsidR="00FA082A" w:rsidRPr="002F6658">
        <w:t xml:space="preserve"> естральний/менструальний цикли, важливо отримати</w:t>
      </w:r>
      <w:r w:rsidR="00B54F28" w:rsidRPr="002F6658">
        <w:t xml:space="preserve"> вихідні</w:t>
      </w:r>
      <w:r w:rsidR="00FA082A" w:rsidRPr="002F6658">
        <w:t xml:space="preserve"> дані </w:t>
      </w:r>
      <w:r w:rsidR="00B54F28" w:rsidRPr="002F6658">
        <w:t>про цикл</w:t>
      </w:r>
      <w:r w:rsidR="00FA082A" w:rsidRPr="002F6658">
        <w:t xml:space="preserve"> (мінімум за 2 або 3</w:t>
      </w:r>
      <w:r w:rsidR="00BB2CDD" w:rsidRPr="002F6658">
        <w:t xml:space="preserve"> </w:t>
      </w:r>
      <w:r w:rsidR="00FA082A" w:rsidRPr="002F6658">
        <w:t>цикли), щоб розрізнити ефекти, пов’язані з лікуван</w:t>
      </w:r>
      <w:r w:rsidRPr="002F6658">
        <w:t>ня</w:t>
      </w:r>
      <w:r w:rsidR="00694FF0" w:rsidRPr="002F6658">
        <w:t>м, та варіабельність</w:t>
      </w:r>
      <w:r w:rsidRPr="002F6658">
        <w:t xml:space="preserve"> між/у тварин. </w:t>
      </w:r>
      <w:r w:rsidR="00FA082A" w:rsidRPr="002F6658">
        <w:t xml:space="preserve">Моніторинг </w:t>
      </w:r>
      <w:r w:rsidR="00BB2CDD" w:rsidRPr="002F6658">
        <w:t xml:space="preserve">астральної </w:t>
      </w:r>
      <w:r w:rsidR="008A1FC7" w:rsidRPr="002F6658">
        <w:t>циклічності слід продовжувати до</w:t>
      </w:r>
      <w:r w:rsidR="00FA082A" w:rsidRPr="002F6658">
        <w:t xml:space="preserve"> часу підтвердження спарювання.</w:t>
      </w:r>
    </w:p>
    <w:p w:rsidR="00FA082A" w:rsidRPr="00E84895" w:rsidRDefault="00DF65F4" w:rsidP="00002D52">
      <w:pPr>
        <w:pStyle w:val="a3"/>
        <w:spacing w:line="360" w:lineRule="auto"/>
        <w:ind w:left="0"/>
      </w:pPr>
      <w:r w:rsidRPr="002F6658">
        <w:tab/>
      </w:r>
      <w:r w:rsidR="00FA082A" w:rsidRPr="002F6658">
        <w:t>Дизайн FEED</w:t>
      </w:r>
      <w:r w:rsidR="00143BAC" w:rsidRPr="002F6658">
        <w:t>-дослідження</w:t>
      </w:r>
      <w:r w:rsidR="00117588" w:rsidRPr="002F6658">
        <w:t xml:space="preserve"> </w:t>
      </w:r>
      <w:r w:rsidR="00143BAC" w:rsidRPr="002F6658">
        <w:t>на самцях</w:t>
      </w:r>
      <w:r w:rsidR="00FA082A" w:rsidRPr="002F6658">
        <w:t xml:space="preserve"> гризунів, що включає </w:t>
      </w:r>
      <w:r w:rsidR="00FA082A" w:rsidRPr="00E84895">
        <w:t>2</w:t>
      </w:r>
      <w:r w:rsidR="009574A8" w:rsidRPr="00E84895">
        <w:t>–</w:t>
      </w:r>
      <w:r w:rsidR="00FA082A" w:rsidRPr="00E84895">
        <w:t>4 тижні</w:t>
      </w:r>
      <w:r w:rsidR="00FA082A" w:rsidRPr="002F6658">
        <w:t xml:space="preserve"> </w:t>
      </w:r>
      <w:r w:rsidR="00FA082A" w:rsidRPr="00E84895">
        <w:t>лік</w:t>
      </w:r>
      <w:r w:rsidRPr="00E84895">
        <w:t xml:space="preserve">ування до спільного </w:t>
      </w:r>
      <w:r w:rsidR="000B737F" w:rsidRPr="00E84895">
        <w:t>утримання</w:t>
      </w:r>
      <w:r w:rsidRPr="00E84895">
        <w:t xml:space="preserve">, </w:t>
      </w:r>
      <w:r w:rsidR="00FA082A" w:rsidRPr="00E84895">
        <w:t>д</w:t>
      </w:r>
      <w:r w:rsidR="00EF6B6E" w:rsidRPr="00E84895">
        <w:t>ає змогу</w:t>
      </w:r>
      <w:r w:rsidR="00FA082A" w:rsidRPr="00E84895">
        <w:t xml:space="preserve"> в</w:t>
      </w:r>
      <w:r w:rsidR="00143BAC" w:rsidRPr="00E84895">
        <w:t xml:space="preserve">иявити </w:t>
      </w:r>
      <w:r w:rsidR="00AF6DE0" w:rsidRPr="00E84895">
        <w:t xml:space="preserve">вплив </w:t>
      </w:r>
      <w:r w:rsidR="00EF6B6E" w:rsidRPr="00E84895">
        <w:t>на сперматогенез та епіди</w:t>
      </w:r>
      <w:r w:rsidR="00143BAC" w:rsidRPr="00E84895">
        <w:t>д</w:t>
      </w:r>
      <w:r w:rsidR="00EF6B6E" w:rsidRPr="00E84895">
        <w:t>и</w:t>
      </w:r>
      <w:r w:rsidR="00143BAC" w:rsidRPr="00E84895">
        <w:t>мальний транспорт (epididymal</w:t>
      </w:r>
      <w:r w:rsidR="00A25B38">
        <w:t xml:space="preserve"> </w:t>
      </w:r>
      <w:r w:rsidR="00143BAC" w:rsidRPr="00E84895">
        <w:t>transport)</w:t>
      </w:r>
      <w:r w:rsidR="00FA082A" w:rsidRPr="00E84895">
        <w:t xml:space="preserve">. Якщо дані досліджень використання повторних доз </w:t>
      </w:r>
      <w:r w:rsidR="00694FF0" w:rsidRPr="00E84895">
        <w:t>свідчать про</w:t>
      </w:r>
      <w:r w:rsidR="00FA082A" w:rsidRPr="00E84895">
        <w:t xml:space="preserve"> токсичність для яєчок, може бути </w:t>
      </w:r>
      <w:r w:rsidR="00FA082A" w:rsidRPr="00E84895">
        <w:lastRenderedPageBreak/>
        <w:t>доцільним про</w:t>
      </w:r>
      <w:r w:rsidRPr="00E84895">
        <w:t xml:space="preserve">довжити тривалість </w:t>
      </w:r>
      <w:r w:rsidR="00AF6DE0" w:rsidRPr="00E84895">
        <w:t xml:space="preserve">лікування перед </w:t>
      </w:r>
      <w:r w:rsidR="00FA082A" w:rsidRPr="00E84895">
        <w:t>спільн</w:t>
      </w:r>
      <w:r w:rsidR="00AF6DE0" w:rsidRPr="00E84895">
        <w:t>им</w:t>
      </w:r>
      <w:r w:rsidR="00F632D7" w:rsidRPr="00E84895">
        <w:t xml:space="preserve"> </w:t>
      </w:r>
      <w:r w:rsidR="00694FF0" w:rsidRPr="00E84895">
        <w:t>утриманням</w:t>
      </w:r>
      <w:r w:rsidR="00FA082A" w:rsidRPr="00E84895">
        <w:t xml:space="preserve"> до 10 тижнів; це д</w:t>
      </w:r>
      <w:r w:rsidR="00F632D7" w:rsidRPr="00E84895">
        <w:t>асть змогу</w:t>
      </w:r>
      <w:r w:rsidR="00FA082A" w:rsidRPr="00E84895">
        <w:t xml:space="preserve"> оцінити</w:t>
      </w:r>
      <w:r w:rsidRPr="00E84895">
        <w:t xml:space="preserve"> вплив на повний сперматогенний </w:t>
      </w:r>
      <w:r w:rsidR="00FA082A" w:rsidRPr="00E84895">
        <w:t xml:space="preserve">цикл, а також </w:t>
      </w:r>
      <w:r w:rsidR="00F632D7" w:rsidRPr="00176569">
        <w:t>епідиди</w:t>
      </w:r>
      <w:r w:rsidR="00AF6DE0" w:rsidRPr="00176569">
        <w:t>мальний транспорт (epididymal</w:t>
      </w:r>
      <w:r w:rsidR="0012345A" w:rsidRPr="00176569">
        <w:t xml:space="preserve"> </w:t>
      </w:r>
      <w:r w:rsidR="00AF6DE0" w:rsidRPr="00176569">
        <w:t>transport</w:t>
      </w:r>
      <w:r w:rsidR="00FB16EF" w:rsidRPr="00176569">
        <w:t>)</w:t>
      </w:r>
      <w:r w:rsidR="00FA082A" w:rsidRPr="00176569">
        <w:t>. FEED</w:t>
      </w:r>
      <w:r w:rsidR="00FB16EF" w:rsidRPr="00176569">
        <w:t>-дослідження</w:t>
      </w:r>
      <w:r w:rsidR="00FA082A" w:rsidRPr="00176569">
        <w:t xml:space="preserve"> д</w:t>
      </w:r>
      <w:r w:rsidR="00F632D7" w:rsidRPr="00176569">
        <w:t>одатково да</w:t>
      </w:r>
      <w:r w:rsidR="00FA082A" w:rsidRPr="00176569">
        <w:t>є</w:t>
      </w:r>
      <w:r w:rsidR="00F632D7" w:rsidRPr="00E84895">
        <w:t xml:space="preserve"> змогу</w:t>
      </w:r>
      <w:r w:rsidR="00FA082A" w:rsidRPr="00E84895">
        <w:t xml:space="preserve"> виявити функціональн</w:t>
      </w:r>
      <w:r w:rsidR="00694FF0" w:rsidRPr="00E84895">
        <w:t>і</w:t>
      </w:r>
      <w:r w:rsidR="00F632D7" w:rsidRPr="00E84895">
        <w:t xml:space="preserve"> </w:t>
      </w:r>
      <w:r w:rsidR="00694FF0" w:rsidRPr="00E84895">
        <w:t>ефекти</w:t>
      </w:r>
      <w:r w:rsidR="00FA082A" w:rsidRPr="00E84895">
        <w:t xml:space="preserve"> (наприклад, </w:t>
      </w:r>
      <w:r w:rsidR="00F632D7" w:rsidRPr="00E84895">
        <w:t xml:space="preserve">вплив </w:t>
      </w:r>
      <w:r w:rsidR="00FA082A" w:rsidRPr="00E84895">
        <w:t xml:space="preserve">на лібідо, </w:t>
      </w:r>
      <w:r w:rsidR="00F632D7" w:rsidRPr="00E84895">
        <w:t>епіди</w:t>
      </w:r>
      <w:r w:rsidR="00FB16EF" w:rsidRPr="00E84895">
        <w:t>д</w:t>
      </w:r>
      <w:r w:rsidR="00F632D7" w:rsidRPr="00E84895">
        <w:t>и</w:t>
      </w:r>
      <w:r w:rsidR="00FB16EF" w:rsidRPr="00E84895">
        <w:t xml:space="preserve">мальне </w:t>
      </w:r>
      <w:r w:rsidR="00FA082A" w:rsidRPr="00E84895">
        <w:t>дозрівання сперм</w:t>
      </w:r>
      <w:r w:rsidR="00FB16EF" w:rsidRPr="00E84895">
        <w:t>и</w:t>
      </w:r>
      <w:r w:rsidR="00FA082A" w:rsidRPr="00E84895">
        <w:t xml:space="preserve">, еякуляцію), які не можна виявити у гістологічному досліджені </w:t>
      </w:r>
      <w:r w:rsidR="00FB16EF" w:rsidRPr="00E84895">
        <w:t xml:space="preserve">репродуктивних </w:t>
      </w:r>
      <w:r w:rsidR="00FA082A" w:rsidRPr="00E84895">
        <w:t>органів самців.</w:t>
      </w:r>
    </w:p>
    <w:p w:rsidR="00FA082A" w:rsidRPr="002F6658" w:rsidRDefault="007138F8" w:rsidP="00002D52">
      <w:pPr>
        <w:pStyle w:val="a3"/>
        <w:spacing w:line="360" w:lineRule="auto"/>
        <w:ind w:left="0"/>
      </w:pPr>
      <w:r w:rsidRPr="00E84895">
        <w:tab/>
      </w:r>
      <w:r w:rsidR="00FA082A" w:rsidRPr="00E84895">
        <w:t xml:space="preserve">Якщо є </w:t>
      </w:r>
      <w:r w:rsidR="000B737F" w:rsidRPr="00E84895">
        <w:t>підстави</w:t>
      </w:r>
      <w:r w:rsidR="00FA082A" w:rsidRPr="00E84895">
        <w:t xml:space="preserve"> для занепокоєння</w:t>
      </w:r>
      <w:r w:rsidR="00F632D7" w:rsidRPr="00E84895">
        <w:t>, що ґ</w:t>
      </w:r>
      <w:r w:rsidR="000B737F" w:rsidRPr="00E84895">
        <w:t xml:space="preserve">рунтуються </w:t>
      </w:r>
      <w:r w:rsidR="00FA082A" w:rsidRPr="00E84895">
        <w:t xml:space="preserve">на </w:t>
      </w:r>
      <w:r w:rsidR="00733294" w:rsidRPr="00E84895">
        <w:t>механізм</w:t>
      </w:r>
      <w:r w:rsidR="00B63C8F" w:rsidRPr="00E84895">
        <w:t>і</w:t>
      </w:r>
      <w:r w:rsidR="00FA082A" w:rsidRPr="00E84895">
        <w:t xml:space="preserve"> дії або даних попередніх досліджень, </w:t>
      </w:r>
      <w:r w:rsidR="004670E4" w:rsidRPr="00E84895">
        <w:t>для подал</w:t>
      </w:r>
      <w:r w:rsidR="000B737F" w:rsidRPr="00E84895">
        <w:t>ьшої характеристики потенційного</w:t>
      </w:r>
      <w:r w:rsidR="00AF180A" w:rsidRPr="00E84895">
        <w:t xml:space="preserve"> </w:t>
      </w:r>
      <w:r w:rsidR="000B737F" w:rsidRPr="00E84895">
        <w:t>впливу</w:t>
      </w:r>
      <w:r w:rsidR="004670E4" w:rsidRPr="00E84895">
        <w:t xml:space="preserve"> на фертильність у дослідження</w:t>
      </w:r>
      <w:r w:rsidR="000B737F" w:rsidRPr="00E84895">
        <w:t>х</w:t>
      </w:r>
      <w:r w:rsidR="004670E4" w:rsidRPr="00E84895">
        <w:t xml:space="preserve"> токсичності повторних доз та/або фертильності</w:t>
      </w:r>
      <w:r w:rsidR="004670E4" w:rsidRPr="002F6658">
        <w:t xml:space="preserve"> </w:t>
      </w:r>
      <w:r w:rsidR="00FA082A" w:rsidRPr="002F6658">
        <w:t xml:space="preserve">можуть бути включені </w:t>
      </w:r>
      <w:r w:rsidR="004670E4" w:rsidRPr="002F6658">
        <w:t xml:space="preserve">додаткові оцінки </w:t>
      </w:r>
      <w:r w:rsidRPr="002F6658">
        <w:t xml:space="preserve">(наприклад, збір сперми </w:t>
      </w:r>
      <w:r w:rsidR="00FA082A" w:rsidRPr="002F6658">
        <w:t>для підрахунку та</w:t>
      </w:r>
      <w:r w:rsidR="000B737F" w:rsidRPr="002F6658">
        <w:t xml:space="preserve"> оцінки</w:t>
      </w:r>
      <w:r w:rsidR="00FA082A" w:rsidRPr="002F6658">
        <w:t xml:space="preserve"> морфологі</w:t>
      </w:r>
      <w:r w:rsidR="00E21226">
        <w:t>ї/</w:t>
      </w:r>
      <w:r w:rsidR="000B737F" w:rsidRPr="002F6658">
        <w:t>рухливості</w:t>
      </w:r>
      <w:r w:rsidR="00FA082A" w:rsidRPr="002F6658">
        <w:t>, вимірювання рівня гормонів або моніторинг естрального/менструального циклу).</w:t>
      </w:r>
    </w:p>
    <w:p w:rsidR="007138F8" w:rsidRPr="002F6658" w:rsidRDefault="007138F8" w:rsidP="00944DD0">
      <w:pPr>
        <w:pStyle w:val="a3"/>
        <w:ind w:left="0"/>
      </w:pPr>
    </w:p>
    <w:p w:rsidR="00FA082A" w:rsidRPr="002F6658" w:rsidRDefault="00E84895" w:rsidP="00002D52">
      <w:pPr>
        <w:pStyle w:val="a3"/>
        <w:tabs>
          <w:tab w:val="left" w:pos="4962"/>
        </w:tabs>
        <w:spacing w:line="360" w:lineRule="auto"/>
        <w:ind w:left="0"/>
        <w:rPr>
          <w:b/>
        </w:rPr>
      </w:pPr>
      <w:r>
        <w:rPr>
          <w:b/>
        </w:rPr>
        <w:t>4.1.1</w:t>
      </w:r>
      <w:r w:rsidR="00FA082A" w:rsidRPr="002F6658">
        <w:rPr>
          <w:b/>
        </w:rPr>
        <w:t xml:space="preserve"> Міркування щодо </w:t>
      </w:r>
      <w:r w:rsidR="009B3638" w:rsidRPr="002F6658">
        <w:rPr>
          <w:b/>
        </w:rPr>
        <w:t>біологічних</w:t>
      </w:r>
      <w:r w:rsidR="002F6658">
        <w:rPr>
          <w:b/>
        </w:rPr>
        <w:t xml:space="preserve"> </w:t>
      </w:r>
      <w:r w:rsidR="00FD4D82" w:rsidRPr="002F6658">
        <w:rPr>
          <w:b/>
        </w:rPr>
        <w:t>лікарських засобів</w:t>
      </w:r>
    </w:p>
    <w:p w:rsidR="007138F8" w:rsidRPr="002F6658" w:rsidRDefault="0034472A" w:rsidP="00944DD0">
      <w:pPr>
        <w:pStyle w:val="a3"/>
        <w:tabs>
          <w:tab w:val="left" w:pos="993"/>
        </w:tabs>
        <w:ind w:left="0"/>
      </w:pPr>
      <w:r w:rsidRPr="002F6658">
        <w:tab/>
      </w:r>
      <w:r w:rsidRPr="002F6658">
        <w:tab/>
      </w:r>
    </w:p>
    <w:p w:rsidR="00FA082A" w:rsidRPr="002F6658" w:rsidRDefault="007138F8" w:rsidP="00F3481B">
      <w:pPr>
        <w:pStyle w:val="a3"/>
        <w:tabs>
          <w:tab w:val="left" w:pos="709"/>
        </w:tabs>
        <w:spacing w:line="360" w:lineRule="auto"/>
        <w:ind w:left="0"/>
      </w:pPr>
      <w:r w:rsidRPr="002F6658">
        <w:tab/>
      </w:r>
      <w:r w:rsidR="00FA082A" w:rsidRPr="00567119">
        <w:t xml:space="preserve">Якщо </w:t>
      </w:r>
      <w:r w:rsidR="009B3638" w:rsidRPr="00567119">
        <w:t>біологічний</w:t>
      </w:r>
      <w:r w:rsidR="009A122D" w:rsidRPr="00567119">
        <w:t xml:space="preserve"> </w:t>
      </w:r>
      <w:r w:rsidR="00FD4D82" w:rsidRPr="00567119">
        <w:t>лікарський засіб</w:t>
      </w:r>
      <w:r w:rsidR="005C0876" w:rsidRPr="00567119">
        <w:t xml:space="preserve"> є фармакологічно активним </w:t>
      </w:r>
      <w:r w:rsidR="009A122D" w:rsidRPr="00567119">
        <w:t>у</w:t>
      </w:r>
      <w:r w:rsidR="00FA082A" w:rsidRPr="00567119">
        <w:t xml:space="preserve"> гризун</w:t>
      </w:r>
      <w:r w:rsidR="009A122D" w:rsidRPr="00567119">
        <w:t>ів або кролів</w:t>
      </w:r>
      <w:r w:rsidR="000B737F" w:rsidRPr="00567119">
        <w:t>, рекомендується</w:t>
      </w:r>
      <w:r w:rsidR="009A122D" w:rsidRPr="00567119">
        <w:t xml:space="preserve"> </w:t>
      </w:r>
      <w:r w:rsidR="00FA082A" w:rsidRPr="00567119">
        <w:t>FEED</w:t>
      </w:r>
      <w:r w:rsidR="005C0876" w:rsidRPr="00567119">
        <w:t>-дослідження на</w:t>
      </w:r>
      <w:r w:rsidR="00FA082A" w:rsidRPr="00567119">
        <w:t xml:space="preserve"> одно</w:t>
      </w:r>
      <w:r w:rsidR="005C0876" w:rsidRPr="00567119">
        <w:t>му</w:t>
      </w:r>
      <w:r w:rsidR="00FA082A" w:rsidRPr="00567119">
        <w:t xml:space="preserve"> з цих</w:t>
      </w:r>
      <w:r w:rsidR="00345F53" w:rsidRPr="00567119">
        <w:t xml:space="preserve"> </w:t>
      </w:r>
      <w:r w:rsidR="00FA082A" w:rsidRPr="00567119">
        <w:t>видів</w:t>
      </w:r>
      <w:r w:rsidR="000B737F" w:rsidRPr="00567119">
        <w:t xml:space="preserve"> тварин</w:t>
      </w:r>
      <w:r w:rsidR="00FA082A" w:rsidRPr="00567119">
        <w:t>. Оцінка</w:t>
      </w:r>
      <w:r w:rsidR="00FA082A" w:rsidRPr="002F6658">
        <w:t xml:space="preserve"> спа</w:t>
      </w:r>
      <w:r w:rsidR="0082799A" w:rsidRPr="002F6658">
        <w:t>рювання, як правило, неможлива на</w:t>
      </w:r>
      <w:r w:rsidR="00345F53" w:rsidRPr="002F6658">
        <w:t xml:space="preserve"> </w:t>
      </w:r>
      <w:r w:rsidR="0082799A" w:rsidRPr="002F6658">
        <w:t xml:space="preserve">таких </w:t>
      </w:r>
      <w:r w:rsidR="00FA082A" w:rsidRPr="002F6658">
        <w:t>негризун</w:t>
      </w:r>
      <w:r w:rsidR="0082799A" w:rsidRPr="002F6658">
        <w:t>ах</w:t>
      </w:r>
      <w:r w:rsidR="00FA082A" w:rsidRPr="002F6658">
        <w:t xml:space="preserve">, </w:t>
      </w:r>
      <w:r w:rsidR="0082799A" w:rsidRPr="002F6658">
        <w:t xml:space="preserve">як </w:t>
      </w:r>
      <w:r w:rsidR="00FA082A" w:rsidRPr="002F6658">
        <w:t>собак</w:t>
      </w:r>
      <w:r w:rsidR="0082799A" w:rsidRPr="002F6658">
        <w:t>и</w:t>
      </w:r>
      <w:r w:rsidR="00345F53" w:rsidRPr="002F6658">
        <w:t xml:space="preserve"> </w:t>
      </w:r>
      <w:r w:rsidR="00C23366" w:rsidRPr="002F6658">
        <w:t xml:space="preserve">та </w:t>
      </w:r>
      <w:r w:rsidR="000B737F" w:rsidRPr="002F6658">
        <w:t>нелюдиноподібні примати (</w:t>
      </w:r>
      <w:r w:rsidR="00C23366" w:rsidRPr="002F6658">
        <w:t>NHP</w:t>
      </w:r>
      <w:r w:rsidR="000B737F" w:rsidRPr="002F6658">
        <w:t>)</w:t>
      </w:r>
      <w:r w:rsidR="00FA082A" w:rsidRPr="002F6658">
        <w:t>. Наприклад, якщо NHP є єдиним фармакологічно</w:t>
      </w:r>
      <w:r w:rsidR="00FC0A51" w:rsidRPr="002F6658">
        <w:t xml:space="preserve"> </w:t>
      </w:r>
      <w:r w:rsidR="00C55303" w:rsidRPr="002F6658">
        <w:t>релевантним</w:t>
      </w:r>
      <w:r w:rsidR="00FA082A" w:rsidRPr="002F6658">
        <w:t xml:space="preserve"> видом (як для багатьох</w:t>
      </w:r>
      <w:r w:rsidR="00FC0A51" w:rsidRPr="002F6658">
        <w:t xml:space="preserve"> </w:t>
      </w:r>
      <w:r w:rsidR="00FA082A" w:rsidRPr="002F6658">
        <w:t xml:space="preserve">моноклональних антитіл, див. ICH S6), </w:t>
      </w:r>
      <w:r w:rsidR="000B737F" w:rsidRPr="002F6658">
        <w:t>заміною оцінкам фертильності</w:t>
      </w:r>
      <w:r w:rsidR="00FC0A51" w:rsidRPr="002F6658">
        <w:t xml:space="preserve"> </w:t>
      </w:r>
      <w:r w:rsidR="000B737F" w:rsidRPr="002F6658">
        <w:t xml:space="preserve">можуть </w:t>
      </w:r>
      <w:r w:rsidR="00F24F36" w:rsidRPr="002F6658">
        <w:t>слугувати</w:t>
      </w:r>
      <w:r w:rsidR="00FC0A51" w:rsidRPr="002F6658">
        <w:t xml:space="preserve"> </w:t>
      </w:r>
      <w:r w:rsidR="00FA082A" w:rsidRPr="002F6658">
        <w:t xml:space="preserve">гістопатологічні дослідження репродуктивних тканин з досліджень токсичності повторних доз тривалістю </w:t>
      </w:r>
      <w:r w:rsidR="00F24F36" w:rsidRPr="002F6658">
        <w:t>щонайменше три місяці</w:t>
      </w:r>
      <w:r w:rsidR="00FA082A" w:rsidRPr="002F6658">
        <w:t xml:space="preserve">. Такий підхід повинен включати </w:t>
      </w:r>
      <w:r w:rsidR="00F3481B" w:rsidRPr="002F6658">
        <w:t>вичерпне</w:t>
      </w:r>
      <w:r w:rsidR="00FA082A" w:rsidRPr="002F6658">
        <w:t xml:space="preserve"> гістопатологічне дослідження</w:t>
      </w:r>
      <w:r w:rsidR="00FC0A51" w:rsidRPr="002F6658">
        <w:t xml:space="preserve"> </w:t>
      </w:r>
      <w:r w:rsidR="00FA082A" w:rsidRPr="002F6658">
        <w:t>репродуктивних органів як самців, так і сам</w:t>
      </w:r>
      <w:r w:rsidR="00D528C2" w:rsidRPr="002F6658">
        <w:t>иць</w:t>
      </w:r>
      <w:r w:rsidR="00F24F36" w:rsidRPr="002F6658">
        <w:t xml:space="preserve"> (п</w:t>
      </w:r>
      <w:r w:rsidR="00FA082A" w:rsidRPr="002F6658">
        <w:t xml:space="preserve">римітка 1). </w:t>
      </w:r>
      <w:r w:rsidR="00F3481B" w:rsidRPr="002F6658">
        <w:t>Якщо</w:t>
      </w:r>
      <w:r w:rsidR="00FC0A51" w:rsidRPr="002F6658">
        <w:t xml:space="preserve"> </w:t>
      </w:r>
      <w:r w:rsidR="009B3638" w:rsidRPr="002F6658">
        <w:t>біологічний</w:t>
      </w:r>
      <w:r w:rsidR="00FC0A51" w:rsidRPr="002F6658">
        <w:t xml:space="preserve"> </w:t>
      </w:r>
      <w:r w:rsidR="00F3481B" w:rsidRPr="002F6658">
        <w:t>лікарський засіб</w:t>
      </w:r>
      <w:r w:rsidR="00FC0A51" w:rsidRPr="002F6658">
        <w:t xml:space="preserve"> </w:t>
      </w:r>
      <w:r w:rsidR="00F24F36" w:rsidRPr="002F6658">
        <w:t xml:space="preserve">не </w:t>
      </w:r>
      <w:r w:rsidR="00F3481B" w:rsidRPr="002F6658">
        <w:t xml:space="preserve">спрямований на лікування </w:t>
      </w:r>
      <w:r w:rsidR="00F24F36" w:rsidRPr="002F6658">
        <w:t>поширеного</w:t>
      </w:r>
      <w:r w:rsidR="00F3481B" w:rsidRPr="002F6658">
        <w:t xml:space="preserve"> раку</w:t>
      </w:r>
      <w:r w:rsidR="001B171B" w:rsidRPr="002F6658">
        <w:t>,</w:t>
      </w:r>
      <w:r w:rsidR="00FC0A51" w:rsidRPr="002F6658">
        <w:t xml:space="preserve"> </w:t>
      </w:r>
      <w:r w:rsidR="00FC0A51" w:rsidRPr="009620C7">
        <w:t>у разі</w:t>
      </w:r>
      <w:r w:rsidR="00F24F36" w:rsidRPr="009620C7">
        <w:t xml:space="preserve"> якого</w:t>
      </w:r>
      <w:r w:rsidR="00F24F36" w:rsidRPr="002F6658">
        <w:t xml:space="preserve"> </w:t>
      </w:r>
      <w:r w:rsidR="00FA082A" w:rsidRPr="002F6658">
        <w:t>FEED</w:t>
      </w:r>
      <w:r w:rsidR="00C55303" w:rsidRPr="002F6658">
        <w:t>-дослідження</w:t>
      </w:r>
      <w:r w:rsidR="00F24F36" w:rsidRPr="002F6658">
        <w:t xml:space="preserve"> не вимагаються, всі</w:t>
      </w:r>
      <w:r w:rsidR="00FA082A" w:rsidRPr="002F6658">
        <w:t xml:space="preserve"> тварини </w:t>
      </w:r>
      <w:r w:rsidR="00F24F36" w:rsidRPr="002F6658">
        <w:t xml:space="preserve">на початку дослідження </w:t>
      </w:r>
      <w:r w:rsidR="00FA082A" w:rsidRPr="002F6658">
        <w:t>повинні бути</w:t>
      </w:r>
      <w:r w:rsidR="00FC0A51" w:rsidRPr="002F6658">
        <w:t xml:space="preserve"> </w:t>
      </w:r>
      <w:r w:rsidR="00FA082A" w:rsidRPr="002F6658">
        <w:t xml:space="preserve">статевозрілими для проведення адекватної оцінки репродуктивних тканин. Ці дані дадуть </w:t>
      </w:r>
      <w:r w:rsidR="00F24F36" w:rsidRPr="002F6658">
        <w:t>змогу</w:t>
      </w:r>
      <w:r w:rsidR="00C55303" w:rsidRPr="002F6658">
        <w:t xml:space="preserve"> отрима</w:t>
      </w:r>
      <w:r w:rsidR="001B171B" w:rsidRPr="002F6658">
        <w:t>ти</w:t>
      </w:r>
      <w:r w:rsidR="00C55303" w:rsidRPr="002F6658">
        <w:t xml:space="preserve"> інформаці</w:t>
      </w:r>
      <w:r w:rsidR="001B171B" w:rsidRPr="002F6658">
        <w:t xml:space="preserve">ю </w:t>
      </w:r>
      <w:r w:rsidR="00FA082A" w:rsidRPr="002F6658">
        <w:t>про структуру репродуктивних тканин, оскільки</w:t>
      </w:r>
      <w:r w:rsidR="00F24F36" w:rsidRPr="002F6658">
        <w:t xml:space="preserve"> неможливо провести</w:t>
      </w:r>
      <w:r w:rsidR="00FA082A" w:rsidRPr="002F6658">
        <w:t xml:space="preserve"> функціональну оцінку фертильності, а </w:t>
      </w:r>
      <w:r w:rsidR="001B171B" w:rsidRPr="002F6658">
        <w:t>передбачити вплив</w:t>
      </w:r>
      <w:r w:rsidR="00C55303" w:rsidRPr="002F6658">
        <w:t xml:space="preserve"> на фертильність та</w:t>
      </w:r>
      <w:r w:rsidR="00FA082A" w:rsidRPr="002F6658">
        <w:t xml:space="preserve"> ранній </w:t>
      </w:r>
      <w:r w:rsidR="00FA082A" w:rsidRPr="002F6658">
        <w:lastRenderedPageBreak/>
        <w:t>ембріональний</w:t>
      </w:r>
      <w:r w:rsidR="00FC0A51" w:rsidRPr="002F6658">
        <w:t xml:space="preserve"> </w:t>
      </w:r>
      <w:r w:rsidR="00FA082A" w:rsidRPr="002F6658">
        <w:t>розвиток не завжди мож</w:t>
      </w:r>
      <w:r w:rsidR="00FC0A51" w:rsidRPr="009620C7">
        <w:t>на</w:t>
      </w:r>
      <w:r w:rsidR="00FA082A" w:rsidRPr="002F6658">
        <w:t xml:space="preserve"> ли</w:t>
      </w:r>
      <w:r w:rsidR="007432EB" w:rsidRPr="002F6658">
        <w:t xml:space="preserve">ше на основі </w:t>
      </w:r>
      <w:r w:rsidR="00F24F36" w:rsidRPr="002F6658">
        <w:t xml:space="preserve">виключно </w:t>
      </w:r>
      <w:r w:rsidR="007432EB" w:rsidRPr="002F6658">
        <w:t xml:space="preserve">результатів </w:t>
      </w:r>
      <w:r w:rsidR="00FA082A" w:rsidRPr="002F6658">
        <w:t>гістопатологічн</w:t>
      </w:r>
      <w:r w:rsidR="00F24F36" w:rsidRPr="002F6658">
        <w:t>их</w:t>
      </w:r>
      <w:r w:rsidR="00FA082A" w:rsidRPr="002F6658">
        <w:t xml:space="preserve"> оцін</w:t>
      </w:r>
      <w:r w:rsidR="00F24F36" w:rsidRPr="002F6658">
        <w:t>о</w:t>
      </w:r>
      <w:r w:rsidR="00FA082A" w:rsidRPr="002F6658">
        <w:t>к.</w:t>
      </w:r>
    </w:p>
    <w:p w:rsidR="007138F8" w:rsidRPr="002F6658" w:rsidRDefault="007138F8" w:rsidP="00944DD0">
      <w:pPr>
        <w:pStyle w:val="a3"/>
        <w:tabs>
          <w:tab w:val="left" w:pos="993"/>
        </w:tabs>
        <w:ind w:left="0"/>
      </w:pPr>
    </w:p>
    <w:p w:rsidR="00FA082A" w:rsidRPr="002F6658" w:rsidRDefault="009620C7" w:rsidP="00002D52">
      <w:pPr>
        <w:pStyle w:val="a3"/>
        <w:tabs>
          <w:tab w:val="left" w:pos="4962"/>
        </w:tabs>
        <w:spacing w:line="360" w:lineRule="auto"/>
        <w:ind w:left="0"/>
        <w:rPr>
          <w:b/>
        </w:rPr>
      </w:pPr>
      <w:r>
        <w:rPr>
          <w:b/>
        </w:rPr>
        <w:t>4.2</w:t>
      </w:r>
      <w:r w:rsidR="007432EB" w:rsidRPr="002F6658">
        <w:rPr>
          <w:b/>
        </w:rPr>
        <w:t xml:space="preserve"> Стратегії розгляду питань </w:t>
      </w:r>
      <w:r w:rsidR="00FA082A" w:rsidRPr="002F6658">
        <w:rPr>
          <w:b/>
        </w:rPr>
        <w:t>ембріо-фетального розвитку (EFD)</w:t>
      </w:r>
    </w:p>
    <w:p w:rsidR="007138F8" w:rsidRPr="002F6658" w:rsidRDefault="0034472A" w:rsidP="00944DD0">
      <w:pPr>
        <w:pStyle w:val="a3"/>
        <w:ind w:left="0"/>
      </w:pPr>
      <w:r w:rsidRPr="002F6658">
        <w:tab/>
      </w:r>
      <w:r w:rsidRPr="002F6658">
        <w:tab/>
      </w:r>
    </w:p>
    <w:p w:rsidR="00FA082A" w:rsidRPr="009620C7" w:rsidRDefault="00FA082A" w:rsidP="007138F8">
      <w:pPr>
        <w:pStyle w:val="a3"/>
        <w:spacing w:line="360" w:lineRule="auto"/>
        <w:ind w:left="0" w:firstLine="720"/>
      </w:pPr>
      <w:r w:rsidRPr="002F6658">
        <w:t>Метою EFD</w:t>
      </w:r>
      <w:r w:rsidR="00F0310D" w:rsidRPr="002F6658">
        <w:t>-досліджень</w:t>
      </w:r>
      <w:r w:rsidRPr="002F6658">
        <w:t xml:space="preserve"> є виявлення </w:t>
      </w:r>
      <w:r w:rsidR="00BE46B0" w:rsidRPr="002F6658">
        <w:t>небажаного</w:t>
      </w:r>
      <w:r w:rsidR="00205F43" w:rsidRPr="002F6658">
        <w:t xml:space="preserve"> </w:t>
      </w:r>
      <w:r w:rsidR="00F0310D" w:rsidRPr="002F6658">
        <w:t>впливу на вагітних</w:t>
      </w:r>
      <w:r w:rsidR="00205F43" w:rsidRPr="002F6658">
        <w:t xml:space="preserve"> </w:t>
      </w:r>
      <w:r w:rsidR="00AB122D" w:rsidRPr="002F6658">
        <w:t>самиць</w:t>
      </w:r>
      <w:r w:rsidR="00205F43" w:rsidRPr="002F6658">
        <w:t xml:space="preserve"> </w:t>
      </w:r>
      <w:r w:rsidR="00AB122D" w:rsidRPr="009620C7">
        <w:t xml:space="preserve">та розвиток </w:t>
      </w:r>
      <w:r w:rsidRPr="009620C7">
        <w:t>ембріон</w:t>
      </w:r>
      <w:r w:rsidR="00205F43" w:rsidRPr="009620C7">
        <w:t>а</w:t>
      </w:r>
      <w:r w:rsidRPr="009620C7">
        <w:t xml:space="preserve"> і плод</w:t>
      </w:r>
      <w:r w:rsidR="00205F43" w:rsidRPr="009620C7">
        <w:t>а</w:t>
      </w:r>
      <w:r w:rsidRPr="009620C7">
        <w:t xml:space="preserve"> після лікування (</w:t>
      </w:r>
      <w:r w:rsidR="002805BE" w:rsidRPr="009620C7">
        <w:t>стадія</w:t>
      </w:r>
      <w:r w:rsidRPr="009620C7">
        <w:t xml:space="preserve"> С) вагітн</w:t>
      </w:r>
      <w:r w:rsidR="001B171B" w:rsidRPr="009620C7">
        <w:t>ої</w:t>
      </w:r>
      <w:r w:rsidR="00205F43" w:rsidRPr="009620C7">
        <w:t xml:space="preserve"> </w:t>
      </w:r>
      <w:r w:rsidR="00F0310D" w:rsidRPr="009620C7">
        <w:t xml:space="preserve">самиці </w:t>
      </w:r>
      <w:r w:rsidR="002D0B87" w:rsidRPr="009620C7">
        <w:t>під час органогенезу. EFD-</w:t>
      </w:r>
      <w:r w:rsidRPr="009620C7">
        <w:t xml:space="preserve">дослідження включають оцінку внутрішньоутробного розвитку та виживання </w:t>
      </w:r>
      <w:r w:rsidR="00F0310D" w:rsidRPr="009620C7">
        <w:t xml:space="preserve">плода </w:t>
      </w:r>
      <w:r w:rsidRPr="009620C7">
        <w:t>(</w:t>
      </w:r>
      <w:r w:rsidR="00105C83" w:rsidRPr="009620C7">
        <w:t>стадії</w:t>
      </w:r>
      <w:r w:rsidRPr="009620C7">
        <w:t xml:space="preserve"> C–D).</w:t>
      </w:r>
    </w:p>
    <w:p w:rsidR="00FA082A" w:rsidRPr="009620C7" w:rsidRDefault="007432EB" w:rsidP="00002D52">
      <w:pPr>
        <w:pStyle w:val="a3"/>
        <w:spacing w:line="360" w:lineRule="auto"/>
        <w:ind w:left="0"/>
      </w:pPr>
      <w:r w:rsidRPr="009620C7">
        <w:tab/>
      </w:r>
      <w:r w:rsidR="000F0361" w:rsidRPr="009620C7">
        <w:t>Для</w:t>
      </w:r>
      <w:r w:rsidR="00FA082A" w:rsidRPr="009620C7">
        <w:t xml:space="preserve"> більшості </w:t>
      </w:r>
      <w:r w:rsidR="004C3C58" w:rsidRPr="009620C7">
        <w:t>низькомолекулярних сполук вплив на EFD зазвичай оцінюють на двох видах тварин</w:t>
      </w:r>
      <w:r w:rsidR="00FA082A" w:rsidRPr="009620C7">
        <w:t xml:space="preserve"> (тобто гризун</w:t>
      </w:r>
      <w:r w:rsidR="004C3C58" w:rsidRPr="009620C7">
        <w:t>ах та</w:t>
      </w:r>
      <w:r w:rsidR="00FA082A" w:rsidRPr="009620C7">
        <w:t xml:space="preserve"> негризун</w:t>
      </w:r>
      <w:r w:rsidR="004C3C58" w:rsidRPr="009620C7">
        <w:t>ах</w:t>
      </w:r>
      <w:r w:rsidR="00FA082A" w:rsidRPr="009620C7">
        <w:t xml:space="preserve"> (як правило, </w:t>
      </w:r>
      <w:r w:rsidR="00412FD2" w:rsidRPr="009620C7">
        <w:t xml:space="preserve">на </w:t>
      </w:r>
      <w:r w:rsidR="00FA082A" w:rsidRPr="009620C7">
        <w:t>крол</w:t>
      </w:r>
      <w:r w:rsidR="00412FD2" w:rsidRPr="009620C7">
        <w:t>я</w:t>
      </w:r>
      <w:r w:rsidR="004C3C58" w:rsidRPr="009620C7">
        <w:t>х</w:t>
      </w:r>
      <w:r w:rsidR="00FA082A" w:rsidRPr="009620C7">
        <w:t>)).</w:t>
      </w:r>
      <w:r w:rsidR="00FA082A" w:rsidRPr="002F6658">
        <w:t xml:space="preserve"> Принаймні один з досліджуваних видів</w:t>
      </w:r>
      <w:r w:rsidR="001B171B" w:rsidRPr="002F6658">
        <w:t xml:space="preserve"> тварин</w:t>
      </w:r>
      <w:r w:rsidR="00412FD2" w:rsidRPr="002F6658">
        <w:t xml:space="preserve"> </w:t>
      </w:r>
      <w:r w:rsidR="00B3001A" w:rsidRPr="002F6658">
        <w:t xml:space="preserve">повинен демонструвати необхідну фармакодинамічну </w:t>
      </w:r>
      <w:r w:rsidR="00FA082A" w:rsidRPr="002F6658">
        <w:t xml:space="preserve">відповідь. Якщо лікарський засіб не є фармакодинамічно активним у </w:t>
      </w:r>
      <w:r w:rsidR="00F24F36" w:rsidRPr="002F6658">
        <w:t>будь-якого рутинного</w:t>
      </w:r>
      <w:r w:rsidR="00FA082A" w:rsidRPr="002F6658">
        <w:t xml:space="preserve"> виду</w:t>
      </w:r>
      <w:r w:rsidR="006B1B35" w:rsidRPr="002F6658">
        <w:t xml:space="preserve"> тварин</w:t>
      </w:r>
      <w:r w:rsidR="00412FD2" w:rsidRPr="002F6658">
        <w:t xml:space="preserve"> </w:t>
      </w:r>
      <w:r w:rsidR="00DD40A7" w:rsidRPr="002F6658">
        <w:t>(р</w:t>
      </w:r>
      <w:r w:rsidR="00FA082A" w:rsidRPr="002F6658">
        <w:t xml:space="preserve">озділ 5.1), тоді можна розглянути </w:t>
      </w:r>
      <w:r w:rsidR="006B1B35" w:rsidRPr="002F6658">
        <w:t>нерутин</w:t>
      </w:r>
      <w:r w:rsidR="00FA082A" w:rsidRPr="002F6658">
        <w:t>ні види</w:t>
      </w:r>
      <w:r w:rsidR="006B1B35" w:rsidRPr="002F6658">
        <w:t xml:space="preserve"> тварин</w:t>
      </w:r>
      <w:r w:rsidR="00DD40A7" w:rsidRPr="002F6658">
        <w:t xml:space="preserve"> (р</w:t>
      </w:r>
      <w:r w:rsidR="00FA082A" w:rsidRPr="002F6658">
        <w:t xml:space="preserve">озділ 5.2), генетично модифікованих тварин або використання </w:t>
      </w:r>
      <w:r w:rsidR="006B1B35" w:rsidRPr="002F6658">
        <w:t>видо</w:t>
      </w:r>
      <w:r w:rsidR="00FA082A" w:rsidRPr="002F6658">
        <w:t>сп</w:t>
      </w:r>
      <w:r w:rsidR="00DD40A7" w:rsidRPr="002F6658">
        <w:t>ецифічної сурогатної молекули (р</w:t>
      </w:r>
      <w:r w:rsidR="00FA082A" w:rsidRPr="002F6658">
        <w:t>озділ 5.3) (наприкла</w:t>
      </w:r>
      <w:r w:rsidR="00DD0C5C" w:rsidRPr="002F6658">
        <w:t xml:space="preserve">д, у </w:t>
      </w:r>
      <w:r w:rsidR="00DD0C5C" w:rsidRPr="009620C7">
        <w:t>випадку олігонуклеотидів)</w:t>
      </w:r>
      <w:r w:rsidR="00B3001A" w:rsidRPr="009620C7">
        <w:t xml:space="preserve"> </w:t>
      </w:r>
      <w:r w:rsidR="00FA082A" w:rsidRPr="009620C7">
        <w:t>за умови наявності достатньої характеристики моделі, щоб гарантувати фармакологічну релевантність.</w:t>
      </w:r>
      <w:r w:rsidR="00B61B08" w:rsidRPr="009620C7">
        <w:t xml:space="preserve"> </w:t>
      </w:r>
      <w:r w:rsidR="00FA082A" w:rsidRPr="009620C7">
        <w:t>Генетично модифіковані тварини та сурогатні молекули</w:t>
      </w:r>
      <w:r w:rsidR="00F24F36" w:rsidRPr="009620C7">
        <w:t xml:space="preserve"> є</w:t>
      </w:r>
      <w:r w:rsidR="00FA082A" w:rsidRPr="009620C7">
        <w:t>, як правило, найбільш корисн</w:t>
      </w:r>
      <w:r w:rsidR="00F24F36" w:rsidRPr="009620C7">
        <w:t>ими</w:t>
      </w:r>
      <w:r w:rsidR="00FA082A" w:rsidRPr="009620C7">
        <w:t xml:space="preserve"> для виявлення </w:t>
      </w:r>
      <w:r w:rsidR="001B171B" w:rsidRPr="009620C7">
        <w:t>небезпеки</w:t>
      </w:r>
      <w:r w:rsidR="00FA082A" w:rsidRPr="009620C7">
        <w:t xml:space="preserve">, </w:t>
      </w:r>
      <w:r w:rsidR="001B171B" w:rsidRPr="009620C7">
        <w:t>однак</w:t>
      </w:r>
      <w:r w:rsidR="00FA082A" w:rsidRPr="009620C7">
        <w:t xml:space="preserve"> мають обмеження при використанні для оцінки ризику</w:t>
      </w:r>
      <w:r w:rsidR="00B3001A" w:rsidRPr="009620C7">
        <w:t xml:space="preserve">. Навіть якщо немає </w:t>
      </w:r>
      <w:r w:rsidR="001B171B" w:rsidRPr="009620C7">
        <w:t>релевантних</w:t>
      </w:r>
      <w:r w:rsidR="00DD0C5C" w:rsidRPr="009620C7">
        <w:t xml:space="preserve"> </w:t>
      </w:r>
      <w:r w:rsidR="00FA082A" w:rsidRPr="009620C7">
        <w:t>моделей (наприклад, фармакологічна мішень існує лише у люд</w:t>
      </w:r>
      <w:r w:rsidR="00F24F36" w:rsidRPr="009620C7">
        <w:t>ей</w:t>
      </w:r>
      <w:r w:rsidR="00FA082A" w:rsidRPr="009620C7">
        <w:t xml:space="preserve">, як у </w:t>
      </w:r>
      <w:r w:rsidR="001B171B" w:rsidRPr="009620C7">
        <w:t xml:space="preserve">нормі, так і </w:t>
      </w:r>
      <w:r w:rsidR="00F24F36" w:rsidRPr="009620C7">
        <w:t>при захворюванні</w:t>
      </w:r>
      <w:r w:rsidR="001B171B" w:rsidRPr="009620C7">
        <w:t>)</w:t>
      </w:r>
      <w:r w:rsidR="00DD0C5C" w:rsidRPr="009620C7">
        <w:t>,</w:t>
      </w:r>
      <w:r w:rsidR="00FA082A" w:rsidRPr="009620C7">
        <w:t xml:space="preserve"> EFD</w:t>
      </w:r>
      <w:r w:rsidR="006B1B35" w:rsidRPr="009620C7">
        <w:t>-дослідження слід проводити на</w:t>
      </w:r>
      <w:r w:rsidR="00FA082A" w:rsidRPr="009620C7">
        <w:t xml:space="preserve"> двох вид</w:t>
      </w:r>
      <w:r w:rsidR="006B1B35" w:rsidRPr="009620C7">
        <w:t>ах тварин</w:t>
      </w:r>
      <w:r w:rsidR="00FA082A" w:rsidRPr="009620C7">
        <w:t xml:space="preserve"> для виявлення </w:t>
      </w:r>
      <w:r w:rsidR="003F7890" w:rsidRPr="009620C7">
        <w:t>небажаних</w:t>
      </w:r>
      <w:r w:rsidR="001B171B" w:rsidRPr="009620C7">
        <w:t xml:space="preserve"> позацільових</w:t>
      </w:r>
      <w:r w:rsidR="00FA082A" w:rsidRPr="009620C7">
        <w:t xml:space="preserve"> ефектів або вторинної фармакології.</w:t>
      </w:r>
    </w:p>
    <w:p w:rsidR="00FA082A" w:rsidRPr="002F6658" w:rsidRDefault="0034472A" w:rsidP="00002D52">
      <w:pPr>
        <w:pStyle w:val="a3"/>
        <w:tabs>
          <w:tab w:val="left" w:pos="709"/>
        </w:tabs>
        <w:spacing w:line="360" w:lineRule="auto"/>
        <w:ind w:left="0"/>
      </w:pPr>
      <w:r w:rsidRPr="009620C7">
        <w:tab/>
      </w:r>
      <w:r w:rsidR="00DD0EAF" w:rsidRPr="009620C7">
        <w:t xml:space="preserve">Для оцінки ризику можуть бути достатніми однозначно позитивні результати </w:t>
      </w:r>
      <w:r w:rsidR="00FA082A" w:rsidRPr="009620C7">
        <w:t xml:space="preserve">щодо індукування </w:t>
      </w:r>
      <w:r w:rsidR="002C649F" w:rsidRPr="009620C7">
        <w:t xml:space="preserve">аномалій </w:t>
      </w:r>
      <w:r w:rsidR="00FA082A" w:rsidRPr="009620C7">
        <w:t>розвитку або ембріо</w:t>
      </w:r>
      <w:r w:rsidR="007D3429" w:rsidRPr="009620C7">
        <w:t>-фетальної летальності (MEFL) у</w:t>
      </w:r>
      <w:r w:rsidR="00FA082A" w:rsidRPr="009620C7">
        <w:t xml:space="preserve"> одно</w:t>
      </w:r>
      <w:r w:rsidR="007D3429" w:rsidRPr="009620C7">
        <w:t>го виду</w:t>
      </w:r>
      <w:r w:rsidR="00DD0EAF" w:rsidRPr="009620C7">
        <w:t xml:space="preserve"> тварин</w:t>
      </w:r>
      <w:r w:rsidR="00FA082A" w:rsidRPr="009620C7">
        <w:t xml:space="preserve"> під час </w:t>
      </w:r>
      <w:r w:rsidR="00DD0EAF" w:rsidRPr="009620C7">
        <w:t>впливу (</w:t>
      </w:r>
      <w:r w:rsidR="00FA082A" w:rsidRPr="009620C7">
        <w:t>експозиції</w:t>
      </w:r>
      <w:r w:rsidR="00DD0EAF" w:rsidRPr="009620C7">
        <w:t>), подібного до прогнозованого клінічного впливу</w:t>
      </w:r>
      <w:r w:rsidR="003B71FF" w:rsidRPr="009620C7">
        <w:t xml:space="preserve"> </w:t>
      </w:r>
      <w:r w:rsidR="00DD0EAF" w:rsidRPr="009620C7">
        <w:t>(</w:t>
      </w:r>
      <w:r w:rsidR="00FA082A" w:rsidRPr="009620C7">
        <w:t>експозиції</w:t>
      </w:r>
      <w:r w:rsidR="00DD0EAF" w:rsidRPr="009620C7">
        <w:t>)</w:t>
      </w:r>
      <w:r w:rsidR="003B71FF" w:rsidRPr="009620C7">
        <w:t xml:space="preserve"> </w:t>
      </w:r>
      <w:r w:rsidR="000F0361" w:rsidRPr="009620C7">
        <w:t xml:space="preserve">при </w:t>
      </w:r>
      <w:r w:rsidR="003B71FF" w:rsidRPr="009620C7">
        <w:t>застосуванні максимальної</w:t>
      </w:r>
      <w:r w:rsidR="000F0361" w:rsidRPr="009620C7">
        <w:t xml:space="preserve"> рекомендован</w:t>
      </w:r>
      <w:r w:rsidR="003B71FF" w:rsidRPr="009620C7">
        <w:t>ої</w:t>
      </w:r>
      <w:r w:rsidR="000F0361" w:rsidRPr="009620C7">
        <w:t xml:space="preserve"> </w:t>
      </w:r>
      <w:r w:rsidR="002C649F" w:rsidRPr="009620C7">
        <w:t>доз</w:t>
      </w:r>
      <w:r w:rsidR="003B71FF" w:rsidRPr="009620C7">
        <w:t>и</w:t>
      </w:r>
      <w:r w:rsidR="002C649F" w:rsidRPr="009620C7">
        <w:t xml:space="preserve"> для людини (MRHD).</w:t>
      </w:r>
    </w:p>
    <w:p w:rsidR="00FA082A" w:rsidRPr="002F6658" w:rsidRDefault="007432EB" w:rsidP="00002D52">
      <w:pPr>
        <w:pStyle w:val="a3"/>
        <w:tabs>
          <w:tab w:val="left" w:pos="851"/>
        </w:tabs>
        <w:spacing w:line="360" w:lineRule="auto"/>
        <w:ind w:left="0"/>
      </w:pPr>
      <w:r w:rsidRPr="002F6658">
        <w:tab/>
      </w:r>
      <w:r w:rsidR="00FA082A" w:rsidRPr="002F6658">
        <w:t xml:space="preserve">За </w:t>
      </w:r>
      <w:r w:rsidR="00F24F36" w:rsidRPr="002F6658">
        <w:t>деяких обставин</w:t>
      </w:r>
      <w:r w:rsidR="00FA082A" w:rsidRPr="002F6658">
        <w:t xml:space="preserve"> замість визначальних </w:t>
      </w:r>
      <w:r w:rsidR="00FE6A25" w:rsidRPr="002F6658">
        <w:t>(</w:t>
      </w:r>
      <w:r w:rsidR="00046314" w:rsidRPr="002F6658">
        <w:t>definitive</w:t>
      </w:r>
      <w:r w:rsidR="00FE6A25" w:rsidRPr="002F6658">
        <w:t xml:space="preserve">) </w:t>
      </w:r>
      <w:r w:rsidR="00FA082A" w:rsidRPr="002F6658">
        <w:t>EFD</w:t>
      </w:r>
      <w:r w:rsidR="00F93BA1" w:rsidRPr="002F6658">
        <w:t>-досліджень можна використовувати інші підходи</w:t>
      </w:r>
      <w:r w:rsidR="00B3001A" w:rsidRPr="002F6658">
        <w:t xml:space="preserve"> (див</w:t>
      </w:r>
      <w:r w:rsidR="00523FEE" w:rsidRPr="002F6658">
        <w:t>.</w:t>
      </w:r>
      <w:r w:rsidR="00766CE1" w:rsidRPr="002F6658">
        <w:t xml:space="preserve"> </w:t>
      </w:r>
      <w:r w:rsidR="00914092" w:rsidRPr="002F6658">
        <w:t>д</w:t>
      </w:r>
      <w:r w:rsidR="00FA082A" w:rsidRPr="002F6658">
        <w:t xml:space="preserve">одаток </w:t>
      </w:r>
      <w:r w:rsidR="00C2480C" w:rsidRPr="002F6658">
        <w:t>Б</w:t>
      </w:r>
      <w:r w:rsidR="00FA082A" w:rsidRPr="002F6658">
        <w:t xml:space="preserve">). </w:t>
      </w:r>
      <w:r w:rsidR="00F24F36" w:rsidRPr="002F6658">
        <w:t>Альтернативою</w:t>
      </w:r>
      <w:r w:rsidR="00FA082A" w:rsidRPr="002F6658">
        <w:t xml:space="preserve"> може </w:t>
      </w:r>
      <w:r w:rsidR="00F24F36" w:rsidRPr="002F6658">
        <w:t>бути</w:t>
      </w:r>
      <w:r w:rsidR="001B171B" w:rsidRPr="002F6658">
        <w:t xml:space="preserve"> </w:t>
      </w:r>
      <w:r w:rsidR="001B171B" w:rsidRPr="002F6658">
        <w:lastRenderedPageBreak/>
        <w:t>достатня</w:t>
      </w:r>
      <w:r w:rsidR="00FA082A" w:rsidRPr="002F6658">
        <w:t xml:space="preserve"> інформаці</w:t>
      </w:r>
      <w:r w:rsidR="001B171B" w:rsidRPr="002F6658">
        <w:t>я</w:t>
      </w:r>
      <w:r w:rsidR="00FA082A" w:rsidRPr="002F6658">
        <w:t xml:space="preserve"> для повідомлення </w:t>
      </w:r>
      <w:r w:rsidR="001B171B" w:rsidRPr="002F6658">
        <w:t xml:space="preserve">про </w:t>
      </w:r>
      <w:r w:rsidR="00FA082A" w:rsidRPr="002F6658">
        <w:t>ризик без проведення EFD</w:t>
      </w:r>
      <w:r w:rsidR="009C006F" w:rsidRPr="002F6658">
        <w:t>-досліджень</w:t>
      </w:r>
      <w:r w:rsidR="00FA082A" w:rsidRPr="002F6658">
        <w:t xml:space="preserve">. </w:t>
      </w:r>
      <w:r w:rsidR="009C006F" w:rsidRPr="002F6658">
        <w:t>Для повідомлення</w:t>
      </w:r>
      <w:r w:rsidR="007F0A4C" w:rsidRPr="002F6658">
        <w:t xml:space="preserve"> про</w:t>
      </w:r>
      <w:r w:rsidR="009C006F" w:rsidRPr="002F6658">
        <w:t xml:space="preserve"> ризик може бути достатньо</w:t>
      </w:r>
      <w:r w:rsidR="007F0A4C" w:rsidRPr="002F6658">
        <w:t>ю</w:t>
      </w:r>
      <w:r w:rsidR="00766CE1" w:rsidRPr="002F6658">
        <w:t xml:space="preserve"> </w:t>
      </w:r>
      <w:r w:rsidR="007F0A4C" w:rsidRPr="002F6658">
        <w:t>ознака</w:t>
      </w:r>
      <w:r w:rsidR="00FA082A" w:rsidRPr="002F6658">
        <w:t>,</w:t>
      </w:r>
      <w:r w:rsidR="00B3001A" w:rsidRPr="002F6658">
        <w:t xml:space="preserve"> що </w:t>
      </w:r>
      <w:r w:rsidR="007F0A4C" w:rsidRPr="002F6658">
        <w:t>передбачає</w:t>
      </w:r>
      <w:r w:rsidR="00766CE1" w:rsidRPr="002F6658">
        <w:t xml:space="preserve"> </w:t>
      </w:r>
      <w:r w:rsidR="003F7890" w:rsidRPr="002F6658">
        <w:t xml:space="preserve">небажаний вплив </w:t>
      </w:r>
      <w:r w:rsidR="004F0DA8" w:rsidRPr="002F6658">
        <w:t>передбачуваного</w:t>
      </w:r>
      <w:r w:rsidR="00FA082A" w:rsidRPr="002F6658">
        <w:t xml:space="preserve"> фармакологічного механізму на</w:t>
      </w:r>
      <w:r w:rsidR="00766CE1" w:rsidRPr="002F6658">
        <w:t xml:space="preserve"> </w:t>
      </w:r>
      <w:r w:rsidR="00FA082A" w:rsidRPr="002F6658">
        <w:t>EFD (наприклад, механізм дії</w:t>
      </w:r>
      <w:r w:rsidR="00326524" w:rsidRPr="002F6658">
        <w:t xml:space="preserve"> (MOA)</w:t>
      </w:r>
      <w:r w:rsidR="00FA082A" w:rsidRPr="002F6658">
        <w:t xml:space="preserve">, </w:t>
      </w:r>
      <w:r w:rsidR="007F0A4C" w:rsidRPr="002F6658">
        <w:t xml:space="preserve">фенотипічні </w:t>
      </w:r>
      <w:r w:rsidR="00FA082A" w:rsidRPr="002F6658">
        <w:t>дані генетично модифіковани</w:t>
      </w:r>
      <w:r w:rsidR="009C006F" w:rsidRPr="002F6658">
        <w:t>х тварин)</w:t>
      </w:r>
      <w:r w:rsidR="00FA082A" w:rsidRPr="002F6658">
        <w:t>.</w:t>
      </w:r>
    </w:p>
    <w:p w:rsidR="007432EB" w:rsidRPr="002F6658" w:rsidRDefault="007432EB" w:rsidP="00002D52">
      <w:pPr>
        <w:pStyle w:val="a3"/>
        <w:tabs>
          <w:tab w:val="left" w:pos="851"/>
        </w:tabs>
        <w:spacing w:line="360" w:lineRule="auto"/>
        <w:ind w:left="0"/>
      </w:pPr>
    </w:p>
    <w:p w:rsidR="00FA082A" w:rsidRPr="002F6658" w:rsidRDefault="009620C7" w:rsidP="00002D52">
      <w:pPr>
        <w:pStyle w:val="a3"/>
        <w:tabs>
          <w:tab w:val="left" w:pos="4962"/>
        </w:tabs>
        <w:spacing w:line="360" w:lineRule="auto"/>
        <w:ind w:left="0"/>
        <w:rPr>
          <w:b/>
        </w:rPr>
      </w:pPr>
      <w:r>
        <w:rPr>
          <w:b/>
        </w:rPr>
        <w:t>4.2.1</w:t>
      </w:r>
      <w:r w:rsidR="00FA082A" w:rsidRPr="002F6658">
        <w:rPr>
          <w:b/>
        </w:rPr>
        <w:t xml:space="preserve"> Міркування щодо </w:t>
      </w:r>
      <w:r w:rsidR="009B3638" w:rsidRPr="002F6658">
        <w:rPr>
          <w:b/>
        </w:rPr>
        <w:t>біологічних</w:t>
      </w:r>
      <w:r w:rsidR="004B4A71" w:rsidRPr="002F6658">
        <w:rPr>
          <w:b/>
        </w:rPr>
        <w:t xml:space="preserve"> </w:t>
      </w:r>
      <w:r w:rsidR="002805BE" w:rsidRPr="002F6658">
        <w:rPr>
          <w:b/>
        </w:rPr>
        <w:t>лікарських засобів</w:t>
      </w:r>
    </w:p>
    <w:p w:rsidR="007432EB" w:rsidRPr="002F6658" w:rsidRDefault="0034472A" w:rsidP="00944DD0">
      <w:pPr>
        <w:pStyle w:val="a3"/>
        <w:ind w:left="0"/>
      </w:pPr>
      <w:r w:rsidRPr="002F6658">
        <w:tab/>
      </w:r>
      <w:r w:rsidRPr="002F6658">
        <w:tab/>
      </w:r>
    </w:p>
    <w:p w:rsidR="00FA082A" w:rsidRPr="009620C7" w:rsidRDefault="00FA082A" w:rsidP="007432EB">
      <w:pPr>
        <w:pStyle w:val="a3"/>
        <w:spacing w:line="360" w:lineRule="auto"/>
        <w:ind w:left="0" w:firstLine="720"/>
      </w:pPr>
      <w:r w:rsidRPr="009620C7">
        <w:t xml:space="preserve">Вплив </w:t>
      </w:r>
      <w:r w:rsidR="009B3638" w:rsidRPr="009620C7">
        <w:t>біологічних</w:t>
      </w:r>
      <w:r w:rsidR="004B4A71" w:rsidRPr="009620C7">
        <w:t xml:space="preserve"> </w:t>
      </w:r>
      <w:r w:rsidR="002805BE" w:rsidRPr="009620C7">
        <w:t>лікарських засобів</w:t>
      </w:r>
      <w:r w:rsidR="004B4A71" w:rsidRPr="009620C7">
        <w:t xml:space="preserve"> </w:t>
      </w:r>
      <w:r w:rsidR="0050293F" w:rsidRPr="009620C7">
        <w:t>на EFD зазвичай слід оцінювати на</w:t>
      </w:r>
      <w:r w:rsidR="00FC0D97" w:rsidRPr="002F6658">
        <w:t xml:space="preserve"> двох вид</w:t>
      </w:r>
      <w:r w:rsidR="0050293F" w:rsidRPr="002F6658">
        <w:t>ах тварин</w:t>
      </w:r>
      <w:r w:rsidR="00B11893" w:rsidRPr="002F6658">
        <w:t xml:space="preserve"> (гризуни і</w:t>
      </w:r>
      <w:r w:rsidRPr="002F6658">
        <w:t xml:space="preserve"> негризуни), якщо о</w:t>
      </w:r>
      <w:r w:rsidR="00B11893" w:rsidRPr="002F6658">
        <w:t xml:space="preserve">бидва є фармакологічно </w:t>
      </w:r>
      <w:r w:rsidR="0050293F" w:rsidRPr="009620C7">
        <w:t>релевантн</w:t>
      </w:r>
      <w:r w:rsidRPr="009620C7">
        <w:t>ими. Однак гризун</w:t>
      </w:r>
      <w:r w:rsidR="00FC0D97" w:rsidRPr="009620C7">
        <w:t>и</w:t>
      </w:r>
      <w:r w:rsidR="00B11893" w:rsidRPr="009620C7">
        <w:t xml:space="preserve"> часто є фармакологічно </w:t>
      </w:r>
      <w:r w:rsidR="00FC0D97" w:rsidRPr="009620C7">
        <w:t>нерелевантними</w:t>
      </w:r>
      <w:r w:rsidRPr="009620C7">
        <w:t>, і в цьому випадку можна провести EFD</w:t>
      </w:r>
      <w:r w:rsidR="00FC0D97" w:rsidRPr="009620C7">
        <w:t>-оцінку</w:t>
      </w:r>
      <w:r w:rsidR="004B4A71" w:rsidRPr="009620C7">
        <w:t xml:space="preserve"> </w:t>
      </w:r>
      <w:r w:rsidR="00FC0D97" w:rsidRPr="009620C7">
        <w:t xml:space="preserve">на </w:t>
      </w:r>
      <w:r w:rsidRPr="009620C7">
        <w:t>одно</w:t>
      </w:r>
      <w:r w:rsidR="00FC0D97" w:rsidRPr="009620C7">
        <w:t xml:space="preserve">му </w:t>
      </w:r>
      <w:r w:rsidR="00B11893" w:rsidRPr="009620C7">
        <w:t xml:space="preserve">фармакологічно </w:t>
      </w:r>
      <w:r w:rsidR="004F0DA8" w:rsidRPr="009620C7">
        <w:t>релевантному виді</w:t>
      </w:r>
      <w:r w:rsidR="00FC0D97" w:rsidRPr="009620C7">
        <w:t xml:space="preserve"> тварин </w:t>
      </w:r>
      <w:r w:rsidR="004B4A71" w:rsidRPr="009620C7">
        <w:t>–</w:t>
      </w:r>
      <w:r w:rsidRPr="009620C7">
        <w:t xml:space="preserve"> негризун</w:t>
      </w:r>
      <w:r w:rsidR="00FC0D97" w:rsidRPr="009620C7">
        <w:t>ах</w:t>
      </w:r>
      <w:r w:rsidRPr="009620C7">
        <w:t xml:space="preserve">. У </w:t>
      </w:r>
      <w:r w:rsidR="004B4A71" w:rsidRPr="009620C7">
        <w:t xml:space="preserve">разі </w:t>
      </w:r>
      <w:r w:rsidRPr="009620C7">
        <w:t xml:space="preserve">коли NHP є єдиним </w:t>
      </w:r>
      <w:r w:rsidR="00B43D5D" w:rsidRPr="009620C7">
        <w:t>релевант</w:t>
      </w:r>
      <w:r w:rsidRPr="009620C7">
        <w:t xml:space="preserve">ним видом, </w:t>
      </w:r>
      <w:r w:rsidR="00B43D5D" w:rsidRPr="009620C7">
        <w:t xml:space="preserve">замість EFD-дослідження можна провести </w:t>
      </w:r>
      <w:r w:rsidRPr="009620C7">
        <w:t>розширене дослідження пре- і п</w:t>
      </w:r>
      <w:r w:rsidR="00B11893" w:rsidRPr="009620C7">
        <w:t xml:space="preserve">остнатального розвитку (ePPND). </w:t>
      </w:r>
      <w:r w:rsidR="009B3638" w:rsidRPr="009620C7">
        <w:t>Біологічні</w:t>
      </w:r>
      <w:r w:rsidR="004B4A71" w:rsidRPr="009620C7">
        <w:t xml:space="preserve"> </w:t>
      </w:r>
      <w:r w:rsidR="002805BE" w:rsidRPr="009620C7">
        <w:t>лікарські засоби</w:t>
      </w:r>
      <w:r w:rsidRPr="009620C7">
        <w:t xml:space="preserve">, які призначені для лікування </w:t>
      </w:r>
      <w:r w:rsidR="00C83003" w:rsidRPr="009620C7">
        <w:t>пошир</w:t>
      </w:r>
      <w:r w:rsidRPr="009620C7">
        <w:t>еного раку, з</w:t>
      </w:r>
      <w:r w:rsidR="00F92D4C" w:rsidRPr="009620C7">
        <w:t xml:space="preserve">азвичай </w:t>
      </w:r>
      <w:r w:rsidR="007F0A4C" w:rsidRPr="009620C7">
        <w:t>потребують</w:t>
      </w:r>
      <w:r w:rsidR="00F92D4C" w:rsidRPr="009620C7">
        <w:t xml:space="preserve"> оцін</w:t>
      </w:r>
      <w:r w:rsidR="007F0A4C" w:rsidRPr="009620C7">
        <w:t>ки</w:t>
      </w:r>
      <w:r w:rsidR="00F92D4C" w:rsidRPr="009620C7">
        <w:t xml:space="preserve"> лише на одному</w:t>
      </w:r>
      <w:r w:rsidR="00B11893" w:rsidRPr="009620C7">
        <w:t xml:space="preserve"> фармакологічно релевантному</w:t>
      </w:r>
      <w:r w:rsidRPr="009620C7">
        <w:t xml:space="preserve"> вид</w:t>
      </w:r>
      <w:r w:rsidR="004F0DA8" w:rsidRPr="009620C7">
        <w:t>і</w:t>
      </w:r>
      <w:r w:rsidR="004B4A71" w:rsidRPr="009620C7">
        <w:t xml:space="preserve"> </w:t>
      </w:r>
      <w:r w:rsidR="00F92D4C" w:rsidRPr="009620C7">
        <w:t xml:space="preserve">тварин </w:t>
      </w:r>
      <w:r w:rsidRPr="009620C7">
        <w:t>(ICH S9).</w:t>
      </w:r>
    </w:p>
    <w:p w:rsidR="00FA082A" w:rsidRPr="002F6658" w:rsidRDefault="0034472A" w:rsidP="00002D52">
      <w:pPr>
        <w:pStyle w:val="a3"/>
        <w:tabs>
          <w:tab w:val="left" w:pos="709"/>
        </w:tabs>
        <w:spacing w:line="360" w:lineRule="auto"/>
        <w:ind w:left="0"/>
      </w:pPr>
      <w:r w:rsidRPr="009620C7">
        <w:tab/>
      </w:r>
      <w:r w:rsidR="00FA082A" w:rsidRPr="009620C7">
        <w:t xml:space="preserve">Якщо </w:t>
      </w:r>
      <w:r w:rsidR="009F41CE" w:rsidRPr="009620C7">
        <w:t xml:space="preserve">не можна визначити </w:t>
      </w:r>
      <w:r w:rsidR="00FA082A" w:rsidRPr="009620C7">
        <w:t>жодн</w:t>
      </w:r>
      <w:r w:rsidR="009F41CE" w:rsidRPr="009620C7">
        <w:t>ого</w:t>
      </w:r>
      <w:r w:rsidR="00FA082A" w:rsidRPr="009620C7">
        <w:t xml:space="preserve"> </w:t>
      </w:r>
      <w:r w:rsidR="008B6501" w:rsidRPr="009620C7">
        <w:t>релевант</w:t>
      </w:r>
      <w:r w:rsidR="009F41CE" w:rsidRPr="009620C7">
        <w:t>ного</w:t>
      </w:r>
      <w:r w:rsidR="00FA082A" w:rsidRPr="009620C7">
        <w:t xml:space="preserve"> вид</w:t>
      </w:r>
      <w:r w:rsidR="009F41CE" w:rsidRPr="009620C7">
        <w:t>у</w:t>
      </w:r>
      <w:r w:rsidR="007F0A4C" w:rsidRPr="009620C7">
        <w:t xml:space="preserve"> тварин</w:t>
      </w:r>
      <w:r w:rsidR="00FA082A" w:rsidRPr="009620C7">
        <w:t xml:space="preserve">, оскільки </w:t>
      </w:r>
      <w:r w:rsidR="009B3638" w:rsidRPr="009620C7">
        <w:t>біологічний</w:t>
      </w:r>
      <w:r w:rsidR="009F41CE" w:rsidRPr="009620C7">
        <w:t xml:space="preserve"> </w:t>
      </w:r>
      <w:r w:rsidR="007F0A4C" w:rsidRPr="009620C7">
        <w:t>лікарський засіб</w:t>
      </w:r>
      <w:r w:rsidR="00B11893" w:rsidRPr="009620C7">
        <w:t xml:space="preserve"> не взаємодіє з ортологічною </w:t>
      </w:r>
      <w:r w:rsidR="00FA082A" w:rsidRPr="009620C7">
        <w:t xml:space="preserve">мішенню </w:t>
      </w:r>
      <w:r w:rsidR="004F0DA8" w:rsidRPr="009620C7">
        <w:t>будь-якого</w:t>
      </w:r>
      <w:r w:rsidR="009F41CE" w:rsidRPr="009620C7">
        <w:t xml:space="preserve"> </w:t>
      </w:r>
      <w:r w:rsidR="00FA082A" w:rsidRPr="009620C7">
        <w:t xml:space="preserve">виду </w:t>
      </w:r>
      <w:r w:rsidR="008B6501" w:rsidRPr="009620C7">
        <w:t>тварин</w:t>
      </w:r>
      <w:r w:rsidR="00D9042B" w:rsidRPr="009620C7">
        <w:t>, що має відношення до</w:t>
      </w:r>
      <w:r w:rsidR="00B11893" w:rsidRPr="009620C7">
        <w:t xml:space="preserve"> дослідження на </w:t>
      </w:r>
      <w:r w:rsidR="00FA082A" w:rsidRPr="009620C7">
        <w:t>репродуктивну токсичність,</w:t>
      </w:r>
      <w:r w:rsidR="009F41CE" w:rsidRPr="009620C7">
        <w:t xml:space="preserve"> </w:t>
      </w:r>
      <w:r w:rsidR="00FA082A" w:rsidRPr="009620C7">
        <w:t xml:space="preserve">можна розглянути </w:t>
      </w:r>
      <w:r w:rsidR="00B11893" w:rsidRPr="009620C7">
        <w:t xml:space="preserve">використання сурогатних молекул </w:t>
      </w:r>
      <w:r w:rsidR="00FA082A" w:rsidRPr="009620C7">
        <w:t>або трансгенних моделей</w:t>
      </w:r>
      <w:r w:rsidR="005620D0" w:rsidRPr="009620C7">
        <w:t>, як описано в ICH S6</w:t>
      </w:r>
      <w:r w:rsidR="00B11893" w:rsidRPr="009620C7">
        <w:t>. Розрахунок меж</w:t>
      </w:r>
      <w:r w:rsidR="007F0A4C" w:rsidRPr="009620C7">
        <w:t xml:space="preserve"> (margins)</w:t>
      </w:r>
      <w:r w:rsidR="00B14B5B" w:rsidRPr="009620C7">
        <w:t xml:space="preserve"> </w:t>
      </w:r>
      <w:r w:rsidR="00FA082A" w:rsidRPr="009620C7">
        <w:t xml:space="preserve">безпеки </w:t>
      </w:r>
      <w:r w:rsidR="00B14B5B" w:rsidRPr="009620C7">
        <w:t>щод</w:t>
      </w:r>
      <w:r w:rsidR="00FA082A" w:rsidRPr="009620C7">
        <w:t xml:space="preserve">о </w:t>
      </w:r>
      <w:r w:rsidR="008B6501" w:rsidRPr="009620C7">
        <w:t>впливу (</w:t>
      </w:r>
      <w:r w:rsidR="00FA082A" w:rsidRPr="009620C7">
        <w:t>експозиції</w:t>
      </w:r>
      <w:r w:rsidR="008B6501" w:rsidRPr="009620C7">
        <w:t>) у</w:t>
      </w:r>
      <w:r w:rsidR="00FA082A" w:rsidRPr="009620C7">
        <w:t xml:space="preserve"> люд</w:t>
      </w:r>
      <w:r w:rsidR="004F0DA8" w:rsidRPr="009620C7">
        <w:t>ей</w:t>
      </w:r>
      <w:r w:rsidR="00B14B5B" w:rsidRPr="009620C7">
        <w:t xml:space="preserve"> </w:t>
      </w:r>
      <w:r w:rsidR="008B6501" w:rsidRPr="009620C7">
        <w:t>з використанн</w:t>
      </w:r>
      <w:r w:rsidR="004D096E" w:rsidRPr="009620C7">
        <w:t>я</w:t>
      </w:r>
      <w:r w:rsidR="008B6501" w:rsidRPr="009620C7">
        <w:t>м сурогатних</w:t>
      </w:r>
      <w:r w:rsidR="00FA082A" w:rsidRPr="009620C7">
        <w:t xml:space="preserve"> молекул не</w:t>
      </w:r>
      <w:r w:rsidR="001D5DA9" w:rsidRPr="009620C7">
        <w:t>доцільний</w:t>
      </w:r>
      <w:r w:rsidR="00FA082A" w:rsidRPr="009620C7">
        <w:t xml:space="preserve">. Якщо немає </w:t>
      </w:r>
      <w:r w:rsidR="00C97508" w:rsidRPr="009620C7">
        <w:t>релевант</w:t>
      </w:r>
      <w:r w:rsidR="00FA082A" w:rsidRPr="009620C7">
        <w:t>них видів</w:t>
      </w:r>
      <w:r w:rsidR="00C97508" w:rsidRPr="009620C7">
        <w:t xml:space="preserve"> тварин</w:t>
      </w:r>
      <w:r w:rsidR="00FA082A" w:rsidRPr="009620C7">
        <w:t xml:space="preserve">, генетично модифікованих тварин або сурогатів, </w:t>
      </w:r>
      <w:r w:rsidR="007F0A4C" w:rsidRPr="009620C7">
        <w:rPr>
          <w:i/>
        </w:rPr>
        <w:t>in vivo</w:t>
      </w:r>
      <w:r w:rsidR="00EA6D35" w:rsidRPr="009620C7">
        <w:rPr>
          <w:i/>
        </w:rPr>
        <w:t xml:space="preserve"> </w:t>
      </w:r>
      <w:r w:rsidR="00FA082A" w:rsidRPr="009620C7">
        <w:t>дослідження</w:t>
      </w:r>
      <w:r w:rsidR="00EA6D35" w:rsidRPr="009620C7">
        <w:t xml:space="preserve"> </w:t>
      </w:r>
      <w:r w:rsidR="00B11893" w:rsidRPr="009620C7">
        <w:t xml:space="preserve">на репродуктивну </w:t>
      </w:r>
      <w:r w:rsidR="00FA082A" w:rsidRPr="009620C7">
        <w:t>токсичність</w:t>
      </w:r>
      <w:r w:rsidR="007F0A4C" w:rsidRPr="009620C7">
        <w:t xml:space="preserve"> не мають</w:t>
      </w:r>
      <w:r w:rsidR="00773DF0" w:rsidRPr="009620C7">
        <w:t xml:space="preserve"> сенсу</w:t>
      </w:r>
      <w:r w:rsidR="00FA082A" w:rsidRPr="009620C7">
        <w:t xml:space="preserve">. У </w:t>
      </w:r>
      <w:r w:rsidR="004F0DA8" w:rsidRPr="009620C7">
        <w:t>такому разі</w:t>
      </w:r>
      <w:r w:rsidR="00EA6D35" w:rsidRPr="009620C7">
        <w:t xml:space="preserve"> </w:t>
      </w:r>
      <w:r w:rsidR="00C97508" w:rsidRPr="009620C7">
        <w:t xml:space="preserve">слід обґрунтувати </w:t>
      </w:r>
      <w:r w:rsidR="00FA082A" w:rsidRPr="009620C7">
        <w:t xml:space="preserve">підхід, що використовується для оцінки ризику, або </w:t>
      </w:r>
      <w:r w:rsidR="004D096E" w:rsidRPr="009620C7">
        <w:t>об</w:t>
      </w:r>
      <w:r w:rsidR="00EA6D35" w:rsidRPr="009620C7">
        <w:t>ґ</w:t>
      </w:r>
      <w:r w:rsidR="00775918" w:rsidRPr="009620C7">
        <w:t xml:space="preserve">рунтувати </w:t>
      </w:r>
      <w:r w:rsidR="00B11893" w:rsidRPr="009620C7">
        <w:t xml:space="preserve">причину </w:t>
      </w:r>
      <w:r w:rsidR="00EA15B7" w:rsidRPr="009620C7">
        <w:t xml:space="preserve">відмови від </w:t>
      </w:r>
      <w:r w:rsidR="00B11893" w:rsidRPr="009620C7">
        <w:t xml:space="preserve">проведення </w:t>
      </w:r>
      <w:r w:rsidR="00FA082A" w:rsidRPr="009620C7">
        <w:t>досліджень.</w:t>
      </w:r>
      <w:r w:rsidR="00FA082A" w:rsidRPr="002F6658">
        <w:t xml:space="preserve"> </w:t>
      </w:r>
    </w:p>
    <w:p w:rsidR="00802F7C" w:rsidRPr="002F6658" w:rsidRDefault="00802F7C" w:rsidP="00944DD0">
      <w:pPr>
        <w:pStyle w:val="a3"/>
        <w:tabs>
          <w:tab w:val="left" w:pos="4962"/>
        </w:tabs>
        <w:ind w:left="0"/>
        <w:rPr>
          <w:b/>
        </w:rPr>
      </w:pPr>
    </w:p>
    <w:p w:rsidR="00FA082A" w:rsidRPr="002F6658" w:rsidRDefault="009620C7" w:rsidP="00002D52">
      <w:pPr>
        <w:pStyle w:val="a3"/>
        <w:tabs>
          <w:tab w:val="left" w:pos="4962"/>
        </w:tabs>
        <w:spacing w:line="360" w:lineRule="auto"/>
        <w:ind w:left="0"/>
        <w:rPr>
          <w:b/>
        </w:rPr>
      </w:pPr>
      <w:r>
        <w:rPr>
          <w:b/>
        </w:rPr>
        <w:t>4.2.2</w:t>
      </w:r>
      <w:r w:rsidR="00FA082A" w:rsidRPr="002F6658">
        <w:rPr>
          <w:b/>
        </w:rPr>
        <w:t xml:space="preserve"> Альтернативні підходи до </w:t>
      </w:r>
      <w:r w:rsidR="007F0A4C" w:rsidRPr="002F6658">
        <w:rPr>
          <w:b/>
        </w:rPr>
        <w:t>оцінки</w:t>
      </w:r>
      <w:r w:rsidR="00FA082A" w:rsidRPr="002F6658">
        <w:rPr>
          <w:b/>
        </w:rPr>
        <w:t xml:space="preserve"> EFD</w:t>
      </w:r>
      <w:r w:rsidR="007F0A4C" w:rsidRPr="002F6658">
        <w:rPr>
          <w:b/>
        </w:rPr>
        <w:t>-</w:t>
      </w:r>
      <w:r w:rsidR="005805C5" w:rsidRPr="002F6658">
        <w:rPr>
          <w:b/>
        </w:rPr>
        <w:t>ризику</w:t>
      </w:r>
    </w:p>
    <w:p w:rsidR="00DA5ACD" w:rsidRPr="002F6658" w:rsidRDefault="00DA5ACD" w:rsidP="00944DD0">
      <w:pPr>
        <w:pStyle w:val="a3"/>
        <w:tabs>
          <w:tab w:val="left" w:pos="4962"/>
        </w:tabs>
        <w:ind w:left="0"/>
        <w:rPr>
          <w:b/>
          <w:i/>
        </w:rPr>
      </w:pPr>
    </w:p>
    <w:p w:rsidR="00FA082A" w:rsidRPr="002F6658" w:rsidRDefault="009620C7" w:rsidP="00002D52">
      <w:pPr>
        <w:pStyle w:val="a3"/>
        <w:tabs>
          <w:tab w:val="left" w:pos="4962"/>
        </w:tabs>
        <w:spacing w:line="360" w:lineRule="auto"/>
        <w:ind w:left="0"/>
        <w:rPr>
          <w:b/>
          <w:i/>
        </w:rPr>
      </w:pPr>
      <w:r>
        <w:rPr>
          <w:b/>
          <w:i/>
        </w:rPr>
        <w:t>4.2.2.1</w:t>
      </w:r>
      <w:r w:rsidR="00FA082A" w:rsidRPr="002F6658">
        <w:rPr>
          <w:b/>
          <w:i/>
        </w:rPr>
        <w:t xml:space="preserve"> Використання альтернативних аналізів</w:t>
      </w:r>
    </w:p>
    <w:p w:rsidR="00B11893" w:rsidRPr="002F6658" w:rsidRDefault="0034472A" w:rsidP="00944DD0">
      <w:pPr>
        <w:pStyle w:val="a3"/>
        <w:ind w:left="0"/>
      </w:pPr>
      <w:r w:rsidRPr="002F6658">
        <w:lastRenderedPageBreak/>
        <w:tab/>
      </w:r>
      <w:r w:rsidRPr="002F6658">
        <w:tab/>
      </w:r>
    </w:p>
    <w:p w:rsidR="00FA082A" w:rsidRPr="002F6658" w:rsidRDefault="003E03D4" w:rsidP="00A1516F">
      <w:pPr>
        <w:pStyle w:val="a3"/>
        <w:spacing w:line="360" w:lineRule="auto"/>
        <w:ind w:left="0" w:firstLine="720"/>
      </w:pPr>
      <w:r w:rsidRPr="002F6658">
        <w:t>Р</w:t>
      </w:r>
      <w:r w:rsidR="00CF222F" w:rsidRPr="002F6658">
        <w:t>озроблено н</w:t>
      </w:r>
      <w:r w:rsidR="00FA082A" w:rsidRPr="002F6658">
        <w:t>изку альтернативних аналізі</w:t>
      </w:r>
      <w:r w:rsidR="009D591C" w:rsidRPr="002F6658">
        <w:t xml:space="preserve">в </w:t>
      </w:r>
      <w:r w:rsidR="00802F7C" w:rsidRPr="002F6658">
        <w:rPr>
          <w:i/>
        </w:rPr>
        <w:t xml:space="preserve">in </w:t>
      </w:r>
      <w:r w:rsidR="009D591C" w:rsidRPr="002F6658">
        <w:rPr>
          <w:i/>
        </w:rPr>
        <w:t>vitro</w:t>
      </w:r>
      <w:r w:rsidR="009D591C" w:rsidRPr="002F6658">
        <w:t xml:space="preserve">, </w:t>
      </w:r>
      <w:r w:rsidR="00802F7C" w:rsidRPr="002F6658">
        <w:rPr>
          <w:i/>
        </w:rPr>
        <w:t xml:space="preserve">ex </w:t>
      </w:r>
      <w:r w:rsidR="009D591C" w:rsidRPr="002F6658">
        <w:rPr>
          <w:i/>
        </w:rPr>
        <w:t>vivo</w:t>
      </w:r>
      <w:r w:rsidR="009D591C" w:rsidRPr="002F6658">
        <w:t xml:space="preserve"> та </w:t>
      </w:r>
      <w:r w:rsidR="00802F7C" w:rsidRPr="002F6658">
        <w:rPr>
          <w:i/>
        </w:rPr>
        <w:t xml:space="preserve">in </w:t>
      </w:r>
      <w:r w:rsidR="009D591C" w:rsidRPr="002F6658">
        <w:rPr>
          <w:i/>
        </w:rPr>
        <w:t>vivo</w:t>
      </w:r>
      <w:r w:rsidR="009739D9" w:rsidRPr="002F6658">
        <w:rPr>
          <w:i/>
        </w:rPr>
        <w:t xml:space="preserve"> </w:t>
      </w:r>
      <w:r w:rsidR="009D591C" w:rsidRPr="002F6658">
        <w:t>на</w:t>
      </w:r>
      <w:r w:rsidR="00FA082A" w:rsidRPr="002F6658">
        <w:t xml:space="preserve"> </w:t>
      </w:r>
      <w:r w:rsidR="00FA082A" w:rsidRPr="00667E95">
        <w:t>нессавц</w:t>
      </w:r>
      <w:r w:rsidR="009D591C" w:rsidRPr="00667E95">
        <w:t>ях</w:t>
      </w:r>
      <w:r w:rsidR="00FA082A" w:rsidRPr="00667E95">
        <w:t xml:space="preserve"> (альтернативні аналізи) для виявлення потенційн</w:t>
      </w:r>
      <w:r w:rsidR="004F0DA8" w:rsidRPr="00667E95">
        <w:t>их</w:t>
      </w:r>
      <w:r w:rsidR="008663DF" w:rsidRPr="00667E95">
        <w:t xml:space="preserve"> </w:t>
      </w:r>
      <w:r w:rsidRPr="00667E95">
        <w:t>небезпек</w:t>
      </w:r>
      <w:r w:rsidR="00FA082A" w:rsidRPr="00667E95">
        <w:t xml:space="preserve"> для ембріо-фетального р</w:t>
      </w:r>
      <w:r w:rsidR="008663DF" w:rsidRPr="00667E95">
        <w:t>озвитку. Вони використовувалися</w:t>
      </w:r>
      <w:r w:rsidR="00CF222F" w:rsidRPr="00667E95">
        <w:t xml:space="preserve"> як скринінг </w:t>
      </w:r>
      <w:r w:rsidR="00802F7C" w:rsidRPr="00667E95">
        <w:t xml:space="preserve">під час </w:t>
      </w:r>
      <w:r w:rsidR="00FA082A" w:rsidRPr="00667E95">
        <w:t xml:space="preserve">розробки </w:t>
      </w:r>
      <w:r w:rsidR="002C649F" w:rsidRPr="00667E95">
        <w:t>лікарських засобів</w:t>
      </w:r>
      <w:r w:rsidR="00FA082A" w:rsidRPr="00667E95">
        <w:t xml:space="preserve"> для виявлення </w:t>
      </w:r>
      <w:r w:rsidR="007C7ED8" w:rsidRPr="00667E95">
        <w:t>небажаного впливу</w:t>
      </w:r>
      <w:r w:rsidRPr="00667E95">
        <w:t xml:space="preserve"> на EFD і сприяли</w:t>
      </w:r>
      <w:r w:rsidR="00802F7C" w:rsidRPr="00667E95">
        <w:t xml:space="preserve"> розумінн</w:t>
      </w:r>
      <w:r w:rsidRPr="00667E95">
        <w:t>ю</w:t>
      </w:r>
      <w:r w:rsidR="00762FCA" w:rsidRPr="00667E95">
        <w:t xml:space="preserve"> </w:t>
      </w:r>
      <w:r w:rsidR="00A1516F" w:rsidRPr="00667E95">
        <w:t>механізм</w:t>
      </w:r>
      <w:r w:rsidR="004F0DA8" w:rsidRPr="00667E95">
        <w:t>у</w:t>
      </w:r>
      <w:r w:rsidR="00FA082A" w:rsidRPr="00667E95">
        <w:t xml:space="preserve"> токсичності, що може бути корисним для переведення доклінічних даних у ризик дл</w:t>
      </w:r>
      <w:r w:rsidR="00802F7C" w:rsidRPr="00667E95">
        <w:t>я людини (особливо щодо мішеней</w:t>
      </w:r>
      <w:r w:rsidR="00762FCA" w:rsidRPr="00667E95">
        <w:t>,</w:t>
      </w:r>
      <w:r w:rsidR="00802F7C" w:rsidRPr="00667E95">
        <w:t xml:space="preserve"> </w:t>
      </w:r>
      <w:r w:rsidR="00A1516F" w:rsidRPr="00667E95">
        <w:t>специфічних для людини).</w:t>
      </w:r>
      <w:r w:rsidR="00A1516F" w:rsidRPr="002F6658">
        <w:t xml:space="preserve"> </w:t>
      </w:r>
      <w:r w:rsidR="00FA082A" w:rsidRPr="002F6658">
        <w:t>Заохочується подальше використання</w:t>
      </w:r>
      <w:r w:rsidR="00802F7C" w:rsidRPr="002F6658">
        <w:t xml:space="preserve"> альтернативних аналізів з цією </w:t>
      </w:r>
      <w:r w:rsidR="00FA082A" w:rsidRPr="002F6658">
        <w:t>метою.</w:t>
      </w:r>
    </w:p>
    <w:p w:rsidR="00FA082A" w:rsidRPr="002F6658" w:rsidRDefault="00DA5ACD" w:rsidP="00002D52">
      <w:pPr>
        <w:pStyle w:val="a3"/>
        <w:spacing w:line="360" w:lineRule="auto"/>
        <w:ind w:left="0"/>
      </w:pPr>
      <w:r w:rsidRPr="002F6658">
        <w:tab/>
      </w:r>
      <w:r w:rsidR="00FA082A" w:rsidRPr="002F6658">
        <w:t xml:space="preserve">Якщо альтернативні аналізи належним чином кваліфіковані, вони можуть </w:t>
      </w:r>
      <w:r w:rsidR="00A1516F" w:rsidRPr="002F6658">
        <w:t>відстрочувати чи</w:t>
      </w:r>
      <w:r w:rsidR="00802F7C" w:rsidRPr="002F6658">
        <w:t xml:space="preserve"> замін</w:t>
      </w:r>
      <w:r w:rsidR="00A1516F" w:rsidRPr="002F6658">
        <w:t>ювати</w:t>
      </w:r>
      <w:r w:rsidR="00802F7C" w:rsidRPr="002F6658">
        <w:t xml:space="preserve"> (за певних </w:t>
      </w:r>
      <w:r w:rsidR="00FA082A" w:rsidRPr="002F6658">
        <w:t xml:space="preserve">обставин) </w:t>
      </w:r>
      <w:r w:rsidR="00E92A7F" w:rsidRPr="002F6658">
        <w:t>традиці</w:t>
      </w:r>
      <w:r w:rsidR="00FA082A" w:rsidRPr="002F6658">
        <w:t xml:space="preserve">йні дослідження </w:t>
      </w:r>
      <w:r w:rsidR="00802F7C" w:rsidRPr="002F6658">
        <w:rPr>
          <w:i/>
        </w:rPr>
        <w:t xml:space="preserve">in </w:t>
      </w:r>
      <w:r w:rsidR="00FA082A" w:rsidRPr="002F6658">
        <w:rPr>
          <w:i/>
        </w:rPr>
        <w:t>vivo</w:t>
      </w:r>
      <w:r w:rsidR="00FA082A" w:rsidRPr="002F6658">
        <w:t xml:space="preserve">. Це </w:t>
      </w:r>
      <w:r w:rsidR="00A1516F" w:rsidRPr="002F6658">
        <w:t>надає</w:t>
      </w:r>
      <w:r w:rsidR="00FA082A" w:rsidRPr="002F6658">
        <w:t xml:space="preserve"> додаткову</w:t>
      </w:r>
      <w:r w:rsidR="004166BC" w:rsidRPr="002F6658">
        <w:t xml:space="preserve"> </w:t>
      </w:r>
      <w:r w:rsidR="00A1516F" w:rsidRPr="002F6658">
        <w:t>перевагу в</w:t>
      </w:r>
      <w:r w:rsidR="00802F7C" w:rsidRPr="002F6658">
        <w:t xml:space="preserve"> потенційно</w:t>
      </w:r>
      <w:r w:rsidR="00A1516F" w:rsidRPr="002F6658">
        <w:t>му</w:t>
      </w:r>
      <w:r w:rsidR="00802F7C" w:rsidRPr="002F6658">
        <w:t xml:space="preserve"> зменшенн</w:t>
      </w:r>
      <w:r w:rsidR="00A1516F" w:rsidRPr="002F6658">
        <w:t>і</w:t>
      </w:r>
      <w:r w:rsidR="004166BC" w:rsidRPr="002F6658">
        <w:t xml:space="preserve"> </w:t>
      </w:r>
      <w:r w:rsidR="00FA082A" w:rsidRPr="002F6658">
        <w:t xml:space="preserve">використання тварин. </w:t>
      </w:r>
      <w:r w:rsidR="004F0DA8" w:rsidRPr="002F6658">
        <w:t>У д</w:t>
      </w:r>
      <w:r w:rsidR="002D0B87" w:rsidRPr="002F6658">
        <w:t>одатку Б</w:t>
      </w:r>
      <w:r w:rsidR="00544D1C" w:rsidRPr="002F6658">
        <w:t xml:space="preserve"> наводяться к</w:t>
      </w:r>
      <w:r w:rsidR="00FA082A" w:rsidRPr="002F6658">
        <w:t>онцепції, які слід враховувати при кваліфікації цих аналізів, і приклади, коли використання таких</w:t>
      </w:r>
      <w:r w:rsidR="00802F7C" w:rsidRPr="002F6658">
        <w:t xml:space="preserve"> аналізів </w:t>
      </w:r>
      <w:r w:rsidR="00544D1C" w:rsidRPr="002F6658">
        <w:t xml:space="preserve">може бути </w:t>
      </w:r>
      <w:r w:rsidR="004F0DA8" w:rsidRPr="002F6658">
        <w:t>доцільним</w:t>
      </w:r>
      <w:r w:rsidR="00FA082A" w:rsidRPr="002F6658">
        <w:t>. Підходи, які включають</w:t>
      </w:r>
      <w:r w:rsidR="00802F7C" w:rsidRPr="002F6658">
        <w:t xml:space="preserve"> альтернативні аналізи, повинні </w:t>
      </w:r>
      <w:r w:rsidR="00A1516F" w:rsidRPr="002F6658">
        <w:t>забезпечува</w:t>
      </w:r>
      <w:r w:rsidR="00FA082A" w:rsidRPr="002F6658">
        <w:t xml:space="preserve">ти рівень </w:t>
      </w:r>
      <w:r w:rsidR="004F0DA8" w:rsidRPr="002F6658">
        <w:t>довіри</w:t>
      </w:r>
      <w:r w:rsidR="00FA082A" w:rsidRPr="002F6658">
        <w:t xml:space="preserve"> для гарантування безпеки людини, щонайменше еквівалентний тому, </w:t>
      </w:r>
      <w:r w:rsidR="004F0DA8" w:rsidRPr="002F6658">
        <w:t>що</w:t>
      </w:r>
      <w:r w:rsidR="00FA082A" w:rsidRPr="002F6658">
        <w:t xml:space="preserve"> </w:t>
      </w:r>
      <w:r w:rsidR="00FA082A" w:rsidRPr="00A52293">
        <w:t>забезпечується</w:t>
      </w:r>
      <w:r w:rsidR="004166BC" w:rsidRPr="00A52293">
        <w:t xml:space="preserve"> </w:t>
      </w:r>
      <w:r w:rsidR="00FA082A" w:rsidRPr="00A52293">
        <w:t>поточними прикладами досліджень, описаними вище.</w:t>
      </w:r>
      <w:r w:rsidR="004166BC" w:rsidRPr="00A52293">
        <w:t xml:space="preserve"> З огляду на </w:t>
      </w:r>
      <w:r w:rsidR="00A1516F" w:rsidRPr="00A52293">
        <w:t>н</w:t>
      </w:r>
      <w:r w:rsidR="004166BC" w:rsidRPr="00A52293">
        <w:t>апрям</w:t>
      </w:r>
      <w:r w:rsidR="00802F7C" w:rsidRPr="00A52293">
        <w:t xml:space="preserve"> наукової розробки </w:t>
      </w:r>
      <w:r w:rsidR="00FA082A" w:rsidRPr="00A52293">
        <w:t xml:space="preserve">на </w:t>
      </w:r>
      <w:r w:rsidR="004F0DA8" w:rsidRPr="00A52293">
        <w:t>момент написання цього документ</w:t>
      </w:r>
      <w:r w:rsidR="00960C1F" w:rsidRPr="00A52293">
        <w:t>а</w:t>
      </w:r>
      <w:r w:rsidR="00FA082A" w:rsidRPr="00A52293">
        <w:t xml:space="preserve"> очікується, що з регуляторною метою буд</w:t>
      </w:r>
      <w:r w:rsidR="004F0DA8" w:rsidRPr="00A52293">
        <w:t>уть</w:t>
      </w:r>
      <w:r w:rsidR="00FA082A" w:rsidRPr="00A52293">
        <w:t xml:space="preserve"> використовуватися</w:t>
      </w:r>
      <w:r w:rsidR="000A07CD" w:rsidRPr="00A52293">
        <w:t xml:space="preserve"> </w:t>
      </w:r>
      <w:r w:rsidR="00A1516F" w:rsidRPr="00A52293">
        <w:t>декілька</w:t>
      </w:r>
      <w:r w:rsidR="00802F7C" w:rsidRPr="00A52293">
        <w:t xml:space="preserve"> альтернативних аналізів </w:t>
      </w:r>
      <w:r w:rsidR="00FA082A" w:rsidRPr="00A52293">
        <w:t>в рамках багаторівневого або комплексного підходу. Ці стратегії дослідження будуть квалі</w:t>
      </w:r>
      <w:r w:rsidR="00802F7C" w:rsidRPr="00A52293">
        <w:t xml:space="preserve">фіковані в межах певного </w:t>
      </w:r>
      <w:r w:rsidR="00FA082A" w:rsidRPr="00A52293">
        <w:t xml:space="preserve">контексту використання, який визначається хімічною </w:t>
      </w:r>
      <w:r w:rsidR="000A07CD" w:rsidRPr="00A52293">
        <w:t xml:space="preserve">сферою </w:t>
      </w:r>
      <w:r w:rsidR="00802F7C" w:rsidRPr="00A52293">
        <w:t xml:space="preserve">застосування аналізу, а також </w:t>
      </w:r>
      <w:r w:rsidR="00FA082A" w:rsidRPr="00A52293">
        <w:t>характеристикою біологічних</w:t>
      </w:r>
      <w:r w:rsidR="00FA082A" w:rsidRPr="002F6658">
        <w:t xml:space="preserve"> механізмів, які включає аналіз.</w:t>
      </w:r>
    </w:p>
    <w:p w:rsidR="00DA5ACD" w:rsidRPr="002F6658" w:rsidRDefault="00DA5ACD" w:rsidP="00944DD0">
      <w:pPr>
        <w:pStyle w:val="a3"/>
        <w:ind w:left="0"/>
      </w:pPr>
    </w:p>
    <w:p w:rsidR="00FA082A" w:rsidRPr="002F6658" w:rsidRDefault="00FA082A" w:rsidP="00002D52">
      <w:pPr>
        <w:pStyle w:val="a3"/>
        <w:tabs>
          <w:tab w:val="left" w:pos="4962"/>
        </w:tabs>
        <w:spacing w:line="360" w:lineRule="auto"/>
        <w:ind w:left="0"/>
        <w:rPr>
          <w:b/>
        </w:rPr>
      </w:pPr>
      <w:r w:rsidRPr="002F6658">
        <w:rPr>
          <w:b/>
        </w:rPr>
        <w:t xml:space="preserve">4.2.3. Потенційні підходи до </w:t>
      </w:r>
      <w:r w:rsidR="002C4456" w:rsidRPr="002F6658">
        <w:rPr>
          <w:b/>
        </w:rPr>
        <w:t>відстрочення</w:t>
      </w:r>
      <w:r w:rsidR="000A07CD" w:rsidRPr="002F6658">
        <w:rPr>
          <w:b/>
        </w:rPr>
        <w:t xml:space="preserve"> </w:t>
      </w:r>
      <w:r w:rsidRPr="002F6658">
        <w:rPr>
          <w:b/>
        </w:rPr>
        <w:t>визначального</w:t>
      </w:r>
      <w:r w:rsidR="00FE6A25" w:rsidRPr="002F6658">
        <w:rPr>
          <w:b/>
        </w:rPr>
        <w:t xml:space="preserve"> (</w:t>
      </w:r>
      <w:r w:rsidR="00046314" w:rsidRPr="002F6658">
        <w:rPr>
          <w:b/>
        </w:rPr>
        <w:t>definitive</w:t>
      </w:r>
      <w:r w:rsidR="00FE6A25" w:rsidRPr="002F6658">
        <w:rPr>
          <w:b/>
        </w:rPr>
        <w:t>)</w:t>
      </w:r>
      <w:r w:rsidR="000A07CD" w:rsidRPr="002F6658">
        <w:rPr>
          <w:b/>
        </w:rPr>
        <w:t xml:space="preserve"> </w:t>
      </w:r>
      <w:r w:rsidR="00802F7C" w:rsidRPr="002F6658">
        <w:rPr>
          <w:b/>
          <w:i/>
        </w:rPr>
        <w:t>in vivo</w:t>
      </w:r>
      <w:r w:rsidR="000A07CD" w:rsidRPr="002F6658">
        <w:rPr>
          <w:b/>
          <w:i/>
        </w:rPr>
        <w:t xml:space="preserve"> </w:t>
      </w:r>
      <w:r w:rsidR="00F84EF6" w:rsidRPr="002F6658">
        <w:rPr>
          <w:b/>
        </w:rPr>
        <w:t xml:space="preserve">дослідження </w:t>
      </w:r>
      <w:r w:rsidR="00802F7C" w:rsidRPr="002F6658">
        <w:rPr>
          <w:b/>
        </w:rPr>
        <w:t xml:space="preserve">в рамках стратегії </w:t>
      </w:r>
      <w:r w:rsidRPr="002F6658">
        <w:rPr>
          <w:b/>
        </w:rPr>
        <w:t>інтегрованого дослідження</w:t>
      </w:r>
    </w:p>
    <w:p w:rsidR="00DA5ACD" w:rsidRPr="002F6658" w:rsidRDefault="000155EA" w:rsidP="00944DD0">
      <w:pPr>
        <w:pStyle w:val="a3"/>
        <w:tabs>
          <w:tab w:val="left" w:pos="993"/>
        </w:tabs>
        <w:ind w:left="0"/>
      </w:pPr>
      <w:r w:rsidRPr="002F6658">
        <w:tab/>
      </w:r>
      <w:r w:rsidRPr="002F6658">
        <w:tab/>
      </w:r>
    </w:p>
    <w:p w:rsidR="00FA082A" w:rsidRPr="00A52293" w:rsidRDefault="00DA5ACD" w:rsidP="00456481">
      <w:pPr>
        <w:pStyle w:val="a3"/>
        <w:tabs>
          <w:tab w:val="left" w:pos="709"/>
        </w:tabs>
        <w:spacing w:line="360" w:lineRule="auto"/>
        <w:ind w:left="0"/>
      </w:pPr>
      <w:r w:rsidRPr="002F6658">
        <w:tab/>
      </w:r>
      <w:r w:rsidR="00FA082A" w:rsidRPr="002F6658">
        <w:t>Розробка відповідної стратегії дослід</w:t>
      </w:r>
      <w:r w:rsidR="00456481" w:rsidRPr="002F6658">
        <w:t xml:space="preserve">ження ґрунтується на підході </w:t>
      </w:r>
      <w:r w:rsidR="00C461E3" w:rsidRPr="002F6658">
        <w:t xml:space="preserve">накопиченої вагомості </w:t>
      </w:r>
      <w:r w:rsidR="00456481" w:rsidRPr="002F6658">
        <w:t xml:space="preserve">доказів. ICH </w:t>
      </w:r>
      <w:r w:rsidR="00FA082A" w:rsidRPr="002F6658">
        <w:t xml:space="preserve">M3 дозволяє </w:t>
      </w:r>
      <w:r w:rsidR="004F0DA8" w:rsidRPr="002F6658">
        <w:t xml:space="preserve">використовувати </w:t>
      </w:r>
      <w:r w:rsidR="00FA082A" w:rsidRPr="002F6658">
        <w:t>попередні дані впливу токсичності на ем</w:t>
      </w:r>
      <w:r w:rsidR="00544D1C" w:rsidRPr="002F6658">
        <w:t>бріо-фетальний розвиток (pEFD) на</w:t>
      </w:r>
      <w:r w:rsidR="00FA082A" w:rsidRPr="002F6658">
        <w:t xml:space="preserve"> двох вид</w:t>
      </w:r>
      <w:r w:rsidR="00544D1C" w:rsidRPr="002F6658">
        <w:t xml:space="preserve">ах </w:t>
      </w:r>
      <w:r w:rsidR="00456481" w:rsidRPr="002F6658">
        <w:t>тварин</w:t>
      </w:r>
      <w:r w:rsidR="000A07CD" w:rsidRPr="002F6658">
        <w:t xml:space="preserve"> </w:t>
      </w:r>
      <w:r w:rsidR="00544D1C" w:rsidRPr="002F6658">
        <w:t xml:space="preserve">для </w:t>
      </w:r>
      <w:r w:rsidR="00544D1C" w:rsidRPr="00C162C2">
        <w:t>об</w:t>
      </w:r>
      <w:r w:rsidR="000A07CD" w:rsidRPr="00C162C2">
        <w:t>ґ</w:t>
      </w:r>
      <w:r w:rsidR="00544D1C" w:rsidRPr="00C162C2">
        <w:t xml:space="preserve">рунтування </w:t>
      </w:r>
      <w:r w:rsidR="00FA082A" w:rsidRPr="00C162C2">
        <w:t xml:space="preserve">обмеженого включення жінок </w:t>
      </w:r>
      <w:r w:rsidR="001E1A85" w:rsidRPr="00C162C2">
        <w:t>з дітородним потенціалом</w:t>
      </w:r>
      <w:r w:rsidR="00FA082A" w:rsidRPr="00C162C2">
        <w:t xml:space="preserve"> (WOCBP)</w:t>
      </w:r>
      <w:r w:rsidR="00FA082A" w:rsidRPr="002F6658">
        <w:t xml:space="preserve"> (до 150 WOCBP до 3</w:t>
      </w:r>
      <w:r w:rsidR="00877633" w:rsidRPr="002F6658">
        <w:t xml:space="preserve"> </w:t>
      </w:r>
      <w:r w:rsidR="00FA082A" w:rsidRPr="002F6658">
        <w:t xml:space="preserve">місяців) </w:t>
      </w:r>
      <w:r w:rsidR="004F0DA8" w:rsidRPr="002F6658">
        <w:t>перед</w:t>
      </w:r>
      <w:r w:rsidR="00FA082A" w:rsidRPr="002F6658">
        <w:t xml:space="preserve"> проведення</w:t>
      </w:r>
      <w:r w:rsidR="004F0DA8" w:rsidRPr="002F6658">
        <w:t>м</w:t>
      </w:r>
      <w:r w:rsidR="00FA082A" w:rsidRPr="002F6658">
        <w:t xml:space="preserve"> визначальних </w:t>
      </w:r>
      <w:r w:rsidR="00C461E3" w:rsidRPr="002F6658">
        <w:t>(definitives)</w:t>
      </w:r>
      <w:r w:rsidR="00E40F58" w:rsidRPr="002F6658">
        <w:t xml:space="preserve"> </w:t>
      </w:r>
      <w:r w:rsidR="00FA082A" w:rsidRPr="002F6658">
        <w:t>EFD</w:t>
      </w:r>
      <w:r w:rsidR="00544D1C" w:rsidRPr="002F6658">
        <w:t>-</w:t>
      </w:r>
      <w:r w:rsidR="00544D1C" w:rsidRPr="00A52293">
        <w:lastRenderedPageBreak/>
        <w:t>досліджень</w:t>
      </w:r>
      <w:r w:rsidR="00FA082A" w:rsidRPr="00A52293">
        <w:t>. На основ</w:t>
      </w:r>
      <w:r w:rsidR="00456481" w:rsidRPr="00A52293">
        <w:t>і цих</w:t>
      </w:r>
      <w:r w:rsidR="00E40F58" w:rsidRPr="00A52293">
        <w:t xml:space="preserve"> міркувань</w:t>
      </w:r>
      <w:r w:rsidR="002C4456" w:rsidRPr="00A52293">
        <w:t xml:space="preserve"> ця настанова </w:t>
      </w:r>
      <w:r w:rsidR="00FA082A" w:rsidRPr="00A52293">
        <w:t xml:space="preserve">розширює ICH M3 </w:t>
      </w:r>
      <w:r w:rsidR="001E1A85" w:rsidRPr="00A52293">
        <w:t>за рахунок</w:t>
      </w:r>
      <w:r w:rsidR="00557F15" w:rsidRPr="00A52293">
        <w:t xml:space="preserve"> дв</w:t>
      </w:r>
      <w:r w:rsidR="001E1A85" w:rsidRPr="00A52293">
        <w:t>ох</w:t>
      </w:r>
      <w:r w:rsidR="00557F15" w:rsidRPr="00A52293">
        <w:t xml:space="preserve"> додатков</w:t>
      </w:r>
      <w:r w:rsidR="001E1A85" w:rsidRPr="00A52293">
        <w:t>их</w:t>
      </w:r>
      <w:r w:rsidR="00557F15" w:rsidRPr="00A52293">
        <w:t xml:space="preserve"> варіант</w:t>
      </w:r>
      <w:r w:rsidR="001E1A85" w:rsidRPr="00A52293">
        <w:t>ів</w:t>
      </w:r>
      <w:r w:rsidR="00E40F58" w:rsidRPr="00A52293">
        <w:t xml:space="preserve"> </w:t>
      </w:r>
      <w:r w:rsidR="001E1A85" w:rsidRPr="00A52293">
        <w:t>для об</w:t>
      </w:r>
      <w:r w:rsidR="00E40F58" w:rsidRPr="00A52293">
        <w:t>ґ</w:t>
      </w:r>
      <w:r w:rsidR="001E1A85" w:rsidRPr="00A52293">
        <w:t>рунтування</w:t>
      </w:r>
      <w:r w:rsidR="00FA082A" w:rsidRPr="00A52293">
        <w:t xml:space="preserve"> включення WOCBP до фази 3</w:t>
      </w:r>
      <w:r w:rsidR="00E40F58" w:rsidRPr="00A52293">
        <w:t xml:space="preserve"> </w:t>
      </w:r>
      <w:r w:rsidR="00FA082A" w:rsidRPr="00A52293">
        <w:t xml:space="preserve">клінічних випробувань:  </w:t>
      </w:r>
    </w:p>
    <w:p w:rsidR="00FA082A" w:rsidRPr="00A52293" w:rsidRDefault="00FA082A" w:rsidP="004A2D27">
      <w:pPr>
        <w:pStyle w:val="a3"/>
        <w:numPr>
          <w:ilvl w:val="0"/>
          <w:numId w:val="9"/>
        </w:numPr>
        <w:tabs>
          <w:tab w:val="left" w:pos="4962"/>
        </w:tabs>
        <w:spacing w:line="360" w:lineRule="auto"/>
        <w:ind w:left="709" w:hanging="709"/>
        <w:jc w:val="both"/>
      </w:pPr>
      <w:r w:rsidRPr="00A52293">
        <w:t>Кваліфіковані альтернативні анал</w:t>
      </w:r>
      <w:r w:rsidR="00A46EEF" w:rsidRPr="00A52293">
        <w:t xml:space="preserve">ізи, які </w:t>
      </w:r>
      <w:r w:rsidR="004F0DA8" w:rsidRPr="00A52293">
        <w:t>передбачають</w:t>
      </w:r>
      <w:r w:rsidR="00A46EEF" w:rsidRPr="00A52293">
        <w:t xml:space="preserve"> результат на</w:t>
      </w:r>
      <w:r w:rsidRPr="00A52293">
        <w:t xml:space="preserve"> одно</w:t>
      </w:r>
      <w:r w:rsidR="00A46EEF" w:rsidRPr="00A52293">
        <w:t>му виді тварин</w:t>
      </w:r>
      <w:r w:rsidR="00914092" w:rsidRPr="00A52293">
        <w:t xml:space="preserve"> (див. д</w:t>
      </w:r>
      <w:r w:rsidRPr="00A52293">
        <w:t xml:space="preserve">одаток </w:t>
      </w:r>
      <w:r w:rsidR="00C2480C" w:rsidRPr="00A52293">
        <w:t>Б</w:t>
      </w:r>
      <w:r w:rsidRPr="00A52293">
        <w:t>), мож</w:t>
      </w:r>
      <w:r w:rsidR="004F0DA8" w:rsidRPr="00A52293">
        <w:t>на</w:t>
      </w:r>
      <w:r w:rsidR="00456481" w:rsidRPr="00A52293">
        <w:t xml:space="preserve"> поєднати з pEFD </w:t>
      </w:r>
      <w:r w:rsidRPr="00A52293">
        <w:t>друго</w:t>
      </w:r>
      <w:r w:rsidR="004F0DA8" w:rsidRPr="00A52293">
        <w:t>го</w:t>
      </w:r>
      <w:r w:rsidRPr="00A52293">
        <w:t xml:space="preserve"> вид</w:t>
      </w:r>
      <w:r w:rsidR="004F0DA8" w:rsidRPr="00A52293">
        <w:t>у</w:t>
      </w:r>
      <w:r w:rsidR="00A46EEF" w:rsidRPr="00A52293">
        <w:t xml:space="preserve"> тварин</w:t>
      </w:r>
      <w:r w:rsidRPr="00A52293">
        <w:t>, щоб забезпечити обмежене включенн</w:t>
      </w:r>
      <w:r w:rsidR="00456481" w:rsidRPr="00A52293">
        <w:t xml:space="preserve">я WOCBP (до 150 </w:t>
      </w:r>
      <w:r w:rsidRPr="00A52293">
        <w:t>WOCBP до 3 м</w:t>
      </w:r>
      <w:r w:rsidR="00C461E3" w:rsidRPr="00A52293">
        <w:t>ісяців). Альтернативний аналіз та</w:t>
      </w:r>
      <w:r w:rsidRPr="00A52293">
        <w:t xml:space="preserve"> другий вид</w:t>
      </w:r>
      <w:r w:rsidR="00A46EEF" w:rsidRPr="00A52293">
        <w:t xml:space="preserve"> тварин</w:t>
      </w:r>
      <w:r w:rsidRPr="00A52293">
        <w:t>, як правило, має охоплювати як гризунів, так і негризунів.</w:t>
      </w:r>
    </w:p>
    <w:p w:rsidR="00FA082A" w:rsidRPr="002F6658" w:rsidRDefault="00FA082A" w:rsidP="004A2D27">
      <w:pPr>
        <w:pStyle w:val="a3"/>
        <w:numPr>
          <w:ilvl w:val="0"/>
          <w:numId w:val="9"/>
        </w:numPr>
        <w:tabs>
          <w:tab w:val="left" w:pos="4962"/>
        </w:tabs>
        <w:spacing w:line="360" w:lineRule="auto"/>
        <w:ind w:left="709" w:hanging="709"/>
        <w:jc w:val="both"/>
      </w:pPr>
      <w:r w:rsidRPr="00A52293">
        <w:t>Додаткові кінцеві точки, включені принаймні в одне GLP pEFD</w:t>
      </w:r>
      <w:r w:rsidR="00DB5370" w:rsidRPr="00A52293">
        <w:t>-дослідження</w:t>
      </w:r>
      <w:r w:rsidRPr="00A52293">
        <w:t xml:space="preserve"> (</w:t>
      </w:r>
      <w:r w:rsidR="00DB5370" w:rsidRPr="00A52293">
        <w:t xml:space="preserve">з цілеспрямованим </w:t>
      </w:r>
      <w:r w:rsidRPr="00A52293">
        <w:t>збільш</w:t>
      </w:r>
      <w:r w:rsidR="00DB5370" w:rsidRPr="00A52293">
        <w:t xml:space="preserve">енням </w:t>
      </w:r>
      <w:r w:rsidRPr="00A52293">
        <w:t>розмір</w:t>
      </w:r>
      <w:r w:rsidR="00DB5370" w:rsidRPr="00A52293">
        <w:t>у</w:t>
      </w:r>
      <w:r w:rsidRPr="00A52293">
        <w:t xml:space="preserve"> групи оцінюваного п</w:t>
      </w:r>
      <w:r w:rsidR="00456481" w:rsidRPr="00A52293">
        <w:t xml:space="preserve">риплоду </w:t>
      </w:r>
      <w:r w:rsidR="004F0DA8" w:rsidRPr="00A52293">
        <w:t>і</w:t>
      </w:r>
      <w:r w:rsidR="00456481" w:rsidRPr="00A52293">
        <w:t xml:space="preserve">з включенням </w:t>
      </w:r>
      <w:r w:rsidR="004F0DA8" w:rsidRPr="00A52293">
        <w:t>оцінки</w:t>
      </w:r>
      <w:r w:rsidR="00D12007" w:rsidRPr="00A52293">
        <w:t xml:space="preserve"> </w:t>
      </w:r>
      <w:r w:rsidRPr="00A52293">
        <w:t>скелет</w:t>
      </w:r>
      <w:r w:rsidR="00D12007" w:rsidRPr="00A52293">
        <w:t>а</w:t>
      </w:r>
      <w:r w:rsidRPr="00A52293">
        <w:t xml:space="preserve">), </w:t>
      </w:r>
      <w:r w:rsidR="004F0DA8" w:rsidRPr="00A52293">
        <w:t>що проводи</w:t>
      </w:r>
      <w:r w:rsidR="00DB5370" w:rsidRPr="00A52293">
        <w:t>ться</w:t>
      </w:r>
      <w:r w:rsidR="009039C7" w:rsidRPr="00A52293">
        <w:t xml:space="preserve"> </w:t>
      </w:r>
      <w:r w:rsidR="00DB5370" w:rsidRPr="00A52293">
        <w:t>на</w:t>
      </w:r>
      <w:r w:rsidR="00456481" w:rsidRPr="00A52293">
        <w:t xml:space="preserve"> фармакологічно </w:t>
      </w:r>
      <w:r w:rsidR="00DB5370" w:rsidRPr="00A52293">
        <w:t>релевантному виді тварин</w:t>
      </w:r>
      <w:r w:rsidRPr="00A52293">
        <w:t xml:space="preserve">, </w:t>
      </w:r>
      <w:r w:rsidR="009039C7" w:rsidRPr="00A52293">
        <w:t>якщо такі наявн</w:t>
      </w:r>
      <w:r w:rsidR="00DB5370" w:rsidRPr="00A52293">
        <w:t>і</w:t>
      </w:r>
      <w:r w:rsidRPr="00A52293">
        <w:t xml:space="preserve">, </w:t>
      </w:r>
      <w:r w:rsidR="00DB5370" w:rsidRPr="00A52293">
        <w:t>поєднан</w:t>
      </w:r>
      <w:r w:rsidR="001E1A85" w:rsidRPr="00A52293">
        <w:t>е</w:t>
      </w:r>
      <w:r w:rsidR="00DB5370" w:rsidRPr="00A52293">
        <w:t xml:space="preserve"> з pEFD на</w:t>
      </w:r>
      <w:r w:rsidR="004F0DA8" w:rsidRPr="00A52293">
        <w:t xml:space="preserve"> друго</w:t>
      </w:r>
      <w:r w:rsidR="005A1BF5" w:rsidRPr="00A52293">
        <w:t>му</w:t>
      </w:r>
      <w:r w:rsidRPr="00A52293">
        <w:t xml:space="preserve"> вид</w:t>
      </w:r>
      <w:r w:rsidR="00DB5370" w:rsidRPr="00A52293">
        <w:t>і</w:t>
      </w:r>
      <w:r w:rsidR="00DB5370" w:rsidRPr="002F6658">
        <w:t xml:space="preserve"> тварин</w:t>
      </w:r>
      <w:r w:rsidR="00456481" w:rsidRPr="002F6658">
        <w:t xml:space="preserve">, дозволяють </w:t>
      </w:r>
      <w:r w:rsidRPr="002F6658">
        <w:t xml:space="preserve">всім регіонам включити необмежену кількість WOCBP у клінічні випробування </w:t>
      </w:r>
      <w:r w:rsidR="00DB5370" w:rsidRPr="002F6658">
        <w:t xml:space="preserve">протягом </w:t>
      </w:r>
      <w:r w:rsidRPr="002F6658">
        <w:t>фази 2.</w:t>
      </w:r>
    </w:p>
    <w:p w:rsidR="00802F7C" w:rsidRPr="002F6658" w:rsidRDefault="00802F7C" w:rsidP="00944DD0">
      <w:pPr>
        <w:pStyle w:val="a3"/>
        <w:tabs>
          <w:tab w:val="left" w:pos="4962"/>
        </w:tabs>
        <w:ind w:left="0"/>
        <w:rPr>
          <w:b/>
        </w:rPr>
      </w:pPr>
    </w:p>
    <w:p w:rsidR="00FA082A" w:rsidRPr="002F6658" w:rsidRDefault="00FA082A" w:rsidP="00002D52">
      <w:pPr>
        <w:pStyle w:val="a3"/>
        <w:tabs>
          <w:tab w:val="left" w:pos="4962"/>
        </w:tabs>
        <w:spacing w:line="360" w:lineRule="auto"/>
        <w:ind w:left="0"/>
        <w:rPr>
          <w:b/>
        </w:rPr>
      </w:pPr>
      <w:r w:rsidRPr="002F6658">
        <w:rPr>
          <w:b/>
        </w:rPr>
        <w:t xml:space="preserve">4.3. Стратегія </w:t>
      </w:r>
      <w:r w:rsidR="00C461E3" w:rsidRPr="002F6658">
        <w:rPr>
          <w:b/>
        </w:rPr>
        <w:t>оцінки</w:t>
      </w:r>
      <w:r w:rsidRPr="002F6658">
        <w:rPr>
          <w:b/>
        </w:rPr>
        <w:t xml:space="preserve"> впливу на пре- і постнатальний розвиток (PPND)</w:t>
      </w:r>
    </w:p>
    <w:p w:rsidR="00DA5ACD" w:rsidRPr="002F6658" w:rsidRDefault="0034472A" w:rsidP="00944DD0">
      <w:pPr>
        <w:pStyle w:val="a3"/>
        <w:ind w:left="0"/>
      </w:pPr>
      <w:r w:rsidRPr="002F6658">
        <w:tab/>
      </w:r>
      <w:r w:rsidRPr="002F6658">
        <w:tab/>
      </w:r>
    </w:p>
    <w:p w:rsidR="00FA082A" w:rsidRPr="002F6658" w:rsidRDefault="00FA082A" w:rsidP="00DA5ACD">
      <w:pPr>
        <w:pStyle w:val="a3"/>
        <w:spacing w:line="360" w:lineRule="auto"/>
        <w:ind w:left="0" w:firstLine="720"/>
      </w:pPr>
      <w:r w:rsidRPr="002F6658">
        <w:t>Метою PPND</w:t>
      </w:r>
      <w:r w:rsidR="009D591C" w:rsidRPr="002F6658">
        <w:t xml:space="preserve">-дослідження </w:t>
      </w:r>
      <w:r w:rsidRPr="002F6658">
        <w:t xml:space="preserve">є </w:t>
      </w:r>
      <w:r w:rsidR="00C162C2" w:rsidRPr="00CA6DBA">
        <w:t>виявлення небажаного ефекту після впливу (експозиції) на вагітну самицю</w:t>
      </w:r>
      <w:r w:rsidR="00A15618" w:rsidRPr="00CA6DBA">
        <w:t xml:space="preserve"> </w:t>
      </w:r>
      <w:r w:rsidR="00456481" w:rsidRPr="00CA6DBA">
        <w:t>ві</w:t>
      </w:r>
      <w:r w:rsidR="00456481" w:rsidRPr="002F6658">
        <w:t xml:space="preserve">д імплантації </w:t>
      </w:r>
      <w:r w:rsidRPr="002F6658">
        <w:t xml:space="preserve">до відлучення </w:t>
      </w:r>
      <w:r w:rsidR="00884B5A" w:rsidRPr="00C162C2">
        <w:t xml:space="preserve">потомства </w:t>
      </w:r>
      <w:r w:rsidRPr="00C162C2">
        <w:t>від грудного вигодовування, щоб оцінити вплив на вагітну або годуючу сам</w:t>
      </w:r>
      <w:r w:rsidR="00D528C2" w:rsidRPr="00C162C2">
        <w:t>ицю</w:t>
      </w:r>
      <w:r w:rsidRPr="00C162C2">
        <w:t xml:space="preserve"> та розвиток</w:t>
      </w:r>
      <w:r w:rsidR="00287864" w:rsidRPr="00C162C2">
        <w:t xml:space="preserve"> (онтогенез)</w:t>
      </w:r>
      <w:r w:rsidR="006F6EF1" w:rsidRPr="00C162C2">
        <w:t xml:space="preserve"> </w:t>
      </w:r>
      <w:r w:rsidRPr="00C162C2">
        <w:t xml:space="preserve">потомства. Оскільки прояви ефектів, </w:t>
      </w:r>
      <w:r w:rsidR="00D809FF" w:rsidRPr="00C162C2">
        <w:t>індуков</w:t>
      </w:r>
      <w:r w:rsidRPr="00C162C2">
        <w:t>аних у цей п</w:t>
      </w:r>
      <w:r w:rsidR="00456481" w:rsidRPr="00C162C2">
        <w:t xml:space="preserve">еріод, можуть бути відстрочені, </w:t>
      </w:r>
      <w:r w:rsidRPr="00C162C2">
        <w:t>розвиток</w:t>
      </w:r>
      <w:r w:rsidR="00FC6294" w:rsidRPr="00C162C2">
        <w:t xml:space="preserve"> (онтогенез)</w:t>
      </w:r>
      <w:r w:rsidRPr="00C162C2">
        <w:t xml:space="preserve"> потомства контролюється </w:t>
      </w:r>
      <w:r w:rsidR="004F0DA8" w:rsidRPr="00C162C2">
        <w:t xml:space="preserve">аж </w:t>
      </w:r>
      <w:r w:rsidRPr="00C162C2">
        <w:t xml:space="preserve">до статевої зрілості (тобто </w:t>
      </w:r>
      <w:r w:rsidR="00105C83" w:rsidRPr="00C162C2">
        <w:t xml:space="preserve">стадії </w:t>
      </w:r>
      <w:r w:rsidRPr="00C162C2">
        <w:t xml:space="preserve">C–F). </w:t>
      </w:r>
      <w:r w:rsidR="004F0DA8" w:rsidRPr="00C162C2">
        <w:t xml:space="preserve">Для </w:t>
      </w:r>
      <w:r w:rsidR="00FC6294" w:rsidRPr="00C162C2">
        <w:t>оцінки</w:t>
      </w:r>
      <w:r w:rsidR="00C51DA9" w:rsidRPr="00C162C2">
        <w:t xml:space="preserve"> </w:t>
      </w:r>
      <w:r w:rsidR="004F0DA8" w:rsidRPr="00C162C2">
        <w:t xml:space="preserve">PPND </w:t>
      </w:r>
      <w:r w:rsidR="00456481" w:rsidRPr="00C162C2">
        <w:t>зазвичай використовую</w:t>
      </w:r>
      <w:r w:rsidR="00FC6294" w:rsidRPr="00C162C2">
        <w:t>ться гризуни</w:t>
      </w:r>
      <w:r w:rsidRPr="00C162C2">
        <w:t>; однак можуть використовуватися</w:t>
      </w:r>
      <w:r w:rsidR="00C51DA9" w:rsidRPr="00C162C2">
        <w:t xml:space="preserve"> інші види тварин,</w:t>
      </w:r>
      <w:r w:rsidRPr="002F6658">
        <w:t xml:space="preserve"> </w:t>
      </w:r>
      <w:r w:rsidR="00A45A58" w:rsidRPr="002F6658">
        <w:t>якщо буде потреба</w:t>
      </w:r>
      <w:r w:rsidR="00411959" w:rsidRPr="002F6658">
        <w:t xml:space="preserve"> </w:t>
      </w:r>
      <w:r w:rsidR="00914092" w:rsidRPr="002F6658">
        <w:t>(д</w:t>
      </w:r>
      <w:r w:rsidR="00C2480C" w:rsidRPr="002F6658">
        <w:t xml:space="preserve">ив. </w:t>
      </w:r>
      <w:r w:rsidR="00914092" w:rsidRPr="002F6658">
        <w:t>д</w:t>
      </w:r>
      <w:r w:rsidR="00C2480C" w:rsidRPr="002F6658">
        <w:t>одаток А</w:t>
      </w:r>
      <w:r w:rsidRPr="002F6658">
        <w:t>).</w:t>
      </w:r>
    </w:p>
    <w:p w:rsidR="00FA082A" w:rsidRPr="002F6658" w:rsidRDefault="00DA5ACD" w:rsidP="00002D52">
      <w:pPr>
        <w:pStyle w:val="a3"/>
        <w:spacing w:line="360" w:lineRule="auto"/>
        <w:ind w:left="0"/>
      </w:pPr>
      <w:r w:rsidRPr="002F6658">
        <w:tab/>
      </w:r>
      <w:r w:rsidR="00FA082A" w:rsidRPr="002F6658">
        <w:t>У більшості випадків попереднє (</w:t>
      </w:r>
      <w:r w:rsidR="00D517BF" w:rsidRPr="002F6658">
        <w:t xml:space="preserve">для пошуку </w:t>
      </w:r>
      <w:r w:rsidR="00FA082A" w:rsidRPr="002F6658">
        <w:t>діапазону доз) PPND</w:t>
      </w:r>
      <w:r w:rsidR="00E37D66" w:rsidRPr="002F6658">
        <w:t>- дослідження</w:t>
      </w:r>
      <w:r w:rsidR="00456481" w:rsidRPr="002F6658">
        <w:t xml:space="preserve"> не вимагається, оскільки </w:t>
      </w:r>
      <w:r w:rsidR="00FA082A" w:rsidRPr="002F6658">
        <w:t xml:space="preserve">відповідна інформація, як правило, доступна </w:t>
      </w:r>
      <w:r w:rsidR="00FA082A" w:rsidRPr="00C162C2">
        <w:t>з досліджень</w:t>
      </w:r>
      <w:r w:rsidR="00411959" w:rsidRPr="00C162C2">
        <w:t>,</w:t>
      </w:r>
      <w:r w:rsidR="001E1A85" w:rsidRPr="00C162C2">
        <w:t xml:space="preserve"> проведених раніше</w:t>
      </w:r>
      <w:r w:rsidR="00FA082A" w:rsidRPr="00C162C2">
        <w:t>. Проте</w:t>
      </w:r>
      <w:r w:rsidR="009C71E7" w:rsidRPr="00C162C2">
        <w:t xml:space="preserve"> </w:t>
      </w:r>
      <w:r w:rsidR="00D517BF" w:rsidRPr="00C162C2">
        <w:t xml:space="preserve">для вибору рівнів </w:t>
      </w:r>
      <w:r w:rsidR="00456481" w:rsidRPr="00C162C2">
        <w:t xml:space="preserve">доз або інформування про дизайн </w:t>
      </w:r>
      <w:r w:rsidR="00D517BF" w:rsidRPr="00C162C2">
        <w:t>дослідження</w:t>
      </w:r>
      <w:r w:rsidR="009C71E7" w:rsidRPr="00C162C2">
        <w:t xml:space="preserve"> </w:t>
      </w:r>
      <w:r w:rsidR="00D517BF" w:rsidRPr="00C162C2">
        <w:t xml:space="preserve">та/або </w:t>
      </w:r>
      <w:r w:rsidR="004F0DA8" w:rsidRPr="00C162C2">
        <w:t xml:space="preserve">для </w:t>
      </w:r>
      <w:r w:rsidR="00C461E3" w:rsidRPr="00C162C2">
        <w:t>отримання</w:t>
      </w:r>
      <w:r w:rsidR="00D517BF" w:rsidRPr="00C162C2">
        <w:t xml:space="preserve"> даних про вплив (експозицію) у дитинчат можна використовувати </w:t>
      </w:r>
      <w:r w:rsidR="00FA082A" w:rsidRPr="00C162C2">
        <w:t>попереднє PPND</w:t>
      </w:r>
      <w:r w:rsidR="00E37D66" w:rsidRPr="00C162C2">
        <w:t xml:space="preserve">-дослідження </w:t>
      </w:r>
      <w:r w:rsidR="00FA082A" w:rsidRPr="00C162C2">
        <w:t xml:space="preserve">з </w:t>
      </w:r>
      <w:r w:rsidR="00D517BF" w:rsidRPr="00C162C2">
        <w:t>евтаназією</w:t>
      </w:r>
      <w:r w:rsidR="00EB52AE" w:rsidRPr="002F6658">
        <w:t xml:space="preserve"> </w:t>
      </w:r>
      <w:r w:rsidR="00FA082A" w:rsidRPr="002F6658">
        <w:lastRenderedPageBreak/>
        <w:t>дитинчат до або під час відлучення від грудного вигодовування.</w:t>
      </w:r>
    </w:p>
    <w:p w:rsidR="00FA082A" w:rsidRPr="002F6658" w:rsidRDefault="00456481" w:rsidP="00C96983">
      <w:pPr>
        <w:pStyle w:val="a3"/>
        <w:spacing w:line="360" w:lineRule="auto"/>
        <w:ind w:left="0"/>
      </w:pPr>
      <w:r w:rsidRPr="002F6658">
        <w:tab/>
      </w:r>
      <w:r w:rsidR="00FA082A" w:rsidRPr="002F6658">
        <w:t>Якщо розгляд</w:t>
      </w:r>
      <w:r w:rsidR="00D517BF" w:rsidRPr="002F6658">
        <w:t>а</w:t>
      </w:r>
      <w:r w:rsidR="004F0DA8" w:rsidRPr="002F6658">
        <w:t>ється</w:t>
      </w:r>
      <w:r w:rsidR="00FA082A" w:rsidRPr="002F6658">
        <w:t xml:space="preserve"> модифікований дизайн PPND/ePPND</w:t>
      </w:r>
      <w:r w:rsidR="00C461E3" w:rsidRPr="002F6658">
        <w:t>-</w:t>
      </w:r>
      <w:r w:rsidR="00E37D66" w:rsidRPr="002F6658">
        <w:t>дослідження</w:t>
      </w:r>
      <w:r w:rsidR="00EB52AE" w:rsidRPr="002F6658">
        <w:t xml:space="preserve"> </w:t>
      </w:r>
      <w:r w:rsidR="00D517BF" w:rsidRPr="002F6658">
        <w:t xml:space="preserve">для </w:t>
      </w:r>
      <w:r w:rsidR="002F6658" w:rsidRPr="002F6658">
        <w:t>обґрунтування</w:t>
      </w:r>
      <w:r w:rsidRPr="002F6658">
        <w:t xml:space="preserve"> педіатричної розробки, див. ICH </w:t>
      </w:r>
      <w:r w:rsidR="00FA082A" w:rsidRPr="002F6658">
        <w:t xml:space="preserve">S11 </w:t>
      </w:r>
      <w:r w:rsidR="00C96983" w:rsidRPr="002F6658">
        <w:t>[16].</w:t>
      </w:r>
    </w:p>
    <w:p w:rsidR="00456481" w:rsidRPr="002F6658" w:rsidRDefault="00456481" w:rsidP="00944DD0">
      <w:pPr>
        <w:pStyle w:val="a3"/>
        <w:ind w:left="0"/>
      </w:pPr>
    </w:p>
    <w:p w:rsidR="00FA082A" w:rsidRPr="002F6658" w:rsidRDefault="00C162C2" w:rsidP="00002D52">
      <w:pPr>
        <w:pStyle w:val="a3"/>
        <w:tabs>
          <w:tab w:val="left" w:pos="4962"/>
        </w:tabs>
        <w:spacing w:line="360" w:lineRule="auto"/>
        <w:ind w:left="0"/>
        <w:rPr>
          <w:b/>
        </w:rPr>
      </w:pPr>
      <w:r>
        <w:rPr>
          <w:b/>
        </w:rPr>
        <w:t>4.3.1</w:t>
      </w:r>
      <w:r w:rsidR="00FA082A" w:rsidRPr="002F6658">
        <w:rPr>
          <w:b/>
        </w:rPr>
        <w:t xml:space="preserve"> Міркування щодо </w:t>
      </w:r>
      <w:r w:rsidR="009B3638" w:rsidRPr="002F6658">
        <w:rPr>
          <w:b/>
        </w:rPr>
        <w:t>біологічних</w:t>
      </w:r>
      <w:r w:rsidR="002F6658">
        <w:rPr>
          <w:b/>
        </w:rPr>
        <w:t xml:space="preserve"> </w:t>
      </w:r>
      <w:r w:rsidR="009B3638" w:rsidRPr="002F6658">
        <w:rPr>
          <w:b/>
        </w:rPr>
        <w:t>лікарських засобів</w:t>
      </w:r>
    </w:p>
    <w:p w:rsidR="00456481" w:rsidRPr="002F6658" w:rsidRDefault="0034472A" w:rsidP="00944DD0">
      <w:pPr>
        <w:pStyle w:val="a3"/>
        <w:tabs>
          <w:tab w:val="left" w:pos="851"/>
        </w:tabs>
        <w:ind w:left="0"/>
      </w:pPr>
      <w:r w:rsidRPr="002F6658">
        <w:tab/>
      </w:r>
      <w:r w:rsidRPr="002F6658">
        <w:tab/>
      </w:r>
    </w:p>
    <w:p w:rsidR="00FA082A" w:rsidRPr="002F6658" w:rsidRDefault="00456481" w:rsidP="00456481">
      <w:pPr>
        <w:pStyle w:val="a3"/>
        <w:tabs>
          <w:tab w:val="left" w:pos="709"/>
        </w:tabs>
        <w:spacing w:line="360" w:lineRule="auto"/>
        <w:ind w:left="0"/>
      </w:pPr>
      <w:r w:rsidRPr="002F6658">
        <w:tab/>
      </w:r>
      <w:r w:rsidR="00FA082A" w:rsidRPr="002F6658">
        <w:t xml:space="preserve">Для лікарських засобів, </w:t>
      </w:r>
      <w:r w:rsidR="00E37D66" w:rsidRPr="002F6658">
        <w:t>які можуть досліджуватися лише на</w:t>
      </w:r>
      <w:r w:rsidR="00FA082A" w:rsidRPr="002F6658">
        <w:t xml:space="preserve"> NHP, ePPND</w:t>
      </w:r>
      <w:r w:rsidR="00E37D66" w:rsidRPr="002F6658">
        <w:t xml:space="preserve">- </w:t>
      </w:r>
      <w:r w:rsidR="00E37D66" w:rsidRPr="00720C52">
        <w:t>дослідження</w:t>
      </w:r>
      <w:r w:rsidR="00FA082A" w:rsidRPr="00720C52">
        <w:t xml:space="preserve"> може </w:t>
      </w:r>
      <w:r w:rsidR="00E707F7" w:rsidRPr="00720C52">
        <w:t>д</w:t>
      </w:r>
      <w:r w:rsidR="00EB52AE" w:rsidRPr="00720C52">
        <w:t>ати</w:t>
      </w:r>
      <w:r w:rsidR="00FA082A" w:rsidRPr="00720C52">
        <w:t xml:space="preserve"> обмежену оцінку постнатальних ефектів, але загалом</w:t>
      </w:r>
      <w:r w:rsidR="00FA082A" w:rsidRPr="002F6658">
        <w:t xml:space="preserve"> неможливо проводити спостереження за по</w:t>
      </w:r>
      <w:r w:rsidR="00914092" w:rsidRPr="002F6658">
        <w:t>томством до настання зрілості (див. д</w:t>
      </w:r>
      <w:r w:rsidR="00FA082A" w:rsidRPr="002F6658">
        <w:t xml:space="preserve">одаток </w:t>
      </w:r>
      <w:r w:rsidR="00C2480C" w:rsidRPr="002F6658">
        <w:t>А</w:t>
      </w:r>
      <w:r w:rsidR="00FA082A" w:rsidRPr="002F6658">
        <w:t xml:space="preserve"> і ICH S6).</w:t>
      </w:r>
    </w:p>
    <w:p w:rsidR="0067790E" w:rsidRPr="002F6658" w:rsidRDefault="0067790E" w:rsidP="00002D52">
      <w:pPr>
        <w:pStyle w:val="a3"/>
        <w:tabs>
          <w:tab w:val="left" w:pos="4962"/>
        </w:tabs>
        <w:ind w:left="0"/>
        <w:jc w:val="left"/>
        <w:rPr>
          <w:sz w:val="30"/>
        </w:rPr>
      </w:pPr>
    </w:p>
    <w:p w:rsidR="0067790E" w:rsidRPr="002F6658" w:rsidRDefault="006C07B7" w:rsidP="00002D52">
      <w:pPr>
        <w:pStyle w:val="2"/>
        <w:tabs>
          <w:tab w:val="left" w:pos="4962"/>
        </w:tabs>
        <w:ind w:left="0"/>
      </w:pPr>
      <w:bookmarkStart w:id="7" w:name="_TOC_250018"/>
      <w:r w:rsidRPr="002F6658">
        <w:t>5</w:t>
      </w:r>
      <w:r w:rsidR="009218FE" w:rsidRPr="002F6658">
        <w:t>. ВИБІР ТЕСТ-СИСТЕМИ</w:t>
      </w:r>
      <w:bookmarkEnd w:id="7"/>
    </w:p>
    <w:p w:rsidR="0067790E" w:rsidRPr="002F6658" w:rsidRDefault="0067790E" w:rsidP="00002D52">
      <w:pPr>
        <w:pStyle w:val="a3"/>
        <w:tabs>
          <w:tab w:val="left" w:pos="4962"/>
        </w:tabs>
        <w:ind w:left="0"/>
        <w:jc w:val="left"/>
        <w:rPr>
          <w:b/>
          <w:sz w:val="30"/>
          <w:highlight w:val="lightGray"/>
        </w:rPr>
      </w:pPr>
    </w:p>
    <w:p w:rsidR="005C6DD9" w:rsidRPr="002F6658" w:rsidRDefault="005C6DD9" w:rsidP="00002D52">
      <w:pPr>
        <w:tabs>
          <w:tab w:val="left" w:pos="4962"/>
        </w:tabs>
        <w:spacing w:line="360" w:lineRule="auto"/>
        <w:jc w:val="both"/>
        <w:rPr>
          <w:sz w:val="28"/>
          <w:szCs w:val="28"/>
        </w:rPr>
      </w:pPr>
      <w:r w:rsidRPr="002F6658">
        <w:rPr>
          <w:b/>
          <w:sz w:val="28"/>
          <w:szCs w:val="28"/>
        </w:rPr>
        <w:t>5</w:t>
      </w:r>
      <w:r w:rsidR="00C162C2">
        <w:rPr>
          <w:b/>
          <w:sz w:val="28"/>
          <w:szCs w:val="28"/>
        </w:rPr>
        <w:t>.1</w:t>
      </w:r>
      <w:r w:rsidR="00456481" w:rsidRPr="002F6658">
        <w:rPr>
          <w:b/>
          <w:sz w:val="28"/>
          <w:szCs w:val="28"/>
        </w:rPr>
        <w:t xml:space="preserve"> </w:t>
      </w:r>
      <w:r w:rsidR="00C461E3" w:rsidRPr="002F6658">
        <w:rPr>
          <w:b/>
          <w:sz w:val="28"/>
          <w:szCs w:val="28"/>
        </w:rPr>
        <w:t>Рутинні</w:t>
      </w:r>
      <w:r w:rsidR="00EB52AE" w:rsidRPr="002F6658">
        <w:rPr>
          <w:b/>
          <w:sz w:val="28"/>
          <w:szCs w:val="28"/>
        </w:rPr>
        <w:t xml:space="preserve"> </w:t>
      </w:r>
      <w:r w:rsidRPr="002F6658">
        <w:rPr>
          <w:b/>
          <w:sz w:val="28"/>
          <w:szCs w:val="28"/>
        </w:rPr>
        <w:t>досліджувані види</w:t>
      </w:r>
      <w:r w:rsidR="00C461E3" w:rsidRPr="002F6658">
        <w:rPr>
          <w:b/>
          <w:sz w:val="28"/>
          <w:szCs w:val="28"/>
        </w:rPr>
        <w:t xml:space="preserve"> тварин</w:t>
      </w:r>
    </w:p>
    <w:p w:rsidR="00456481" w:rsidRPr="002F6658" w:rsidRDefault="00456481" w:rsidP="00944DD0">
      <w:pPr>
        <w:tabs>
          <w:tab w:val="left" w:pos="4962"/>
        </w:tabs>
        <w:ind w:firstLine="720"/>
        <w:jc w:val="both"/>
        <w:rPr>
          <w:sz w:val="28"/>
          <w:szCs w:val="28"/>
        </w:rPr>
      </w:pPr>
    </w:p>
    <w:p w:rsidR="005C6DD9" w:rsidRPr="002F6658" w:rsidRDefault="005C6DD9" w:rsidP="00002D52">
      <w:pPr>
        <w:tabs>
          <w:tab w:val="left" w:pos="4962"/>
        </w:tabs>
        <w:spacing w:line="360" w:lineRule="auto"/>
        <w:ind w:firstLine="720"/>
        <w:jc w:val="both"/>
        <w:rPr>
          <w:sz w:val="28"/>
          <w:szCs w:val="28"/>
        </w:rPr>
      </w:pPr>
      <w:r w:rsidRPr="002F6658">
        <w:rPr>
          <w:sz w:val="28"/>
          <w:szCs w:val="28"/>
        </w:rPr>
        <w:t xml:space="preserve">Для виявлення DART слід використовувати ссавців. Використання того ж </w:t>
      </w:r>
      <w:r w:rsidR="00E707F7" w:rsidRPr="002F6658">
        <w:rPr>
          <w:sz w:val="28"/>
          <w:szCs w:val="28"/>
        </w:rPr>
        <w:t xml:space="preserve">самого </w:t>
      </w:r>
      <w:r w:rsidRPr="002F6658">
        <w:rPr>
          <w:sz w:val="28"/>
          <w:szCs w:val="28"/>
        </w:rPr>
        <w:t>виду і породи, що і у вже завершених дослідженнях токсичності, може усунути необхідність використання д</w:t>
      </w:r>
      <w:r w:rsidR="00456481" w:rsidRPr="002F6658">
        <w:rPr>
          <w:sz w:val="28"/>
          <w:szCs w:val="28"/>
        </w:rPr>
        <w:t xml:space="preserve">одаткових тварин або проведення додаткових досліджень для </w:t>
      </w:r>
      <w:r w:rsidRPr="002F6658">
        <w:rPr>
          <w:sz w:val="28"/>
          <w:szCs w:val="28"/>
        </w:rPr>
        <w:t xml:space="preserve">характеристики фармакокінетики та </w:t>
      </w:r>
      <w:r w:rsidRPr="00720C52">
        <w:rPr>
          <w:sz w:val="28"/>
          <w:szCs w:val="28"/>
        </w:rPr>
        <w:t>метаболізму та/аб</w:t>
      </w:r>
      <w:r w:rsidR="00CB60DD" w:rsidRPr="00720C52">
        <w:rPr>
          <w:sz w:val="28"/>
          <w:szCs w:val="28"/>
        </w:rPr>
        <w:t>о визначення діапазону доз. Вид</w:t>
      </w:r>
      <w:r w:rsidR="008554EC" w:rsidRPr="00720C52">
        <w:rPr>
          <w:sz w:val="28"/>
          <w:szCs w:val="28"/>
        </w:rPr>
        <w:t xml:space="preserve"> тварин</w:t>
      </w:r>
      <w:r w:rsidR="007035CF" w:rsidRPr="00720C52">
        <w:rPr>
          <w:sz w:val="28"/>
          <w:szCs w:val="28"/>
        </w:rPr>
        <w:t>, який використовується</w:t>
      </w:r>
      <w:r w:rsidR="00406D0B" w:rsidRPr="00720C52">
        <w:rPr>
          <w:sz w:val="28"/>
          <w:szCs w:val="28"/>
        </w:rPr>
        <w:t>,</w:t>
      </w:r>
      <w:r w:rsidR="007035CF" w:rsidRPr="002F6658">
        <w:rPr>
          <w:sz w:val="28"/>
          <w:szCs w:val="28"/>
        </w:rPr>
        <w:t xml:space="preserve"> має</w:t>
      </w:r>
      <w:r w:rsidRPr="002F6658">
        <w:rPr>
          <w:sz w:val="28"/>
          <w:szCs w:val="28"/>
        </w:rPr>
        <w:t xml:space="preserve"> бути добре охарактеризованим та </w:t>
      </w:r>
      <w:r w:rsidR="008554EC" w:rsidRPr="002F6658">
        <w:rPr>
          <w:sz w:val="28"/>
          <w:szCs w:val="28"/>
        </w:rPr>
        <w:t>релевант</w:t>
      </w:r>
      <w:r w:rsidRPr="002F6658">
        <w:rPr>
          <w:sz w:val="28"/>
          <w:szCs w:val="28"/>
        </w:rPr>
        <w:t xml:space="preserve">ним для виявлення </w:t>
      </w:r>
      <w:r w:rsidR="004F338C" w:rsidRPr="002F6658">
        <w:rPr>
          <w:sz w:val="28"/>
          <w:szCs w:val="28"/>
        </w:rPr>
        <w:t xml:space="preserve">впливу </w:t>
      </w:r>
      <w:r w:rsidRPr="002F6658">
        <w:rPr>
          <w:sz w:val="28"/>
          <w:szCs w:val="28"/>
        </w:rPr>
        <w:t>на кінцеві точки в певному дослідженні (наприклад, щодо здоров’я, фертильності, плодючості, вихідних рівнів</w:t>
      </w:r>
      <w:r w:rsidR="00406D0B" w:rsidRPr="002F6658">
        <w:rPr>
          <w:sz w:val="28"/>
          <w:szCs w:val="28"/>
        </w:rPr>
        <w:t xml:space="preserve"> </w:t>
      </w:r>
      <w:r w:rsidR="00C461E3" w:rsidRPr="002F6658">
        <w:rPr>
          <w:sz w:val="28"/>
          <w:szCs w:val="28"/>
        </w:rPr>
        <w:t>аномалій</w:t>
      </w:r>
      <w:r w:rsidR="00456481" w:rsidRPr="002F6658">
        <w:rPr>
          <w:sz w:val="28"/>
          <w:szCs w:val="28"/>
        </w:rPr>
        <w:t xml:space="preserve"> розвитку та </w:t>
      </w:r>
      <w:r w:rsidRPr="002F6658">
        <w:rPr>
          <w:sz w:val="28"/>
          <w:szCs w:val="28"/>
        </w:rPr>
        <w:t>ембріо-фетальної</w:t>
      </w:r>
      <w:r w:rsidR="00406D0B" w:rsidRPr="002F6658">
        <w:rPr>
          <w:sz w:val="28"/>
          <w:szCs w:val="28"/>
        </w:rPr>
        <w:t xml:space="preserve"> </w:t>
      </w:r>
      <w:r w:rsidRPr="002F6658">
        <w:rPr>
          <w:sz w:val="28"/>
          <w:szCs w:val="28"/>
        </w:rPr>
        <w:t>летальності тощо).</w:t>
      </w:r>
    </w:p>
    <w:p w:rsidR="00456481" w:rsidRPr="002F6658" w:rsidRDefault="00456481" w:rsidP="00944DD0">
      <w:pPr>
        <w:tabs>
          <w:tab w:val="left" w:pos="4962"/>
        </w:tabs>
        <w:ind w:firstLine="720"/>
        <w:jc w:val="both"/>
        <w:rPr>
          <w:sz w:val="28"/>
          <w:szCs w:val="28"/>
        </w:rPr>
      </w:pPr>
    </w:p>
    <w:p w:rsidR="005C6DD9" w:rsidRPr="002F6658" w:rsidRDefault="00C162C2" w:rsidP="00002D52">
      <w:pPr>
        <w:tabs>
          <w:tab w:val="left" w:pos="4962"/>
        </w:tabs>
        <w:spacing w:line="360" w:lineRule="auto"/>
        <w:jc w:val="both"/>
        <w:rPr>
          <w:b/>
          <w:sz w:val="28"/>
          <w:szCs w:val="28"/>
        </w:rPr>
      </w:pPr>
      <w:r>
        <w:rPr>
          <w:b/>
          <w:sz w:val="28"/>
          <w:szCs w:val="28"/>
        </w:rPr>
        <w:t>5.1.1</w:t>
      </w:r>
      <w:r w:rsidR="005C6DD9" w:rsidRPr="002F6658">
        <w:rPr>
          <w:b/>
          <w:sz w:val="28"/>
          <w:szCs w:val="28"/>
        </w:rPr>
        <w:t xml:space="preserve"> Вибір видів тварин для DART-досліджень</w:t>
      </w:r>
    </w:p>
    <w:p w:rsidR="00456481" w:rsidRPr="002F6658" w:rsidRDefault="00456481" w:rsidP="00944DD0">
      <w:pPr>
        <w:tabs>
          <w:tab w:val="left" w:pos="709"/>
        </w:tabs>
        <w:jc w:val="both"/>
        <w:rPr>
          <w:sz w:val="28"/>
          <w:szCs w:val="28"/>
        </w:rPr>
      </w:pPr>
      <w:r w:rsidRPr="002F6658">
        <w:rPr>
          <w:sz w:val="28"/>
          <w:szCs w:val="28"/>
        </w:rPr>
        <w:tab/>
      </w:r>
    </w:p>
    <w:p w:rsidR="00E707F7" w:rsidRPr="002F6658" w:rsidRDefault="00456481" w:rsidP="00002D52">
      <w:pPr>
        <w:tabs>
          <w:tab w:val="left" w:pos="709"/>
        </w:tabs>
        <w:spacing w:line="360" w:lineRule="auto"/>
        <w:jc w:val="both"/>
        <w:rPr>
          <w:sz w:val="28"/>
          <w:szCs w:val="28"/>
        </w:rPr>
      </w:pPr>
      <w:r w:rsidRPr="002F6658">
        <w:rPr>
          <w:sz w:val="28"/>
          <w:szCs w:val="28"/>
        </w:rPr>
        <w:tab/>
      </w:r>
      <w:r w:rsidR="005C6DD9" w:rsidRPr="002F6658">
        <w:rPr>
          <w:sz w:val="28"/>
          <w:szCs w:val="28"/>
        </w:rPr>
        <w:t>Щур</w:t>
      </w:r>
      <w:r w:rsidR="00A706F4" w:rsidRPr="002F6658">
        <w:rPr>
          <w:sz w:val="28"/>
          <w:szCs w:val="28"/>
        </w:rPr>
        <w:t>и, як правило, підходя</w:t>
      </w:r>
      <w:r w:rsidR="005C6DD9" w:rsidRPr="002F6658">
        <w:rPr>
          <w:sz w:val="28"/>
          <w:szCs w:val="28"/>
        </w:rPr>
        <w:t>ть для DART</w:t>
      </w:r>
      <w:r w:rsidR="00AC2349" w:rsidRPr="002F6658">
        <w:rPr>
          <w:sz w:val="28"/>
          <w:szCs w:val="28"/>
        </w:rPr>
        <w:t>-досліджен</w:t>
      </w:r>
      <w:r w:rsidR="00A706F4" w:rsidRPr="002F6658">
        <w:rPr>
          <w:sz w:val="28"/>
          <w:szCs w:val="28"/>
        </w:rPr>
        <w:t>ь</w:t>
      </w:r>
      <w:r w:rsidR="005C6DD9" w:rsidRPr="002F6658">
        <w:rPr>
          <w:sz w:val="28"/>
          <w:szCs w:val="28"/>
        </w:rPr>
        <w:t xml:space="preserve"> і є найбільш часто використовуваним видом гризунів з</w:t>
      </w:r>
      <w:r w:rsidRPr="002F6658">
        <w:rPr>
          <w:sz w:val="28"/>
          <w:szCs w:val="28"/>
        </w:rPr>
        <w:t xml:space="preserve"> причин практичності, загальних </w:t>
      </w:r>
      <w:r w:rsidR="005C6DD9" w:rsidRPr="002F6658">
        <w:rPr>
          <w:sz w:val="28"/>
          <w:szCs w:val="28"/>
        </w:rPr>
        <w:t xml:space="preserve">знань </w:t>
      </w:r>
      <w:r w:rsidR="00406D0B" w:rsidRPr="00720C52">
        <w:rPr>
          <w:sz w:val="28"/>
          <w:szCs w:val="28"/>
        </w:rPr>
        <w:t>з</w:t>
      </w:r>
      <w:r w:rsidR="00406D0B" w:rsidRPr="002F6658">
        <w:rPr>
          <w:sz w:val="28"/>
          <w:szCs w:val="28"/>
        </w:rPr>
        <w:t xml:space="preserve"> </w:t>
      </w:r>
      <w:r w:rsidR="005C6DD9" w:rsidRPr="002F6658">
        <w:rPr>
          <w:sz w:val="28"/>
          <w:szCs w:val="28"/>
        </w:rPr>
        <w:t xml:space="preserve">фармакології </w:t>
      </w:r>
      <w:r w:rsidR="00406D0B" w:rsidRPr="00720C52">
        <w:rPr>
          <w:sz w:val="28"/>
          <w:szCs w:val="28"/>
        </w:rPr>
        <w:t>щодо</w:t>
      </w:r>
      <w:r w:rsidR="005C6DD9" w:rsidRPr="002F6658">
        <w:rPr>
          <w:sz w:val="28"/>
          <w:szCs w:val="28"/>
        </w:rPr>
        <w:t xml:space="preserve"> цього виду, вичерпних токсикологічних даних, які зазвичай доступні для інтерпретації доклінічних спостережень, і великої кількості</w:t>
      </w:r>
      <w:r w:rsidR="00C461E3" w:rsidRPr="002F6658">
        <w:rPr>
          <w:sz w:val="28"/>
          <w:szCs w:val="28"/>
        </w:rPr>
        <w:t xml:space="preserve"> історичних </w:t>
      </w:r>
      <w:r w:rsidR="00E707F7" w:rsidRPr="002F6658">
        <w:rPr>
          <w:sz w:val="28"/>
          <w:szCs w:val="28"/>
        </w:rPr>
        <w:t>довідкових</w:t>
      </w:r>
      <w:r w:rsidR="00C461E3" w:rsidRPr="002F6658">
        <w:rPr>
          <w:sz w:val="28"/>
          <w:szCs w:val="28"/>
        </w:rPr>
        <w:t xml:space="preserve"> даних. Миші</w:t>
      </w:r>
      <w:r w:rsidR="005C6DD9" w:rsidRPr="002F6658">
        <w:rPr>
          <w:sz w:val="28"/>
          <w:szCs w:val="28"/>
        </w:rPr>
        <w:t xml:space="preserve"> також часто використову</w:t>
      </w:r>
      <w:r w:rsidR="007B07F9">
        <w:rPr>
          <w:sz w:val="28"/>
          <w:szCs w:val="28"/>
        </w:rPr>
        <w:t>ю</w:t>
      </w:r>
      <w:r w:rsidR="005C6DD9" w:rsidRPr="002F6658">
        <w:rPr>
          <w:sz w:val="28"/>
          <w:szCs w:val="28"/>
        </w:rPr>
        <w:t>ться як вид гризунів з тих же багатьох причин.</w:t>
      </w:r>
    </w:p>
    <w:p w:rsidR="005C6DD9" w:rsidRPr="002F6658" w:rsidRDefault="00E707F7" w:rsidP="00002D52">
      <w:pPr>
        <w:tabs>
          <w:tab w:val="left" w:pos="709"/>
        </w:tabs>
        <w:spacing w:line="360" w:lineRule="auto"/>
        <w:jc w:val="both"/>
        <w:rPr>
          <w:sz w:val="28"/>
          <w:szCs w:val="28"/>
        </w:rPr>
      </w:pPr>
      <w:r w:rsidRPr="002F6658">
        <w:rPr>
          <w:sz w:val="28"/>
          <w:szCs w:val="28"/>
        </w:rPr>
        <w:lastRenderedPageBreak/>
        <w:tab/>
      </w:r>
      <w:r w:rsidR="005C6DD9" w:rsidRPr="00720C52">
        <w:rPr>
          <w:sz w:val="28"/>
          <w:szCs w:val="28"/>
        </w:rPr>
        <w:t>Лише для оцінки EFD зазви</w:t>
      </w:r>
      <w:r w:rsidR="0038075B" w:rsidRPr="00720C52">
        <w:rPr>
          <w:sz w:val="28"/>
          <w:szCs w:val="28"/>
        </w:rPr>
        <w:t>чай</w:t>
      </w:r>
      <w:r w:rsidR="002C2078" w:rsidRPr="00720C52">
        <w:rPr>
          <w:sz w:val="28"/>
          <w:szCs w:val="28"/>
        </w:rPr>
        <w:t xml:space="preserve"> використову</w:t>
      </w:r>
      <w:r w:rsidR="0038075B" w:rsidRPr="00720C52">
        <w:rPr>
          <w:sz w:val="28"/>
          <w:szCs w:val="28"/>
        </w:rPr>
        <w:t xml:space="preserve">ють </w:t>
      </w:r>
      <w:r w:rsidR="002C2078" w:rsidRPr="00720C52">
        <w:rPr>
          <w:sz w:val="28"/>
          <w:szCs w:val="28"/>
        </w:rPr>
        <w:t>інш</w:t>
      </w:r>
      <w:r w:rsidR="0038075B" w:rsidRPr="00720C52">
        <w:rPr>
          <w:sz w:val="28"/>
          <w:szCs w:val="28"/>
        </w:rPr>
        <w:t>ий вид ссавців</w:t>
      </w:r>
      <w:r w:rsidR="008D2245" w:rsidRPr="00720C52">
        <w:rPr>
          <w:sz w:val="28"/>
          <w:szCs w:val="28"/>
        </w:rPr>
        <w:t>/</w:t>
      </w:r>
      <w:r w:rsidR="0038075B" w:rsidRPr="00720C52">
        <w:rPr>
          <w:sz w:val="28"/>
          <w:szCs w:val="28"/>
        </w:rPr>
        <w:t xml:space="preserve"> негризунів, хоча </w:t>
      </w:r>
      <w:r w:rsidR="005C6DD9" w:rsidRPr="00720C52">
        <w:rPr>
          <w:sz w:val="28"/>
          <w:szCs w:val="28"/>
        </w:rPr>
        <w:t xml:space="preserve">є винятки (наприклад, вакцини та </w:t>
      </w:r>
      <w:r w:rsidR="009B3638" w:rsidRPr="00720C52">
        <w:rPr>
          <w:sz w:val="28"/>
          <w:szCs w:val="28"/>
        </w:rPr>
        <w:t>біологічні</w:t>
      </w:r>
      <w:r w:rsidR="002C2078" w:rsidRPr="00720C52">
        <w:rPr>
          <w:sz w:val="28"/>
          <w:szCs w:val="28"/>
        </w:rPr>
        <w:t xml:space="preserve"> </w:t>
      </w:r>
      <w:r w:rsidR="009B3638" w:rsidRPr="00720C52">
        <w:rPr>
          <w:sz w:val="28"/>
          <w:szCs w:val="28"/>
        </w:rPr>
        <w:t>лікарські засоби</w:t>
      </w:r>
      <w:r w:rsidR="005C6DD9" w:rsidRPr="00720C52">
        <w:rPr>
          <w:sz w:val="28"/>
          <w:szCs w:val="28"/>
        </w:rPr>
        <w:t>, див. розділи 5.1.2 та 5.2 відповідно).</w:t>
      </w:r>
      <w:r w:rsidR="008D2245" w:rsidRPr="00720C52">
        <w:rPr>
          <w:sz w:val="28"/>
          <w:szCs w:val="28"/>
        </w:rPr>
        <w:t xml:space="preserve"> </w:t>
      </w:r>
      <w:r w:rsidR="005C6DD9" w:rsidRPr="00720C52">
        <w:rPr>
          <w:sz w:val="28"/>
          <w:szCs w:val="28"/>
        </w:rPr>
        <w:t>Крол</w:t>
      </w:r>
      <w:r w:rsidR="008D2245" w:rsidRPr="00720C52">
        <w:rPr>
          <w:sz w:val="28"/>
          <w:szCs w:val="28"/>
        </w:rPr>
        <w:t>і</w:t>
      </w:r>
      <w:r w:rsidR="005C6DD9" w:rsidRPr="00720C52">
        <w:rPr>
          <w:sz w:val="28"/>
          <w:szCs w:val="28"/>
        </w:rPr>
        <w:t xml:space="preserve"> є корисним</w:t>
      </w:r>
      <w:r w:rsidR="00A706F4" w:rsidRPr="00720C52">
        <w:rPr>
          <w:sz w:val="28"/>
          <w:szCs w:val="28"/>
        </w:rPr>
        <w:t>и</w:t>
      </w:r>
      <w:r w:rsidR="005C6DD9" w:rsidRPr="00720C52">
        <w:rPr>
          <w:sz w:val="28"/>
          <w:szCs w:val="28"/>
        </w:rPr>
        <w:t xml:space="preserve"> для виявлення тератогені</w:t>
      </w:r>
      <w:r w:rsidR="00A706F4" w:rsidRPr="00720C52">
        <w:rPr>
          <w:sz w:val="28"/>
          <w:szCs w:val="28"/>
        </w:rPr>
        <w:t>в людини, які не були виявлені на</w:t>
      </w:r>
      <w:r w:rsidR="008D2245" w:rsidRPr="00720C52">
        <w:rPr>
          <w:sz w:val="28"/>
          <w:szCs w:val="28"/>
        </w:rPr>
        <w:t xml:space="preserve"> </w:t>
      </w:r>
      <w:r w:rsidR="005C6DD9" w:rsidRPr="00720C52">
        <w:rPr>
          <w:sz w:val="28"/>
          <w:szCs w:val="28"/>
        </w:rPr>
        <w:t>гризун</w:t>
      </w:r>
      <w:r w:rsidR="00A706F4" w:rsidRPr="00720C52">
        <w:rPr>
          <w:sz w:val="28"/>
          <w:szCs w:val="28"/>
        </w:rPr>
        <w:t>ах</w:t>
      </w:r>
      <w:r w:rsidR="000C6E3A" w:rsidRPr="00720C52">
        <w:rPr>
          <w:sz w:val="28"/>
          <w:szCs w:val="28"/>
        </w:rPr>
        <w:t>,</w:t>
      </w:r>
      <w:r w:rsidR="005C6DD9" w:rsidRPr="00720C52">
        <w:rPr>
          <w:sz w:val="28"/>
          <w:szCs w:val="28"/>
        </w:rPr>
        <w:t xml:space="preserve"> і</w:t>
      </w:r>
      <w:r w:rsidR="008D2245" w:rsidRPr="00720C52">
        <w:rPr>
          <w:sz w:val="28"/>
          <w:szCs w:val="28"/>
        </w:rPr>
        <w:t xml:space="preserve"> </w:t>
      </w:r>
      <w:r w:rsidR="005C6DD9" w:rsidRPr="00720C52">
        <w:rPr>
          <w:sz w:val="28"/>
          <w:szCs w:val="28"/>
        </w:rPr>
        <w:t>зазвичай</w:t>
      </w:r>
      <w:r w:rsidR="008D2245" w:rsidRPr="00720C52">
        <w:rPr>
          <w:sz w:val="28"/>
          <w:szCs w:val="28"/>
        </w:rPr>
        <w:t xml:space="preserve"> </w:t>
      </w:r>
      <w:r w:rsidRPr="00720C52">
        <w:rPr>
          <w:sz w:val="28"/>
          <w:szCs w:val="28"/>
        </w:rPr>
        <w:t>використовую</w:t>
      </w:r>
      <w:r w:rsidR="005C6DD9" w:rsidRPr="00720C52">
        <w:rPr>
          <w:sz w:val="28"/>
          <w:szCs w:val="28"/>
        </w:rPr>
        <w:t>ться як вид</w:t>
      </w:r>
      <w:r w:rsidR="005C6DD9" w:rsidRPr="002F6658">
        <w:rPr>
          <w:sz w:val="28"/>
          <w:szCs w:val="28"/>
        </w:rPr>
        <w:t xml:space="preserve"> негризунів</w:t>
      </w:r>
      <w:r w:rsidR="0038075B" w:rsidRPr="002F6658">
        <w:rPr>
          <w:sz w:val="28"/>
          <w:szCs w:val="28"/>
        </w:rPr>
        <w:t xml:space="preserve"> на основі вичерпних історичних </w:t>
      </w:r>
      <w:r w:rsidR="00C461E3" w:rsidRPr="002F6658">
        <w:rPr>
          <w:sz w:val="28"/>
          <w:szCs w:val="28"/>
        </w:rPr>
        <w:t>довідкових</w:t>
      </w:r>
      <w:r w:rsidR="005C6DD9" w:rsidRPr="002F6658">
        <w:rPr>
          <w:sz w:val="28"/>
          <w:szCs w:val="28"/>
        </w:rPr>
        <w:t xml:space="preserve"> даних, </w:t>
      </w:r>
      <w:r w:rsidR="000C6E3A" w:rsidRPr="00F36271">
        <w:rPr>
          <w:sz w:val="28"/>
          <w:szCs w:val="28"/>
        </w:rPr>
        <w:t>достатньої</w:t>
      </w:r>
      <w:r w:rsidR="000C6E3A" w:rsidRPr="002F6658">
        <w:rPr>
          <w:sz w:val="28"/>
          <w:szCs w:val="28"/>
        </w:rPr>
        <w:t xml:space="preserve"> </w:t>
      </w:r>
      <w:r w:rsidR="005C6DD9" w:rsidRPr="002F6658">
        <w:rPr>
          <w:sz w:val="28"/>
          <w:szCs w:val="28"/>
        </w:rPr>
        <w:t>наявності тварин і практичності.</w:t>
      </w:r>
    </w:p>
    <w:p w:rsidR="00456481" w:rsidRPr="002F6658" w:rsidRDefault="00456481" w:rsidP="00944DD0">
      <w:pPr>
        <w:tabs>
          <w:tab w:val="left" w:pos="709"/>
        </w:tabs>
        <w:jc w:val="both"/>
        <w:rPr>
          <w:sz w:val="28"/>
          <w:szCs w:val="28"/>
        </w:rPr>
      </w:pPr>
    </w:p>
    <w:p w:rsidR="005C6DD9" w:rsidRPr="002F6658" w:rsidRDefault="00C162C2" w:rsidP="00002D52">
      <w:pPr>
        <w:tabs>
          <w:tab w:val="left" w:pos="4962"/>
        </w:tabs>
        <w:spacing w:line="360" w:lineRule="auto"/>
        <w:jc w:val="both"/>
        <w:rPr>
          <w:b/>
          <w:sz w:val="28"/>
          <w:szCs w:val="28"/>
        </w:rPr>
      </w:pPr>
      <w:r>
        <w:rPr>
          <w:b/>
          <w:sz w:val="28"/>
          <w:szCs w:val="28"/>
        </w:rPr>
        <w:t>5.1.2</w:t>
      </w:r>
      <w:r w:rsidR="005C6DD9" w:rsidRPr="002F6658">
        <w:rPr>
          <w:b/>
          <w:sz w:val="28"/>
          <w:szCs w:val="28"/>
        </w:rPr>
        <w:t xml:space="preserve"> Вибір видів </w:t>
      </w:r>
      <w:r w:rsidR="000B29FB" w:rsidRPr="002F6658">
        <w:rPr>
          <w:b/>
          <w:sz w:val="28"/>
          <w:szCs w:val="28"/>
        </w:rPr>
        <w:t xml:space="preserve">тварин </w:t>
      </w:r>
      <w:r w:rsidR="005C6DD9" w:rsidRPr="002F6658">
        <w:rPr>
          <w:b/>
          <w:sz w:val="28"/>
          <w:szCs w:val="28"/>
        </w:rPr>
        <w:t xml:space="preserve">для профілактичних та </w:t>
      </w:r>
      <w:r w:rsidR="002C649F" w:rsidRPr="002F6658">
        <w:rPr>
          <w:b/>
          <w:sz w:val="28"/>
          <w:szCs w:val="28"/>
        </w:rPr>
        <w:t>терапевтичних</w:t>
      </w:r>
      <w:r w:rsidR="005C6DD9" w:rsidRPr="002F6658">
        <w:rPr>
          <w:b/>
          <w:sz w:val="28"/>
          <w:szCs w:val="28"/>
        </w:rPr>
        <w:t xml:space="preserve"> вакцин</w:t>
      </w:r>
    </w:p>
    <w:p w:rsidR="00456481" w:rsidRPr="002F6658" w:rsidRDefault="00783BC8" w:rsidP="00002D52">
      <w:pPr>
        <w:spacing w:line="360" w:lineRule="auto"/>
        <w:jc w:val="both"/>
        <w:rPr>
          <w:sz w:val="28"/>
          <w:szCs w:val="28"/>
        </w:rPr>
      </w:pPr>
      <w:r w:rsidRPr="002F6658">
        <w:rPr>
          <w:sz w:val="28"/>
          <w:szCs w:val="28"/>
        </w:rPr>
        <w:tab/>
      </w:r>
      <w:r w:rsidRPr="002F6658">
        <w:rPr>
          <w:sz w:val="28"/>
          <w:szCs w:val="28"/>
        </w:rPr>
        <w:tab/>
      </w:r>
    </w:p>
    <w:p w:rsidR="005C6DD9" w:rsidRPr="00F11FC9" w:rsidRDefault="005C6DD9" w:rsidP="00456481">
      <w:pPr>
        <w:spacing w:line="360" w:lineRule="auto"/>
        <w:ind w:firstLine="720"/>
        <w:jc w:val="both"/>
        <w:rPr>
          <w:sz w:val="28"/>
          <w:szCs w:val="28"/>
        </w:rPr>
      </w:pPr>
      <w:r w:rsidRPr="00F11FC9">
        <w:rPr>
          <w:sz w:val="28"/>
          <w:szCs w:val="28"/>
        </w:rPr>
        <w:t>Види тварин, відібрані для дослідження вакцин (з</w:t>
      </w:r>
      <w:r w:rsidR="00D70602" w:rsidRPr="00F11FC9">
        <w:rPr>
          <w:sz w:val="28"/>
          <w:szCs w:val="28"/>
        </w:rPr>
        <w:t xml:space="preserve"> ад</w:t>
      </w:r>
      <w:r w:rsidR="005F748C" w:rsidRPr="00F11FC9">
        <w:rPr>
          <w:sz w:val="28"/>
          <w:szCs w:val="28"/>
        </w:rPr>
        <w:t>’</w:t>
      </w:r>
      <w:r w:rsidR="00D70602" w:rsidRPr="00F11FC9">
        <w:rPr>
          <w:sz w:val="28"/>
          <w:szCs w:val="28"/>
        </w:rPr>
        <w:t>ювантами</w:t>
      </w:r>
      <w:r w:rsidRPr="00F11FC9">
        <w:rPr>
          <w:sz w:val="28"/>
          <w:szCs w:val="28"/>
        </w:rPr>
        <w:t xml:space="preserve"> або без</w:t>
      </w:r>
      <w:r w:rsidR="00D70602" w:rsidRPr="00F11FC9">
        <w:rPr>
          <w:sz w:val="28"/>
          <w:szCs w:val="28"/>
        </w:rPr>
        <w:t xml:space="preserve"> них</w:t>
      </w:r>
      <w:r w:rsidRPr="00F11FC9">
        <w:rPr>
          <w:sz w:val="28"/>
          <w:szCs w:val="28"/>
        </w:rPr>
        <w:t>), мають продемонструвати імунну відповідь на вакцину. Тип проведеного дослідження впливу токсичності на розвиток</w:t>
      </w:r>
      <w:r w:rsidR="00D70602" w:rsidRPr="00F11FC9">
        <w:rPr>
          <w:sz w:val="28"/>
          <w:szCs w:val="28"/>
        </w:rPr>
        <w:t xml:space="preserve"> (онтогенез)</w:t>
      </w:r>
      <w:r w:rsidR="0038075B" w:rsidRPr="00F11FC9">
        <w:rPr>
          <w:sz w:val="28"/>
          <w:szCs w:val="28"/>
        </w:rPr>
        <w:t xml:space="preserve"> та вибір </w:t>
      </w:r>
      <w:r w:rsidRPr="00F11FC9">
        <w:rPr>
          <w:sz w:val="28"/>
          <w:szCs w:val="28"/>
        </w:rPr>
        <w:t>тва</w:t>
      </w:r>
      <w:r w:rsidR="005F748C" w:rsidRPr="00F11FC9">
        <w:rPr>
          <w:sz w:val="28"/>
          <w:szCs w:val="28"/>
        </w:rPr>
        <w:t>ринної моделі</w:t>
      </w:r>
      <w:r w:rsidRPr="00F11FC9">
        <w:rPr>
          <w:sz w:val="28"/>
          <w:szCs w:val="28"/>
        </w:rPr>
        <w:t xml:space="preserve"> </w:t>
      </w:r>
      <w:r w:rsidR="00E707F7" w:rsidRPr="00F11FC9">
        <w:rPr>
          <w:sz w:val="28"/>
          <w:szCs w:val="28"/>
        </w:rPr>
        <w:t>повинні</w:t>
      </w:r>
      <w:r w:rsidRPr="00F11FC9">
        <w:rPr>
          <w:sz w:val="28"/>
          <w:szCs w:val="28"/>
        </w:rPr>
        <w:t xml:space="preserve"> бути обґрунтовані </w:t>
      </w:r>
      <w:r w:rsidR="0038075B" w:rsidRPr="00F11FC9">
        <w:rPr>
          <w:sz w:val="28"/>
          <w:szCs w:val="28"/>
        </w:rPr>
        <w:t xml:space="preserve">на основі імунної відповіді, що спостерігається, </w:t>
      </w:r>
      <w:r w:rsidRPr="00F11FC9">
        <w:rPr>
          <w:sz w:val="28"/>
          <w:szCs w:val="28"/>
        </w:rPr>
        <w:t xml:space="preserve">та </w:t>
      </w:r>
      <w:r w:rsidR="00D70602" w:rsidRPr="00F11FC9">
        <w:rPr>
          <w:sz w:val="28"/>
          <w:szCs w:val="28"/>
        </w:rPr>
        <w:t>можлив</w:t>
      </w:r>
      <w:r w:rsidRPr="00F11FC9">
        <w:rPr>
          <w:sz w:val="28"/>
          <w:szCs w:val="28"/>
        </w:rPr>
        <w:t>ості вв</w:t>
      </w:r>
      <w:r w:rsidR="0038075B" w:rsidRPr="00F11FC9">
        <w:rPr>
          <w:sz w:val="28"/>
          <w:szCs w:val="28"/>
        </w:rPr>
        <w:t xml:space="preserve">едення </w:t>
      </w:r>
      <w:r w:rsidR="00D70602" w:rsidRPr="00F11FC9">
        <w:rPr>
          <w:sz w:val="28"/>
          <w:szCs w:val="28"/>
        </w:rPr>
        <w:t>відповідної</w:t>
      </w:r>
      <w:r w:rsidRPr="00F11FC9">
        <w:rPr>
          <w:sz w:val="28"/>
          <w:szCs w:val="28"/>
        </w:rPr>
        <w:t xml:space="preserve"> доз</w:t>
      </w:r>
      <w:r w:rsidR="00D70602" w:rsidRPr="00F11FC9">
        <w:rPr>
          <w:sz w:val="28"/>
          <w:szCs w:val="28"/>
        </w:rPr>
        <w:t>и</w:t>
      </w:r>
      <w:r w:rsidRPr="00F11FC9">
        <w:rPr>
          <w:sz w:val="28"/>
          <w:szCs w:val="28"/>
        </w:rPr>
        <w:t>.</w:t>
      </w:r>
      <w:r w:rsidR="00CE3B32" w:rsidRPr="00F11FC9">
        <w:rPr>
          <w:sz w:val="28"/>
          <w:szCs w:val="28"/>
        </w:rPr>
        <w:t xml:space="preserve"> У </w:t>
      </w:r>
      <w:r w:rsidR="0038075B" w:rsidRPr="00F11FC9">
        <w:rPr>
          <w:sz w:val="28"/>
          <w:szCs w:val="28"/>
        </w:rPr>
        <w:t xml:space="preserve">дослідженнях впливу токсичності </w:t>
      </w:r>
      <w:r w:rsidR="005F748C" w:rsidRPr="00F11FC9">
        <w:rPr>
          <w:sz w:val="28"/>
          <w:szCs w:val="28"/>
        </w:rPr>
        <w:t xml:space="preserve">вакцин </w:t>
      </w:r>
      <w:r w:rsidR="00CE3B32" w:rsidRPr="00F11FC9">
        <w:rPr>
          <w:sz w:val="28"/>
          <w:szCs w:val="28"/>
        </w:rPr>
        <w:t>на розвиток (онтогенез),</w:t>
      </w:r>
      <w:r w:rsidR="005F748C" w:rsidRPr="00F11FC9">
        <w:rPr>
          <w:sz w:val="28"/>
          <w:szCs w:val="28"/>
        </w:rPr>
        <w:t xml:space="preserve"> </w:t>
      </w:r>
      <w:r w:rsidR="00CE3B32" w:rsidRPr="00F11FC9">
        <w:rPr>
          <w:sz w:val="28"/>
          <w:szCs w:val="28"/>
        </w:rPr>
        <w:t>я</w:t>
      </w:r>
      <w:r w:rsidRPr="00F11FC9">
        <w:rPr>
          <w:sz w:val="28"/>
          <w:szCs w:val="28"/>
        </w:rPr>
        <w:t xml:space="preserve">к правило, </w:t>
      </w:r>
      <w:r w:rsidR="00CE3B32" w:rsidRPr="00F11FC9">
        <w:rPr>
          <w:sz w:val="28"/>
          <w:szCs w:val="28"/>
        </w:rPr>
        <w:t xml:space="preserve">використовуються </w:t>
      </w:r>
      <w:r w:rsidRPr="00F11FC9">
        <w:rPr>
          <w:sz w:val="28"/>
          <w:szCs w:val="28"/>
        </w:rPr>
        <w:t>крол</w:t>
      </w:r>
      <w:r w:rsidR="005F748C" w:rsidRPr="00F11FC9">
        <w:rPr>
          <w:sz w:val="28"/>
          <w:szCs w:val="28"/>
        </w:rPr>
        <w:t>і</w:t>
      </w:r>
      <w:r w:rsidRPr="00F11FC9">
        <w:rPr>
          <w:sz w:val="28"/>
          <w:szCs w:val="28"/>
        </w:rPr>
        <w:t xml:space="preserve">, щури </w:t>
      </w:r>
      <w:r w:rsidR="00CE3B32" w:rsidRPr="00F11FC9">
        <w:rPr>
          <w:sz w:val="28"/>
          <w:szCs w:val="28"/>
        </w:rPr>
        <w:t>або миші</w:t>
      </w:r>
      <w:r w:rsidRPr="00F11FC9">
        <w:rPr>
          <w:sz w:val="28"/>
          <w:szCs w:val="28"/>
        </w:rPr>
        <w:t xml:space="preserve">. </w:t>
      </w:r>
      <w:r w:rsidR="00872897" w:rsidRPr="00F11FC9">
        <w:rPr>
          <w:sz w:val="28"/>
          <w:szCs w:val="28"/>
        </w:rPr>
        <w:t>Незважаючи на те, що</w:t>
      </w:r>
      <w:r w:rsidRPr="00F11FC9">
        <w:rPr>
          <w:sz w:val="28"/>
          <w:szCs w:val="28"/>
        </w:rPr>
        <w:t xml:space="preserve"> між видами можуть існувати кількісні та якісні відмінності у відповідях (наприклад, у </w:t>
      </w:r>
      <w:r w:rsidR="00CE3B32" w:rsidRPr="00F11FC9">
        <w:rPr>
          <w:sz w:val="28"/>
          <w:szCs w:val="28"/>
        </w:rPr>
        <w:t xml:space="preserve">відношенні </w:t>
      </w:r>
      <w:r w:rsidRPr="00F11FC9">
        <w:rPr>
          <w:sz w:val="28"/>
          <w:szCs w:val="28"/>
        </w:rPr>
        <w:t>гуморальних та клітинних кінцевих точ</w:t>
      </w:r>
      <w:r w:rsidR="00CE3B32" w:rsidRPr="00F11FC9">
        <w:rPr>
          <w:sz w:val="28"/>
          <w:szCs w:val="28"/>
        </w:rPr>
        <w:t>о</w:t>
      </w:r>
      <w:r w:rsidRPr="00F11FC9">
        <w:rPr>
          <w:sz w:val="28"/>
          <w:szCs w:val="28"/>
        </w:rPr>
        <w:t>к)</w:t>
      </w:r>
      <w:r w:rsidR="005F748C" w:rsidRPr="00F11FC9">
        <w:rPr>
          <w:sz w:val="28"/>
          <w:szCs w:val="28"/>
        </w:rPr>
        <w:t>,</w:t>
      </w:r>
      <w:r w:rsidRPr="00F11FC9">
        <w:rPr>
          <w:sz w:val="28"/>
          <w:szCs w:val="28"/>
        </w:rPr>
        <w:t xml:space="preserve"> </w:t>
      </w:r>
      <w:r w:rsidR="00CE3B32" w:rsidRPr="00F11FC9">
        <w:rPr>
          <w:sz w:val="28"/>
          <w:szCs w:val="28"/>
        </w:rPr>
        <w:t xml:space="preserve">проведення досліджень впливу токсичності на розвиток (онтогенез) </w:t>
      </w:r>
      <w:r w:rsidR="0038075B" w:rsidRPr="00F11FC9">
        <w:rPr>
          <w:sz w:val="28"/>
          <w:szCs w:val="28"/>
        </w:rPr>
        <w:t>зазвичай достатньо</w:t>
      </w:r>
      <w:r w:rsidR="00CE3B32" w:rsidRPr="00F11FC9">
        <w:rPr>
          <w:sz w:val="28"/>
          <w:szCs w:val="28"/>
        </w:rPr>
        <w:t xml:space="preserve"> на одному виді тварин.</w:t>
      </w:r>
      <w:r w:rsidRPr="00F11FC9">
        <w:rPr>
          <w:sz w:val="28"/>
          <w:szCs w:val="28"/>
        </w:rPr>
        <w:t xml:space="preserve"> Хоча ступінь і час</w:t>
      </w:r>
      <w:r w:rsidR="0043027F" w:rsidRPr="00F11FC9">
        <w:rPr>
          <w:sz w:val="28"/>
          <w:szCs w:val="28"/>
        </w:rPr>
        <w:t xml:space="preserve"> перенесення </w:t>
      </w:r>
      <w:r w:rsidRPr="00F11FC9">
        <w:rPr>
          <w:sz w:val="28"/>
          <w:szCs w:val="28"/>
        </w:rPr>
        <w:t>материнських антитіл через плаценту відрізняються у різних видів</w:t>
      </w:r>
      <w:r w:rsidR="0043027F" w:rsidRPr="00F11FC9">
        <w:rPr>
          <w:sz w:val="28"/>
          <w:szCs w:val="28"/>
        </w:rPr>
        <w:t xml:space="preserve"> тварин</w:t>
      </w:r>
      <w:r w:rsidRPr="00F11FC9">
        <w:rPr>
          <w:sz w:val="28"/>
          <w:szCs w:val="28"/>
        </w:rPr>
        <w:t>, дослідження впливу токсичності на розвиток</w:t>
      </w:r>
      <w:r w:rsidR="0043027F" w:rsidRPr="00F11FC9">
        <w:rPr>
          <w:sz w:val="28"/>
          <w:szCs w:val="28"/>
        </w:rPr>
        <w:t xml:space="preserve"> (онтогенез) на</w:t>
      </w:r>
      <w:r w:rsidR="005F748C" w:rsidRPr="00F11FC9">
        <w:rPr>
          <w:sz w:val="28"/>
          <w:szCs w:val="28"/>
        </w:rPr>
        <w:t xml:space="preserve"> кроля</w:t>
      </w:r>
      <w:r w:rsidR="0043027F" w:rsidRPr="00F11FC9">
        <w:rPr>
          <w:sz w:val="28"/>
          <w:szCs w:val="28"/>
        </w:rPr>
        <w:t>х</w:t>
      </w:r>
      <w:r w:rsidRPr="00F11FC9">
        <w:rPr>
          <w:sz w:val="28"/>
          <w:szCs w:val="28"/>
        </w:rPr>
        <w:t>, щур</w:t>
      </w:r>
      <w:r w:rsidR="0043027F" w:rsidRPr="00F11FC9">
        <w:rPr>
          <w:sz w:val="28"/>
          <w:szCs w:val="28"/>
        </w:rPr>
        <w:t>ах</w:t>
      </w:r>
      <w:r w:rsidRPr="00F11FC9">
        <w:rPr>
          <w:sz w:val="28"/>
          <w:szCs w:val="28"/>
        </w:rPr>
        <w:t xml:space="preserve"> або миш</w:t>
      </w:r>
      <w:r w:rsidR="0043027F" w:rsidRPr="00F11FC9">
        <w:rPr>
          <w:sz w:val="28"/>
          <w:szCs w:val="28"/>
        </w:rPr>
        <w:t>ах</w:t>
      </w:r>
      <w:r w:rsidRPr="00F11FC9">
        <w:rPr>
          <w:sz w:val="28"/>
          <w:szCs w:val="28"/>
        </w:rPr>
        <w:t xml:space="preserve"> все ще мож</w:t>
      </w:r>
      <w:r w:rsidR="00872897" w:rsidRPr="00F11FC9">
        <w:rPr>
          <w:sz w:val="28"/>
          <w:szCs w:val="28"/>
        </w:rPr>
        <w:t>е</w:t>
      </w:r>
      <w:r w:rsidRPr="00F11FC9">
        <w:rPr>
          <w:sz w:val="28"/>
          <w:szCs w:val="28"/>
        </w:rPr>
        <w:t xml:space="preserve"> надати важливу інформацію щодо потенційної ембріо-фетальної</w:t>
      </w:r>
      <w:r w:rsidR="0038075B" w:rsidRPr="00F11FC9">
        <w:rPr>
          <w:sz w:val="28"/>
          <w:szCs w:val="28"/>
        </w:rPr>
        <w:t xml:space="preserve"> токсичності компонентів/складу </w:t>
      </w:r>
      <w:r w:rsidRPr="00F11FC9">
        <w:rPr>
          <w:sz w:val="28"/>
          <w:szCs w:val="28"/>
        </w:rPr>
        <w:t xml:space="preserve">вакцини та безпеки </w:t>
      </w:r>
      <w:r w:rsidR="005F748C" w:rsidRPr="00F11FC9">
        <w:rPr>
          <w:sz w:val="28"/>
          <w:szCs w:val="28"/>
        </w:rPr>
        <w:t xml:space="preserve">застосування </w:t>
      </w:r>
      <w:r w:rsidR="00872897" w:rsidRPr="00F11FC9">
        <w:rPr>
          <w:sz w:val="28"/>
          <w:szCs w:val="28"/>
        </w:rPr>
        <w:t>лікарського засобу</w:t>
      </w:r>
      <w:r w:rsidRPr="00F11FC9">
        <w:rPr>
          <w:sz w:val="28"/>
          <w:szCs w:val="28"/>
        </w:rPr>
        <w:t xml:space="preserve"> під час вагітності. NHP мають використовуватися тільки </w:t>
      </w:r>
      <w:r w:rsidR="002D1653" w:rsidRPr="00F11FC9">
        <w:rPr>
          <w:sz w:val="28"/>
          <w:szCs w:val="28"/>
        </w:rPr>
        <w:t xml:space="preserve">тоді, коли </w:t>
      </w:r>
      <w:r w:rsidRPr="00F11FC9">
        <w:rPr>
          <w:sz w:val="28"/>
          <w:szCs w:val="28"/>
        </w:rPr>
        <w:t xml:space="preserve">жоден інший відповідний вид тварин не демонструє імунну відповідь. </w:t>
      </w:r>
    </w:p>
    <w:p w:rsidR="005C6DD9" w:rsidRPr="002F6658" w:rsidRDefault="00783BC8" w:rsidP="00002D52">
      <w:pPr>
        <w:tabs>
          <w:tab w:val="left" w:pos="709"/>
        </w:tabs>
        <w:spacing w:line="360" w:lineRule="auto"/>
        <w:jc w:val="both"/>
        <w:rPr>
          <w:sz w:val="28"/>
          <w:szCs w:val="28"/>
        </w:rPr>
      </w:pPr>
      <w:r w:rsidRPr="00F11FC9">
        <w:rPr>
          <w:sz w:val="28"/>
          <w:szCs w:val="28"/>
        </w:rPr>
        <w:tab/>
      </w:r>
      <w:r w:rsidR="005C6DD9" w:rsidRPr="00F11FC9">
        <w:rPr>
          <w:sz w:val="28"/>
          <w:szCs w:val="28"/>
        </w:rPr>
        <w:t xml:space="preserve">Якщо немає відповідної </w:t>
      </w:r>
      <w:r w:rsidR="00872897" w:rsidRPr="00F11FC9">
        <w:rPr>
          <w:sz w:val="28"/>
          <w:szCs w:val="28"/>
        </w:rPr>
        <w:t>тваринної моделі</w:t>
      </w:r>
      <w:r w:rsidR="005C6DD9" w:rsidRPr="00F11FC9">
        <w:rPr>
          <w:sz w:val="28"/>
          <w:szCs w:val="28"/>
        </w:rPr>
        <w:t xml:space="preserve"> (включаючи NHP), дослідження EFD</w:t>
      </w:r>
      <w:r w:rsidR="00AC2349" w:rsidRPr="00F11FC9">
        <w:rPr>
          <w:sz w:val="28"/>
          <w:szCs w:val="28"/>
        </w:rPr>
        <w:t>-токсичності на</w:t>
      </w:r>
      <w:r w:rsidR="00AC7F14" w:rsidRPr="00F11FC9">
        <w:rPr>
          <w:sz w:val="28"/>
          <w:szCs w:val="28"/>
        </w:rPr>
        <w:t xml:space="preserve"> кроля</w:t>
      </w:r>
      <w:r w:rsidR="00AC2349" w:rsidRPr="00F11FC9">
        <w:rPr>
          <w:sz w:val="28"/>
          <w:szCs w:val="28"/>
        </w:rPr>
        <w:t>х</w:t>
      </w:r>
      <w:r w:rsidR="0038075B" w:rsidRPr="00F11FC9">
        <w:rPr>
          <w:sz w:val="28"/>
          <w:szCs w:val="28"/>
        </w:rPr>
        <w:t xml:space="preserve">, </w:t>
      </w:r>
      <w:r w:rsidR="005C6DD9" w:rsidRPr="00F11FC9">
        <w:rPr>
          <w:sz w:val="28"/>
          <w:szCs w:val="28"/>
        </w:rPr>
        <w:t>щур</w:t>
      </w:r>
      <w:r w:rsidR="00AC2349" w:rsidRPr="00F11FC9">
        <w:rPr>
          <w:sz w:val="28"/>
          <w:szCs w:val="28"/>
        </w:rPr>
        <w:t>ах</w:t>
      </w:r>
      <w:r w:rsidR="005C6DD9" w:rsidRPr="00F11FC9">
        <w:rPr>
          <w:sz w:val="28"/>
          <w:szCs w:val="28"/>
        </w:rPr>
        <w:t xml:space="preserve"> або миш</w:t>
      </w:r>
      <w:r w:rsidR="00AC2349" w:rsidRPr="00F11FC9">
        <w:rPr>
          <w:sz w:val="28"/>
          <w:szCs w:val="28"/>
        </w:rPr>
        <w:t>ах</w:t>
      </w:r>
      <w:r w:rsidR="005C6DD9" w:rsidRPr="00F11FC9">
        <w:rPr>
          <w:sz w:val="28"/>
          <w:szCs w:val="28"/>
        </w:rPr>
        <w:t xml:space="preserve"> все ще можуть надати важливу інформацію щодо потенційної ембріо-фетальн</w:t>
      </w:r>
      <w:r w:rsidR="0038075B" w:rsidRPr="00F11FC9">
        <w:rPr>
          <w:sz w:val="28"/>
          <w:szCs w:val="28"/>
        </w:rPr>
        <w:t xml:space="preserve">ої токсичності </w:t>
      </w:r>
      <w:r w:rsidR="005C6DD9" w:rsidRPr="00F11FC9">
        <w:rPr>
          <w:sz w:val="28"/>
          <w:szCs w:val="28"/>
        </w:rPr>
        <w:t xml:space="preserve">компонентів/складу вакцини та безпеки </w:t>
      </w:r>
      <w:r w:rsidR="00AC7F14" w:rsidRPr="00F11FC9">
        <w:rPr>
          <w:sz w:val="28"/>
          <w:szCs w:val="28"/>
        </w:rPr>
        <w:t xml:space="preserve">застосування </w:t>
      </w:r>
      <w:r w:rsidR="00872897" w:rsidRPr="00F11FC9">
        <w:rPr>
          <w:sz w:val="28"/>
          <w:szCs w:val="28"/>
        </w:rPr>
        <w:t>лікарського</w:t>
      </w:r>
      <w:r w:rsidR="002F6658" w:rsidRPr="00F11FC9">
        <w:rPr>
          <w:sz w:val="28"/>
          <w:szCs w:val="28"/>
        </w:rPr>
        <w:t xml:space="preserve"> </w:t>
      </w:r>
      <w:r w:rsidR="00872897" w:rsidRPr="00F11FC9">
        <w:rPr>
          <w:sz w:val="28"/>
          <w:szCs w:val="28"/>
        </w:rPr>
        <w:t xml:space="preserve">засобу </w:t>
      </w:r>
      <w:r w:rsidR="005C6DD9" w:rsidRPr="00F11FC9">
        <w:rPr>
          <w:sz w:val="28"/>
          <w:szCs w:val="28"/>
        </w:rPr>
        <w:t>під час вагітності.</w:t>
      </w:r>
    </w:p>
    <w:p w:rsidR="0038075B" w:rsidRPr="002F6658" w:rsidRDefault="0038075B" w:rsidP="00944DD0">
      <w:pPr>
        <w:tabs>
          <w:tab w:val="left" w:pos="709"/>
        </w:tabs>
        <w:jc w:val="both"/>
        <w:rPr>
          <w:sz w:val="28"/>
          <w:szCs w:val="28"/>
        </w:rPr>
      </w:pPr>
    </w:p>
    <w:p w:rsidR="005C6DD9" w:rsidRPr="002F6658" w:rsidRDefault="005C6DD9" w:rsidP="00002D52">
      <w:pPr>
        <w:tabs>
          <w:tab w:val="left" w:pos="4962"/>
        </w:tabs>
        <w:spacing w:line="360" w:lineRule="auto"/>
        <w:jc w:val="both"/>
        <w:rPr>
          <w:b/>
          <w:sz w:val="28"/>
          <w:szCs w:val="28"/>
        </w:rPr>
      </w:pPr>
      <w:r w:rsidRPr="002F6658">
        <w:rPr>
          <w:b/>
          <w:sz w:val="28"/>
          <w:szCs w:val="28"/>
        </w:rPr>
        <w:lastRenderedPageBreak/>
        <w:t xml:space="preserve">5.2. </w:t>
      </w:r>
      <w:r w:rsidR="00813703" w:rsidRPr="002F6658">
        <w:rPr>
          <w:b/>
          <w:sz w:val="28"/>
          <w:szCs w:val="28"/>
        </w:rPr>
        <w:t>Нерутинні</w:t>
      </w:r>
      <w:r w:rsidRPr="002F6658">
        <w:rPr>
          <w:b/>
          <w:sz w:val="28"/>
          <w:szCs w:val="28"/>
        </w:rPr>
        <w:t xml:space="preserve"> досліджувані види</w:t>
      </w:r>
      <w:r w:rsidR="00813703" w:rsidRPr="002F6658">
        <w:rPr>
          <w:b/>
          <w:sz w:val="28"/>
          <w:szCs w:val="28"/>
        </w:rPr>
        <w:t xml:space="preserve"> тварин</w:t>
      </w:r>
    </w:p>
    <w:p w:rsidR="0038075B" w:rsidRPr="002F6658" w:rsidRDefault="0038075B" w:rsidP="00944DD0">
      <w:pPr>
        <w:tabs>
          <w:tab w:val="left" w:pos="4962"/>
        </w:tabs>
        <w:jc w:val="both"/>
        <w:rPr>
          <w:b/>
          <w:sz w:val="28"/>
          <w:szCs w:val="28"/>
        </w:rPr>
      </w:pPr>
    </w:p>
    <w:p w:rsidR="005C6DD9" w:rsidRPr="00F36271" w:rsidRDefault="0038075B" w:rsidP="00002D52">
      <w:pPr>
        <w:tabs>
          <w:tab w:val="left" w:pos="709"/>
        </w:tabs>
        <w:spacing w:line="360" w:lineRule="auto"/>
        <w:jc w:val="both"/>
        <w:rPr>
          <w:sz w:val="28"/>
          <w:szCs w:val="28"/>
        </w:rPr>
      </w:pPr>
      <w:r w:rsidRPr="002F6658">
        <w:rPr>
          <w:sz w:val="28"/>
          <w:szCs w:val="28"/>
        </w:rPr>
        <w:tab/>
      </w:r>
      <w:r w:rsidR="007A6A0E" w:rsidRPr="00F36271">
        <w:rPr>
          <w:sz w:val="28"/>
          <w:szCs w:val="28"/>
        </w:rPr>
        <w:t>Д</w:t>
      </w:r>
      <w:r w:rsidR="005C6DD9" w:rsidRPr="00F36271">
        <w:rPr>
          <w:sz w:val="28"/>
          <w:szCs w:val="28"/>
        </w:rPr>
        <w:t>ля оц</w:t>
      </w:r>
      <w:r w:rsidRPr="00F36271">
        <w:rPr>
          <w:sz w:val="28"/>
          <w:szCs w:val="28"/>
        </w:rPr>
        <w:t xml:space="preserve">інки </w:t>
      </w:r>
      <w:r w:rsidR="00800359" w:rsidRPr="00F36271">
        <w:rPr>
          <w:sz w:val="28"/>
          <w:szCs w:val="28"/>
        </w:rPr>
        <w:t xml:space="preserve">впливу </w:t>
      </w:r>
      <w:r w:rsidRPr="00F36271">
        <w:rPr>
          <w:sz w:val="28"/>
          <w:szCs w:val="28"/>
        </w:rPr>
        <w:t xml:space="preserve">лікарських засобів на різних </w:t>
      </w:r>
      <w:r w:rsidR="005C6DD9" w:rsidRPr="00F36271">
        <w:rPr>
          <w:sz w:val="28"/>
          <w:szCs w:val="28"/>
        </w:rPr>
        <w:t xml:space="preserve">репродуктивних </w:t>
      </w:r>
      <w:r w:rsidR="00BE1D0D" w:rsidRPr="00F36271">
        <w:rPr>
          <w:sz w:val="28"/>
          <w:szCs w:val="28"/>
        </w:rPr>
        <w:t>стадіях</w:t>
      </w:r>
      <w:r w:rsidR="007A6A0E" w:rsidRPr="00F36271">
        <w:rPr>
          <w:sz w:val="28"/>
          <w:szCs w:val="28"/>
        </w:rPr>
        <w:t xml:space="preserve"> можна використовувати інші види твар</w:t>
      </w:r>
      <w:r w:rsidR="00800359" w:rsidRPr="00F36271">
        <w:rPr>
          <w:sz w:val="28"/>
          <w:szCs w:val="28"/>
        </w:rPr>
        <w:t>ин, крім щурів, мишей або крол</w:t>
      </w:r>
      <w:r w:rsidR="007A6A0E" w:rsidRPr="00F36271">
        <w:rPr>
          <w:sz w:val="28"/>
          <w:szCs w:val="28"/>
        </w:rPr>
        <w:t>ів</w:t>
      </w:r>
      <w:r w:rsidR="005C6DD9" w:rsidRPr="00F36271">
        <w:rPr>
          <w:sz w:val="28"/>
          <w:szCs w:val="28"/>
        </w:rPr>
        <w:t xml:space="preserve">. Розглядаючи </w:t>
      </w:r>
      <w:r w:rsidR="007A6A0E" w:rsidRPr="00F36271">
        <w:rPr>
          <w:sz w:val="28"/>
          <w:szCs w:val="28"/>
        </w:rPr>
        <w:t xml:space="preserve">можливість </w:t>
      </w:r>
      <w:r w:rsidR="005C6DD9" w:rsidRPr="00F36271">
        <w:rPr>
          <w:sz w:val="28"/>
          <w:szCs w:val="28"/>
        </w:rPr>
        <w:t>використання інших видів</w:t>
      </w:r>
      <w:r w:rsidR="007A6A0E" w:rsidRPr="00F36271">
        <w:rPr>
          <w:sz w:val="28"/>
          <w:szCs w:val="28"/>
        </w:rPr>
        <w:t xml:space="preserve"> тварин</w:t>
      </w:r>
      <w:r w:rsidR="005C6DD9" w:rsidRPr="00F36271">
        <w:rPr>
          <w:sz w:val="28"/>
          <w:szCs w:val="28"/>
        </w:rPr>
        <w:t xml:space="preserve">, </w:t>
      </w:r>
      <w:r w:rsidR="007A6A0E" w:rsidRPr="00F36271">
        <w:rPr>
          <w:sz w:val="28"/>
          <w:szCs w:val="28"/>
        </w:rPr>
        <w:t>слід враховувати їхні переваги та</w:t>
      </w:r>
      <w:r w:rsidR="00813863" w:rsidRPr="00F36271">
        <w:rPr>
          <w:sz w:val="28"/>
          <w:szCs w:val="28"/>
        </w:rPr>
        <w:t xml:space="preserve"> </w:t>
      </w:r>
      <w:r w:rsidR="005C6DD9" w:rsidRPr="00F36271">
        <w:rPr>
          <w:sz w:val="28"/>
          <w:szCs w:val="28"/>
        </w:rPr>
        <w:t>недоліки</w:t>
      </w:r>
      <w:r w:rsidR="00813863" w:rsidRPr="00F36271">
        <w:rPr>
          <w:sz w:val="28"/>
          <w:szCs w:val="28"/>
        </w:rPr>
        <w:t xml:space="preserve"> (узагальнено</w:t>
      </w:r>
      <w:r w:rsidR="007A6A0E" w:rsidRPr="00F36271">
        <w:rPr>
          <w:sz w:val="28"/>
          <w:szCs w:val="28"/>
        </w:rPr>
        <w:t xml:space="preserve"> в таблиці </w:t>
      </w:r>
      <w:r w:rsidR="009B6449" w:rsidRPr="00F36271">
        <w:rPr>
          <w:sz w:val="28"/>
          <w:szCs w:val="28"/>
        </w:rPr>
        <w:t>А.</w:t>
      </w:r>
      <w:r w:rsidR="007A6A0E" w:rsidRPr="00F36271">
        <w:rPr>
          <w:sz w:val="28"/>
          <w:szCs w:val="28"/>
        </w:rPr>
        <w:t>1</w:t>
      </w:r>
      <w:r w:rsidR="008D56EA" w:rsidRPr="00F36271">
        <w:rPr>
          <w:sz w:val="28"/>
          <w:szCs w:val="28"/>
        </w:rPr>
        <w:t xml:space="preserve"> д</w:t>
      </w:r>
      <w:r w:rsidRPr="00F36271">
        <w:rPr>
          <w:sz w:val="28"/>
          <w:szCs w:val="28"/>
        </w:rPr>
        <w:t xml:space="preserve">одатка </w:t>
      </w:r>
      <w:r w:rsidR="009B6449" w:rsidRPr="00F36271">
        <w:rPr>
          <w:sz w:val="28"/>
          <w:szCs w:val="28"/>
        </w:rPr>
        <w:t>А</w:t>
      </w:r>
      <w:r w:rsidRPr="00F36271">
        <w:rPr>
          <w:sz w:val="28"/>
          <w:szCs w:val="28"/>
        </w:rPr>
        <w:t xml:space="preserve">) щодо лікарського засобу, який </w:t>
      </w:r>
      <w:r w:rsidR="005C6DD9" w:rsidRPr="00F36271">
        <w:rPr>
          <w:sz w:val="28"/>
          <w:szCs w:val="28"/>
        </w:rPr>
        <w:t>досліджується, дизайну дослідження та вибраних кінцевих точок, а також можливості ек</w:t>
      </w:r>
      <w:r w:rsidRPr="00F36271">
        <w:rPr>
          <w:sz w:val="28"/>
          <w:szCs w:val="28"/>
        </w:rPr>
        <w:t xml:space="preserve">страполяції </w:t>
      </w:r>
      <w:r w:rsidR="005C6DD9" w:rsidRPr="00F36271">
        <w:rPr>
          <w:sz w:val="28"/>
          <w:szCs w:val="28"/>
        </w:rPr>
        <w:t xml:space="preserve">результатів на людину. </w:t>
      </w:r>
    </w:p>
    <w:p w:rsidR="005C6DD9" w:rsidRPr="002F6658" w:rsidRDefault="005D28C4" w:rsidP="00002D52">
      <w:pPr>
        <w:tabs>
          <w:tab w:val="left" w:pos="709"/>
        </w:tabs>
        <w:spacing w:line="360" w:lineRule="auto"/>
        <w:jc w:val="both"/>
        <w:rPr>
          <w:sz w:val="28"/>
          <w:szCs w:val="28"/>
        </w:rPr>
      </w:pPr>
      <w:r w:rsidRPr="00F36271">
        <w:rPr>
          <w:sz w:val="28"/>
          <w:szCs w:val="28"/>
        </w:rPr>
        <w:tab/>
      </w:r>
      <w:r w:rsidR="005C6DD9" w:rsidRPr="00F36271">
        <w:rPr>
          <w:sz w:val="28"/>
          <w:szCs w:val="28"/>
        </w:rPr>
        <w:t>NHP с</w:t>
      </w:r>
      <w:r w:rsidR="0038075B" w:rsidRPr="00F36271">
        <w:rPr>
          <w:sz w:val="28"/>
          <w:szCs w:val="28"/>
        </w:rPr>
        <w:t xml:space="preserve">лід розглядати як </w:t>
      </w:r>
      <w:r w:rsidR="00813863" w:rsidRPr="00F36271">
        <w:rPr>
          <w:sz w:val="28"/>
          <w:szCs w:val="28"/>
        </w:rPr>
        <w:t>нерутинний</w:t>
      </w:r>
      <w:r w:rsidR="00813863" w:rsidRPr="002F6658">
        <w:rPr>
          <w:sz w:val="28"/>
          <w:szCs w:val="28"/>
        </w:rPr>
        <w:t xml:space="preserve"> </w:t>
      </w:r>
      <w:r w:rsidR="005C6DD9" w:rsidRPr="002F6658">
        <w:rPr>
          <w:sz w:val="28"/>
          <w:szCs w:val="28"/>
        </w:rPr>
        <w:t>досліджуваний вид. Найчастіше вони використовуються для оцінки</w:t>
      </w:r>
      <w:r w:rsidR="00D0353E" w:rsidRPr="002F6658">
        <w:rPr>
          <w:sz w:val="28"/>
          <w:szCs w:val="28"/>
        </w:rPr>
        <w:t xml:space="preserve"> впливу</w:t>
      </w:r>
      <w:r w:rsidR="0038075B" w:rsidRPr="002F6658">
        <w:rPr>
          <w:sz w:val="28"/>
          <w:szCs w:val="28"/>
        </w:rPr>
        <w:t xml:space="preserve"> на ембріо-фетальний </w:t>
      </w:r>
      <w:r w:rsidR="005C6DD9" w:rsidRPr="002F6658">
        <w:rPr>
          <w:sz w:val="28"/>
          <w:szCs w:val="28"/>
        </w:rPr>
        <w:t>розвиток та ранні</w:t>
      </w:r>
      <w:r w:rsidR="0038075B" w:rsidRPr="002F6658">
        <w:rPr>
          <w:sz w:val="28"/>
          <w:szCs w:val="28"/>
        </w:rPr>
        <w:t>й постнатальний розвиток</w:t>
      </w:r>
      <w:r w:rsidR="005F6246" w:rsidRPr="002F6658">
        <w:rPr>
          <w:sz w:val="28"/>
          <w:szCs w:val="28"/>
        </w:rPr>
        <w:t xml:space="preserve"> </w:t>
      </w:r>
      <w:r w:rsidR="009B3638" w:rsidRPr="002F6658">
        <w:rPr>
          <w:sz w:val="28"/>
          <w:szCs w:val="28"/>
        </w:rPr>
        <w:t>біологічних</w:t>
      </w:r>
      <w:r w:rsidR="005F6246" w:rsidRPr="002F6658">
        <w:rPr>
          <w:sz w:val="28"/>
          <w:szCs w:val="28"/>
        </w:rPr>
        <w:t xml:space="preserve"> </w:t>
      </w:r>
      <w:r w:rsidR="009B3638" w:rsidRPr="002F6658">
        <w:rPr>
          <w:sz w:val="28"/>
          <w:szCs w:val="28"/>
        </w:rPr>
        <w:t>лікарських засобів</w:t>
      </w:r>
      <w:r w:rsidR="0038075B" w:rsidRPr="002F6658">
        <w:rPr>
          <w:sz w:val="28"/>
          <w:szCs w:val="28"/>
        </w:rPr>
        <w:t xml:space="preserve">, які є </w:t>
      </w:r>
      <w:r w:rsidR="005C6DD9" w:rsidRPr="002F6658">
        <w:rPr>
          <w:sz w:val="28"/>
          <w:szCs w:val="28"/>
        </w:rPr>
        <w:t>фармакологіч</w:t>
      </w:r>
      <w:r w:rsidR="0038075B" w:rsidRPr="002F6658">
        <w:rPr>
          <w:sz w:val="28"/>
          <w:szCs w:val="28"/>
        </w:rPr>
        <w:t xml:space="preserve">но активними </w:t>
      </w:r>
      <w:r w:rsidR="005C6DD9" w:rsidRPr="002F6658">
        <w:rPr>
          <w:sz w:val="28"/>
          <w:szCs w:val="28"/>
        </w:rPr>
        <w:t>тільки у приматів, як опис</w:t>
      </w:r>
      <w:r w:rsidR="0038075B" w:rsidRPr="002F6658">
        <w:rPr>
          <w:sz w:val="28"/>
          <w:szCs w:val="28"/>
        </w:rPr>
        <w:t xml:space="preserve">ано в ICH S6. Однак є додаткові </w:t>
      </w:r>
      <w:r w:rsidR="008D56EA" w:rsidRPr="002F6658">
        <w:rPr>
          <w:sz w:val="28"/>
          <w:szCs w:val="28"/>
        </w:rPr>
        <w:t>фактори</w:t>
      </w:r>
      <w:r w:rsidR="005C6DD9" w:rsidRPr="002F6658">
        <w:rPr>
          <w:sz w:val="28"/>
          <w:szCs w:val="28"/>
        </w:rPr>
        <w:t xml:space="preserve">, </w:t>
      </w:r>
      <w:r w:rsidR="008D56EA" w:rsidRPr="002F6658">
        <w:rPr>
          <w:sz w:val="28"/>
          <w:szCs w:val="28"/>
        </w:rPr>
        <w:t>що</w:t>
      </w:r>
      <w:r w:rsidR="005C6DD9" w:rsidRPr="002F6658">
        <w:rPr>
          <w:sz w:val="28"/>
          <w:szCs w:val="28"/>
        </w:rPr>
        <w:t xml:space="preserve"> о</w:t>
      </w:r>
      <w:r w:rsidR="005430E0" w:rsidRPr="002F6658">
        <w:rPr>
          <w:sz w:val="28"/>
          <w:szCs w:val="28"/>
        </w:rPr>
        <w:t>бмежують корисність досліджень на</w:t>
      </w:r>
      <w:r w:rsidR="005C6DD9" w:rsidRPr="002F6658">
        <w:rPr>
          <w:sz w:val="28"/>
          <w:szCs w:val="28"/>
        </w:rPr>
        <w:t xml:space="preserve"> NHP для визначення д</w:t>
      </w:r>
      <w:r w:rsidR="0038075B" w:rsidRPr="002F6658">
        <w:rPr>
          <w:sz w:val="28"/>
          <w:szCs w:val="28"/>
        </w:rPr>
        <w:t>еяких кінцевих точок для оцінки</w:t>
      </w:r>
      <w:r w:rsidR="005C6DD9" w:rsidRPr="002F6658">
        <w:rPr>
          <w:sz w:val="28"/>
          <w:szCs w:val="28"/>
        </w:rPr>
        <w:t xml:space="preserve"> DART</w:t>
      </w:r>
      <w:r w:rsidR="005F6246" w:rsidRPr="002F6658">
        <w:rPr>
          <w:sz w:val="28"/>
          <w:szCs w:val="28"/>
        </w:rPr>
        <w:t>-</w:t>
      </w:r>
      <w:r w:rsidR="005430E0" w:rsidRPr="002F6658">
        <w:rPr>
          <w:sz w:val="28"/>
          <w:szCs w:val="28"/>
        </w:rPr>
        <w:t>ризику</w:t>
      </w:r>
      <w:r w:rsidR="005F6246" w:rsidRPr="002F6658">
        <w:rPr>
          <w:sz w:val="28"/>
          <w:szCs w:val="28"/>
        </w:rPr>
        <w:t xml:space="preserve"> </w:t>
      </w:r>
      <w:r w:rsidR="00914092" w:rsidRPr="002F6658">
        <w:rPr>
          <w:sz w:val="28"/>
          <w:szCs w:val="28"/>
        </w:rPr>
        <w:t>(див. д</w:t>
      </w:r>
      <w:r w:rsidR="00C2480C" w:rsidRPr="002F6658">
        <w:rPr>
          <w:sz w:val="28"/>
          <w:szCs w:val="28"/>
        </w:rPr>
        <w:t>одаток А</w:t>
      </w:r>
      <w:r w:rsidR="005C6DD9" w:rsidRPr="002F6658">
        <w:rPr>
          <w:sz w:val="28"/>
          <w:szCs w:val="28"/>
        </w:rPr>
        <w:t xml:space="preserve"> та ICH S6).</w:t>
      </w:r>
    </w:p>
    <w:p w:rsidR="0038075B" w:rsidRPr="002F6658" w:rsidRDefault="0038075B" w:rsidP="00944DD0">
      <w:pPr>
        <w:tabs>
          <w:tab w:val="left" w:pos="709"/>
        </w:tabs>
        <w:jc w:val="both"/>
        <w:rPr>
          <w:sz w:val="28"/>
          <w:szCs w:val="28"/>
        </w:rPr>
      </w:pPr>
    </w:p>
    <w:p w:rsidR="005C6DD9" w:rsidRPr="002F6658" w:rsidRDefault="005C6DD9" w:rsidP="00002D52">
      <w:pPr>
        <w:tabs>
          <w:tab w:val="left" w:pos="4962"/>
        </w:tabs>
        <w:spacing w:line="360" w:lineRule="auto"/>
        <w:jc w:val="both"/>
        <w:rPr>
          <w:b/>
          <w:sz w:val="28"/>
          <w:szCs w:val="28"/>
        </w:rPr>
      </w:pPr>
      <w:r w:rsidRPr="002F6658">
        <w:rPr>
          <w:b/>
          <w:sz w:val="28"/>
          <w:szCs w:val="28"/>
        </w:rPr>
        <w:t>5.3. Використання моделей захворювання, генетично модифікованих моделей та сурогатних молекул</w:t>
      </w:r>
    </w:p>
    <w:p w:rsidR="0038075B" w:rsidRPr="002F6658" w:rsidRDefault="0038075B" w:rsidP="00944DD0">
      <w:pPr>
        <w:tabs>
          <w:tab w:val="left" w:pos="4962"/>
        </w:tabs>
        <w:jc w:val="both"/>
        <w:rPr>
          <w:b/>
          <w:sz w:val="28"/>
          <w:szCs w:val="28"/>
        </w:rPr>
      </w:pPr>
    </w:p>
    <w:p w:rsidR="0003628E" w:rsidRPr="002F6658" w:rsidRDefault="00783BC8" w:rsidP="0038075B">
      <w:pPr>
        <w:tabs>
          <w:tab w:val="left" w:pos="709"/>
        </w:tabs>
        <w:spacing w:line="360" w:lineRule="auto"/>
        <w:jc w:val="both"/>
        <w:rPr>
          <w:sz w:val="28"/>
          <w:szCs w:val="28"/>
        </w:rPr>
      </w:pPr>
      <w:r w:rsidRPr="002F6658">
        <w:rPr>
          <w:sz w:val="28"/>
          <w:szCs w:val="28"/>
        </w:rPr>
        <w:tab/>
      </w:r>
      <w:r w:rsidR="0003628E" w:rsidRPr="002F6658">
        <w:rPr>
          <w:sz w:val="28"/>
          <w:szCs w:val="28"/>
        </w:rPr>
        <w:t>Тваринні моделі захворювання, генетично модифіковані моделі та сурогатні м</w:t>
      </w:r>
      <w:r w:rsidR="0038075B" w:rsidRPr="002F6658">
        <w:rPr>
          <w:sz w:val="28"/>
          <w:szCs w:val="28"/>
        </w:rPr>
        <w:t xml:space="preserve">олекули можуть бути цінними для </w:t>
      </w:r>
      <w:r w:rsidR="0003628E" w:rsidRPr="002F6658">
        <w:rPr>
          <w:sz w:val="28"/>
          <w:szCs w:val="28"/>
        </w:rPr>
        <w:t>дослідження запл</w:t>
      </w:r>
      <w:r w:rsidR="0038075B" w:rsidRPr="002F6658">
        <w:rPr>
          <w:sz w:val="28"/>
          <w:szCs w:val="28"/>
        </w:rPr>
        <w:t xml:space="preserve">анованого фармакологічного </w:t>
      </w:r>
      <w:r w:rsidR="002C204B" w:rsidRPr="002F6658">
        <w:rPr>
          <w:sz w:val="28"/>
          <w:szCs w:val="28"/>
        </w:rPr>
        <w:t>впливу</w:t>
      </w:r>
      <w:r w:rsidR="0003628E" w:rsidRPr="002F6658">
        <w:rPr>
          <w:sz w:val="28"/>
          <w:szCs w:val="28"/>
        </w:rPr>
        <w:t xml:space="preserve"> на розвиток</w:t>
      </w:r>
      <w:r w:rsidR="002C204B" w:rsidRPr="002F6658">
        <w:rPr>
          <w:sz w:val="28"/>
          <w:szCs w:val="28"/>
        </w:rPr>
        <w:t xml:space="preserve"> (онтогенез) та</w:t>
      </w:r>
      <w:r w:rsidR="0003628E" w:rsidRPr="002F6658">
        <w:rPr>
          <w:sz w:val="28"/>
          <w:szCs w:val="28"/>
        </w:rPr>
        <w:t xml:space="preserve"> репр</w:t>
      </w:r>
      <w:r w:rsidR="002C204B" w:rsidRPr="002F6658">
        <w:rPr>
          <w:sz w:val="28"/>
          <w:szCs w:val="28"/>
        </w:rPr>
        <w:t>одуктивну фун</w:t>
      </w:r>
      <w:r w:rsidR="0038075B" w:rsidRPr="002F6658">
        <w:rPr>
          <w:sz w:val="28"/>
          <w:szCs w:val="28"/>
        </w:rPr>
        <w:t xml:space="preserve">кцію. Дослідження </w:t>
      </w:r>
      <w:r w:rsidR="002C204B" w:rsidRPr="002F6658">
        <w:rPr>
          <w:sz w:val="28"/>
          <w:szCs w:val="28"/>
        </w:rPr>
        <w:t>на</w:t>
      </w:r>
      <w:r w:rsidR="0003628E" w:rsidRPr="002F6658">
        <w:rPr>
          <w:sz w:val="28"/>
          <w:szCs w:val="28"/>
        </w:rPr>
        <w:t xml:space="preserve"> модел</w:t>
      </w:r>
      <w:r w:rsidR="002C204B" w:rsidRPr="002F6658">
        <w:rPr>
          <w:sz w:val="28"/>
          <w:szCs w:val="28"/>
        </w:rPr>
        <w:t>ях</w:t>
      </w:r>
      <w:r w:rsidR="0003628E" w:rsidRPr="002F6658">
        <w:rPr>
          <w:sz w:val="28"/>
          <w:szCs w:val="28"/>
        </w:rPr>
        <w:t xml:space="preserve"> захворювання можуть бути корисними в тих</w:t>
      </w:r>
      <w:r w:rsidR="002C204B" w:rsidRPr="002F6658">
        <w:rPr>
          <w:sz w:val="28"/>
          <w:szCs w:val="28"/>
        </w:rPr>
        <w:t xml:space="preserve"> випадках, якщо дані, отримані від</w:t>
      </w:r>
      <w:r w:rsidR="0003628E" w:rsidRPr="002F6658">
        <w:rPr>
          <w:sz w:val="28"/>
          <w:szCs w:val="28"/>
        </w:rPr>
        <w:t xml:space="preserve"> здорових тварин, мож</w:t>
      </w:r>
      <w:r w:rsidR="0038075B" w:rsidRPr="002F6658">
        <w:rPr>
          <w:sz w:val="28"/>
          <w:szCs w:val="28"/>
        </w:rPr>
        <w:t xml:space="preserve">уть вводити в оману або з іншої </w:t>
      </w:r>
      <w:r w:rsidR="0003628E" w:rsidRPr="002F6658">
        <w:rPr>
          <w:sz w:val="28"/>
          <w:szCs w:val="28"/>
        </w:rPr>
        <w:t xml:space="preserve">причини не </w:t>
      </w:r>
      <w:r w:rsidR="002C204B" w:rsidRPr="002F6658">
        <w:rPr>
          <w:sz w:val="28"/>
          <w:szCs w:val="28"/>
        </w:rPr>
        <w:t>відповідати захворюванню</w:t>
      </w:r>
      <w:r w:rsidR="0003628E" w:rsidRPr="002F6658">
        <w:rPr>
          <w:sz w:val="28"/>
          <w:szCs w:val="28"/>
        </w:rPr>
        <w:t xml:space="preserve"> у кл</w:t>
      </w:r>
      <w:r w:rsidR="0038075B" w:rsidRPr="002F6658">
        <w:rPr>
          <w:sz w:val="28"/>
          <w:szCs w:val="28"/>
        </w:rPr>
        <w:t xml:space="preserve">інічних умовах. Модель має бути </w:t>
      </w:r>
      <w:r w:rsidR="0003628E" w:rsidRPr="002F6658">
        <w:rPr>
          <w:sz w:val="28"/>
          <w:szCs w:val="28"/>
        </w:rPr>
        <w:t>фармакологічно релевантною та відповідною для оцін</w:t>
      </w:r>
      <w:r w:rsidR="008D56EA" w:rsidRPr="002F6658">
        <w:rPr>
          <w:sz w:val="28"/>
          <w:szCs w:val="28"/>
        </w:rPr>
        <w:t>юваних</w:t>
      </w:r>
      <w:r w:rsidR="0003628E" w:rsidRPr="002F6658">
        <w:rPr>
          <w:sz w:val="28"/>
          <w:szCs w:val="28"/>
        </w:rPr>
        <w:t xml:space="preserve"> кінцевих точок розвитку</w:t>
      </w:r>
      <w:r w:rsidR="00EE0028" w:rsidRPr="002F6658">
        <w:rPr>
          <w:sz w:val="28"/>
          <w:szCs w:val="28"/>
        </w:rPr>
        <w:t xml:space="preserve"> (онтогенезу)</w:t>
      </w:r>
      <w:r w:rsidR="0003628E" w:rsidRPr="002F6658">
        <w:rPr>
          <w:sz w:val="28"/>
          <w:szCs w:val="28"/>
        </w:rPr>
        <w:t xml:space="preserve"> та репродуктивної функції. Слід охарактеризувати патофізіо</w:t>
      </w:r>
      <w:r w:rsidR="00EE0028" w:rsidRPr="002F6658">
        <w:rPr>
          <w:sz w:val="28"/>
          <w:szCs w:val="28"/>
        </w:rPr>
        <w:t>логію перебігу захворювання на</w:t>
      </w:r>
      <w:r w:rsidR="0003628E" w:rsidRPr="002F6658">
        <w:rPr>
          <w:sz w:val="28"/>
          <w:szCs w:val="28"/>
        </w:rPr>
        <w:t xml:space="preserve"> моделі. Деякі відмінності від патофізіології людини не виключають </w:t>
      </w:r>
      <w:r w:rsidR="00EE0028" w:rsidRPr="002F6658">
        <w:rPr>
          <w:sz w:val="28"/>
          <w:szCs w:val="28"/>
        </w:rPr>
        <w:t xml:space="preserve">можливості </w:t>
      </w:r>
      <w:r w:rsidR="005D541C" w:rsidRPr="002F6658">
        <w:rPr>
          <w:sz w:val="28"/>
          <w:szCs w:val="28"/>
        </w:rPr>
        <w:t xml:space="preserve">її </w:t>
      </w:r>
      <w:r w:rsidR="0003628E" w:rsidRPr="00132374">
        <w:rPr>
          <w:sz w:val="28"/>
          <w:szCs w:val="28"/>
        </w:rPr>
        <w:t>використання, якщо</w:t>
      </w:r>
      <w:r w:rsidR="00997FE3" w:rsidRPr="00132374">
        <w:rPr>
          <w:sz w:val="28"/>
          <w:szCs w:val="28"/>
        </w:rPr>
        <w:t xml:space="preserve"> малоймовірно, що це</w:t>
      </w:r>
      <w:r w:rsidR="005D541C" w:rsidRPr="00132374">
        <w:rPr>
          <w:sz w:val="28"/>
          <w:szCs w:val="28"/>
        </w:rPr>
        <w:t xml:space="preserve"> б</w:t>
      </w:r>
      <w:r w:rsidR="00EC1738" w:rsidRPr="00132374">
        <w:rPr>
          <w:sz w:val="28"/>
          <w:szCs w:val="28"/>
        </w:rPr>
        <w:t>уде</w:t>
      </w:r>
      <w:r w:rsidR="005D541C" w:rsidRPr="00132374">
        <w:rPr>
          <w:sz w:val="28"/>
          <w:szCs w:val="28"/>
        </w:rPr>
        <w:t xml:space="preserve"> сприяти</w:t>
      </w:r>
      <w:r w:rsidR="005D541C" w:rsidRPr="002F6658">
        <w:rPr>
          <w:sz w:val="28"/>
          <w:szCs w:val="28"/>
        </w:rPr>
        <w:t xml:space="preserve"> </w:t>
      </w:r>
      <w:r w:rsidR="0003628E" w:rsidRPr="002F6658">
        <w:rPr>
          <w:sz w:val="28"/>
          <w:szCs w:val="28"/>
        </w:rPr>
        <w:t xml:space="preserve"> неправильн</w:t>
      </w:r>
      <w:r w:rsidR="005D541C" w:rsidRPr="002F6658">
        <w:rPr>
          <w:sz w:val="28"/>
          <w:szCs w:val="28"/>
        </w:rPr>
        <w:t>ій інтерпретації</w:t>
      </w:r>
      <w:r w:rsidR="0003628E" w:rsidRPr="002F6658">
        <w:rPr>
          <w:sz w:val="28"/>
          <w:szCs w:val="28"/>
        </w:rPr>
        <w:t xml:space="preserve"> даних. Варіабельність між тваринами має бути охарактеризованою та відповідати контексту дослідження. Якщо історична контрольна інформація</w:t>
      </w:r>
      <w:r w:rsidR="00F973E1" w:rsidRPr="002F6658">
        <w:rPr>
          <w:sz w:val="28"/>
          <w:szCs w:val="28"/>
        </w:rPr>
        <w:t xml:space="preserve"> обмежена, </w:t>
      </w:r>
      <w:r w:rsidR="00653FCA" w:rsidRPr="002F6658">
        <w:rPr>
          <w:sz w:val="28"/>
          <w:szCs w:val="28"/>
        </w:rPr>
        <w:t xml:space="preserve">мають бути доступними або мають бути </w:t>
      </w:r>
      <w:r w:rsidR="00653FCA" w:rsidRPr="002F6658">
        <w:rPr>
          <w:sz w:val="28"/>
          <w:szCs w:val="28"/>
        </w:rPr>
        <w:lastRenderedPageBreak/>
        <w:t xml:space="preserve">отримані під час дослідження </w:t>
      </w:r>
      <w:r w:rsidR="00F973E1" w:rsidRPr="002F6658">
        <w:rPr>
          <w:sz w:val="28"/>
          <w:szCs w:val="28"/>
        </w:rPr>
        <w:t xml:space="preserve">референтні дані щодо </w:t>
      </w:r>
      <w:r w:rsidR="0003628E" w:rsidRPr="002F6658">
        <w:rPr>
          <w:sz w:val="28"/>
          <w:szCs w:val="28"/>
        </w:rPr>
        <w:t>кінцевих точок дослідження</w:t>
      </w:r>
      <w:r w:rsidR="00F973E1" w:rsidRPr="002F6658">
        <w:rPr>
          <w:sz w:val="28"/>
          <w:szCs w:val="28"/>
        </w:rPr>
        <w:t xml:space="preserve">, що допоможе </w:t>
      </w:r>
      <w:r w:rsidR="0003628E" w:rsidRPr="002F6658">
        <w:rPr>
          <w:sz w:val="28"/>
          <w:szCs w:val="28"/>
        </w:rPr>
        <w:t>в інтерпретації даних.</w:t>
      </w:r>
    </w:p>
    <w:p w:rsidR="0003628E" w:rsidRPr="002F6658" w:rsidRDefault="00327248" w:rsidP="00F973E1">
      <w:pPr>
        <w:tabs>
          <w:tab w:val="left" w:pos="709"/>
        </w:tabs>
        <w:spacing w:line="360" w:lineRule="auto"/>
        <w:jc w:val="both"/>
        <w:rPr>
          <w:sz w:val="28"/>
          <w:szCs w:val="28"/>
        </w:rPr>
      </w:pPr>
      <w:r w:rsidRPr="002F6658">
        <w:rPr>
          <w:sz w:val="28"/>
          <w:szCs w:val="28"/>
        </w:rPr>
        <w:tab/>
      </w:r>
      <w:r w:rsidR="0003628E" w:rsidRPr="002F6658">
        <w:rPr>
          <w:sz w:val="28"/>
          <w:szCs w:val="28"/>
        </w:rPr>
        <w:t xml:space="preserve">Генетично модифіковані моделі </w:t>
      </w:r>
      <w:r w:rsidR="008D56EA" w:rsidRPr="002F6658">
        <w:rPr>
          <w:sz w:val="28"/>
          <w:szCs w:val="28"/>
        </w:rPr>
        <w:t>можуть бути використані</w:t>
      </w:r>
      <w:r w:rsidR="0003628E" w:rsidRPr="002F6658">
        <w:rPr>
          <w:sz w:val="28"/>
          <w:szCs w:val="28"/>
        </w:rPr>
        <w:t xml:space="preserve"> для </w:t>
      </w:r>
      <w:r w:rsidR="008D56EA" w:rsidRPr="002F6658">
        <w:rPr>
          <w:sz w:val="28"/>
          <w:szCs w:val="28"/>
        </w:rPr>
        <w:t>отримання</w:t>
      </w:r>
      <w:r w:rsidR="0003628E" w:rsidRPr="002F6658">
        <w:rPr>
          <w:sz w:val="28"/>
          <w:szCs w:val="28"/>
        </w:rPr>
        <w:t xml:space="preserve"> інформації про </w:t>
      </w:r>
      <w:r w:rsidRPr="002F6658">
        <w:rPr>
          <w:sz w:val="28"/>
          <w:szCs w:val="28"/>
        </w:rPr>
        <w:t xml:space="preserve">цільовий вплив </w:t>
      </w:r>
      <w:r w:rsidR="0003628E" w:rsidRPr="002F6658">
        <w:rPr>
          <w:sz w:val="28"/>
          <w:szCs w:val="28"/>
        </w:rPr>
        <w:t>лікарського засобу на DART</w:t>
      </w:r>
      <w:r w:rsidRPr="002F6658">
        <w:rPr>
          <w:sz w:val="28"/>
          <w:szCs w:val="28"/>
        </w:rPr>
        <w:t>-параметри</w:t>
      </w:r>
      <w:r w:rsidR="00145FC7" w:rsidRPr="002F6658">
        <w:rPr>
          <w:sz w:val="28"/>
          <w:szCs w:val="28"/>
        </w:rPr>
        <w:t xml:space="preserve"> </w:t>
      </w:r>
      <w:r w:rsidR="008D56EA" w:rsidRPr="002F6658">
        <w:rPr>
          <w:sz w:val="28"/>
          <w:szCs w:val="28"/>
        </w:rPr>
        <w:t>шляхом</w:t>
      </w:r>
      <w:r w:rsidRPr="002F6658">
        <w:rPr>
          <w:sz w:val="28"/>
          <w:szCs w:val="28"/>
        </w:rPr>
        <w:t xml:space="preserve"> постійн</w:t>
      </w:r>
      <w:r w:rsidR="008D56EA" w:rsidRPr="002F6658">
        <w:rPr>
          <w:sz w:val="28"/>
          <w:szCs w:val="28"/>
        </w:rPr>
        <w:t>их</w:t>
      </w:r>
      <w:r w:rsidRPr="002F6658">
        <w:rPr>
          <w:sz w:val="28"/>
          <w:szCs w:val="28"/>
        </w:rPr>
        <w:t xml:space="preserve"> або умовн</w:t>
      </w:r>
      <w:r w:rsidR="008D56EA" w:rsidRPr="002F6658">
        <w:rPr>
          <w:sz w:val="28"/>
          <w:szCs w:val="28"/>
        </w:rPr>
        <w:t>их</w:t>
      </w:r>
      <w:r w:rsidRPr="002F6658">
        <w:rPr>
          <w:sz w:val="28"/>
          <w:szCs w:val="28"/>
        </w:rPr>
        <w:t xml:space="preserve"> змін </w:t>
      </w:r>
      <w:r w:rsidR="0003628E" w:rsidRPr="002F6658">
        <w:rPr>
          <w:sz w:val="28"/>
          <w:szCs w:val="28"/>
        </w:rPr>
        <w:t>ак</w:t>
      </w:r>
      <w:r w:rsidR="00F973E1" w:rsidRPr="002F6658">
        <w:rPr>
          <w:sz w:val="28"/>
          <w:szCs w:val="28"/>
        </w:rPr>
        <w:t xml:space="preserve">тивності </w:t>
      </w:r>
      <w:r w:rsidR="0003628E" w:rsidRPr="002F6658">
        <w:rPr>
          <w:sz w:val="28"/>
          <w:szCs w:val="28"/>
        </w:rPr>
        <w:t>мішені.</w:t>
      </w:r>
      <w:r w:rsidR="00145FC7" w:rsidRPr="002F6658">
        <w:rPr>
          <w:sz w:val="28"/>
          <w:szCs w:val="28"/>
        </w:rPr>
        <w:t xml:space="preserve"> </w:t>
      </w:r>
      <w:r w:rsidR="0003628E" w:rsidRPr="002F6658">
        <w:rPr>
          <w:sz w:val="28"/>
          <w:szCs w:val="28"/>
        </w:rPr>
        <w:t xml:space="preserve">Такі моделі можуть інформувати про те, чи тісно пов’язана біологія мішені з </w:t>
      </w:r>
      <w:r w:rsidR="000B190A" w:rsidRPr="002F6658">
        <w:rPr>
          <w:sz w:val="28"/>
          <w:szCs w:val="28"/>
        </w:rPr>
        <w:t xml:space="preserve">небажаним впливом </w:t>
      </w:r>
      <w:r w:rsidR="0003628E" w:rsidRPr="002F6658">
        <w:rPr>
          <w:sz w:val="28"/>
          <w:szCs w:val="28"/>
        </w:rPr>
        <w:t xml:space="preserve">на репродуктивну функцію та розвиток </w:t>
      </w:r>
      <w:r w:rsidR="000B190A" w:rsidRPr="002F6658">
        <w:rPr>
          <w:sz w:val="28"/>
          <w:szCs w:val="28"/>
        </w:rPr>
        <w:t>(онтогенез) у рутинних досліджуваних видів тварин</w:t>
      </w:r>
      <w:r w:rsidR="0003628E" w:rsidRPr="002F6658">
        <w:rPr>
          <w:sz w:val="28"/>
          <w:szCs w:val="28"/>
        </w:rPr>
        <w:t>.</w:t>
      </w:r>
    </w:p>
    <w:p w:rsidR="0003628E" w:rsidRPr="002F6658" w:rsidRDefault="00F973E1" w:rsidP="00002D52">
      <w:pPr>
        <w:tabs>
          <w:tab w:val="left" w:pos="709"/>
        </w:tabs>
        <w:spacing w:line="360" w:lineRule="auto"/>
        <w:jc w:val="both"/>
        <w:rPr>
          <w:sz w:val="28"/>
          <w:szCs w:val="28"/>
        </w:rPr>
      </w:pPr>
      <w:r w:rsidRPr="002F6658">
        <w:rPr>
          <w:sz w:val="28"/>
          <w:szCs w:val="28"/>
        </w:rPr>
        <w:tab/>
        <w:t xml:space="preserve">Якщо лікарський засіб </w:t>
      </w:r>
      <w:r w:rsidR="0003628E" w:rsidRPr="002F6658">
        <w:rPr>
          <w:sz w:val="28"/>
          <w:szCs w:val="28"/>
        </w:rPr>
        <w:t xml:space="preserve">не проявляє належної активності </w:t>
      </w:r>
      <w:r w:rsidR="007E337F" w:rsidRPr="002F6658">
        <w:rPr>
          <w:sz w:val="28"/>
          <w:szCs w:val="28"/>
        </w:rPr>
        <w:t>щодо мішені у</w:t>
      </w:r>
      <w:r w:rsidR="00145FC7" w:rsidRPr="002F6658">
        <w:rPr>
          <w:sz w:val="28"/>
          <w:szCs w:val="28"/>
        </w:rPr>
        <w:t xml:space="preserve"> </w:t>
      </w:r>
      <w:r w:rsidR="007E337F" w:rsidRPr="002F6658">
        <w:rPr>
          <w:sz w:val="28"/>
          <w:szCs w:val="28"/>
        </w:rPr>
        <w:t>рутинн</w:t>
      </w:r>
      <w:r w:rsidR="0003628E" w:rsidRPr="002F6658">
        <w:rPr>
          <w:sz w:val="28"/>
          <w:szCs w:val="28"/>
        </w:rPr>
        <w:t>о</w:t>
      </w:r>
      <w:r w:rsidR="007E337F" w:rsidRPr="002F6658">
        <w:rPr>
          <w:sz w:val="28"/>
          <w:szCs w:val="28"/>
        </w:rPr>
        <w:t>го виду тварин</w:t>
      </w:r>
      <w:r w:rsidR="0003628E" w:rsidRPr="002F6658">
        <w:rPr>
          <w:sz w:val="28"/>
          <w:szCs w:val="28"/>
        </w:rPr>
        <w:t xml:space="preserve">, </w:t>
      </w:r>
      <w:r w:rsidR="007E337F" w:rsidRPr="002F6658">
        <w:rPr>
          <w:sz w:val="28"/>
          <w:szCs w:val="28"/>
        </w:rPr>
        <w:t xml:space="preserve">для оцінки потенційного небажаного впливу </w:t>
      </w:r>
      <w:r w:rsidRPr="002F6658">
        <w:rPr>
          <w:sz w:val="28"/>
          <w:szCs w:val="28"/>
        </w:rPr>
        <w:t xml:space="preserve">на репродуктивну функцію </w:t>
      </w:r>
      <w:r w:rsidR="007E337F" w:rsidRPr="002F6658">
        <w:rPr>
          <w:sz w:val="28"/>
          <w:szCs w:val="28"/>
        </w:rPr>
        <w:t>та</w:t>
      </w:r>
      <w:r w:rsidR="00145FC7" w:rsidRPr="002F6658">
        <w:rPr>
          <w:sz w:val="28"/>
          <w:szCs w:val="28"/>
        </w:rPr>
        <w:t xml:space="preserve"> </w:t>
      </w:r>
      <w:r w:rsidR="007E337F" w:rsidRPr="002F6658">
        <w:rPr>
          <w:sz w:val="28"/>
          <w:szCs w:val="28"/>
        </w:rPr>
        <w:t xml:space="preserve">розвиток (онтогенез) можуть використовуватися </w:t>
      </w:r>
      <w:r w:rsidR="0003628E" w:rsidRPr="002F6658">
        <w:rPr>
          <w:sz w:val="28"/>
          <w:szCs w:val="28"/>
        </w:rPr>
        <w:t>сурогатні молекули.</w:t>
      </w:r>
    </w:p>
    <w:p w:rsidR="0067790E" w:rsidRPr="002F6658" w:rsidRDefault="0067790E" w:rsidP="00944DD0">
      <w:pPr>
        <w:tabs>
          <w:tab w:val="left" w:pos="4962"/>
        </w:tabs>
        <w:jc w:val="both"/>
      </w:pPr>
    </w:p>
    <w:p w:rsidR="0067790E" w:rsidRPr="002F6658" w:rsidRDefault="002A06B8" w:rsidP="00F973E1">
      <w:pPr>
        <w:pStyle w:val="2"/>
        <w:tabs>
          <w:tab w:val="left" w:pos="1033"/>
          <w:tab w:val="left" w:pos="4962"/>
        </w:tabs>
        <w:spacing w:before="143" w:line="360" w:lineRule="auto"/>
        <w:ind w:left="0" w:right="123"/>
        <w:jc w:val="both"/>
        <w:rPr>
          <w:highlight w:val="lightGray"/>
        </w:rPr>
      </w:pPr>
      <w:bookmarkStart w:id="8" w:name="_TOC_250011"/>
      <w:r w:rsidRPr="002F6658">
        <w:t xml:space="preserve">6. </w:t>
      </w:r>
      <w:r w:rsidR="001E592A" w:rsidRPr="002F6658">
        <w:t>В</w:t>
      </w:r>
      <w:r w:rsidRPr="002F6658">
        <w:t>И</w:t>
      </w:r>
      <w:r w:rsidR="001E592A" w:rsidRPr="002F6658">
        <w:t>БІР</w:t>
      </w:r>
      <w:r w:rsidR="001A7D80" w:rsidRPr="002F6658">
        <w:t xml:space="preserve"> РІВНЯ Д</w:t>
      </w:r>
      <w:r w:rsidRPr="002F6658">
        <w:t xml:space="preserve">ОЗИ, СПОСОБУ ВВЕДЕННЯ ТА </w:t>
      </w:r>
      <w:bookmarkEnd w:id="8"/>
      <w:r w:rsidRPr="002F6658">
        <w:t>РЕЖИМУ ДОЗУВАННЯ</w:t>
      </w:r>
    </w:p>
    <w:p w:rsidR="0067790E" w:rsidRPr="002F6658" w:rsidRDefault="0067790E" w:rsidP="00944DD0">
      <w:pPr>
        <w:pStyle w:val="a3"/>
        <w:tabs>
          <w:tab w:val="left" w:pos="4962"/>
        </w:tabs>
        <w:spacing w:before="10"/>
        <w:ind w:left="0"/>
        <w:jc w:val="left"/>
        <w:rPr>
          <w:b/>
          <w:sz w:val="41"/>
          <w:highlight w:val="lightGray"/>
        </w:rPr>
      </w:pPr>
    </w:p>
    <w:p w:rsidR="00836865" w:rsidRPr="002F6658" w:rsidRDefault="00532544" w:rsidP="00002D52">
      <w:pPr>
        <w:pStyle w:val="a3"/>
        <w:tabs>
          <w:tab w:val="left" w:pos="4962"/>
        </w:tabs>
        <w:spacing w:line="360" w:lineRule="auto"/>
        <w:ind w:left="0" w:right="121" w:firstLine="736"/>
        <w:rPr>
          <w:bCs/>
        </w:rPr>
      </w:pPr>
      <w:r w:rsidRPr="002F6658">
        <w:rPr>
          <w:bCs/>
        </w:rPr>
        <w:t xml:space="preserve">Вибір рівнів доз, режиму дозування та </w:t>
      </w:r>
      <w:r w:rsidR="008D56EA" w:rsidRPr="002F6658">
        <w:rPr>
          <w:bCs/>
        </w:rPr>
        <w:t>способів</w:t>
      </w:r>
      <w:r w:rsidRPr="002F6658">
        <w:rPr>
          <w:bCs/>
        </w:rPr>
        <w:t xml:space="preserve"> введення є важливим аспектом дизайну дослідження та повинен ґрунтуватися на всій </w:t>
      </w:r>
      <w:r w:rsidR="001140E1" w:rsidRPr="002F6658">
        <w:rPr>
          <w:bCs/>
        </w:rPr>
        <w:t>доступній інформації (</w:t>
      </w:r>
      <w:r w:rsidR="001140E1" w:rsidRPr="00132374">
        <w:rPr>
          <w:bCs/>
        </w:rPr>
        <w:t>наприклад на</w:t>
      </w:r>
      <w:r w:rsidRPr="002F6658">
        <w:rPr>
          <w:bCs/>
        </w:rPr>
        <w:t xml:space="preserve"> фармакології, токсичності повторних доз, фармакокінетиці та дослідженнях пошуку діапазону доз). Вказівки щодо принципів вибору доз для низькомолекулярних сполук та </w:t>
      </w:r>
      <w:r w:rsidR="008D56EA" w:rsidRPr="002F6658">
        <w:rPr>
          <w:bCs/>
        </w:rPr>
        <w:t>біологічних лікарських засобів</w:t>
      </w:r>
      <w:r w:rsidR="00AD00A0" w:rsidRPr="002F6658">
        <w:rPr>
          <w:bCs/>
        </w:rPr>
        <w:t xml:space="preserve"> </w:t>
      </w:r>
      <w:r w:rsidR="00836865" w:rsidRPr="002F6658">
        <w:rPr>
          <w:bCs/>
        </w:rPr>
        <w:t>наведен</w:t>
      </w:r>
      <w:r w:rsidR="00F973E1" w:rsidRPr="002F6658">
        <w:rPr>
          <w:bCs/>
        </w:rPr>
        <w:t xml:space="preserve">о в ICH M3 і ICH S6 відповідно. </w:t>
      </w:r>
      <w:r w:rsidR="00836865" w:rsidRPr="002F6658">
        <w:rPr>
          <w:bCs/>
        </w:rPr>
        <w:t xml:space="preserve">Якщо </w:t>
      </w:r>
      <w:r w:rsidRPr="002F6658">
        <w:rPr>
          <w:bCs/>
        </w:rPr>
        <w:t xml:space="preserve">немає достатньо інформації щодо </w:t>
      </w:r>
      <w:r w:rsidR="00836865" w:rsidRPr="002F6658">
        <w:rPr>
          <w:bCs/>
        </w:rPr>
        <w:t>переносим</w:t>
      </w:r>
      <w:r w:rsidR="00F973E1" w:rsidRPr="002F6658">
        <w:rPr>
          <w:bCs/>
        </w:rPr>
        <w:t xml:space="preserve">ості для </w:t>
      </w:r>
      <w:r w:rsidRPr="002F6658">
        <w:rPr>
          <w:bCs/>
        </w:rPr>
        <w:t xml:space="preserve">тест-системи, необхідно </w:t>
      </w:r>
      <w:r w:rsidR="00836865" w:rsidRPr="002F6658">
        <w:rPr>
          <w:bCs/>
        </w:rPr>
        <w:t>провести</w:t>
      </w:r>
      <w:r w:rsidR="00854B19" w:rsidRPr="002F6658">
        <w:rPr>
          <w:bCs/>
        </w:rPr>
        <w:t xml:space="preserve"> </w:t>
      </w:r>
      <w:r w:rsidR="00836865" w:rsidRPr="002F6658">
        <w:rPr>
          <w:bCs/>
        </w:rPr>
        <w:t>дослідження</w:t>
      </w:r>
      <w:r w:rsidR="00854B19" w:rsidRPr="002F6658">
        <w:rPr>
          <w:bCs/>
        </w:rPr>
        <w:t xml:space="preserve"> </w:t>
      </w:r>
      <w:r w:rsidR="00836865" w:rsidRPr="002F6658">
        <w:rPr>
          <w:bCs/>
        </w:rPr>
        <w:t>визначення</w:t>
      </w:r>
      <w:r w:rsidR="00854B19" w:rsidRPr="002F6658">
        <w:rPr>
          <w:bCs/>
        </w:rPr>
        <w:t xml:space="preserve"> </w:t>
      </w:r>
      <w:r w:rsidR="00836865" w:rsidRPr="002F6658">
        <w:rPr>
          <w:bCs/>
        </w:rPr>
        <w:t>діапазону доз.</w:t>
      </w:r>
    </w:p>
    <w:p w:rsidR="00F973E1" w:rsidRPr="002F6658" w:rsidRDefault="00F973E1" w:rsidP="00944DD0">
      <w:pPr>
        <w:pStyle w:val="a3"/>
        <w:tabs>
          <w:tab w:val="left" w:pos="4962"/>
        </w:tabs>
        <w:ind w:left="0" w:right="121" w:firstLine="736"/>
        <w:rPr>
          <w:bCs/>
        </w:rPr>
      </w:pPr>
    </w:p>
    <w:p w:rsidR="00836865" w:rsidRPr="002F6658" w:rsidRDefault="00836865" w:rsidP="00002D52">
      <w:pPr>
        <w:pStyle w:val="a3"/>
        <w:tabs>
          <w:tab w:val="left" w:pos="4962"/>
        </w:tabs>
        <w:spacing w:line="360" w:lineRule="auto"/>
        <w:ind w:left="0" w:right="121"/>
        <w:rPr>
          <w:b/>
          <w:bCs/>
        </w:rPr>
      </w:pPr>
      <w:r w:rsidRPr="002F6658">
        <w:rPr>
          <w:b/>
          <w:bCs/>
        </w:rPr>
        <w:t xml:space="preserve">6.1. Вибір дози </w:t>
      </w:r>
    </w:p>
    <w:p w:rsidR="00F973E1" w:rsidRPr="002F6658" w:rsidRDefault="00F973E1" w:rsidP="00944DD0">
      <w:pPr>
        <w:pStyle w:val="a3"/>
        <w:tabs>
          <w:tab w:val="left" w:pos="4962"/>
        </w:tabs>
        <w:ind w:left="0" w:right="121"/>
        <w:rPr>
          <w:b/>
          <w:bCs/>
        </w:rPr>
      </w:pPr>
    </w:p>
    <w:p w:rsidR="00836865" w:rsidRPr="002F6658" w:rsidRDefault="00836865" w:rsidP="00002D52">
      <w:pPr>
        <w:pStyle w:val="a3"/>
        <w:tabs>
          <w:tab w:val="left" w:pos="4962"/>
        </w:tabs>
        <w:spacing w:line="360" w:lineRule="auto"/>
        <w:ind w:left="0" w:right="121" w:firstLine="719"/>
        <w:rPr>
          <w:bCs/>
        </w:rPr>
      </w:pPr>
      <w:r w:rsidRPr="002F6658">
        <w:rPr>
          <w:bCs/>
        </w:rPr>
        <w:t xml:space="preserve">Існує ряд кінцевих точок </w:t>
      </w:r>
      <w:r w:rsidR="00DF7D59" w:rsidRPr="002F6658">
        <w:rPr>
          <w:bCs/>
        </w:rPr>
        <w:t>для вибору доз</w:t>
      </w:r>
      <w:r w:rsidRPr="002F6658">
        <w:rPr>
          <w:bCs/>
        </w:rPr>
        <w:t xml:space="preserve">, які можна використовувати </w:t>
      </w:r>
      <w:r w:rsidR="00DF7D59" w:rsidRPr="002F6658">
        <w:rPr>
          <w:bCs/>
        </w:rPr>
        <w:t xml:space="preserve">в </w:t>
      </w:r>
      <w:r w:rsidRPr="002F6658">
        <w:rPr>
          <w:bCs/>
        </w:rPr>
        <w:t>DART</w:t>
      </w:r>
      <w:r w:rsidR="002B7DE9" w:rsidRPr="002F6658">
        <w:rPr>
          <w:bCs/>
        </w:rPr>
        <w:t>-дослідження</w:t>
      </w:r>
      <w:r w:rsidR="00DF7D59" w:rsidRPr="002F6658">
        <w:rPr>
          <w:bCs/>
        </w:rPr>
        <w:t>х</w:t>
      </w:r>
      <w:r w:rsidRPr="002F6658">
        <w:rPr>
          <w:bCs/>
        </w:rPr>
        <w:t>. Усі кінцеві точки, розглянуті в цьому розділі, вважаються однаково ві</w:t>
      </w:r>
      <w:r w:rsidR="00F973E1" w:rsidRPr="002F6658">
        <w:rPr>
          <w:bCs/>
        </w:rPr>
        <w:t xml:space="preserve">дповідними з точки зору дизайну </w:t>
      </w:r>
      <w:r w:rsidRPr="002F6658">
        <w:rPr>
          <w:bCs/>
        </w:rPr>
        <w:t>дослідження. Висока доза у визначальних д</w:t>
      </w:r>
      <w:r w:rsidR="00F973E1" w:rsidRPr="002F6658">
        <w:rPr>
          <w:bCs/>
        </w:rPr>
        <w:t xml:space="preserve">ослідженнях повинна бути такою, </w:t>
      </w:r>
      <w:r w:rsidRPr="002F6658">
        <w:rPr>
          <w:bCs/>
        </w:rPr>
        <w:t>яка</w:t>
      </w:r>
      <w:r w:rsidR="008D56EA" w:rsidRPr="002F6658">
        <w:rPr>
          <w:bCs/>
        </w:rPr>
        <w:t>,</w:t>
      </w:r>
      <w:r w:rsidR="00476926" w:rsidRPr="002F6658">
        <w:rPr>
          <w:bCs/>
        </w:rPr>
        <w:t xml:space="preserve"> </w:t>
      </w:r>
      <w:r w:rsidR="008D56EA" w:rsidRPr="002F6658">
        <w:rPr>
          <w:bCs/>
        </w:rPr>
        <w:t>як передбачається,</w:t>
      </w:r>
      <w:r w:rsidR="00F973E1" w:rsidRPr="002F6658">
        <w:rPr>
          <w:bCs/>
        </w:rPr>
        <w:t xml:space="preserve"> відповідатиме одній або </w:t>
      </w:r>
      <w:r w:rsidR="00476926" w:rsidRPr="00132374">
        <w:rPr>
          <w:bCs/>
        </w:rPr>
        <w:t>кільком</w:t>
      </w:r>
      <w:r w:rsidRPr="002F6658">
        <w:rPr>
          <w:bCs/>
        </w:rPr>
        <w:t xml:space="preserve"> концепці</w:t>
      </w:r>
      <w:r w:rsidR="008D56EA" w:rsidRPr="002F6658">
        <w:rPr>
          <w:bCs/>
        </w:rPr>
        <w:t>ям</w:t>
      </w:r>
      <w:r w:rsidRPr="002F6658">
        <w:rPr>
          <w:bCs/>
        </w:rPr>
        <w:t>, викладени</w:t>
      </w:r>
      <w:r w:rsidR="008D56EA" w:rsidRPr="002F6658">
        <w:rPr>
          <w:bCs/>
        </w:rPr>
        <w:t>м</w:t>
      </w:r>
      <w:r w:rsidRPr="002F6658">
        <w:rPr>
          <w:bCs/>
        </w:rPr>
        <w:t xml:space="preserve"> у розділах 6.1.1–</w:t>
      </w:r>
      <w:r w:rsidR="00F973E1" w:rsidRPr="002F6658">
        <w:rPr>
          <w:bCs/>
        </w:rPr>
        <w:t xml:space="preserve">6.1.5 </w:t>
      </w:r>
      <w:r w:rsidR="00F973E1" w:rsidRPr="002F6658">
        <w:rPr>
          <w:bCs/>
        </w:rPr>
        <w:lastRenderedPageBreak/>
        <w:t xml:space="preserve">нижче. Під час вибору доз </w:t>
      </w:r>
      <w:r w:rsidRPr="002F6658">
        <w:rPr>
          <w:bCs/>
        </w:rPr>
        <w:t>слід</w:t>
      </w:r>
      <w:r w:rsidR="000202FD" w:rsidRPr="002F6658">
        <w:rPr>
          <w:bCs/>
        </w:rPr>
        <w:t xml:space="preserve"> </w:t>
      </w:r>
      <w:r w:rsidRPr="002F6658">
        <w:rPr>
          <w:bCs/>
        </w:rPr>
        <w:t>враховувати спостереження, зроблені в поп</w:t>
      </w:r>
      <w:r w:rsidR="000202FD" w:rsidRPr="002F6658">
        <w:rPr>
          <w:bCs/>
        </w:rPr>
        <w:t>ередніх дослідженнях (</w:t>
      </w:r>
      <w:r w:rsidR="000202FD" w:rsidRPr="00132374">
        <w:rPr>
          <w:bCs/>
        </w:rPr>
        <w:t xml:space="preserve">наприклад </w:t>
      </w:r>
      <w:r w:rsidR="00737F54" w:rsidRPr="00132374">
        <w:rPr>
          <w:bCs/>
        </w:rPr>
        <w:t xml:space="preserve">у </w:t>
      </w:r>
      <w:r w:rsidR="000202FD" w:rsidRPr="00132374">
        <w:rPr>
          <w:bCs/>
        </w:rPr>
        <w:t>дослідженнях</w:t>
      </w:r>
      <w:r w:rsidRPr="002F6658">
        <w:rPr>
          <w:bCs/>
        </w:rPr>
        <w:t xml:space="preserve"> повторн</w:t>
      </w:r>
      <w:r w:rsidR="00DF7D59" w:rsidRPr="002F6658">
        <w:rPr>
          <w:bCs/>
        </w:rPr>
        <w:t>их доз</w:t>
      </w:r>
      <w:r w:rsidR="00F973E1" w:rsidRPr="002F6658">
        <w:rPr>
          <w:bCs/>
        </w:rPr>
        <w:t>, TK, D</w:t>
      </w:r>
      <w:r w:rsidR="00737F54" w:rsidRPr="002F6658">
        <w:rPr>
          <w:bCs/>
        </w:rPr>
        <w:t xml:space="preserve">RF тощо). </w:t>
      </w:r>
      <w:r w:rsidR="00737F54" w:rsidRPr="00132374">
        <w:rPr>
          <w:bCs/>
        </w:rPr>
        <w:t>Можливі</w:t>
      </w:r>
      <w:r w:rsidR="00F973E1" w:rsidRPr="002F6658">
        <w:rPr>
          <w:bCs/>
        </w:rPr>
        <w:t xml:space="preserve"> </w:t>
      </w:r>
      <w:r w:rsidRPr="002F6658">
        <w:rPr>
          <w:bCs/>
        </w:rPr>
        <w:t xml:space="preserve">випадки, коли </w:t>
      </w:r>
      <w:r w:rsidR="00DF7D59" w:rsidRPr="002F6658">
        <w:rPr>
          <w:bCs/>
        </w:rPr>
        <w:t xml:space="preserve">буде достатньо </w:t>
      </w:r>
      <w:r w:rsidR="006F06AB" w:rsidRPr="002F6658">
        <w:rPr>
          <w:bCs/>
        </w:rPr>
        <w:t>менше трьох рівнів доз</w:t>
      </w:r>
      <w:r w:rsidR="008D56EA" w:rsidRPr="002F6658">
        <w:rPr>
          <w:bCs/>
        </w:rPr>
        <w:t>, щоб</w:t>
      </w:r>
      <w:r w:rsidR="006F06AB" w:rsidRPr="002F6658">
        <w:rPr>
          <w:bCs/>
        </w:rPr>
        <w:t xml:space="preserve"> отрима</w:t>
      </w:r>
      <w:r w:rsidR="008D56EA" w:rsidRPr="002F6658">
        <w:rPr>
          <w:bCs/>
        </w:rPr>
        <w:t>ти</w:t>
      </w:r>
      <w:r w:rsidR="006F06AB" w:rsidRPr="002F6658">
        <w:rPr>
          <w:bCs/>
        </w:rPr>
        <w:t xml:space="preserve"> не</w:t>
      </w:r>
      <w:r w:rsidRPr="002F6658">
        <w:rPr>
          <w:bCs/>
        </w:rPr>
        <w:t>обхідн</w:t>
      </w:r>
      <w:r w:rsidR="008D56EA" w:rsidRPr="002F6658">
        <w:rPr>
          <w:bCs/>
        </w:rPr>
        <w:t>у</w:t>
      </w:r>
      <w:r w:rsidRPr="002F6658">
        <w:rPr>
          <w:bCs/>
        </w:rPr>
        <w:t xml:space="preserve"> інформаці</w:t>
      </w:r>
      <w:r w:rsidR="008D56EA" w:rsidRPr="002F6658">
        <w:rPr>
          <w:bCs/>
        </w:rPr>
        <w:t>ю</w:t>
      </w:r>
      <w:r w:rsidRPr="002F6658">
        <w:rPr>
          <w:bCs/>
        </w:rPr>
        <w:t xml:space="preserve"> для оцінки ризику.</w:t>
      </w:r>
    </w:p>
    <w:p w:rsidR="00836865" w:rsidRPr="002F6658" w:rsidRDefault="007566FC" w:rsidP="00002D52">
      <w:pPr>
        <w:pStyle w:val="a3"/>
        <w:tabs>
          <w:tab w:val="left" w:pos="4962"/>
        </w:tabs>
        <w:spacing w:line="360" w:lineRule="auto"/>
        <w:ind w:left="0" w:right="121" w:firstLine="719"/>
        <w:rPr>
          <w:bCs/>
        </w:rPr>
      </w:pPr>
      <w:r w:rsidRPr="002F6658">
        <w:rPr>
          <w:bCs/>
        </w:rPr>
        <w:t>У кожному</w:t>
      </w:r>
      <w:r w:rsidR="00737F54" w:rsidRPr="002F6658">
        <w:rPr>
          <w:bCs/>
        </w:rPr>
        <w:t xml:space="preserve"> </w:t>
      </w:r>
      <w:r w:rsidRPr="002F6658">
        <w:rPr>
          <w:bCs/>
        </w:rPr>
        <w:t>конкретному випадку м</w:t>
      </w:r>
      <w:r w:rsidR="00836865" w:rsidRPr="002F6658">
        <w:rPr>
          <w:bCs/>
        </w:rPr>
        <w:t xml:space="preserve">ожна </w:t>
      </w:r>
      <w:r w:rsidRPr="002F6658">
        <w:rPr>
          <w:bCs/>
        </w:rPr>
        <w:t xml:space="preserve">проводити </w:t>
      </w:r>
      <w:r w:rsidR="00836865" w:rsidRPr="002F6658">
        <w:rPr>
          <w:bCs/>
        </w:rPr>
        <w:t>обґрунтува</w:t>
      </w:r>
      <w:r w:rsidRPr="002F6658">
        <w:rPr>
          <w:bCs/>
        </w:rPr>
        <w:t xml:space="preserve">ння </w:t>
      </w:r>
      <w:r w:rsidR="00836865" w:rsidRPr="002F6658">
        <w:rPr>
          <w:bCs/>
        </w:rPr>
        <w:t>виб</w:t>
      </w:r>
      <w:r w:rsidRPr="002F6658">
        <w:rPr>
          <w:bCs/>
        </w:rPr>
        <w:t>о</w:t>
      </w:r>
      <w:r w:rsidR="00836865" w:rsidRPr="002F6658">
        <w:rPr>
          <w:bCs/>
        </w:rPr>
        <w:t>р</w:t>
      </w:r>
      <w:r w:rsidRPr="002F6658">
        <w:rPr>
          <w:bCs/>
        </w:rPr>
        <w:t>у</w:t>
      </w:r>
      <w:r w:rsidR="00836865" w:rsidRPr="002F6658">
        <w:rPr>
          <w:bCs/>
        </w:rPr>
        <w:t xml:space="preserve"> висок</w:t>
      </w:r>
      <w:r w:rsidRPr="002F6658">
        <w:rPr>
          <w:bCs/>
        </w:rPr>
        <w:t>ої</w:t>
      </w:r>
      <w:r w:rsidR="00836865" w:rsidRPr="002F6658">
        <w:rPr>
          <w:bCs/>
        </w:rPr>
        <w:t xml:space="preserve"> доз</w:t>
      </w:r>
      <w:r w:rsidRPr="002F6658">
        <w:rPr>
          <w:bCs/>
        </w:rPr>
        <w:t>и</w:t>
      </w:r>
      <w:r w:rsidR="00836865" w:rsidRPr="002F6658">
        <w:rPr>
          <w:bCs/>
        </w:rPr>
        <w:t xml:space="preserve"> з використанням кінцевих точок, відмінних від</w:t>
      </w:r>
      <w:r w:rsidRPr="002F6658">
        <w:rPr>
          <w:bCs/>
        </w:rPr>
        <w:t xml:space="preserve"> тих, які розглядаються нижче</w:t>
      </w:r>
      <w:r w:rsidR="00836865" w:rsidRPr="002F6658">
        <w:rPr>
          <w:bCs/>
        </w:rPr>
        <w:t>.</w:t>
      </w:r>
    </w:p>
    <w:p w:rsidR="00F973E1" w:rsidRPr="002F6658" w:rsidRDefault="00F973E1" w:rsidP="00002D52">
      <w:pPr>
        <w:pStyle w:val="a3"/>
        <w:tabs>
          <w:tab w:val="left" w:pos="4962"/>
        </w:tabs>
        <w:spacing w:line="360" w:lineRule="auto"/>
        <w:ind w:left="0" w:right="121" w:firstLine="719"/>
        <w:rPr>
          <w:bCs/>
        </w:rPr>
      </w:pPr>
    </w:p>
    <w:p w:rsidR="00836865" w:rsidRPr="002F6658" w:rsidRDefault="00836865" w:rsidP="00002D52">
      <w:pPr>
        <w:pStyle w:val="a3"/>
        <w:tabs>
          <w:tab w:val="left" w:pos="4962"/>
        </w:tabs>
        <w:spacing w:line="360" w:lineRule="auto"/>
        <w:ind w:left="0" w:right="121"/>
        <w:rPr>
          <w:b/>
          <w:bCs/>
        </w:rPr>
      </w:pPr>
      <w:r w:rsidRPr="002F6658">
        <w:rPr>
          <w:b/>
          <w:bCs/>
        </w:rPr>
        <w:t>6.1.1. Кінцева точка на основі токсичності</w:t>
      </w:r>
    </w:p>
    <w:p w:rsidR="00F973E1" w:rsidRPr="002F6658" w:rsidRDefault="00F973E1" w:rsidP="00944DD0">
      <w:pPr>
        <w:pStyle w:val="a3"/>
        <w:tabs>
          <w:tab w:val="left" w:pos="4962"/>
        </w:tabs>
        <w:ind w:left="0" w:right="121"/>
        <w:rPr>
          <w:b/>
          <w:bCs/>
        </w:rPr>
      </w:pPr>
    </w:p>
    <w:p w:rsidR="00836865" w:rsidRPr="002F6658" w:rsidRDefault="00737F54" w:rsidP="00002D52">
      <w:pPr>
        <w:pStyle w:val="a3"/>
        <w:tabs>
          <w:tab w:val="left" w:pos="4962"/>
        </w:tabs>
        <w:spacing w:line="360" w:lineRule="auto"/>
        <w:ind w:left="0" w:right="121" w:firstLine="719"/>
        <w:rPr>
          <w:bCs/>
        </w:rPr>
      </w:pPr>
      <w:r w:rsidRPr="00132374">
        <w:rPr>
          <w:bCs/>
        </w:rPr>
        <w:t>Ця</w:t>
      </w:r>
      <w:r w:rsidR="00836865" w:rsidRPr="002F6658">
        <w:rPr>
          <w:bCs/>
        </w:rPr>
        <w:t xml:space="preserve"> кінцева точка </w:t>
      </w:r>
      <w:r w:rsidR="00653FCA" w:rsidRPr="002F6658">
        <w:rPr>
          <w:bCs/>
        </w:rPr>
        <w:t>базується</w:t>
      </w:r>
      <w:r w:rsidR="00836865" w:rsidRPr="002F6658">
        <w:rPr>
          <w:bCs/>
        </w:rPr>
        <w:t xml:space="preserve"> на індукуванні мінімального рівня токсичності у </w:t>
      </w:r>
      <w:r w:rsidR="0014117C" w:rsidRPr="0014117C">
        <w:rPr>
          <w:bCs/>
        </w:rPr>
        <w:t>батьківських</w:t>
      </w:r>
      <w:r w:rsidR="00F973E1" w:rsidRPr="0014117C">
        <w:rPr>
          <w:bCs/>
        </w:rPr>
        <w:t xml:space="preserve"> тварин</w:t>
      </w:r>
      <w:r w:rsidR="00F973E1" w:rsidRPr="002F6658">
        <w:rPr>
          <w:bCs/>
        </w:rPr>
        <w:t xml:space="preserve"> при високій дозі. </w:t>
      </w:r>
      <w:r w:rsidR="00836865" w:rsidRPr="002F6658">
        <w:rPr>
          <w:bCs/>
        </w:rPr>
        <w:t>Фактори, які обм</w:t>
      </w:r>
      <w:r w:rsidR="00F973E1" w:rsidRPr="002F6658">
        <w:rPr>
          <w:bCs/>
        </w:rPr>
        <w:t xml:space="preserve">ежують високу дозу, </w:t>
      </w:r>
      <w:r w:rsidR="00606715" w:rsidRPr="00132374">
        <w:rPr>
          <w:bCs/>
        </w:rPr>
        <w:t xml:space="preserve">що були </w:t>
      </w:r>
      <w:r w:rsidR="00F973E1" w:rsidRPr="00132374">
        <w:rPr>
          <w:bCs/>
        </w:rPr>
        <w:t xml:space="preserve">визначені у </w:t>
      </w:r>
      <w:r w:rsidR="00836865" w:rsidRPr="00132374">
        <w:rPr>
          <w:bCs/>
        </w:rPr>
        <w:t xml:space="preserve">попередньо проведених дослідженнях, можуть включати, </w:t>
      </w:r>
      <w:r w:rsidR="009A466A" w:rsidRPr="00132374">
        <w:rPr>
          <w:bCs/>
        </w:rPr>
        <w:t>зокрема</w:t>
      </w:r>
      <w:r w:rsidR="00836865" w:rsidRPr="00132374">
        <w:rPr>
          <w:bCs/>
        </w:rPr>
        <w:t>:</w:t>
      </w:r>
    </w:p>
    <w:p w:rsidR="00C039F0" w:rsidRPr="002F6658" w:rsidRDefault="008D56EA" w:rsidP="004A2D27">
      <w:pPr>
        <w:pStyle w:val="a3"/>
        <w:numPr>
          <w:ilvl w:val="0"/>
          <w:numId w:val="10"/>
        </w:numPr>
        <w:tabs>
          <w:tab w:val="left" w:pos="4962"/>
        </w:tabs>
        <w:spacing w:line="360" w:lineRule="auto"/>
        <w:ind w:right="121"/>
        <w:rPr>
          <w:bCs/>
        </w:rPr>
      </w:pPr>
      <w:r w:rsidRPr="002F6658">
        <w:rPr>
          <w:bCs/>
        </w:rPr>
        <w:t>з</w:t>
      </w:r>
      <w:r w:rsidR="00836865" w:rsidRPr="002F6658">
        <w:rPr>
          <w:bCs/>
        </w:rPr>
        <w:t>мін</w:t>
      </w:r>
      <w:r w:rsidRPr="002F6658">
        <w:rPr>
          <w:bCs/>
        </w:rPr>
        <w:t>и</w:t>
      </w:r>
      <w:r w:rsidR="00C039F0" w:rsidRPr="002F6658">
        <w:rPr>
          <w:bCs/>
        </w:rPr>
        <w:t xml:space="preserve"> (альтераці</w:t>
      </w:r>
      <w:r w:rsidRPr="002F6658">
        <w:rPr>
          <w:bCs/>
        </w:rPr>
        <w:t>ї</w:t>
      </w:r>
      <w:r w:rsidR="00C039F0" w:rsidRPr="002F6658">
        <w:rPr>
          <w:bCs/>
        </w:rPr>
        <w:t>)</w:t>
      </w:r>
      <w:r w:rsidR="00836865" w:rsidRPr="002F6658">
        <w:rPr>
          <w:bCs/>
        </w:rPr>
        <w:t xml:space="preserve"> маси тіла (</w:t>
      </w:r>
      <w:r w:rsidRPr="002F6658">
        <w:rPr>
          <w:bCs/>
        </w:rPr>
        <w:t>прибавка</w:t>
      </w:r>
      <w:r w:rsidR="00836865" w:rsidRPr="002F6658">
        <w:rPr>
          <w:bCs/>
        </w:rPr>
        <w:t xml:space="preserve"> або абсолютна</w:t>
      </w:r>
      <w:r w:rsidR="00132374">
        <w:rPr>
          <w:bCs/>
        </w:rPr>
        <w:t xml:space="preserve"> величина</w:t>
      </w:r>
      <w:r w:rsidR="00836865" w:rsidRPr="002F6658">
        <w:rPr>
          <w:bCs/>
        </w:rPr>
        <w:t xml:space="preserve">; зменшення або збільшення). </w:t>
      </w:r>
      <w:r w:rsidR="00C039F0" w:rsidRPr="002F6658">
        <w:rPr>
          <w:bCs/>
        </w:rPr>
        <w:t>Для вибору доз не підходять незнач</w:t>
      </w:r>
      <w:r w:rsidRPr="002F6658">
        <w:rPr>
          <w:bCs/>
        </w:rPr>
        <w:t>ні</w:t>
      </w:r>
      <w:r w:rsidR="00C039F0" w:rsidRPr="002F6658">
        <w:rPr>
          <w:bCs/>
        </w:rPr>
        <w:t xml:space="preserve"> транзиторні зміни в прибавці маси тіла або в масі тіла. Для оцінки </w:t>
      </w:r>
      <w:r w:rsidRPr="002F6658">
        <w:rPr>
          <w:bCs/>
        </w:rPr>
        <w:t xml:space="preserve">впливу </w:t>
      </w:r>
      <w:r w:rsidR="00C039F0" w:rsidRPr="002F6658">
        <w:rPr>
          <w:bCs/>
        </w:rPr>
        <w:t>зміни маси необхідно розглянути всю тривалість дозування в дослідженні</w:t>
      </w:r>
      <w:r w:rsidRPr="002F6658">
        <w:rPr>
          <w:bCs/>
        </w:rPr>
        <w:t>;</w:t>
      </w:r>
    </w:p>
    <w:p w:rsidR="00836865" w:rsidRPr="002F6658" w:rsidRDefault="008D56EA" w:rsidP="004A2D27">
      <w:pPr>
        <w:pStyle w:val="a3"/>
        <w:numPr>
          <w:ilvl w:val="0"/>
          <w:numId w:val="10"/>
        </w:numPr>
        <w:tabs>
          <w:tab w:val="left" w:pos="4962"/>
        </w:tabs>
        <w:spacing w:line="360" w:lineRule="auto"/>
        <w:ind w:right="121"/>
        <w:rPr>
          <w:bCs/>
        </w:rPr>
      </w:pPr>
      <w:r w:rsidRPr="002F6658">
        <w:rPr>
          <w:bCs/>
        </w:rPr>
        <w:t>п</w:t>
      </w:r>
      <w:r w:rsidR="00836865" w:rsidRPr="002F6658">
        <w:rPr>
          <w:bCs/>
        </w:rPr>
        <w:t>ідсилен</w:t>
      </w:r>
      <w:r w:rsidR="007429EB" w:rsidRPr="002F6658">
        <w:rPr>
          <w:bCs/>
        </w:rPr>
        <w:t>і</w:t>
      </w:r>
      <w:r w:rsidR="00836865" w:rsidRPr="002F6658">
        <w:rPr>
          <w:bCs/>
        </w:rPr>
        <w:t xml:space="preserve"> фармакологічн</w:t>
      </w:r>
      <w:r w:rsidR="007429EB" w:rsidRPr="002F6658">
        <w:rPr>
          <w:bCs/>
        </w:rPr>
        <w:t>і</w:t>
      </w:r>
      <w:r w:rsidR="00836865" w:rsidRPr="002F6658">
        <w:rPr>
          <w:bCs/>
        </w:rPr>
        <w:t xml:space="preserve"> ефект</w:t>
      </w:r>
      <w:r w:rsidR="007429EB" w:rsidRPr="002F6658">
        <w:rPr>
          <w:bCs/>
        </w:rPr>
        <w:t>и</w:t>
      </w:r>
      <w:r w:rsidR="006F0D36" w:rsidRPr="002F6658">
        <w:rPr>
          <w:bCs/>
        </w:rPr>
        <w:t xml:space="preserve"> (наприкла</w:t>
      </w:r>
      <w:r w:rsidR="006F0D36" w:rsidRPr="00132374">
        <w:rPr>
          <w:bCs/>
        </w:rPr>
        <w:t>д</w:t>
      </w:r>
      <w:r w:rsidR="00836865" w:rsidRPr="00132374">
        <w:rPr>
          <w:bCs/>
        </w:rPr>
        <w:t xml:space="preserve"> </w:t>
      </w:r>
      <w:r w:rsidR="00836865" w:rsidRPr="002F6658">
        <w:rPr>
          <w:bCs/>
        </w:rPr>
        <w:t>надмірна седація або гіпоглікемія)</w:t>
      </w:r>
      <w:r w:rsidRPr="002F6658">
        <w:rPr>
          <w:bCs/>
        </w:rPr>
        <w:t>;</w:t>
      </w:r>
    </w:p>
    <w:p w:rsidR="00836865" w:rsidRPr="002F6658" w:rsidRDefault="008D56EA" w:rsidP="004A2D27">
      <w:pPr>
        <w:pStyle w:val="a3"/>
        <w:numPr>
          <w:ilvl w:val="0"/>
          <w:numId w:val="10"/>
        </w:numPr>
        <w:tabs>
          <w:tab w:val="left" w:pos="4962"/>
        </w:tabs>
        <w:spacing w:line="360" w:lineRule="auto"/>
        <w:ind w:right="121"/>
        <w:rPr>
          <w:bCs/>
        </w:rPr>
      </w:pPr>
      <w:r w:rsidRPr="002F6658">
        <w:rPr>
          <w:bCs/>
        </w:rPr>
        <w:t>т</w:t>
      </w:r>
      <w:r w:rsidR="00836865" w:rsidRPr="002F6658">
        <w:rPr>
          <w:bCs/>
        </w:rPr>
        <w:t>оксикологічні реакції (</w:t>
      </w:r>
      <w:r w:rsidR="00836865" w:rsidRPr="00132374">
        <w:rPr>
          <w:bCs/>
        </w:rPr>
        <w:t>наприклад с</w:t>
      </w:r>
      <w:r w:rsidR="00F973E1" w:rsidRPr="00132374">
        <w:rPr>
          <w:bCs/>
        </w:rPr>
        <w:t>удоми</w:t>
      </w:r>
      <w:r w:rsidR="00F973E1" w:rsidRPr="002F6658">
        <w:rPr>
          <w:bCs/>
        </w:rPr>
        <w:t xml:space="preserve">, надмірна ембріо-фетальна </w:t>
      </w:r>
      <w:r w:rsidR="00836865" w:rsidRPr="002F6658">
        <w:rPr>
          <w:bCs/>
        </w:rPr>
        <w:t xml:space="preserve">летальність, ускладнення клінічної патології). </w:t>
      </w:r>
      <w:r w:rsidR="00653FCA" w:rsidRPr="002F6658">
        <w:rPr>
          <w:bCs/>
        </w:rPr>
        <w:t>Т</w:t>
      </w:r>
      <w:r w:rsidR="00836865" w:rsidRPr="002F6658">
        <w:rPr>
          <w:bCs/>
        </w:rPr>
        <w:t>оксичн</w:t>
      </w:r>
      <w:r w:rsidR="00653FCA" w:rsidRPr="002F6658">
        <w:rPr>
          <w:bCs/>
        </w:rPr>
        <w:t>ість</w:t>
      </w:r>
      <w:r w:rsidR="006F0D36" w:rsidRPr="002F6658">
        <w:rPr>
          <w:bCs/>
        </w:rPr>
        <w:t xml:space="preserve"> </w:t>
      </w:r>
      <w:r w:rsidR="00653FCA" w:rsidRPr="002F6658">
        <w:rPr>
          <w:bCs/>
        </w:rPr>
        <w:t>для певного</w:t>
      </w:r>
      <w:r w:rsidR="00836865" w:rsidRPr="002F6658">
        <w:rPr>
          <w:bCs/>
        </w:rPr>
        <w:t xml:space="preserve"> орган</w:t>
      </w:r>
      <w:r w:rsidR="00653FCA" w:rsidRPr="002F6658">
        <w:rPr>
          <w:bCs/>
        </w:rPr>
        <w:t>а</w:t>
      </w:r>
      <w:r w:rsidR="00836865" w:rsidRPr="002F6658">
        <w:rPr>
          <w:bCs/>
        </w:rPr>
        <w:t>-мішені, яка може вплинути на кінцеві точки дослідження в межах запланованого DART</w:t>
      </w:r>
      <w:r w:rsidR="00485439" w:rsidRPr="002F6658">
        <w:rPr>
          <w:bCs/>
        </w:rPr>
        <w:t>-дослідження</w:t>
      </w:r>
      <w:r w:rsidR="00836865" w:rsidRPr="002F6658">
        <w:rPr>
          <w:bCs/>
        </w:rPr>
        <w:t>.</w:t>
      </w:r>
    </w:p>
    <w:p w:rsidR="00F973E1" w:rsidRPr="002F6658" w:rsidRDefault="00F973E1" w:rsidP="00944DD0">
      <w:pPr>
        <w:pStyle w:val="a3"/>
        <w:tabs>
          <w:tab w:val="left" w:pos="4962"/>
        </w:tabs>
        <w:ind w:left="0" w:right="121"/>
        <w:rPr>
          <w:bCs/>
        </w:rPr>
      </w:pPr>
    </w:p>
    <w:p w:rsidR="00836865" w:rsidRPr="002F6658" w:rsidRDefault="00836865" w:rsidP="00002D52">
      <w:pPr>
        <w:pStyle w:val="a3"/>
        <w:tabs>
          <w:tab w:val="left" w:pos="4962"/>
        </w:tabs>
        <w:spacing w:line="360" w:lineRule="auto"/>
        <w:ind w:left="0" w:right="121"/>
        <w:rPr>
          <w:b/>
          <w:bCs/>
        </w:rPr>
      </w:pPr>
      <w:r w:rsidRPr="002F6658">
        <w:rPr>
          <w:b/>
          <w:bCs/>
        </w:rPr>
        <w:t xml:space="preserve">6.1.2. </w:t>
      </w:r>
      <w:r w:rsidR="00DB5486" w:rsidRPr="002F6658">
        <w:rPr>
          <w:b/>
          <w:bCs/>
        </w:rPr>
        <w:t>Кінцева точка</w:t>
      </w:r>
      <w:r w:rsidR="006F0D36" w:rsidRPr="002F6658">
        <w:rPr>
          <w:b/>
          <w:bCs/>
        </w:rPr>
        <w:t xml:space="preserve"> </w:t>
      </w:r>
      <w:r w:rsidR="00DB5486" w:rsidRPr="002F6658">
        <w:rPr>
          <w:b/>
          <w:bCs/>
        </w:rPr>
        <w:t xml:space="preserve">«насичення </w:t>
      </w:r>
      <w:r w:rsidR="00F973E1" w:rsidRPr="002F6658">
        <w:rPr>
          <w:b/>
          <w:bCs/>
        </w:rPr>
        <w:t xml:space="preserve">системного впливу </w:t>
      </w:r>
      <w:r w:rsidRPr="002F6658">
        <w:rPr>
          <w:b/>
          <w:bCs/>
        </w:rPr>
        <w:t>(експозиції)</w:t>
      </w:r>
      <w:r w:rsidR="00DB5486" w:rsidRPr="002F6658">
        <w:rPr>
          <w:b/>
          <w:bCs/>
        </w:rPr>
        <w:t>»</w:t>
      </w:r>
    </w:p>
    <w:p w:rsidR="00F973E1" w:rsidRPr="002F6658" w:rsidRDefault="00F973E1" w:rsidP="00944DD0">
      <w:pPr>
        <w:pStyle w:val="a3"/>
        <w:tabs>
          <w:tab w:val="left" w:pos="4962"/>
        </w:tabs>
        <w:ind w:left="0" w:right="121" w:firstLine="719"/>
        <w:rPr>
          <w:bCs/>
        </w:rPr>
      </w:pPr>
    </w:p>
    <w:p w:rsidR="00836865" w:rsidRPr="002F6658" w:rsidRDefault="00836865" w:rsidP="00002D52">
      <w:pPr>
        <w:pStyle w:val="a3"/>
        <w:tabs>
          <w:tab w:val="left" w:pos="4962"/>
        </w:tabs>
        <w:spacing w:line="360" w:lineRule="auto"/>
        <w:ind w:left="0" w:right="121" w:firstLine="719"/>
        <w:rPr>
          <w:b/>
          <w:bCs/>
        </w:rPr>
      </w:pPr>
      <w:r w:rsidRPr="002F6658">
        <w:rPr>
          <w:bCs/>
        </w:rPr>
        <w:t xml:space="preserve">Вибір високої дози може бути </w:t>
      </w:r>
      <w:r w:rsidR="00CE151F" w:rsidRPr="002F6658">
        <w:rPr>
          <w:bCs/>
        </w:rPr>
        <w:t>доціль</w:t>
      </w:r>
      <w:r w:rsidRPr="002F6658">
        <w:rPr>
          <w:bCs/>
        </w:rPr>
        <w:t xml:space="preserve">ним на основі </w:t>
      </w:r>
      <w:r w:rsidR="00DB5486" w:rsidRPr="002F6658">
        <w:rPr>
          <w:bCs/>
        </w:rPr>
        <w:t xml:space="preserve">насичення </w:t>
      </w:r>
      <w:r w:rsidR="00F973E1" w:rsidRPr="002F6658">
        <w:rPr>
          <w:bCs/>
        </w:rPr>
        <w:t>системн</w:t>
      </w:r>
      <w:r w:rsidR="00CE151F" w:rsidRPr="002F6658">
        <w:rPr>
          <w:bCs/>
        </w:rPr>
        <w:t>ого впливу</w:t>
      </w:r>
      <w:r w:rsidR="006D4E9A" w:rsidRPr="002F6658">
        <w:rPr>
          <w:bCs/>
        </w:rPr>
        <w:t xml:space="preserve"> </w:t>
      </w:r>
      <w:r w:rsidR="00CE151F" w:rsidRPr="002F6658">
        <w:rPr>
          <w:bCs/>
        </w:rPr>
        <w:t>(</w:t>
      </w:r>
      <w:r w:rsidRPr="002F6658">
        <w:rPr>
          <w:bCs/>
        </w:rPr>
        <w:t>експозиції</w:t>
      </w:r>
      <w:r w:rsidR="00CE151F" w:rsidRPr="002F6658">
        <w:rPr>
          <w:bCs/>
        </w:rPr>
        <w:t>), який</w:t>
      </w:r>
      <w:r w:rsidRPr="002F6658">
        <w:rPr>
          <w:bCs/>
        </w:rPr>
        <w:t xml:space="preserve"> вимірюється системною </w:t>
      </w:r>
      <w:r w:rsidR="00DB5486" w:rsidRPr="002F6658">
        <w:rPr>
          <w:bCs/>
        </w:rPr>
        <w:t xml:space="preserve">доступністю речовин, </w:t>
      </w:r>
      <w:r w:rsidR="00A302E6" w:rsidRPr="002F6658">
        <w:rPr>
          <w:bCs/>
        </w:rPr>
        <w:t>пов’язаних з лікарським засобом</w:t>
      </w:r>
      <w:r w:rsidRPr="002F6658">
        <w:rPr>
          <w:bCs/>
        </w:rPr>
        <w:t>. Збільш</w:t>
      </w:r>
      <w:r w:rsidR="00F973E1" w:rsidRPr="002F6658">
        <w:rPr>
          <w:bCs/>
        </w:rPr>
        <w:t xml:space="preserve">ення введеної дози має невелике </w:t>
      </w:r>
      <w:r w:rsidRPr="002F6658">
        <w:rPr>
          <w:bCs/>
        </w:rPr>
        <w:lastRenderedPageBreak/>
        <w:t>значення, якщо це не призводить до підвищення концентрації вихідної речовини або метаболітів у плазмі крові</w:t>
      </w:r>
      <w:r w:rsidRPr="002F6658">
        <w:rPr>
          <w:b/>
          <w:bCs/>
        </w:rPr>
        <w:t>.</w:t>
      </w:r>
    </w:p>
    <w:p w:rsidR="00F973E1" w:rsidRPr="002F6658" w:rsidRDefault="00F973E1" w:rsidP="00944DD0">
      <w:pPr>
        <w:pStyle w:val="a3"/>
        <w:tabs>
          <w:tab w:val="left" w:pos="4962"/>
        </w:tabs>
        <w:ind w:left="0" w:right="121" w:firstLine="719"/>
        <w:rPr>
          <w:b/>
          <w:bCs/>
        </w:rPr>
      </w:pPr>
    </w:p>
    <w:p w:rsidR="00836865" w:rsidRPr="002F6658" w:rsidRDefault="00836865" w:rsidP="00002D52">
      <w:pPr>
        <w:pStyle w:val="a3"/>
        <w:tabs>
          <w:tab w:val="left" w:pos="4962"/>
        </w:tabs>
        <w:spacing w:line="360" w:lineRule="auto"/>
        <w:ind w:left="0" w:right="121"/>
        <w:rPr>
          <w:b/>
          <w:bCs/>
        </w:rPr>
      </w:pPr>
      <w:r w:rsidRPr="002F6658">
        <w:rPr>
          <w:b/>
          <w:bCs/>
        </w:rPr>
        <w:t xml:space="preserve">6.1.3. Кінцева точка на основі </w:t>
      </w:r>
      <w:r w:rsidR="002D3422" w:rsidRPr="002F6658">
        <w:rPr>
          <w:b/>
          <w:bCs/>
        </w:rPr>
        <w:t xml:space="preserve">межі </w:t>
      </w:r>
      <w:r w:rsidR="004B4096" w:rsidRPr="002F6658">
        <w:rPr>
          <w:b/>
          <w:bCs/>
        </w:rPr>
        <w:t>(</w:t>
      </w:r>
      <w:r w:rsidR="009C5171" w:rsidRPr="002F6658">
        <w:rPr>
          <w:b/>
          <w:bCs/>
        </w:rPr>
        <w:t xml:space="preserve">margin) </w:t>
      </w:r>
      <w:r w:rsidRPr="002F6658">
        <w:rPr>
          <w:b/>
          <w:bCs/>
        </w:rPr>
        <w:t>впливу (експозиції)</w:t>
      </w:r>
    </w:p>
    <w:p w:rsidR="00F973E1" w:rsidRPr="002F6658" w:rsidRDefault="00F973E1" w:rsidP="00944DD0">
      <w:pPr>
        <w:pStyle w:val="a3"/>
        <w:tabs>
          <w:tab w:val="left" w:pos="4962"/>
        </w:tabs>
        <w:ind w:left="0" w:right="121"/>
        <w:rPr>
          <w:b/>
          <w:bCs/>
        </w:rPr>
      </w:pPr>
    </w:p>
    <w:p w:rsidR="00836865" w:rsidRPr="00132374" w:rsidRDefault="00836865" w:rsidP="00002D52">
      <w:pPr>
        <w:pStyle w:val="a3"/>
        <w:tabs>
          <w:tab w:val="left" w:pos="4962"/>
        </w:tabs>
        <w:spacing w:line="360" w:lineRule="auto"/>
        <w:ind w:left="0" w:right="121" w:firstLine="719"/>
        <w:rPr>
          <w:bCs/>
        </w:rPr>
      </w:pPr>
      <w:r w:rsidRPr="002F6658">
        <w:rPr>
          <w:bCs/>
        </w:rPr>
        <w:t xml:space="preserve">Може бути </w:t>
      </w:r>
      <w:r w:rsidR="00F601F7" w:rsidRPr="002F6658">
        <w:rPr>
          <w:bCs/>
        </w:rPr>
        <w:t>доцільним</w:t>
      </w:r>
      <w:r w:rsidRPr="002F6658">
        <w:rPr>
          <w:bCs/>
        </w:rPr>
        <w:t xml:space="preserve"> виб</w:t>
      </w:r>
      <w:r w:rsidR="00F601F7" w:rsidRPr="002F6658">
        <w:rPr>
          <w:bCs/>
        </w:rPr>
        <w:t>и</w:t>
      </w:r>
      <w:r w:rsidRPr="002F6658">
        <w:rPr>
          <w:bCs/>
        </w:rPr>
        <w:t xml:space="preserve">рати дози на основі </w:t>
      </w:r>
      <w:r w:rsidR="008D56EA" w:rsidRPr="002F6658">
        <w:rPr>
          <w:bCs/>
        </w:rPr>
        <w:t>передбачуваних</w:t>
      </w:r>
      <w:r w:rsidR="006D4E9A" w:rsidRPr="002F6658">
        <w:rPr>
          <w:bCs/>
        </w:rPr>
        <w:t xml:space="preserve"> </w:t>
      </w:r>
      <w:r w:rsidR="002D3422" w:rsidRPr="002F6658">
        <w:rPr>
          <w:bCs/>
        </w:rPr>
        <w:t xml:space="preserve">меж </w:t>
      </w:r>
      <w:r w:rsidR="00F601F7" w:rsidRPr="002F6658">
        <w:rPr>
          <w:bCs/>
        </w:rPr>
        <w:t>впливу (</w:t>
      </w:r>
      <w:r w:rsidRPr="002F6658">
        <w:rPr>
          <w:bCs/>
        </w:rPr>
        <w:t>експозиції</w:t>
      </w:r>
      <w:r w:rsidR="00F601F7" w:rsidRPr="002F6658">
        <w:rPr>
          <w:bCs/>
        </w:rPr>
        <w:t>)</w:t>
      </w:r>
      <w:r w:rsidRPr="002F6658">
        <w:rPr>
          <w:bCs/>
        </w:rPr>
        <w:t xml:space="preserve"> відносно</w:t>
      </w:r>
      <w:r w:rsidRPr="009D0CD6">
        <w:rPr>
          <w:bCs/>
        </w:rPr>
        <w:t xml:space="preserve"> </w:t>
      </w:r>
      <w:r w:rsidR="00F601F7" w:rsidRPr="002F6658">
        <w:rPr>
          <w:bCs/>
        </w:rPr>
        <w:t xml:space="preserve">впливу (експозиції) </w:t>
      </w:r>
      <w:r w:rsidR="00653FCA" w:rsidRPr="002F6658">
        <w:rPr>
          <w:bCs/>
        </w:rPr>
        <w:t>при</w:t>
      </w:r>
      <w:r w:rsidR="006D4E9A" w:rsidRPr="002F6658">
        <w:rPr>
          <w:bCs/>
        </w:rPr>
        <w:t xml:space="preserve"> </w:t>
      </w:r>
      <w:r w:rsidRPr="002F6658">
        <w:rPr>
          <w:bCs/>
        </w:rPr>
        <w:t xml:space="preserve">MRHD. </w:t>
      </w:r>
      <w:r w:rsidR="006752E7" w:rsidRPr="002F6658">
        <w:rPr>
          <w:bCs/>
        </w:rPr>
        <w:t>У</w:t>
      </w:r>
      <w:r w:rsidR="006D4E9A" w:rsidRPr="002F6658">
        <w:rPr>
          <w:bCs/>
        </w:rPr>
        <w:t xml:space="preserve"> </w:t>
      </w:r>
      <w:r w:rsidR="006752E7" w:rsidRPr="002F6658">
        <w:rPr>
          <w:bCs/>
        </w:rPr>
        <w:t xml:space="preserve">разі </w:t>
      </w:r>
      <w:r w:rsidR="003E2E2E" w:rsidRPr="002F6658">
        <w:rPr>
          <w:bCs/>
        </w:rPr>
        <w:t xml:space="preserve">низькомолекулярних </w:t>
      </w:r>
      <w:r w:rsidR="006752E7" w:rsidRPr="002F6658">
        <w:rPr>
          <w:bCs/>
        </w:rPr>
        <w:t>сполук виправданою кінцевою точкою для вибору високої дози може бути системний вплив (експозиція)</w:t>
      </w:r>
      <w:r w:rsidRPr="002F6658">
        <w:rPr>
          <w:bCs/>
        </w:rPr>
        <w:t>, як</w:t>
      </w:r>
      <w:r w:rsidR="008D56EA" w:rsidRPr="002F6658">
        <w:rPr>
          <w:bCs/>
        </w:rPr>
        <w:t>ий</w:t>
      </w:r>
      <w:r w:rsidRPr="002F6658">
        <w:rPr>
          <w:bCs/>
        </w:rPr>
        <w:t xml:space="preserve"> представлен</w:t>
      </w:r>
      <w:r w:rsidR="008D56EA" w:rsidRPr="002F6658">
        <w:rPr>
          <w:bCs/>
        </w:rPr>
        <w:t>ий</w:t>
      </w:r>
      <w:r w:rsidRPr="002F6658">
        <w:rPr>
          <w:bCs/>
        </w:rPr>
        <w:t xml:space="preserve"> великим </w:t>
      </w:r>
      <w:r w:rsidR="00967C48" w:rsidRPr="002F6658">
        <w:rPr>
          <w:bCs/>
        </w:rPr>
        <w:t xml:space="preserve">діапазоном значень </w:t>
      </w:r>
      <w:r w:rsidR="00967C48" w:rsidRPr="00132374">
        <w:rPr>
          <w:bCs/>
        </w:rPr>
        <w:t>AUC або C</w:t>
      </w:r>
      <w:r w:rsidR="00967C48" w:rsidRPr="00132374">
        <w:rPr>
          <w:bCs/>
          <w:vertAlign w:val="subscript"/>
        </w:rPr>
        <w:t>max</w:t>
      </w:r>
      <w:r w:rsidR="00174854" w:rsidRPr="00132374">
        <w:rPr>
          <w:bCs/>
          <w:vertAlign w:val="subscript"/>
        </w:rPr>
        <w:t xml:space="preserve"> </w:t>
      </w:r>
      <w:r w:rsidRPr="00132374">
        <w:rPr>
          <w:bCs/>
        </w:rPr>
        <w:t xml:space="preserve">людини </w:t>
      </w:r>
      <w:r w:rsidR="00653FCA" w:rsidRPr="00132374">
        <w:rPr>
          <w:bCs/>
        </w:rPr>
        <w:t>при</w:t>
      </w:r>
      <w:r w:rsidR="00174854" w:rsidRPr="00132374">
        <w:rPr>
          <w:bCs/>
        </w:rPr>
        <w:t xml:space="preserve"> </w:t>
      </w:r>
      <w:r w:rsidRPr="00132374">
        <w:rPr>
          <w:bCs/>
        </w:rPr>
        <w:t xml:space="preserve">MRHD. </w:t>
      </w:r>
      <w:r w:rsidR="0049358E" w:rsidRPr="00132374">
        <w:rPr>
          <w:bCs/>
        </w:rPr>
        <w:t xml:space="preserve">Як правило, </w:t>
      </w:r>
      <w:r w:rsidR="007F2B3E" w:rsidRPr="00132374">
        <w:rPr>
          <w:bCs/>
        </w:rPr>
        <w:t>максимальн</w:t>
      </w:r>
      <w:r w:rsidR="00D25256" w:rsidRPr="00132374">
        <w:rPr>
          <w:bCs/>
        </w:rPr>
        <w:t>ими</w:t>
      </w:r>
      <w:r w:rsidR="007F2B3E" w:rsidRPr="00132374">
        <w:rPr>
          <w:bCs/>
        </w:rPr>
        <w:t xml:space="preserve"> доз</w:t>
      </w:r>
      <w:r w:rsidR="00D25256" w:rsidRPr="00132374">
        <w:rPr>
          <w:bCs/>
        </w:rPr>
        <w:t>ами</w:t>
      </w:r>
      <w:r w:rsidR="007F2B3E" w:rsidRPr="00132374">
        <w:rPr>
          <w:bCs/>
        </w:rPr>
        <w:t xml:space="preserve"> для DART-досліджень </w:t>
      </w:r>
      <w:r w:rsidR="0049358E" w:rsidRPr="00132374">
        <w:rPr>
          <w:bCs/>
        </w:rPr>
        <w:t>вважаються д</w:t>
      </w:r>
      <w:r w:rsidRPr="00132374">
        <w:rPr>
          <w:bCs/>
        </w:rPr>
        <w:t xml:space="preserve">ози, </w:t>
      </w:r>
      <w:r w:rsidR="00D25256" w:rsidRPr="00132374">
        <w:rPr>
          <w:bCs/>
        </w:rPr>
        <w:t>які</w:t>
      </w:r>
      <w:r w:rsidRPr="00132374">
        <w:rPr>
          <w:bCs/>
        </w:rPr>
        <w:t xml:space="preserve"> забезпечують </w:t>
      </w:r>
      <w:r w:rsidR="00B95CDC" w:rsidRPr="00132374">
        <w:rPr>
          <w:bCs/>
        </w:rPr>
        <w:t xml:space="preserve">вплив (експозицію) </w:t>
      </w:r>
      <w:r w:rsidRPr="00132374">
        <w:rPr>
          <w:bCs/>
        </w:rPr>
        <w:t>у вагітних тварин</w:t>
      </w:r>
      <w:r w:rsidR="00123CE8" w:rsidRPr="00132374">
        <w:rPr>
          <w:bCs/>
        </w:rPr>
        <w:t>, що перевищує</w:t>
      </w:r>
      <w:r w:rsidR="0049358E" w:rsidRPr="00132374">
        <w:rPr>
          <w:bCs/>
        </w:rPr>
        <w:t xml:space="preserve"> більше ніж у 25 разів </w:t>
      </w:r>
      <w:r w:rsidR="00967C48" w:rsidRPr="00132374">
        <w:rPr>
          <w:bCs/>
        </w:rPr>
        <w:t xml:space="preserve">вплив </w:t>
      </w:r>
      <w:r w:rsidR="0049358E" w:rsidRPr="00132374">
        <w:rPr>
          <w:bCs/>
        </w:rPr>
        <w:t>(експозиці</w:t>
      </w:r>
      <w:r w:rsidR="00123CE8" w:rsidRPr="00132374">
        <w:rPr>
          <w:bCs/>
        </w:rPr>
        <w:t>ю</w:t>
      </w:r>
      <w:r w:rsidR="0049358E" w:rsidRPr="00132374">
        <w:rPr>
          <w:bCs/>
        </w:rPr>
        <w:t xml:space="preserve">) </w:t>
      </w:r>
      <w:r w:rsidR="00653FCA" w:rsidRPr="00132374">
        <w:rPr>
          <w:bCs/>
        </w:rPr>
        <w:t>при</w:t>
      </w:r>
      <w:r w:rsidR="0049358E" w:rsidRPr="00132374">
        <w:rPr>
          <w:bCs/>
        </w:rPr>
        <w:t xml:space="preserve"> MRHD</w:t>
      </w:r>
      <w:r w:rsidRPr="00132374">
        <w:rPr>
          <w:bCs/>
        </w:rPr>
        <w:t xml:space="preserve"> (Примітка 2). Межа</w:t>
      </w:r>
      <w:r w:rsidR="007F2135" w:rsidRPr="00132374">
        <w:rPr>
          <w:bCs/>
        </w:rPr>
        <w:t xml:space="preserve"> (margin)</w:t>
      </w:r>
      <w:r w:rsidR="004C1328" w:rsidRPr="00132374">
        <w:rPr>
          <w:bCs/>
        </w:rPr>
        <w:t xml:space="preserve"> 25-кратного впливу</w:t>
      </w:r>
      <w:r w:rsidR="00D25256" w:rsidRPr="00132374">
        <w:rPr>
          <w:bCs/>
        </w:rPr>
        <w:t xml:space="preserve"> </w:t>
      </w:r>
      <w:r w:rsidR="004C1328" w:rsidRPr="00132374">
        <w:rPr>
          <w:bCs/>
        </w:rPr>
        <w:t>(</w:t>
      </w:r>
      <w:r w:rsidRPr="00132374">
        <w:rPr>
          <w:bCs/>
        </w:rPr>
        <w:t>експозиції</w:t>
      </w:r>
      <w:r w:rsidR="004C1328" w:rsidRPr="00132374">
        <w:rPr>
          <w:bCs/>
        </w:rPr>
        <w:t>)</w:t>
      </w:r>
      <w:r w:rsidR="00967C48" w:rsidRPr="00132374">
        <w:rPr>
          <w:bCs/>
        </w:rPr>
        <w:t xml:space="preserve"> має бути </w:t>
      </w:r>
      <w:r w:rsidRPr="00132374">
        <w:rPr>
          <w:bCs/>
        </w:rPr>
        <w:t xml:space="preserve">встановлена </w:t>
      </w:r>
      <w:r w:rsidR="004C1328" w:rsidRPr="00132374">
        <w:rPr>
          <w:bCs/>
        </w:rPr>
        <w:t xml:space="preserve">у відповідному GLP </w:t>
      </w:r>
      <w:r w:rsidR="00967C48" w:rsidRPr="00132374">
        <w:rPr>
          <w:bCs/>
        </w:rPr>
        <w:t>дослідженні</w:t>
      </w:r>
      <w:r w:rsidR="004C1328" w:rsidRPr="00132374">
        <w:rPr>
          <w:bCs/>
        </w:rPr>
        <w:t xml:space="preserve"> пошуку</w:t>
      </w:r>
      <w:r w:rsidRPr="00132374">
        <w:rPr>
          <w:bCs/>
        </w:rPr>
        <w:t xml:space="preserve"> діапазону доз/pEFD або визначально</w:t>
      </w:r>
      <w:r w:rsidR="004C1328" w:rsidRPr="00132374">
        <w:rPr>
          <w:bCs/>
        </w:rPr>
        <w:t>му</w:t>
      </w:r>
      <w:r w:rsidRPr="00132374">
        <w:rPr>
          <w:bCs/>
        </w:rPr>
        <w:t xml:space="preserve"> дослідженн</w:t>
      </w:r>
      <w:r w:rsidR="004C1328" w:rsidRPr="00132374">
        <w:rPr>
          <w:bCs/>
        </w:rPr>
        <w:t>і</w:t>
      </w:r>
      <w:r w:rsidRPr="00132374">
        <w:rPr>
          <w:bCs/>
        </w:rPr>
        <w:t xml:space="preserve">. Зазвичай </w:t>
      </w:r>
      <w:r w:rsidR="00675F28" w:rsidRPr="00132374">
        <w:rPr>
          <w:bCs/>
        </w:rPr>
        <w:t xml:space="preserve">така кратність повинна </w:t>
      </w:r>
      <w:r w:rsidRPr="00132374">
        <w:rPr>
          <w:bCs/>
        </w:rPr>
        <w:t>визначатися на основі рівнів</w:t>
      </w:r>
      <w:r w:rsidR="00675F28" w:rsidRPr="00132374">
        <w:rPr>
          <w:bCs/>
        </w:rPr>
        <w:t xml:space="preserve"> (концентрацій)</w:t>
      </w:r>
      <w:r w:rsidRPr="00132374">
        <w:rPr>
          <w:bCs/>
        </w:rPr>
        <w:t xml:space="preserve"> вихідного </w:t>
      </w:r>
      <w:r w:rsidR="002805BE" w:rsidRPr="00132374">
        <w:rPr>
          <w:bCs/>
        </w:rPr>
        <w:t>лікарського засобу</w:t>
      </w:r>
      <w:r w:rsidRPr="00132374">
        <w:rPr>
          <w:bCs/>
        </w:rPr>
        <w:t xml:space="preserve">; однак </w:t>
      </w:r>
      <w:r w:rsidR="00675F28" w:rsidRPr="00132374">
        <w:rPr>
          <w:bCs/>
        </w:rPr>
        <w:t>має бути передбачене забезпечення достатньої межі (margin)</w:t>
      </w:r>
      <w:r w:rsidR="00D25256" w:rsidRPr="00132374">
        <w:rPr>
          <w:bCs/>
        </w:rPr>
        <w:t xml:space="preserve"> </w:t>
      </w:r>
      <w:r w:rsidR="00675F28" w:rsidRPr="00132374">
        <w:rPr>
          <w:bCs/>
        </w:rPr>
        <w:t>впливу (</w:t>
      </w:r>
      <w:r w:rsidRPr="00132374">
        <w:rPr>
          <w:bCs/>
        </w:rPr>
        <w:t>експозиції</w:t>
      </w:r>
      <w:r w:rsidR="00675F28" w:rsidRPr="00132374">
        <w:rPr>
          <w:bCs/>
        </w:rPr>
        <w:t>)</w:t>
      </w:r>
      <w:r w:rsidR="00D25256" w:rsidRPr="00132374">
        <w:rPr>
          <w:bCs/>
        </w:rPr>
        <w:t xml:space="preserve"> </w:t>
      </w:r>
      <w:r w:rsidR="00675F28" w:rsidRPr="00132374">
        <w:rPr>
          <w:bCs/>
        </w:rPr>
        <w:t>основними метаболітами</w:t>
      </w:r>
      <w:r w:rsidR="00D25256" w:rsidRPr="00132374">
        <w:rPr>
          <w:bCs/>
        </w:rPr>
        <w:t xml:space="preserve"> у</w:t>
      </w:r>
      <w:r w:rsidRPr="00132374">
        <w:rPr>
          <w:bCs/>
        </w:rPr>
        <w:t xml:space="preserve"> людини (див. ICH M3 і ICH M3 Q&amp;A). У випадку проліків може бути більш </w:t>
      </w:r>
      <w:r w:rsidR="00BC6593" w:rsidRPr="00132374">
        <w:rPr>
          <w:bCs/>
        </w:rPr>
        <w:t>виправда</w:t>
      </w:r>
      <w:r w:rsidRPr="00132374">
        <w:rPr>
          <w:bCs/>
        </w:rPr>
        <w:t>ним встанов</w:t>
      </w:r>
      <w:r w:rsidR="00BC6593" w:rsidRPr="00132374">
        <w:rPr>
          <w:bCs/>
        </w:rPr>
        <w:t>лення</w:t>
      </w:r>
      <w:r w:rsidRPr="00132374">
        <w:rPr>
          <w:bCs/>
        </w:rPr>
        <w:t xml:space="preserve"> кратн</w:t>
      </w:r>
      <w:r w:rsidR="00BC6593" w:rsidRPr="00132374">
        <w:rPr>
          <w:bCs/>
        </w:rPr>
        <w:t>ого впливу</w:t>
      </w:r>
      <w:r w:rsidR="008F47D9" w:rsidRPr="00132374">
        <w:rPr>
          <w:bCs/>
        </w:rPr>
        <w:t xml:space="preserve"> </w:t>
      </w:r>
      <w:r w:rsidR="00BC6593" w:rsidRPr="00132374">
        <w:rPr>
          <w:bCs/>
        </w:rPr>
        <w:t>(</w:t>
      </w:r>
      <w:r w:rsidR="00E744E3" w:rsidRPr="00132374">
        <w:rPr>
          <w:bCs/>
        </w:rPr>
        <w:t>експозиції</w:t>
      </w:r>
      <w:r w:rsidR="00BC6593" w:rsidRPr="00132374">
        <w:rPr>
          <w:bCs/>
        </w:rPr>
        <w:t>)</w:t>
      </w:r>
      <w:r w:rsidRPr="00132374">
        <w:rPr>
          <w:bCs/>
        </w:rPr>
        <w:t xml:space="preserve"> на </w:t>
      </w:r>
      <w:r w:rsidR="00BC6593" w:rsidRPr="00132374">
        <w:rPr>
          <w:bCs/>
        </w:rPr>
        <w:t>підставі</w:t>
      </w:r>
      <w:r w:rsidRPr="00132374">
        <w:rPr>
          <w:bCs/>
        </w:rPr>
        <w:t xml:space="preserve"> активного метаболіту, особливо якщо </w:t>
      </w:r>
      <w:r w:rsidR="008F47D9" w:rsidRPr="00132374">
        <w:rPr>
          <w:bCs/>
        </w:rPr>
        <w:t xml:space="preserve">у </w:t>
      </w:r>
      <w:r w:rsidRPr="00132374">
        <w:rPr>
          <w:bCs/>
        </w:rPr>
        <w:t>досліджуван</w:t>
      </w:r>
      <w:r w:rsidR="008F47D9" w:rsidRPr="00132374">
        <w:rPr>
          <w:bCs/>
        </w:rPr>
        <w:t>ого</w:t>
      </w:r>
      <w:r w:rsidRPr="00132374">
        <w:rPr>
          <w:bCs/>
        </w:rPr>
        <w:t xml:space="preserve"> вид</w:t>
      </w:r>
      <w:r w:rsidR="008F47D9" w:rsidRPr="00132374">
        <w:rPr>
          <w:bCs/>
        </w:rPr>
        <w:t>у</w:t>
      </w:r>
      <w:r w:rsidRPr="00132374">
        <w:rPr>
          <w:bCs/>
        </w:rPr>
        <w:t xml:space="preserve"> </w:t>
      </w:r>
      <w:r w:rsidR="00BC6593" w:rsidRPr="00132374">
        <w:rPr>
          <w:bCs/>
        </w:rPr>
        <w:t xml:space="preserve">тварин </w:t>
      </w:r>
      <w:r w:rsidRPr="00132374">
        <w:rPr>
          <w:bCs/>
        </w:rPr>
        <w:t>ни</w:t>
      </w:r>
      <w:r w:rsidR="00BC6593" w:rsidRPr="00132374">
        <w:rPr>
          <w:bCs/>
        </w:rPr>
        <w:t>зьке</w:t>
      </w:r>
      <w:r w:rsidRPr="00132374">
        <w:rPr>
          <w:bCs/>
        </w:rPr>
        <w:t xml:space="preserve"> відношення активного метаболіту до проліків порівняно з </w:t>
      </w:r>
      <w:r w:rsidR="008F47D9" w:rsidRPr="00132374">
        <w:rPr>
          <w:bCs/>
        </w:rPr>
        <w:t xml:space="preserve">таким у </w:t>
      </w:r>
      <w:r w:rsidRPr="00132374">
        <w:rPr>
          <w:bCs/>
        </w:rPr>
        <w:t>людин</w:t>
      </w:r>
      <w:r w:rsidR="008F47D9" w:rsidRPr="00132374">
        <w:rPr>
          <w:bCs/>
        </w:rPr>
        <w:t>и</w:t>
      </w:r>
      <w:r w:rsidRPr="00132374">
        <w:rPr>
          <w:bCs/>
        </w:rPr>
        <w:t xml:space="preserve">. Слід обґрунтувати вибір </w:t>
      </w:r>
      <w:r w:rsidR="00E744E3" w:rsidRPr="00132374">
        <w:rPr>
          <w:bCs/>
        </w:rPr>
        <w:t>сполук</w:t>
      </w:r>
      <w:r w:rsidRPr="00132374">
        <w:rPr>
          <w:bCs/>
        </w:rPr>
        <w:t xml:space="preserve">и, яка використовується для порівняння (вихідний </w:t>
      </w:r>
      <w:r w:rsidR="008D56EA" w:rsidRPr="00132374">
        <w:rPr>
          <w:bCs/>
        </w:rPr>
        <w:t>лікарський засіб</w:t>
      </w:r>
      <w:r w:rsidRPr="00132374">
        <w:rPr>
          <w:bCs/>
        </w:rPr>
        <w:t xml:space="preserve"> або метаболіт).</w:t>
      </w:r>
    </w:p>
    <w:p w:rsidR="00836865" w:rsidRPr="00132374" w:rsidRDefault="00836865" w:rsidP="00002D52">
      <w:pPr>
        <w:pStyle w:val="a3"/>
        <w:tabs>
          <w:tab w:val="left" w:pos="4962"/>
        </w:tabs>
        <w:spacing w:line="360" w:lineRule="auto"/>
        <w:ind w:left="0" w:right="121" w:firstLine="719"/>
        <w:rPr>
          <w:bCs/>
        </w:rPr>
      </w:pPr>
      <w:r w:rsidRPr="00132374">
        <w:rPr>
          <w:bCs/>
        </w:rPr>
        <w:t>Для лікарських засобів, які продемонструва</w:t>
      </w:r>
      <w:r w:rsidR="00C54FA9" w:rsidRPr="00132374">
        <w:rPr>
          <w:bCs/>
        </w:rPr>
        <w:t>ли фармакодинамічну активність на</w:t>
      </w:r>
      <w:r w:rsidRPr="00132374">
        <w:rPr>
          <w:bCs/>
        </w:rPr>
        <w:t xml:space="preserve"> досліджуван</w:t>
      </w:r>
      <w:r w:rsidR="00C54FA9" w:rsidRPr="00132374">
        <w:rPr>
          <w:bCs/>
        </w:rPr>
        <w:t>ому</w:t>
      </w:r>
      <w:r w:rsidRPr="00132374">
        <w:rPr>
          <w:bCs/>
        </w:rPr>
        <w:t xml:space="preserve"> виді </w:t>
      </w:r>
      <w:r w:rsidR="00E744E3" w:rsidRPr="00132374">
        <w:rPr>
          <w:bCs/>
        </w:rPr>
        <w:t xml:space="preserve">тварин </w:t>
      </w:r>
      <w:r w:rsidRPr="00132374">
        <w:rPr>
          <w:bCs/>
        </w:rPr>
        <w:t xml:space="preserve">тільки при </w:t>
      </w:r>
      <w:r w:rsidR="00E744E3" w:rsidRPr="00132374">
        <w:rPr>
          <w:bCs/>
        </w:rPr>
        <w:t>експозиція</w:t>
      </w:r>
      <w:r w:rsidR="00C64480" w:rsidRPr="00132374">
        <w:rPr>
          <w:bCs/>
        </w:rPr>
        <w:t xml:space="preserve">х, які більш ніж у 25 разів перевищують таку, що </w:t>
      </w:r>
      <w:r w:rsidRPr="00132374">
        <w:rPr>
          <w:bCs/>
        </w:rPr>
        <w:t xml:space="preserve">прогнозується </w:t>
      </w:r>
      <w:r w:rsidR="00C54FA9" w:rsidRPr="00132374">
        <w:rPr>
          <w:bCs/>
        </w:rPr>
        <w:t>при</w:t>
      </w:r>
      <w:r w:rsidR="00060B16" w:rsidRPr="00132374">
        <w:rPr>
          <w:bCs/>
        </w:rPr>
        <w:t xml:space="preserve"> </w:t>
      </w:r>
      <w:r w:rsidRPr="00132374">
        <w:rPr>
          <w:bCs/>
        </w:rPr>
        <w:t xml:space="preserve">MRHD, </w:t>
      </w:r>
      <w:r w:rsidR="00C64480" w:rsidRPr="00132374">
        <w:rPr>
          <w:bCs/>
        </w:rPr>
        <w:t xml:space="preserve">можуть </w:t>
      </w:r>
      <w:r w:rsidR="00060B16" w:rsidRPr="00132374">
        <w:rPr>
          <w:bCs/>
        </w:rPr>
        <w:t xml:space="preserve">бути потрібні </w:t>
      </w:r>
      <w:r w:rsidRPr="00132374">
        <w:rPr>
          <w:bCs/>
        </w:rPr>
        <w:t>більш високі д</w:t>
      </w:r>
      <w:r w:rsidR="002B17C0" w:rsidRPr="00132374">
        <w:rPr>
          <w:bCs/>
        </w:rPr>
        <w:t xml:space="preserve">ози для оцінки </w:t>
      </w:r>
      <w:r w:rsidR="00FF4B35" w:rsidRPr="00132374">
        <w:rPr>
          <w:bCs/>
        </w:rPr>
        <w:t>небажаних</w:t>
      </w:r>
      <w:r w:rsidR="002B17C0" w:rsidRPr="00132374">
        <w:rPr>
          <w:bCs/>
        </w:rPr>
        <w:t xml:space="preserve"> ефектів </w:t>
      </w:r>
      <w:r w:rsidRPr="00132374">
        <w:rPr>
          <w:bCs/>
        </w:rPr>
        <w:t>підсиленої фармакологічної дії.</w:t>
      </w:r>
      <w:r w:rsidR="00316FF6" w:rsidRPr="00132374">
        <w:rPr>
          <w:bCs/>
        </w:rPr>
        <w:t xml:space="preserve"> Водночас</w:t>
      </w:r>
      <w:r w:rsidRPr="00132374">
        <w:rPr>
          <w:bCs/>
        </w:rPr>
        <w:t xml:space="preserve"> </w:t>
      </w:r>
      <w:r w:rsidR="00C64480" w:rsidRPr="00132374">
        <w:rPr>
          <w:bCs/>
        </w:rPr>
        <w:t xml:space="preserve">з великою імовірністю </w:t>
      </w:r>
      <w:r w:rsidR="002B17C0" w:rsidRPr="00132374">
        <w:rPr>
          <w:bCs/>
        </w:rPr>
        <w:t xml:space="preserve">будуть </w:t>
      </w:r>
      <w:r w:rsidRPr="00132374">
        <w:rPr>
          <w:bCs/>
        </w:rPr>
        <w:t>спостерігатися не</w:t>
      </w:r>
      <w:r w:rsidR="00C64480" w:rsidRPr="00132374">
        <w:rPr>
          <w:bCs/>
        </w:rPr>
        <w:t>релевант</w:t>
      </w:r>
      <w:r w:rsidRPr="00132374">
        <w:rPr>
          <w:bCs/>
        </w:rPr>
        <w:t xml:space="preserve">ні </w:t>
      </w:r>
      <w:r w:rsidR="00C64480" w:rsidRPr="00132374">
        <w:rPr>
          <w:bCs/>
        </w:rPr>
        <w:t xml:space="preserve">позамішеневі </w:t>
      </w:r>
      <w:r w:rsidRPr="00132374">
        <w:rPr>
          <w:bCs/>
        </w:rPr>
        <w:t>ефекти.</w:t>
      </w:r>
    </w:p>
    <w:p w:rsidR="00836865" w:rsidRPr="002F6658" w:rsidRDefault="00836865" w:rsidP="00002D52">
      <w:pPr>
        <w:pStyle w:val="a3"/>
        <w:tabs>
          <w:tab w:val="left" w:pos="4962"/>
        </w:tabs>
        <w:spacing w:line="360" w:lineRule="auto"/>
        <w:ind w:left="0" w:right="121" w:firstLine="719"/>
        <w:rPr>
          <w:bCs/>
        </w:rPr>
      </w:pPr>
      <w:r w:rsidRPr="00132374">
        <w:rPr>
          <w:bCs/>
        </w:rPr>
        <w:t xml:space="preserve">Якщо </w:t>
      </w:r>
      <w:r w:rsidR="00316FF6" w:rsidRPr="00132374">
        <w:rPr>
          <w:bCs/>
        </w:rPr>
        <w:t>як підґ</w:t>
      </w:r>
      <w:r w:rsidR="00C54FA9" w:rsidRPr="00132374">
        <w:rPr>
          <w:bCs/>
        </w:rPr>
        <w:t>рунтя</w:t>
      </w:r>
      <w:r w:rsidR="00C54FA9" w:rsidRPr="002F6658">
        <w:rPr>
          <w:bCs/>
        </w:rPr>
        <w:t xml:space="preserve"> для вибору рівнів доз для EFD-досліджень </w:t>
      </w:r>
      <w:r w:rsidR="00C54FA9" w:rsidRPr="002F6658">
        <w:rPr>
          <w:bCs/>
        </w:rPr>
        <w:lastRenderedPageBreak/>
        <w:t xml:space="preserve">використовуються </w:t>
      </w:r>
      <w:r w:rsidRPr="002F6658">
        <w:rPr>
          <w:bCs/>
        </w:rPr>
        <w:t xml:space="preserve">кінцеві точки на </w:t>
      </w:r>
      <w:r w:rsidR="008370AD" w:rsidRPr="002F6658">
        <w:rPr>
          <w:bCs/>
        </w:rPr>
        <w:t>підста</w:t>
      </w:r>
      <w:r w:rsidRPr="002F6658">
        <w:rPr>
          <w:bCs/>
        </w:rPr>
        <w:t xml:space="preserve">ві </w:t>
      </w:r>
      <w:r w:rsidR="0063026F" w:rsidRPr="002F6658">
        <w:rPr>
          <w:bCs/>
        </w:rPr>
        <w:t>впливу (</w:t>
      </w:r>
      <w:r w:rsidRPr="002F6658">
        <w:rPr>
          <w:bCs/>
        </w:rPr>
        <w:t>експозиції</w:t>
      </w:r>
      <w:r w:rsidR="0063026F" w:rsidRPr="002F6658">
        <w:rPr>
          <w:bCs/>
        </w:rPr>
        <w:t>)</w:t>
      </w:r>
      <w:r w:rsidR="002B17C0" w:rsidRPr="002F6658">
        <w:rPr>
          <w:bCs/>
        </w:rPr>
        <w:t xml:space="preserve">, </w:t>
      </w:r>
      <w:r w:rsidR="008D56EA" w:rsidRPr="002F6658">
        <w:rPr>
          <w:bCs/>
        </w:rPr>
        <w:t>очікуються</w:t>
      </w:r>
      <w:r w:rsidRPr="002F6658">
        <w:rPr>
          <w:bCs/>
        </w:rPr>
        <w:t xml:space="preserve"> ТК</w:t>
      </w:r>
      <w:r w:rsidR="0063026F" w:rsidRPr="002F6658">
        <w:rPr>
          <w:bCs/>
        </w:rPr>
        <w:t>-</w:t>
      </w:r>
      <w:r w:rsidR="00C54FA9" w:rsidRPr="002F6658">
        <w:rPr>
          <w:bCs/>
        </w:rPr>
        <w:t>д</w:t>
      </w:r>
      <w:r w:rsidR="0063026F" w:rsidRPr="002F6658">
        <w:rPr>
          <w:bCs/>
        </w:rPr>
        <w:t xml:space="preserve">ані </w:t>
      </w:r>
      <w:r w:rsidR="00C54FA9" w:rsidRPr="002F6658">
        <w:rPr>
          <w:bCs/>
        </w:rPr>
        <w:t xml:space="preserve">від </w:t>
      </w:r>
      <w:r w:rsidR="0063026F" w:rsidRPr="002F6658">
        <w:rPr>
          <w:bCs/>
        </w:rPr>
        <w:t>вагітних тварин із</w:t>
      </w:r>
      <w:r w:rsidRPr="002F6658">
        <w:rPr>
          <w:bCs/>
        </w:rPr>
        <w:t xml:space="preserve"> дослідженн</w:t>
      </w:r>
      <w:r w:rsidR="0063026F" w:rsidRPr="002F6658">
        <w:rPr>
          <w:bCs/>
        </w:rPr>
        <w:t>я</w:t>
      </w:r>
      <w:r w:rsidRPr="002F6658">
        <w:rPr>
          <w:bCs/>
        </w:rPr>
        <w:t xml:space="preserve">, </w:t>
      </w:r>
      <w:r w:rsidR="0063026F" w:rsidRPr="002F6658">
        <w:rPr>
          <w:bCs/>
        </w:rPr>
        <w:t xml:space="preserve">проведеного </w:t>
      </w:r>
      <w:r w:rsidRPr="002F6658">
        <w:rPr>
          <w:bCs/>
        </w:rPr>
        <w:t>відпові</w:t>
      </w:r>
      <w:r w:rsidR="0063026F" w:rsidRPr="002F6658">
        <w:rPr>
          <w:bCs/>
        </w:rPr>
        <w:t xml:space="preserve">дно до </w:t>
      </w:r>
      <w:r w:rsidR="005209F1" w:rsidRPr="002F6658">
        <w:rPr>
          <w:bCs/>
        </w:rPr>
        <w:t xml:space="preserve">вимог </w:t>
      </w:r>
      <w:r w:rsidRPr="002F6658">
        <w:rPr>
          <w:bCs/>
        </w:rPr>
        <w:t>G</w:t>
      </w:r>
      <w:r w:rsidR="008D19B9" w:rsidRPr="002F6658">
        <w:rPr>
          <w:bCs/>
        </w:rPr>
        <w:t xml:space="preserve">LP. Вибір </w:t>
      </w:r>
      <w:r w:rsidR="00C54FA9" w:rsidRPr="002F6658">
        <w:rPr>
          <w:bCs/>
        </w:rPr>
        <w:t xml:space="preserve">для </w:t>
      </w:r>
      <w:r w:rsidR="008D19B9" w:rsidRPr="002F6658">
        <w:rPr>
          <w:bCs/>
        </w:rPr>
        <w:t>використання загального впливу</w:t>
      </w:r>
      <w:r w:rsidR="00316FF6" w:rsidRPr="002F6658">
        <w:rPr>
          <w:bCs/>
        </w:rPr>
        <w:t xml:space="preserve"> </w:t>
      </w:r>
      <w:r w:rsidR="008D19B9" w:rsidRPr="002F6658">
        <w:rPr>
          <w:bCs/>
        </w:rPr>
        <w:t>(</w:t>
      </w:r>
      <w:r w:rsidR="00A963B8" w:rsidRPr="002F6658">
        <w:rPr>
          <w:bCs/>
        </w:rPr>
        <w:t>експозиції</w:t>
      </w:r>
      <w:r w:rsidR="008D19B9" w:rsidRPr="002F6658">
        <w:rPr>
          <w:bCs/>
        </w:rPr>
        <w:t>)</w:t>
      </w:r>
      <w:r w:rsidR="00A963B8" w:rsidRPr="002F6658">
        <w:rPr>
          <w:bCs/>
        </w:rPr>
        <w:t xml:space="preserve"> або </w:t>
      </w:r>
      <w:r w:rsidR="00C54FA9" w:rsidRPr="002F6658">
        <w:rPr>
          <w:bCs/>
        </w:rPr>
        <w:t>впливу</w:t>
      </w:r>
      <w:r w:rsidR="00A963B8" w:rsidRPr="002F6658">
        <w:rPr>
          <w:bCs/>
        </w:rPr>
        <w:t xml:space="preserve"> незв’язаної фракції лікарського</w:t>
      </w:r>
      <w:r w:rsidRPr="002F6658">
        <w:rPr>
          <w:bCs/>
        </w:rPr>
        <w:t xml:space="preserve"> засобу має бути обґрун</w:t>
      </w:r>
      <w:r w:rsidR="00692729" w:rsidRPr="002F6658">
        <w:rPr>
          <w:bCs/>
        </w:rPr>
        <w:t>тованим та</w:t>
      </w:r>
      <w:r w:rsidR="00316FF6" w:rsidRPr="002F6658">
        <w:rPr>
          <w:bCs/>
        </w:rPr>
        <w:t xml:space="preserve"> </w:t>
      </w:r>
      <w:r w:rsidR="00DF6111" w:rsidRPr="002F6658">
        <w:rPr>
          <w:bCs/>
        </w:rPr>
        <w:t>узгодж</w:t>
      </w:r>
      <w:r w:rsidR="00E86C2A" w:rsidRPr="002F6658">
        <w:rPr>
          <w:bCs/>
        </w:rPr>
        <w:t>уватися</w:t>
      </w:r>
      <w:r w:rsidR="00DF6111" w:rsidRPr="002F6658">
        <w:rPr>
          <w:bCs/>
        </w:rPr>
        <w:t xml:space="preserve"> з усією</w:t>
      </w:r>
      <w:r w:rsidR="002B17C0" w:rsidRPr="002F6658">
        <w:rPr>
          <w:bCs/>
        </w:rPr>
        <w:t xml:space="preserve"> програм</w:t>
      </w:r>
      <w:r w:rsidR="00DF6111" w:rsidRPr="002F6658">
        <w:rPr>
          <w:bCs/>
        </w:rPr>
        <w:t>ою</w:t>
      </w:r>
      <w:r w:rsidR="00316FF6" w:rsidRPr="002F6658">
        <w:rPr>
          <w:bCs/>
        </w:rPr>
        <w:t xml:space="preserve"> </w:t>
      </w:r>
      <w:r w:rsidRPr="002F6658">
        <w:rPr>
          <w:bCs/>
        </w:rPr>
        <w:t>доклінічної розробки, як описано в ICH S3A.</w:t>
      </w:r>
    </w:p>
    <w:p w:rsidR="002B17C0" w:rsidRPr="002F6658" w:rsidRDefault="002B17C0" w:rsidP="00944DD0">
      <w:pPr>
        <w:pStyle w:val="a3"/>
        <w:tabs>
          <w:tab w:val="left" w:pos="4962"/>
        </w:tabs>
        <w:ind w:left="0" w:right="121" w:firstLine="719"/>
        <w:rPr>
          <w:bCs/>
        </w:rPr>
      </w:pPr>
    </w:p>
    <w:p w:rsidR="00836865" w:rsidRPr="002F6658" w:rsidRDefault="00836865" w:rsidP="00002D52">
      <w:pPr>
        <w:pStyle w:val="a3"/>
        <w:tabs>
          <w:tab w:val="left" w:pos="4962"/>
        </w:tabs>
        <w:spacing w:line="360" w:lineRule="auto"/>
        <w:ind w:left="0" w:right="121"/>
        <w:rPr>
          <w:b/>
          <w:bCs/>
          <w:i/>
        </w:rPr>
      </w:pPr>
      <w:r w:rsidRPr="002F6658">
        <w:rPr>
          <w:b/>
          <w:bCs/>
          <w:i/>
        </w:rPr>
        <w:t>6.1.3.1. Підхі</w:t>
      </w:r>
      <w:r w:rsidR="00CB3264" w:rsidRPr="002F6658">
        <w:rPr>
          <w:b/>
          <w:bCs/>
          <w:i/>
        </w:rPr>
        <w:t xml:space="preserve">д на основі впливу (експозиції) </w:t>
      </w:r>
      <w:r w:rsidRPr="002F6658">
        <w:rPr>
          <w:b/>
          <w:bCs/>
          <w:i/>
        </w:rPr>
        <w:t xml:space="preserve">для </w:t>
      </w:r>
      <w:r w:rsidR="00DF6111" w:rsidRPr="002F6658">
        <w:rPr>
          <w:b/>
          <w:bCs/>
          <w:i/>
        </w:rPr>
        <w:t xml:space="preserve">біологічних </w:t>
      </w:r>
      <w:r w:rsidR="002805BE" w:rsidRPr="002F6658">
        <w:rPr>
          <w:b/>
          <w:bCs/>
          <w:i/>
        </w:rPr>
        <w:t>лікарських засобів</w:t>
      </w:r>
    </w:p>
    <w:p w:rsidR="002B17C0" w:rsidRPr="002F6658" w:rsidRDefault="002B17C0" w:rsidP="00002D52">
      <w:pPr>
        <w:pStyle w:val="a3"/>
        <w:tabs>
          <w:tab w:val="left" w:pos="4962"/>
        </w:tabs>
        <w:spacing w:line="360" w:lineRule="auto"/>
        <w:ind w:left="0" w:right="121" w:firstLine="719"/>
        <w:rPr>
          <w:bCs/>
        </w:rPr>
      </w:pPr>
    </w:p>
    <w:p w:rsidR="00836865" w:rsidRPr="002F6658" w:rsidRDefault="00E60A2E" w:rsidP="00002D52">
      <w:pPr>
        <w:pStyle w:val="a3"/>
        <w:tabs>
          <w:tab w:val="left" w:pos="4962"/>
        </w:tabs>
        <w:spacing w:line="360" w:lineRule="auto"/>
        <w:ind w:left="0" w:right="121" w:firstLine="719"/>
        <w:rPr>
          <w:b/>
          <w:bCs/>
        </w:rPr>
      </w:pPr>
      <w:r w:rsidRPr="002F6658">
        <w:rPr>
          <w:bCs/>
        </w:rPr>
        <w:t xml:space="preserve">Відповідно до ICH S6 для вибору </w:t>
      </w:r>
      <w:r w:rsidRPr="007C51A2">
        <w:rPr>
          <w:bCs/>
        </w:rPr>
        <w:t xml:space="preserve">доз </w:t>
      </w:r>
      <w:r w:rsidR="00DF6111" w:rsidRPr="007C51A2">
        <w:rPr>
          <w:bCs/>
        </w:rPr>
        <w:t>біологічних</w:t>
      </w:r>
      <w:r w:rsidR="00AE6F70" w:rsidRPr="007C51A2">
        <w:rPr>
          <w:bCs/>
        </w:rPr>
        <w:t xml:space="preserve"> </w:t>
      </w:r>
      <w:r w:rsidR="002805BE" w:rsidRPr="007C51A2">
        <w:rPr>
          <w:bCs/>
        </w:rPr>
        <w:t>лікарських засобів</w:t>
      </w:r>
      <w:r w:rsidRPr="007C51A2">
        <w:rPr>
          <w:bCs/>
        </w:rPr>
        <w:t xml:space="preserve"> можуть бути виправданими межі (margins)</w:t>
      </w:r>
      <w:r w:rsidR="00AE6F70" w:rsidRPr="007C51A2">
        <w:rPr>
          <w:bCs/>
        </w:rPr>
        <w:t xml:space="preserve"> </w:t>
      </w:r>
      <w:r w:rsidR="00836865" w:rsidRPr="007C51A2">
        <w:rPr>
          <w:bCs/>
        </w:rPr>
        <w:t xml:space="preserve">на основі </w:t>
      </w:r>
      <w:r w:rsidR="00673C03" w:rsidRPr="007C51A2">
        <w:rPr>
          <w:bCs/>
        </w:rPr>
        <w:t>впливу (</w:t>
      </w:r>
      <w:r w:rsidR="00836865" w:rsidRPr="007C51A2">
        <w:rPr>
          <w:bCs/>
        </w:rPr>
        <w:t>експозиції</w:t>
      </w:r>
      <w:r w:rsidR="00673C03" w:rsidRPr="007C51A2">
        <w:rPr>
          <w:bCs/>
        </w:rPr>
        <w:t>)</w:t>
      </w:r>
      <w:r w:rsidR="00CB3264" w:rsidRPr="007C51A2">
        <w:rPr>
          <w:bCs/>
        </w:rPr>
        <w:t xml:space="preserve">. </w:t>
      </w:r>
      <w:r w:rsidR="00836865" w:rsidRPr="007C51A2">
        <w:rPr>
          <w:bCs/>
        </w:rPr>
        <w:t xml:space="preserve">Як правило, доза повинна забезпечувати максимальний </w:t>
      </w:r>
      <w:r w:rsidR="00FC50E1" w:rsidRPr="007C51A2">
        <w:rPr>
          <w:bCs/>
        </w:rPr>
        <w:t xml:space="preserve">бажаний фармакологічний ефект на </w:t>
      </w:r>
      <w:r w:rsidR="00530D80" w:rsidRPr="007C51A2">
        <w:rPr>
          <w:bCs/>
        </w:rPr>
        <w:t>експериментальному</w:t>
      </w:r>
      <w:r w:rsidR="00836865" w:rsidRPr="007C51A2">
        <w:rPr>
          <w:bCs/>
        </w:rPr>
        <w:t xml:space="preserve"> виді </w:t>
      </w:r>
      <w:r w:rsidR="00FC50E1" w:rsidRPr="007C51A2">
        <w:rPr>
          <w:bCs/>
        </w:rPr>
        <w:t xml:space="preserve">тварин </w:t>
      </w:r>
      <w:r w:rsidR="00836865" w:rsidRPr="007C51A2">
        <w:rPr>
          <w:bCs/>
        </w:rPr>
        <w:t>або забезпе</w:t>
      </w:r>
      <w:r w:rsidR="00FC50E1" w:rsidRPr="007C51A2">
        <w:rPr>
          <w:bCs/>
        </w:rPr>
        <w:t xml:space="preserve">чувати вплив (експозицію), </w:t>
      </w:r>
      <w:r w:rsidR="00AE6F70" w:rsidRPr="007C51A2">
        <w:rPr>
          <w:bCs/>
        </w:rPr>
        <w:t xml:space="preserve">що </w:t>
      </w:r>
      <w:r w:rsidR="00FC50E1" w:rsidRPr="007C51A2">
        <w:rPr>
          <w:bCs/>
        </w:rPr>
        <w:t>приблизно у 10-раз</w:t>
      </w:r>
      <w:r w:rsidR="00CB3264" w:rsidRPr="007C51A2">
        <w:rPr>
          <w:bCs/>
        </w:rPr>
        <w:t>ів</w:t>
      </w:r>
      <w:r w:rsidR="00FC50E1" w:rsidRPr="007C51A2">
        <w:rPr>
          <w:bCs/>
        </w:rPr>
        <w:t xml:space="preserve"> </w:t>
      </w:r>
      <w:r w:rsidR="00AE6F70" w:rsidRPr="007C51A2">
        <w:rPr>
          <w:bCs/>
        </w:rPr>
        <w:t>перевищує</w:t>
      </w:r>
      <w:r w:rsidR="00FC50E1" w:rsidRPr="007C51A2">
        <w:rPr>
          <w:bCs/>
        </w:rPr>
        <w:t xml:space="preserve"> максимальни</w:t>
      </w:r>
      <w:r w:rsidR="00AE6F70" w:rsidRPr="007C51A2">
        <w:rPr>
          <w:bCs/>
        </w:rPr>
        <w:t>й вплив</w:t>
      </w:r>
      <w:r w:rsidR="00FC50E1" w:rsidRPr="007C51A2">
        <w:rPr>
          <w:bCs/>
        </w:rPr>
        <w:t xml:space="preserve"> (</w:t>
      </w:r>
      <w:r w:rsidR="00AE6F70" w:rsidRPr="007C51A2">
        <w:rPr>
          <w:bCs/>
        </w:rPr>
        <w:t>експозиці</w:t>
      </w:r>
      <w:r w:rsidR="00836865" w:rsidRPr="007C51A2">
        <w:rPr>
          <w:bCs/>
        </w:rPr>
        <w:t>ю</w:t>
      </w:r>
      <w:r w:rsidR="00FC50E1" w:rsidRPr="007C51A2">
        <w:rPr>
          <w:bCs/>
        </w:rPr>
        <w:t>)</w:t>
      </w:r>
      <w:r w:rsidR="00836865" w:rsidRPr="007C51A2">
        <w:rPr>
          <w:bCs/>
        </w:rPr>
        <w:t>, як</w:t>
      </w:r>
      <w:r w:rsidR="00530D80" w:rsidRPr="007C51A2">
        <w:rPr>
          <w:bCs/>
        </w:rPr>
        <w:t>ий</w:t>
      </w:r>
      <w:r w:rsidR="00836865" w:rsidRPr="007C51A2">
        <w:rPr>
          <w:bCs/>
        </w:rPr>
        <w:t xml:space="preserve"> д</w:t>
      </w:r>
      <w:r w:rsidR="0076342E" w:rsidRPr="007C51A2">
        <w:rPr>
          <w:bCs/>
        </w:rPr>
        <w:t xml:space="preserve">осягається </w:t>
      </w:r>
      <w:r w:rsidR="00836865" w:rsidRPr="007C51A2">
        <w:rPr>
          <w:bCs/>
        </w:rPr>
        <w:t xml:space="preserve">під час клінічного застосування, залежно від того, що </w:t>
      </w:r>
      <w:r w:rsidR="00530D80" w:rsidRPr="007C51A2">
        <w:rPr>
          <w:bCs/>
        </w:rPr>
        <w:t>більше</w:t>
      </w:r>
      <w:r w:rsidR="00836865" w:rsidRPr="007C51A2">
        <w:rPr>
          <w:bCs/>
        </w:rPr>
        <w:t xml:space="preserve">. </w:t>
      </w:r>
      <w:r w:rsidR="00FC50E1" w:rsidRPr="007C51A2">
        <w:rPr>
          <w:bCs/>
        </w:rPr>
        <w:t>Щ</w:t>
      </w:r>
      <w:r w:rsidR="0076342E" w:rsidRPr="007C51A2">
        <w:rPr>
          <w:bCs/>
        </w:rPr>
        <w:t xml:space="preserve">одо коригування дози </w:t>
      </w:r>
      <w:r w:rsidR="00AE6F70" w:rsidRPr="007C51A2">
        <w:rPr>
          <w:bCs/>
        </w:rPr>
        <w:t>з огляду на</w:t>
      </w:r>
      <w:r w:rsidR="00530D80" w:rsidRPr="007C51A2">
        <w:rPr>
          <w:bCs/>
        </w:rPr>
        <w:t xml:space="preserve"> відмінності</w:t>
      </w:r>
      <w:r w:rsidR="00836865" w:rsidRPr="007C51A2">
        <w:rPr>
          <w:bCs/>
        </w:rPr>
        <w:t xml:space="preserve"> у </w:t>
      </w:r>
      <w:r w:rsidR="00FC50E1" w:rsidRPr="007C51A2">
        <w:rPr>
          <w:bCs/>
        </w:rPr>
        <w:t xml:space="preserve">афінності </w:t>
      </w:r>
      <w:r w:rsidR="00836865" w:rsidRPr="007C51A2">
        <w:rPr>
          <w:bCs/>
        </w:rPr>
        <w:t>зв</w:t>
      </w:r>
      <w:r w:rsidR="00AE6F70" w:rsidRPr="007C51A2">
        <w:rPr>
          <w:bCs/>
        </w:rPr>
        <w:t>’</w:t>
      </w:r>
      <w:r w:rsidR="00836865" w:rsidRPr="007C51A2">
        <w:rPr>
          <w:bCs/>
        </w:rPr>
        <w:t>язування</w:t>
      </w:r>
      <w:r w:rsidR="00836865" w:rsidRPr="002F6658">
        <w:rPr>
          <w:bCs/>
        </w:rPr>
        <w:t xml:space="preserve"> мішен</w:t>
      </w:r>
      <w:r w:rsidR="00FC50E1" w:rsidRPr="002F6658">
        <w:rPr>
          <w:bCs/>
        </w:rPr>
        <w:t>і</w:t>
      </w:r>
      <w:r w:rsidR="00836865" w:rsidRPr="002F6658">
        <w:rPr>
          <w:bCs/>
        </w:rPr>
        <w:t xml:space="preserve"> та інших </w:t>
      </w:r>
      <w:r w:rsidR="00FC50E1" w:rsidRPr="002F6658">
        <w:rPr>
          <w:bCs/>
        </w:rPr>
        <w:t>релевантних факторів</w:t>
      </w:r>
      <w:r w:rsidR="00CE4BAE" w:rsidRPr="002F6658">
        <w:rPr>
          <w:bCs/>
        </w:rPr>
        <w:t xml:space="preserve"> необхідно звертатися до ICH S6</w:t>
      </w:r>
      <w:r w:rsidR="00836865" w:rsidRPr="002F6658">
        <w:rPr>
          <w:b/>
          <w:bCs/>
        </w:rPr>
        <w:t>.</w:t>
      </w:r>
    </w:p>
    <w:p w:rsidR="002B17C0" w:rsidRPr="002F6658" w:rsidRDefault="002B17C0" w:rsidP="00944DD0">
      <w:pPr>
        <w:pStyle w:val="a3"/>
        <w:tabs>
          <w:tab w:val="left" w:pos="4962"/>
        </w:tabs>
        <w:ind w:left="0" w:right="121" w:firstLine="719"/>
        <w:rPr>
          <w:b/>
          <w:bCs/>
        </w:rPr>
      </w:pPr>
    </w:p>
    <w:p w:rsidR="00836865" w:rsidRPr="002F6658" w:rsidRDefault="00836865" w:rsidP="00002D52">
      <w:pPr>
        <w:pStyle w:val="a3"/>
        <w:tabs>
          <w:tab w:val="left" w:pos="4962"/>
        </w:tabs>
        <w:spacing w:line="360" w:lineRule="auto"/>
        <w:ind w:left="0" w:right="121"/>
        <w:rPr>
          <w:b/>
          <w:bCs/>
        </w:rPr>
      </w:pPr>
      <w:r w:rsidRPr="002F6658">
        <w:rPr>
          <w:b/>
          <w:bCs/>
        </w:rPr>
        <w:t>6.1.4. Кінце</w:t>
      </w:r>
      <w:r w:rsidR="0076342E" w:rsidRPr="002F6658">
        <w:rPr>
          <w:b/>
          <w:bCs/>
        </w:rPr>
        <w:t>ва точка максимально</w:t>
      </w:r>
      <w:r w:rsidR="005E6A10" w:rsidRPr="007C51A2">
        <w:rPr>
          <w:b/>
          <w:bCs/>
        </w:rPr>
        <w:t>ї</w:t>
      </w:r>
      <w:r w:rsidR="0076342E" w:rsidRPr="002F6658">
        <w:rPr>
          <w:b/>
          <w:bCs/>
        </w:rPr>
        <w:t xml:space="preserve"> можливої </w:t>
      </w:r>
      <w:r w:rsidRPr="002F6658">
        <w:rPr>
          <w:b/>
          <w:bCs/>
        </w:rPr>
        <w:t>дози (MFD)</w:t>
      </w:r>
    </w:p>
    <w:p w:rsidR="002B17C0" w:rsidRPr="002F6658" w:rsidRDefault="002B17C0" w:rsidP="00944DD0">
      <w:pPr>
        <w:pStyle w:val="a3"/>
        <w:tabs>
          <w:tab w:val="left" w:pos="4962"/>
        </w:tabs>
        <w:ind w:left="0" w:right="121" w:firstLine="719"/>
        <w:rPr>
          <w:bCs/>
        </w:rPr>
      </w:pPr>
    </w:p>
    <w:p w:rsidR="00836865" w:rsidRPr="007C51A2" w:rsidRDefault="00836865" w:rsidP="00002D52">
      <w:pPr>
        <w:pStyle w:val="a3"/>
        <w:tabs>
          <w:tab w:val="left" w:pos="4962"/>
        </w:tabs>
        <w:spacing w:line="360" w:lineRule="auto"/>
        <w:ind w:left="0" w:right="121" w:firstLine="719"/>
        <w:rPr>
          <w:bCs/>
        </w:rPr>
      </w:pPr>
      <w:r w:rsidRPr="002F6658">
        <w:rPr>
          <w:bCs/>
        </w:rPr>
        <w:t>MFD може використову</w:t>
      </w:r>
      <w:r w:rsidR="00AA748D" w:rsidRPr="002F6658">
        <w:rPr>
          <w:bCs/>
        </w:rPr>
        <w:t xml:space="preserve">ватися для вибору високої дози, </w:t>
      </w:r>
      <w:r w:rsidR="002D2637" w:rsidRPr="002F6658">
        <w:rPr>
          <w:bCs/>
        </w:rPr>
        <w:t xml:space="preserve">якщо фізико-хімічні властивості </w:t>
      </w:r>
      <w:r w:rsidRPr="002F6658">
        <w:rPr>
          <w:bCs/>
        </w:rPr>
        <w:t xml:space="preserve">лікарського засобу (або </w:t>
      </w:r>
      <w:r w:rsidR="00087CE8" w:rsidRPr="002F6658">
        <w:rPr>
          <w:bCs/>
        </w:rPr>
        <w:t>формуляції</w:t>
      </w:r>
      <w:r w:rsidRPr="002F6658">
        <w:rPr>
          <w:bCs/>
        </w:rPr>
        <w:t xml:space="preserve">), пов’язані зі способом/частотою </w:t>
      </w:r>
      <w:r w:rsidRPr="007C51A2">
        <w:rPr>
          <w:bCs/>
        </w:rPr>
        <w:t>введення</w:t>
      </w:r>
      <w:r w:rsidR="009C0D1F" w:rsidRPr="007C51A2">
        <w:rPr>
          <w:bCs/>
        </w:rPr>
        <w:t>,</w:t>
      </w:r>
      <w:r w:rsidR="00530D80" w:rsidRPr="002F6658">
        <w:rPr>
          <w:bCs/>
        </w:rPr>
        <w:t xml:space="preserve"> та</w:t>
      </w:r>
      <w:r w:rsidR="009C0D1F" w:rsidRPr="002F6658">
        <w:rPr>
          <w:bCs/>
        </w:rPr>
        <w:t xml:space="preserve"> </w:t>
      </w:r>
      <w:r w:rsidRPr="002F6658">
        <w:rPr>
          <w:bCs/>
        </w:rPr>
        <w:t>анатомічн</w:t>
      </w:r>
      <w:r w:rsidR="00AC663C" w:rsidRPr="002F6658">
        <w:rPr>
          <w:bCs/>
        </w:rPr>
        <w:t>і</w:t>
      </w:r>
      <w:r w:rsidRPr="002F6658">
        <w:rPr>
          <w:bCs/>
        </w:rPr>
        <w:t>/фізіологічн</w:t>
      </w:r>
      <w:r w:rsidR="00AC663C" w:rsidRPr="002F6658">
        <w:rPr>
          <w:bCs/>
        </w:rPr>
        <w:t>і</w:t>
      </w:r>
      <w:r w:rsidR="009C0D1F" w:rsidRPr="002F6658">
        <w:rPr>
          <w:bCs/>
        </w:rPr>
        <w:t xml:space="preserve"> </w:t>
      </w:r>
      <w:r w:rsidRPr="002F6658">
        <w:rPr>
          <w:bCs/>
        </w:rPr>
        <w:t>характеристик</w:t>
      </w:r>
      <w:r w:rsidR="00AC663C" w:rsidRPr="002F6658">
        <w:rPr>
          <w:bCs/>
        </w:rPr>
        <w:t xml:space="preserve">и </w:t>
      </w:r>
      <w:r w:rsidRPr="002F6658">
        <w:rPr>
          <w:bCs/>
        </w:rPr>
        <w:t>досліджуваного виду</w:t>
      </w:r>
      <w:r w:rsidR="00AC663C" w:rsidRPr="002F6658">
        <w:rPr>
          <w:bCs/>
        </w:rPr>
        <w:t xml:space="preserve"> тварин</w:t>
      </w:r>
      <w:r w:rsidRPr="002F6658">
        <w:rPr>
          <w:bCs/>
        </w:rPr>
        <w:t xml:space="preserve"> обмежують кількість лікарського засобу, який може </w:t>
      </w:r>
      <w:r w:rsidR="00AC663C" w:rsidRPr="002F6658">
        <w:rPr>
          <w:bCs/>
        </w:rPr>
        <w:t xml:space="preserve">бути </w:t>
      </w:r>
      <w:r w:rsidRPr="002F6658">
        <w:rPr>
          <w:bCs/>
        </w:rPr>
        <w:t xml:space="preserve">введений. </w:t>
      </w:r>
      <w:r w:rsidR="00AC663C" w:rsidRPr="002F6658">
        <w:rPr>
          <w:bCs/>
        </w:rPr>
        <w:t xml:space="preserve">Відповідно до </w:t>
      </w:r>
      <w:r w:rsidR="00AC663C" w:rsidRPr="007C51A2">
        <w:rPr>
          <w:bCs/>
        </w:rPr>
        <w:t xml:space="preserve">ICH M3 Q&amp;A </w:t>
      </w:r>
      <w:r w:rsidR="00C96983" w:rsidRPr="007C51A2">
        <w:t xml:space="preserve">[12] </w:t>
      </w:r>
      <w:r w:rsidR="00AC663C" w:rsidRPr="007C51A2">
        <w:rPr>
          <w:bCs/>
        </w:rPr>
        <w:t>в</w:t>
      </w:r>
      <w:r w:rsidRPr="007C51A2">
        <w:rPr>
          <w:bCs/>
        </w:rPr>
        <w:t xml:space="preserve">икористання MFD має максимізувати </w:t>
      </w:r>
      <w:r w:rsidR="00AC663C" w:rsidRPr="007C51A2">
        <w:rPr>
          <w:bCs/>
        </w:rPr>
        <w:t>вплив (</w:t>
      </w:r>
      <w:r w:rsidRPr="007C51A2">
        <w:rPr>
          <w:bCs/>
        </w:rPr>
        <w:t>експозицію</w:t>
      </w:r>
      <w:r w:rsidR="00AC663C" w:rsidRPr="007C51A2">
        <w:rPr>
          <w:bCs/>
        </w:rPr>
        <w:t>)</w:t>
      </w:r>
      <w:r w:rsidR="009C0D1F" w:rsidRPr="007C51A2">
        <w:rPr>
          <w:bCs/>
        </w:rPr>
        <w:t xml:space="preserve"> на досліджуваний</w:t>
      </w:r>
      <w:r w:rsidRPr="007C51A2">
        <w:rPr>
          <w:bCs/>
        </w:rPr>
        <w:t xml:space="preserve"> вид</w:t>
      </w:r>
      <w:r w:rsidR="00AC663C" w:rsidRPr="007C51A2">
        <w:rPr>
          <w:bCs/>
        </w:rPr>
        <w:t xml:space="preserve"> тварин</w:t>
      </w:r>
      <w:r w:rsidR="00AE7314" w:rsidRPr="007C51A2">
        <w:rPr>
          <w:bCs/>
        </w:rPr>
        <w:t xml:space="preserve">, а не </w:t>
      </w:r>
      <w:r w:rsidRPr="007C51A2">
        <w:rPr>
          <w:bCs/>
        </w:rPr>
        <w:t xml:space="preserve">введену дозу. </w:t>
      </w:r>
      <w:r w:rsidR="00613BC0" w:rsidRPr="007C51A2">
        <w:rPr>
          <w:bCs/>
        </w:rPr>
        <w:t>Необхідно зазначити</w:t>
      </w:r>
      <w:r w:rsidRPr="007C51A2">
        <w:rPr>
          <w:bCs/>
        </w:rPr>
        <w:t>,</w:t>
      </w:r>
      <w:r w:rsidR="006E66E1" w:rsidRPr="007C51A2">
        <w:rPr>
          <w:bCs/>
        </w:rPr>
        <w:t xml:space="preserve"> що зміни частоти введення дози </w:t>
      </w:r>
      <w:r w:rsidRPr="007C51A2">
        <w:rPr>
          <w:bCs/>
        </w:rPr>
        <w:t xml:space="preserve">можна розглядати </w:t>
      </w:r>
      <w:r w:rsidR="00613BC0" w:rsidRPr="007C51A2">
        <w:rPr>
          <w:bCs/>
        </w:rPr>
        <w:t>як підвищення загального</w:t>
      </w:r>
      <w:r w:rsidRPr="007C51A2">
        <w:rPr>
          <w:bCs/>
        </w:rPr>
        <w:t xml:space="preserve"> можливо</w:t>
      </w:r>
      <w:r w:rsidR="006E66E1" w:rsidRPr="007C51A2">
        <w:rPr>
          <w:bCs/>
        </w:rPr>
        <w:t xml:space="preserve">го </w:t>
      </w:r>
      <w:r w:rsidR="00613BC0" w:rsidRPr="007C51A2">
        <w:rPr>
          <w:bCs/>
        </w:rPr>
        <w:t>добового</w:t>
      </w:r>
      <w:r w:rsidR="009C0D1F" w:rsidRPr="007C51A2">
        <w:rPr>
          <w:bCs/>
        </w:rPr>
        <w:t xml:space="preserve"> </w:t>
      </w:r>
      <w:r w:rsidR="00613BC0" w:rsidRPr="007C51A2">
        <w:rPr>
          <w:bCs/>
        </w:rPr>
        <w:t>впливу (</w:t>
      </w:r>
      <w:r w:rsidRPr="007C51A2">
        <w:rPr>
          <w:bCs/>
        </w:rPr>
        <w:t>експозиції</w:t>
      </w:r>
      <w:r w:rsidR="00613BC0" w:rsidRPr="007C51A2">
        <w:rPr>
          <w:bCs/>
        </w:rPr>
        <w:t>)</w:t>
      </w:r>
      <w:r w:rsidRPr="007C51A2">
        <w:rPr>
          <w:bCs/>
        </w:rPr>
        <w:t xml:space="preserve"> (див. розділ 6.3).</w:t>
      </w:r>
    </w:p>
    <w:p w:rsidR="002B17C0" w:rsidRPr="007C51A2" w:rsidRDefault="002B17C0" w:rsidP="00944DD0">
      <w:pPr>
        <w:pStyle w:val="a3"/>
        <w:tabs>
          <w:tab w:val="left" w:pos="4962"/>
        </w:tabs>
        <w:ind w:left="0" w:right="121" w:firstLine="719"/>
        <w:rPr>
          <w:bCs/>
        </w:rPr>
      </w:pPr>
    </w:p>
    <w:p w:rsidR="00836865" w:rsidRPr="007C51A2" w:rsidRDefault="00836865" w:rsidP="00002D52">
      <w:pPr>
        <w:pStyle w:val="a3"/>
        <w:tabs>
          <w:tab w:val="left" w:pos="4962"/>
        </w:tabs>
        <w:spacing w:line="360" w:lineRule="auto"/>
        <w:ind w:left="0" w:right="121"/>
        <w:rPr>
          <w:b/>
          <w:bCs/>
        </w:rPr>
      </w:pPr>
      <w:r w:rsidRPr="007C51A2">
        <w:rPr>
          <w:b/>
          <w:bCs/>
        </w:rPr>
        <w:t xml:space="preserve">6.1.5. Кінцева точка граничної </w:t>
      </w:r>
      <w:r w:rsidR="00087CE8" w:rsidRPr="007C51A2">
        <w:rPr>
          <w:b/>
          <w:bCs/>
        </w:rPr>
        <w:t xml:space="preserve">(limit) </w:t>
      </w:r>
      <w:r w:rsidRPr="007C51A2">
        <w:rPr>
          <w:b/>
          <w:bCs/>
        </w:rPr>
        <w:t>дози</w:t>
      </w:r>
    </w:p>
    <w:p w:rsidR="002B17C0" w:rsidRPr="007C51A2" w:rsidRDefault="002B17C0" w:rsidP="00944DD0">
      <w:pPr>
        <w:pStyle w:val="a3"/>
        <w:tabs>
          <w:tab w:val="left" w:pos="4962"/>
        </w:tabs>
        <w:ind w:left="0" w:right="121" w:firstLine="719"/>
        <w:rPr>
          <w:bCs/>
        </w:rPr>
      </w:pPr>
    </w:p>
    <w:p w:rsidR="00836865" w:rsidRPr="007C51A2" w:rsidRDefault="00462AE2" w:rsidP="00002D52">
      <w:pPr>
        <w:pStyle w:val="a3"/>
        <w:tabs>
          <w:tab w:val="left" w:pos="4962"/>
        </w:tabs>
        <w:spacing w:line="360" w:lineRule="auto"/>
        <w:ind w:left="0" w:right="121" w:firstLine="719"/>
        <w:rPr>
          <w:bCs/>
        </w:rPr>
      </w:pPr>
      <w:r w:rsidRPr="007C51A2">
        <w:rPr>
          <w:bCs/>
        </w:rPr>
        <w:t>Я</w:t>
      </w:r>
      <w:r w:rsidR="00836865" w:rsidRPr="007C51A2">
        <w:rPr>
          <w:bCs/>
        </w:rPr>
        <w:t xml:space="preserve">кщо </w:t>
      </w:r>
      <w:r w:rsidR="00477ECE" w:rsidRPr="007C51A2">
        <w:rPr>
          <w:bCs/>
        </w:rPr>
        <w:t>не було</w:t>
      </w:r>
      <w:r w:rsidR="006E66E1" w:rsidRPr="007C51A2">
        <w:rPr>
          <w:bCs/>
        </w:rPr>
        <w:t xml:space="preserve"> </w:t>
      </w:r>
      <w:r w:rsidR="00477ECE" w:rsidRPr="007C51A2">
        <w:rPr>
          <w:bCs/>
        </w:rPr>
        <w:t>досягнуто</w:t>
      </w:r>
      <w:r w:rsidRPr="007C51A2">
        <w:rPr>
          <w:bCs/>
        </w:rPr>
        <w:t xml:space="preserve"> </w:t>
      </w:r>
      <w:r w:rsidR="00836865" w:rsidRPr="007C51A2">
        <w:rPr>
          <w:bCs/>
        </w:rPr>
        <w:t>інш</w:t>
      </w:r>
      <w:r w:rsidR="00477ECE" w:rsidRPr="007C51A2">
        <w:rPr>
          <w:bCs/>
        </w:rPr>
        <w:t>их</w:t>
      </w:r>
      <w:r w:rsidRPr="007C51A2">
        <w:rPr>
          <w:bCs/>
        </w:rPr>
        <w:t xml:space="preserve"> </w:t>
      </w:r>
      <w:r w:rsidR="00530D80" w:rsidRPr="007C51A2">
        <w:rPr>
          <w:bCs/>
        </w:rPr>
        <w:t>фактор</w:t>
      </w:r>
      <w:r w:rsidR="00477ECE" w:rsidRPr="007C51A2">
        <w:rPr>
          <w:bCs/>
        </w:rPr>
        <w:t>ів</w:t>
      </w:r>
      <w:r w:rsidRPr="007C51A2">
        <w:rPr>
          <w:bCs/>
        </w:rPr>
        <w:t xml:space="preserve"> вибору дози </w:t>
      </w:r>
      <w:r w:rsidR="009D16E1" w:rsidRPr="007C51A2">
        <w:rPr>
          <w:bCs/>
        </w:rPr>
        <w:t>з використанням</w:t>
      </w:r>
      <w:r w:rsidR="009D16E1" w:rsidRPr="002F6658">
        <w:rPr>
          <w:bCs/>
        </w:rPr>
        <w:t xml:space="preserve"> </w:t>
      </w:r>
      <w:r w:rsidR="009D16E1" w:rsidRPr="002F6658">
        <w:rPr>
          <w:bCs/>
        </w:rPr>
        <w:lastRenderedPageBreak/>
        <w:t xml:space="preserve">нижчих </w:t>
      </w:r>
      <w:r w:rsidR="00050593" w:rsidRPr="007C51A2">
        <w:rPr>
          <w:bCs/>
        </w:rPr>
        <w:t>дозових</w:t>
      </w:r>
      <w:r w:rsidR="009C0D1F" w:rsidRPr="007C51A2">
        <w:rPr>
          <w:bCs/>
        </w:rPr>
        <w:t xml:space="preserve"> </w:t>
      </w:r>
      <w:r w:rsidR="009D16E1" w:rsidRPr="007C51A2">
        <w:rPr>
          <w:bCs/>
        </w:rPr>
        <w:t>рівн</w:t>
      </w:r>
      <w:r w:rsidR="00C021CB" w:rsidRPr="007C51A2">
        <w:rPr>
          <w:bCs/>
        </w:rPr>
        <w:t>ів,</w:t>
      </w:r>
      <w:r w:rsidR="009D16E1" w:rsidRPr="007C51A2">
        <w:rPr>
          <w:bCs/>
        </w:rPr>
        <w:t xml:space="preserve"> </w:t>
      </w:r>
      <w:r w:rsidRPr="007C51A2">
        <w:rPr>
          <w:bCs/>
        </w:rPr>
        <w:t>як правило</w:t>
      </w:r>
      <w:r w:rsidR="00C021CB" w:rsidRPr="007C51A2">
        <w:rPr>
          <w:bCs/>
        </w:rPr>
        <w:t>, можна</w:t>
      </w:r>
      <w:r w:rsidRPr="007C51A2">
        <w:rPr>
          <w:bCs/>
        </w:rPr>
        <w:t xml:space="preserve"> використовувати </w:t>
      </w:r>
      <w:r w:rsidR="009D16E1" w:rsidRPr="007C51A2">
        <w:rPr>
          <w:bCs/>
        </w:rPr>
        <w:t xml:space="preserve">граничну </w:t>
      </w:r>
      <w:r w:rsidR="00050593" w:rsidRPr="007C51A2">
        <w:rPr>
          <w:bCs/>
        </w:rPr>
        <w:t>(limit)</w:t>
      </w:r>
      <w:r w:rsidR="00C021CB" w:rsidRPr="007C51A2">
        <w:rPr>
          <w:bCs/>
        </w:rPr>
        <w:t xml:space="preserve"> </w:t>
      </w:r>
      <w:r w:rsidR="009D16E1" w:rsidRPr="007C51A2">
        <w:rPr>
          <w:bCs/>
        </w:rPr>
        <w:t>дозу 1 г/кг/</w:t>
      </w:r>
      <w:r w:rsidR="001737CF">
        <w:rPr>
          <w:bCs/>
        </w:rPr>
        <w:t>добу</w:t>
      </w:r>
      <w:r w:rsidR="00C021CB" w:rsidRPr="007C51A2">
        <w:rPr>
          <w:bCs/>
        </w:rPr>
        <w:t xml:space="preserve"> </w:t>
      </w:r>
      <w:r w:rsidR="00836865" w:rsidRPr="007C51A2">
        <w:rPr>
          <w:bCs/>
        </w:rPr>
        <w:t>(див. також ICH M3 щодо інших питань).</w:t>
      </w:r>
    </w:p>
    <w:p w:rsidR="002B17C0" w:rsidRPr="007C51A2" w:rsidRDefault="002B17C0" w:rsidP="00944DD0">
      <w:pPr>
        <w:pStyle w:val="a3"/>
        <w:tabs>
          <w:tab w:val="left" w:pos="4962"/>
        </w:tabs>
        <w:ind w:left="0" w:right="121" w:firstLine="719"/>
        <w:rPr>
          <w:bCs/>
        </w:rPr>
      </w:pPr>
    </w:p>
    <w:p w:rsidR="00836865" w:rsidRPr="007C51A2" w:rsidRDefault="00836865" w:rsidP="00002D52">
      <w:pPr>
        <w:pStyle w:val="a3"/>
        <w:tabs>
          <w:tab w:val="left" w:pos="4962"/>
        </w:tabs>
        <w:spacing w:line="360" w:lineRule="auto"/>
        <w:ind w:left="0" w:right="121"/>
        <w:rPr>
          <w:b/>
          <w:bCs/>
        </w:rPr>
      </w:pPr>
      <w:r w:rsidRPr="007C51A2">
        <w:rPr>
          <w:b/>
          <w:bCs/>
        </w:rPr>
        <w:t>6.1.6. Вибір нижчих рівнів доз</w:t>
      </w:r>
    </w:p>
    <w:p w:rsidR="002B17C0" w:rsidRPr="007C51A2" w:rsidRDefault="002B17C0" w:rsidP="00944DD0">
      <w:pPr>
        <w:pStyle w:val="a3"/>
        <w:tabs>
          <w:tab w:val="left" w:pos="4962"/>
        </w:tabs>
        <w:ind w:left="0" w:right="121" w:firstLine="719"/>
        <w:rPr>
          <w:bCs/>
        </w:rPr>
      </w:pPr>
    </w:p>
    <w:p w:rsidR="00836865" w:rsidRPr="007C51A2" w:rsidRDefault="00836865" w:rsidP="00002D52">
      <w:pPr>
        <w:pStyle w:val="a3"/>
        <w:tabs>
          <w:tab w:val="left" w:pos="4962"/>
        </w:tabs>
        <w:spacing w:line="360" w:lineRule="auto"/>
        <w:ind w:left="0" w:right="121" w:firstLine="719"/>
        <w:rPr>
          <w:bCs/>
        </w:rPr>
      </w:pPr>
      <w:r w:rsidRPr="007C51A2">
        <w:rPr>
          <w:bCs/>
        </w:rPr>
        <w:t xml:space="preserve">Як правило, бажано встановити </w:t>
      </w:r>
      <w:r w:rsidR="00294AFD" w:rsidRPr="007C51A2">
        <w:rPr>
          <w:bCs/>
        </w:rPr>
        <w:t>рівень, за якого не спостерігається не</w:t>
      </w:r>
      <w:r w:rsidR="002005F8" w:rsidRPr="007C51A2">
        <w:rPr>
          <w:bCs/>
        </w:rPr>
        <w:t>сприятлив</w:t>
      </w:r>
      <w:r w:rsidR="003350FA" w:rsidRPr="007C51A2">
        <w:rPr>
          <w:bCs/>
        </w:rPr>
        <w:t>ого</w:t>
      </w:r>
      <w:r w:rsidR="002005F8" w:rsidRPr="007C51A2">
        <w:rPr>
          <w:bCs/>
        </w:rPr>
        <w:t xml:space="preserve"> ефект</w:t>
      </w:r>
      <w:r w:rsidR="003350FA" w:rsidRPr="007C51A2">
        <w:rPr>
          <w:bCs/>
        </w:rPr>
        <w:t>у</w:t>
      </w:r>
      <w:r w:rsidRPr="007C51A2">
        <w:rPr>
          <w:bCs/>
        </w:rPr>
        <w:t xml:space="preserve"> (NOAEL) для DART. При виборі нижчих рівнів доз слід врах</w:t>
      </w:r>
      <w:r w:rsidR="00530D80" w:rsidRPr="007C51A2">
        <w:rPr>
          <w:bCs/>
        </w:rPr>
        <w:t>ов</w:t>
      </w:r>
      <w:r w:rsidRPr="007C51A2">
        <w:rPr>
          <w:bCs/>
        </w:rPr>
        <w:t>увати експозицію, фармакологію та токсичність</w:t>
      </w:r>
      <w:r w:rsidR="00350891" w:rsidRPr="007C51A2">
        <w:rPr>
          <w:bCs/>
        </w:rPr>
        <w:t xml:space="preserve"> </w:t>
      </w:r>
      <w:r w:rsidR="00530D80" w:rsidRPr="007C51A2">
        <w:rPr>
          <w:bCs/>
        </w:rPr>
        <w:t xml:space="preserve">таким чином, щоб </w:t>
      </w:r>
      <w:r w:rsidR="00A45A58" w:rsidRPr="007C51A2">
        <w:rPr>
          <w:bCs/>
        </w:rPr>
        <w:t>у разі потреби</w:t>
      </w:r>
      <w:r w:rsidR="00050593" w:rsidRPr="007C51A2">
        <w:rPr>
          <w:bCs/>
        </w:rPr>
        <w:t xml:space="preserve"> для результатів (</w:t>
      </w:r>
      <w:r w:rsidR="00050593" w:rsidRPr="007C51A2">
        <w:rPr>
          <w:color w:val="000000"/>
          <w:shd w:val="clear" w:color="auto" w:fill="FFFFFF"/>
        </w:rPr>
        <w:t>findings</w:t>
      </w:r>
      <w:r w:rsidR="00050593" w:rsidRPr="007C51A2">
        <w:rPr>
          <w:bCs/>
        </w:rPr>
        <w:t>)</w:t>
      </w:r>
      <w:r w:rsidR="00350891" w:rsidRPr="007C51A2">
        <w:rPr>
          <w:bCs/>
        </w:rPr>
        <w:t xml:space="preserve"> </w:t>
      </w:r>
      <w:r w:rsidRPr="007C51A2">
        <w:rPr>
          <w:bCs/>
        </w:rPr>
        <w:t xml:space="preserve">можна було встановити </w:t>
      </w:r>
      <w:r w:rsidR="00DC0A68" w:rsidRPr="007C51A2">
        <w:rPr>
          <w:bCs/>
        </w:rPr>
        <w:t>залежність доза</w:t>
      </w:r>
      <w:r w:rsidR="00996DB4" w:rsidRPr="007C51A2">
        <w:t>–</w:t>
      </w:r>
      <w:r w:rsidR="00DC0A68" w:rsidRPr="007C51A2">
        <w:rPr>
          <w:bCs/>
        </w:rPr>
        <w:t>ефект</w:t>
      </w:r>
      <w:r w:rsidR="00933089" w:rsidRPr="007C51A2">
        <w:rPr>
          <w:bCs/>
        </w:rPr>
        <w:t xml:space="preserve">. </w:t>
      </w:r>
      <w:r w:rsidR="00F52EB4" w:rsidRPr="007C51A2">
        <w:rPr>
          <w:bCs/>
        </w:rPr>
        <w:t>Зазвичай н</w:t>
      </w:r>
      <w:r w:rsidR="00933089" w:rsidRPr="007C51A2">
        <w:rPr>
          <w:bCs/>
        </w:rPr>
        <w:t xml:space="preserve">изька доза повинна забезпечувати </w:t>
      </w:r>
      <w:r w:rsidRPr="007C51A2">
        <w:rPr>
          <w:bCs/>
        </w:rPr>
        <w:t>низьку</w:t>
      </w:r>
      <w:r w:rsidR="00787854" w:rsidRPr="007C51A2">
        <w:rPr>
          <w:bCs/>
        </w:rPr>
        <w:t xml:space="preserve"> кратність</w:t>
      </w:r>
      <w:r w:rsidRPr="007C51A2">
        <w:rPr>
          <w:bCs/>
        </w:rPr>
        <w:t xml:space="preserve"> (наприклад 1</w:t>
      </w:r>
      <w:r w:rsidR="00996DB4" w:rsidRPr="007C51A2">
        <w:t>–</w:t>
      </w:r>
      <w:r w:rsidRPr="007C51A2">
        <w:rPr>
          <w:bCs/>
        </w:rPr>
        <w:t>5</w:t>
      </w:r>
      <w:r w:rsidR="00787854" w:rsidRPr="007C51A2">
        <w:rPr>
          <w:bCs/>
        </w:rPr>
        <w:t xml:space="preserve"> раз</w:t>
      </w:r>
      <w:r w:rsidR="00530D80" w:rsidRPr="007C51A2">
        <w:rPr>
          <w:bCs/>
        </w:rPr>
        <w:t>ів</w:t>
      </w:r>
      <w:r w:rsidRPr="007C51A2">
        <w:rPr>
          <w:bCs/>
        </w:rPr>
        <w:t xml:space="preserve">) </w:t>
      </w:r>
      <w:r w:rsidR="00787854" w:rsidRPr="007C51A2">
        <w:rPr>
          <w:bCs/>
        </w:rPr>
        <w:t>впливу (експозиції)</w:t>
      </w:r>
      <w:r w:rsidRPr="007C51A2">
        <w:rPr>
          <w:bCs/>
        </w:rPr>
        <w:t xml:space="preserve"> у</w:t>
      </w:r>
      <w:r w:rsidR="00F52EB4" w:rsidRPr="007C51A2">
        <w:rPr>
          <w:bCs/>
        </w:rPr>
        <w:t xml:space="preserve"> </w:t>
      </w:r>
      <w:r w:rsidRPr="007C51A2">
        <w:rPr>
          <w:bCs/>
        </w:rPr>
        <w:t>людини</w:t>
      </w:r>
      <w:r w:rsidR="00F52EB4" w:rsidRPr="007C51A2">
        <w:rPr>
          <w:bCs/>
        </w:rPr>
        <w:t xml:space="preserve"> </w:t>
      </w:r>
      <w:r w:rsidR="00C54FA9" w:rsidRPr="007C51A2">
        <w:rPr>
          <w:bCs/>
        </w:rPr>
        <w:t>при</w:t>
      </w:r>
      <w:r w:rsidRPr="007C51A2">
        <w:rPr>
          <w:bCs/>
        </w:rPr>
        <w:t xml:space="preserve"> MRHD. Рівні доз, які </w:t>
      </w:r>
      <w:r w:rsidR="00B57AB4" w:rsidRPr="007C51A2">
        <w:rPr>
          <w:bCs/>
        </w:rPr>
        <w:t>при</w:t>
      </w:r>
      <w:r w:rsidR="00530D80" w:rsidRPr="007C51A2">
        <w:rPr>
          <w:bCs/>
        </w:rPr>
        <w:t>з</w:t>
      </w:r>
      <w:r w:rsidR="00B57AB4" w:rsidRPr="007C51A2">
        <w:rPr>
          <w:bCs/>
        </w:rPr>
        <w:t>водять до впливів</w:t>
      </w:r>
      <w:r w:rsidR="00491C74" w:rsidRPr="007C51A2">
        <w:rPr>
          <w:bCs/>
        </w:rPr>
        <w:t xml:space="preserve"> </w:t>
      </w:r>
      <w:r w:rsidR="00B57AB4" w:rsidRPr="007C51A2">
        <w:rPr>
          <w:bCs/>
        </w:rPr>
        <w:t xml:space="preserve">(експозицій), </w:t>
      </w:r>
      <w:r w:rsidR="009C1537" w:rsidRPr="007C51A2">
        <w:rPr>
          <w:bCs/>
        </w:rPr>
        <w:t>що</w:t>
      </w:r>
      <w:r w:rsidRPr="007C51A2">
        <w:rPr>
          <w:bCs/>
        </w:rPr>
        <w:t xml:space="preserve"> є субтерапевтичн</w:t>
      </w:r>
      <w:r w:rsidR="00B57AB4" w:rsidRPr="007C51A2">
        <w:rPr>
          <w:bCs/>
        </w:rPr>
        <w:t>ими</w:t>
      </w:r>
      <w:r w:rsidR="00491C74" w:rsidRPr="007C51A2">
        <w:rPr>
          <w:bCs/>
        </w:rPr>
        <w:t xml:space="preserve"> для</w:t>
      </w:r>
      <w:r w:rsidRPr="007C51A2">
        <w:rPr>
          <w:bCs/>
        </w:rPr>
        <w:t xml:space="preserve"> людини, мають бути обґрунтовані.</w:t>
      </w:r>
    </w:p>
    <w:p w:rsidR="002B17C0" w:rsidRPr="007C51A2" w:rsidRDefault="002B17C0" w:rsidP="00944DD0">
      <w:pPr>
        <w:pStyle w:val="a3"/>
        <w:tabs>
          <w:tab w:val="left" w:pos="4962"/>
        </w:tabs>
        <w:ind w:left="0" w:right="121" w:firstLine="719"/>
        <w:rPr>
          <w:bCs/>
        </w:rPr>
      </w:pPr>
    </w:p>
    <w:p w:rsidR="00836865" w:rsidRPr="007C51A2" w:rsidRDefault="00836865" w:rsidP="00002D52">
      <w:pPr>
        <w:pStyle w:val="a3"/>
        <w:tabs>
          <w:tab w:val="left" w:pos="4962"/>
        </w:tabs>
        <w:spacing w:line="360" w:lineRule="auto"/>
        <w:ind w:left="0" w:right="121"/>
        <w:rPr>
          <w:b/>
          <w:bCs/>
        </w:rPr>
      </w:pPr>
      <w:r w:rsidRPr="007C51A2">
        <w:rPr>
          <w:b/>
          <w:bCs/>
        </w:rPr>
        <w:t>6.2. Спосіб введення</w:t>
      </w:r>
    </w:p>
    <w:p w:rsidR="002B17C0" w:rsidRPr="007C51A2" w:rsidRDefault="002B17C0" w:rsidP="00944DD0">
      <w:pPr>
        <w:pStyle w:val="a3"/>
        <w:tabs>
          <w:tab w:val="left" w:pos="4962"/>
        </w:tabs>
        <w:ind w:left="0" w:right="121" w:firstLine="719"/>
        <w:rPr>
          <w:bCs/>
        </w:rPr>
      </w:pPr>
    </w:p>
    <w:p w:rsidR="00836865" w:rsidRPr="007C51A2" w:rsidRDefault="00836865" w:rsidP="00002D52">
      <w:pPr>
        <w:pStyle w:val="a3"/>
        <w:tabs>
          <w:tab w:val="left" w:pos="4962"/>
        </w:tabs>
        <w:spacing w:line="360" w:lineRule="auto"/>
        <w:ind w:left="0" w:right="121" w:firstLine="719"/>
        <w:rPr>
          <w:bCs/>
        </w:rPr>
      </w:pPr>
      <w:r w:rsidRPr="007C51A2">
        <w:rPr>
          <w:bCs/>
        </w:rPr>
        <w:t xml:space="preserve">Загалом </w:t>
      </w:r>
      <w:r w:rsidR="00FF009A" w:rsidRPr="007C51A2">
        <w:rPr>
          <w:bCs/>
        </w:rPr>
        <w:t xml:space="preserve">спосіб </w:t>
      </w:r>
      <w:r w:rsidRPr="007C51A2">
        <w:rPr>
          <w:bCs/>
        </w:rPr>
        <w:t xml:space="preserve">введення </w:t>
      </w:r>
      <w:r w:rsidR="00FF009A" w:rsidRPr="007C51A2">
        <w:rPr>
          <w:bCs/>
        </w:rPr>
        <w:t xml:space="preserve">в доклінічному дослідженні </w:t>
      </w:r>
      <w:r w:rsidRPr="007C51A2">
        <w:rPr>
          <w:bCs/>
        </w:rPr>
        <w:t xml:space="preserve">повинен </w:t>
      </w:r>
      <w:r w:rsidR="00FF009A" w:rsidRPr="007C51A2">
        <w:rPr>
          <w:bCs/>
        </w:rPr>
        <w:t>відповідати клінічному</w:t>
      </w:r>
      <w:r w:rsidR="00FC20F1" w:rsidRPr="007C51A2">
        <w:rPr>
          <w:bCs/>
        </w:rPr>
        <w:t xml:space="preserve"> </w:t>
      </w:r>
      <w:r w:rsidR="00FF009A" w:rsidRPr="007C51A2">
        <w:rPr>
          <w:bCs/>
        </w:rPr>
        <w:t>способу введення лікарського засобу</w:t>
      </w:r>
      <w:r w:rsidRPr="007C51A2">
        <w:rPr>
          <w:bCs/>
        </w:rPr>
        <w:t xml:space="preserve">. </w:t>
      </w:r>
      <w:r w:rsidR="00FF009A" w:rsidRPr="007C51A2">
        <w:rPr>
          <w:bCs/>
        </w:rPr>
        <w:t>Однак, я</w:t>
      </w:r>
      <w:r w:rsidRPr="007C51A2">
        <w:rPr>
          <w:bCs/>
        </w:rPr>
        <w:t xml:space="preserve">кщо </w:t>
      </w:r>
      <w:r w:rsidR="00FF009A" w:rsidRPr="007C51A2">
        <w:rPr>
          <w:bCs/>
        </w:rPr>
        <w:t>неможливо досягти достатнього впливу</w:t>
      </w:r>
      <w:r w:rsidR="00FC20F1" w:rsidRPr="007C51A2">
        <w:rPr>
          <w:bCs/>
        </w:rPr>
        <w:t xml:space="preserve"> </w:t>
      </w:r>
      <w:r w:rsidR="00FF009A" w:rsidRPr="007C51A2">
        <w:rPr>
          <w:bCs/>
        </w:rPr>
        <w:t>(</w:t>
      </w:r>
      <w:r w:rsidRPr="007C51A2">
        <w:rPr>
          <w:bCs/>
        </w:rPr>
        <w:t>експозиції</w:t>
      </w:r>
      <w:r w:rsidR="00FF009A" w:rsidRPr="007C51A2">
        <w:rPr>
          <w:bCs/>
        </w:rPr>
        <w:t>)</w:t>
      </w:r>
      <w:r w:rsidRPr="007C51A2">
        <w:rPr>
          <w:bCs/>
        </w:rPr>
        <w:t xml:space="preserve"> під час використання клінічного </w:t>
      </w:r>
      <w:r w:rsidR="00FF009A" w:rsidRPr="007C51A2">
        <w:rPr>
          <w:bCs/>
        </w:rPr>
        <w:t>способу введення</w:t>
      </w:r>
      <w:r w:rsidRPr="007C51A2">
        <w:rPr>
          <w:bCs/>
        </w:rPr>
        <w:t xml:space="preserve"> або клінічний </w:t>
      </w:r>
      <w:r w:rsidR="00FF009A" w:rsidRPr="007C51A2">
        <w:rPr>
          <w:bCs/>
        </w:rPr>
        <w:t xml:space="preserve">спосіб </w:t>
      </w:r>
      <w:r w:rsidRPr="007C51A2">
        <w:rPr>
          <w:bCs/>
        </w:rPr>
        <w:t>є неможливим, слід розглянути використання іншого</w:t>
      </w:r>
      <w:r w:rsidR="00FF009A" w:rsidRPr="007C51A2">
        <w:rPr>
          <w:bCs/>
        </w:rPr>
        <w:t xml:space="preserve"> способу введення</w:t>
      </w:r>
      <w:r w:rsidR="00933089" w:rsidRPr="007C51A2">
        <w:rPr>
          <w:bCs/>
        </w:rPr>
        <w:t xml:space="preserve">. Якщо </w:t>
      </w:r>
      <w:r w:rsidR="008C7880" w:rsidRPr="007C51A2">
        <w:rPr>
          <w:bCs/>
        </w:rPr>
        <w:t>у люд</w:t>
      </w:r>
      <w:r w:rsidR="00050593" w:rsidRPr="007C51A2">
        <w:rPr>
          <w:bCs/>
        </w:rPr>
        <w:t>ей</w:t>
      </w:r>
      <w:r w:rsidR="00FC20F1" w:rsidRPr="007C51A2">
        <w:rPr>
          <w:bCs/>
        </w:rPr>
        <w:t xml:space="preserve"> </w:t>
      </w:r>
      <w:r w:rsidR="00530D80" w:rsidRPr="007C51A2">
        <w:rPr>
          <w:bCs/>
        </w:rPr>
        <w:t>оцінюються</w:t>
      </w:r>
      <w:r w:rsidR="00FC20F1" w:rsidRPr="007C51A2">
        <w:rPr>
          <w:bCs/>
        </w:rPr>
        <w:t xml:space="preserve"> </w:t>
      </w:r>
      <w:r w:rsidRPr="007C51A2">
        <w:rPr>
          <w:bCs/>
        </w:rPr>
        <w:t xml:space="preserve">різні </w:t>
      </w:r>
      <w:r w:rsidR="00FF009A" w:rsidRPr="007C51A2">
        <w:rPr>
          <w:bCs/>
        </w:rPr>
        <w:t xml:space="preserve">способи </w:t>
      </w:r>
      <w:r w:rsidRPr="007C51A2">
        <w:rPr>
          <w:bCs/>
        </w:rPr>
        <w:t xml:space="preserve">введення, </w:t>
      </w:r>
      <w:r w:rsidR="008C7880" w:rsidRPr="007C51A2">
        <w:rPr>
          <w:bCs/>
        </w:rPr>
        <w:t xml:space="preserve">один спосіб </w:t>
      </w:r>
      <w:r w:rsidRPr="007C51A2">
        <w:rPr>
          <w:bCs/>
        </w:rPr>
        <w:t xml:space="preserve">у досліджуваного виду </w:t>
      </w:r>
      <w:r w:rsidR="008C7880" w:rsidRPr="007C51A2">
        <w:rPr>
          <w:bCs/>
        </w:rPr>
        <w:t xml:space="preserve">тварин </w:t>
      </w:r>
      <w:r w:rsidRPr="007C51A2">
        <w:rPr>
          <w:bCs/>
        </w:rPr>
        <w:t>може бути достатн</w:t>
      </w:r>
      <w:r w:rsidR="008C7880" w:rsidRPr="007C51A2">
        <w:rPr>
          <w:bCs/>
        </w:rPr>
        <w:t>ім, за умови досягнення достатнього системного</w:t>
      </w:r>
      <w:r w:rsidR="00FC20F1" w:rsidRPr="007C51A2">
        <w:rPr>
          <w:bCs/>
        </w:rPr>
        <w:t xml:space="preserve"> </w:t>
      </w:r>
      <w:r w:rsidR="008C7880" w:rsidRPr="007C51A2">
        <w:rPr>
          <w:bCs/>
        </w:rPr>
        <w:t>впливу (</w:t>
      </w:r>
      <w:r w:rsidRPr="007C51A2">
        <w:rPr>
          <w:bCs/>
        </w:rPr>
        <w:t>експозиції</w:t>
      </w:r>
      <w:r w:rsidR="008C7880" w:rsidRPr="007C51A2">
        <w:rPr>
          <w:bCs/>
        </w:rPr>
        <w:t>)</w:t>
      </w:r>
      <w:r w:rsidR="00933089" w:rsidRPr="007C51A2">
        <w:rPr>
          <w:bCs/>
        </w:rPr>
        <w:t xml:space="preserve"> порівняно з </w:t>
      </w:r>
      <w:r w:rsidRPr="007C51A2">
        <w:rPr>
          <w:bCs/>
        </w:rPr>
        <w:t>так</w:t>
      </w:r>
      <w:r w:rsidR="008C7880" w:rsidRPr="007C51A2">
        <w:rPr>
          <w:bCs/>
        </w:rPr>
        <w:t xml:space="preserve">ими </w:t>
      </w:r>
      <w:r w:rsidR="00050593" w:rsidRPr="007C51A2">
        <w:rPr>
          <w:bCs/>
        </w:rPr>
        <w:t xml:space="preserve">при </w:t>
      </w:r>
      <w:r w:rsidRPr="007C51A2">
        <w:rPr>
          <w:bCs/>
        </w:rPr>
        <w:t>всіх клінічних</w:t>
      </w:r>
      <w:r w:rsidR="00050593" w:rsidRPr="007C51A2">
        <w:rPr>
          <w:bCs/>
        </w:rPr>
        <w:t xml:space="preserve"> способах</w:t>
      </w:r>
      <w:r w:rsidR="008C7880" w:rsidRPr="007C51A2">
        <w:rPr>
          <w:bCs/>
        </w:rPr>
        <w:t xml:space="preserve"> введення</w:t>
      </w:r>
      <w:r w:rsidR="00FC20F1" w:rsidRPr="007C51A2">
        <w:rPr>
          <w:bCs/>
        </w:rPr>
        <w:t xml:space="preserve"> та при</w:t>
      </w:r>
      <w:r w:rsidRPr="007C51A2">
        <w:rPr>
          <w:bCs/>
        </w:rPr>
        <w:t xml:space="preserve"> достатн</w:t>
      </w:r>
      <w:r w:rsidR="00FC20F1" w:rsidRPr="007C51A2">
        <w:rPr>
          <w:bCs/>
        </w:rPr>
        <w:t>ьому</w:t>
      </w:r>
      <w:r w:rsidRPr="007C51A2">
        <w:rPr>
          <w:bCs/>
        </w:rPr>
        <w:t xml:space="preserve"> охопленн</w:t>
      </w:r>
      <w:r w:rsidR="00FC20F1" w:rsidRPr="007C51A2">
        <w:rPr>
          <w:bCs/>
        </w:rPr>
        <w:t>і</w:t>
      </w:r>
      <w:r w:rsidRPr="007C51A2">
        <w:rPr>
          <w:bCs/>
        </w:rPr>
        <w:t xml:space="preserve"> ме</w:t>
      </w:r>
      <w:r w:rsidR="00933089" w:rsidRPr="007C51A2">
        <w:rPr>
          <w:bCs/>
        </w:rPr>
        <w:t>таболітів.</w:t>
      </w:r>
    </w:p>
    <w:p w:rsidR="002B17C0" w:rsidRPr="007C51A2" w:rsidRDefault="002B17C0" w:rsidP="006F76F1">
      <w:pPr>
        <w:pStyle w:val="a3"/>
        <w:tabs>
          <w:tab w:val="left" w:pos="4962"/>
        </w:tabs>
        <w:ind w:left="0" w:right="121" w:firstLine="719"/>
        <w:rPr>
          <w:bCs/>
        </w:rPr>
      </w:pPr>
    </w:p>
    <w:p w:rsidR="00836865" w:rsidRPr="007C51A2" w:rsidRDefault="00836865" w:rsidP="00002D52">
      <w:pPr>
        <w:pStyle w:val="a3"/>
        <w:tabs>
          <w:tab w:val="left" w:pos="4962"/>
        </w:tabs>
        <w:spacing w:line="360" w:lineRule="auto"/>
        <w:ind w:left="0" w:right="121"/>
        <w:rPr>
          <w:b/>
          <w:bCs/>
        </w:rPr>
      </w:pPr>
      <w:r w:rsidRPr="007C51A2">
        <w:rPr>
          <w:b/>
          <w:bCs/>
        </w:rPr>
        <w:t>6.3. Режим дозування</w:t>
      </w:r>
    </w:p>
    <w:p w:rsidR="002B17C0" w:rsidRPr="007C51A2" w:rsidRDefault="002B17C0" w:rsidP="006F76F1">
      <w:pPr>
        <w:pStyle w:val="a3"/>
        <w:tabs>
          <w:tab w:val="left" w:pos="4962"/>
        </w:tabs>
        <w:ind w:left="0" w:right="121" w:firstLine="719"/>
        <w:rPr>
          <w:bCs/>
        </w:rPr>
      </w:pPr>
    </w:p>
    <w:p w:rsidR="00836865" w:rsidRPr="002F6658" w:rsidRDefault="00590541" w:rsidP="00002D52">
      <w:pPr>
        <w:pStyle w:val="a3"/>
        <w:tabs>
          <w:tab w:val="left" w:pos="4962"/>
        </w:tabs>
        <w:spacing w:line="360" w:lineRule="auto"/>
        <w:ind w:left="0" w:right="121" w:firstLine="719"/>
        <w:rPr>
          <w:bCs/>
        </w:rPr>
      </w:pPr>
      <w:r w:rsidRPr="007C51A2">
        <w:rPr>
          <w:bCs/>
        </w:rPr>
        <w:t>Режими дозування</w:t>
      </w:r>
      <w:r w:rsidR="00836865" w:rsidRPr="007C51A2">
        <w:rPr>
          <w:bCs/>
        </w:rPr>
        <w:t xml:space="preserve">, що використовуються в дослідженнях токсичності, визначають профіль </w:t>
      </w:r>
      <w:r w:rsidRPr="007C51A2">
        <w:rPr>
          <w:bCs/>
        </w:rPr>
        <w:t>впливу (</w:t>
      </w:r>
      <w:r w:rsidR="00836865" w:rsidRPr="007C51A2">
        <w:rPr>
          <w:bCs/>
        </w:rPr>
        <w:t>експозиції</w:t>
      </w:r>
      <w:r w:rsidRPr="007C51A2">
        <w:rPr>
          <w:bCs/>
        </w:rPr>
        <w:t>)</w:t>
      </w:r>
      <w:r w:rsidR="00865E72" w:rsidRPr="007C51A2">
        <w:rPr>
          <w:bCs/>
        </w:rPr>
        <w:t xml:space="preserve">, який може бути важливим для </w:t>
      </w:r>
      <w:r w:rsidR="00836865" w:rsidRPr="007C51A2">
        <w:rPr>
          <w:bCs/>
        </w:rPr>
        <w:t>оцінки риз</w:t>
      </w:r>
      <w:r w:rsidR="00865E72" w:rsidRPr="007C51A2">
        <w:rPr>
          <w:bCs/>
        </w:rPr>
        <w:t xml:space="preserve">ику. Хоча моделювання клінічної </w:t>
      </w:r>
      <w:r w:rsidR="00836865" w:rsidRPr="007C51A2">
        <w:rPr>
          <w:bCs/>
        </w:rPr>
        <w:t>схеми</w:t>
      </w:r>
      <w:r w:rsidRPr="007C51A2">
        <w:rPr>
          <w:bCs/>
        </w:rPr>
        <w:t xml:space="preserve"> дозування</w:t>
      </w:r>
      <w:r w:rsidR="00836865" w:rsidRPr="007C51A2">
        <w:rPr>
          <w:bCs/>
        </w:rPr>
        <w:t xml:space="preserve">, як правило, </w:t>
      </w:r>
      <w:r w:rsidR="002C649F" w:rsidRPr="007C51A2">
        <w:rPr>
          <w:bCs/>
        </w:rPr>
        <w:t>достатн</w:t>
      </w:r>
      <w:r w:rsidR="004C1B0F" w:rsidRPr="007C51A2">
        <w:rPr>
          <w:bCs/>
        </w:rPr>
        <w:t>є</w:t>
      </w:r>
      <w:r w:rsidR="00836865" w:rsidRPr="007C51A2">
        <w:rPr>
          <w:bCs/>
        </w:rPr>
        <w:t>, може бути в</w:t>
      </w:r>
      <w:r w:rsidRPr="007C51A2">
        <w:rPr>
          <w:bCs/>
        </w:rPr>
        <w:t>ипр</w:t>
      </w:r>
      <w:r w:rsidR="0080463B" w:rsidRPr="007C51A2">
        <w:rPr>
          <w:bCs/>
        </w:rPr>
        <w:t>а</w:t>
      </w:r>
      <w:r w:rsidRPr="007C51A2">
        <w:rPr>
          <w:bCs/>
        </w:rPr>
        <w:t>вда</w:t>
      </w:r>
      <w:r w:rsidR="00865E72" w:rsidRPr="007C51A2">
        <w:rPr>
          <w:bCs/>
        </w:rPr>
        <w:t>н</w:t>
      </w:r>
      <w:r w:rsidR="00050593" w:rsidRPr="007C51A2">
        <w:rPr>
          <w:bCs/>
        </w:rPr>
        <w:t>им</w:t>
      </w:r>
      <w:r w:rsidR="00865E72" w:rsidRPr="007C51A2">
        <w:rPr>
          <w:bCs/>
        </w:rPr>
        <w:t xml:space="preserve"> більш або менш </w:t>
      </w:r>
      <w:r w:rsidR="00836865" w:rsidRPr="007C51A2">
        <w:rPr>
          <w:bCs/>
        </w:rPr>
        <w:t>част</w:t>
      </w:r>
      <w:r w:rsidR="00050593" w:rsidRPr="007C51A2">
        <w:rPr>
          <w:bCs/>
        </w:rPr>
        <w:t>е</w:t>
      </w:r>
      <w:r w:rsidR="00767549" w:rsidRPr="007C51A2">
        <w:rPr>
          <w:bCs/>
        </w:rPr>
        <w:t xml:space="preserve"> </w:t>
      </w:r>
      <w:r w:rsidRPr="007C51A2">
        <w:rPr>
          <w:bCs/>
        </w:rPr>
        <w:t>дозування</w:t>
      </w:r>
      <w:r w:rsidR="00836865" w:rsidRPr="007C51A2">
        <w:rPr>
          <w:bCs/>
        </w:rPr>
        <w:t>. Наприклад, д</w:t>
      </w:r>
      <w:r w:rsidRPr="007C51A2">
        <w:rPr>
          <w:bCs/>
        </w:rPr>
        <w:t xml:space="preserve">озування </w:t>
      </w:r>
      <w:r w:rsidR="00836865" w:rsidRPr="007C51A2">
        <w:rPr>
          <w:bCs/>
        </w:rPr>
        <w:t xml:space="preserve">двічі на день може </w:t>
      </w:r>
      <w:r w:rsidR="00767549" w:rsidRPr="007C51A2">
        <w:rPr>
          <w:bCs/>
        </w:rPr>
        <w:t>бути потрібне</w:t>
      </w:r>
      <w:r w:rsidR="00767549" w:rsidRPr="002F6658">
        <w:rPr>
          <w:bCs/>
        </w:rPr>
        <w:t xml:space="preserve"> </w:t>
      </w:r>
      <w:r w:rsidR="00836865" w:rsidRPr="002F6658">
        <w:rPr>
          <w:bCs/>
        </w:rPr>
        <w:t xml:space="preserve">для сполук, які швидко метаболізуються у </w:t>
      </w:r>
      <w:r w:rsidR="00836865" w:rsidRPr="002F6658">
        <w:rPr>
          <w:bCs/>
        </w:rPr>
        <w:lastRenderedPageBreak/>
        <w:t>досліджуван</w:t>
      </w:r>
      <w:r w:rsidRPr="002F6658">
        <w:rPr>
          <w:bCs/>
        </w:rPr>
        <w:t>ого</w:t>
      </w:r>
      <w:r w:rsidR="00836865" w:rsidRPr="002F6658">
        <w:rPr>
          <w:bCs/>
        </w:rPr>
        <w:t xml:space="preserve"> вид</w:t>
      </w:r>
      <w:r w:rsidRPr="002F6658">
        <w:rPr>
          <w:bCs/>
        </w:rPr>
        <w:t>у тварин</w:t>
      </w:r>
      <w:r w:rsidR="00836865" w:rsidRPr="002F6658">
        <w:rPr>
          <w:bCs/>
        </w:rPr>
        <w:t>, хоча слід враховувати</w:t>
      </w:r>
      <w:r w:rsidR="00327296" w:rsidRPr="002F6658">
        <w:rPr>
          <w:bCs/>
        </w:rPr>
        <w:t xml:space="preserve"> прагматичні фактори </w:t>
      </w:r>
      <w:r w:rsidR="00327296" w:rsidRPr="00F15F7F">
        <w:rPr>
          <w:bCs/>
        </w:rPr>
        <w:t>(наприклад</w:t>
      </w:r>
      <w:r w:rsidR="00836865" w:rsidRPr="00F15F7F">
        <w:rPr>
          <w:bCs/>
        </w:rPr>
        <w:t xml:space="preserve"> логістик</w:t>
      </w:r>
      <w:r w:rsidR="00530D80" w:rsidRPr="00F15F7F">
        <w:rPr>
          <w:bCs/>
        </w:rPr>
        <w:t>у</w:t>
      </w:r>
      <w:r w:rsidR="00836865" w:rsidRPr="00F15F7F">
        <w:rPr>
          <w:bCs/>
        </w:rPr>
        <w:t xml:space="preserve"> дослідження, стрес для тварин),</w:t>
      </w:r>
      <w:r w:rsidRPr="00F15F7F">
        <w:rPr>
          <w:bCs/>
        </w:rPr>
        <w:t xml:space="preserve"> коли передбачається більш частий режим </w:t>
      </w:r>
      <w:r w:rsidR="00836865" w:rsidRPr="00F15F7F">
        <w:rPr>
          <w:bCs/>
        </w:rPr>
        <w:t>прийому</w:t>
      </w:r>
      <w:r w:rsidRPr="00F15F7F">
        <w:rPr>
          <w:bCs/>
        </w:rPr>
        <w:t xml:space="preserve"> лікарського засобу</w:t>
      </w:r>
      <w:r w:rsidR="00836865" w:rsidRPr="00F15F7F">
        <w:rPr>
          <w:bCs/>
        </w:rPr>
        <w:t>. Також може бути важливим змін</w:t>
      </w:r>
      <w:r w:rsidR="00050593" w:rsidRPr="00F15F7F">
        <w:rPr>
          <w:bCs/>
        </w:rPr>
        <w:t>ювати</w:t>
      </w:r>
      <w:r w:rsidRPr="00F15F7F">
        <w:rPr>
          <w:bCs/>
        </w:rPr>
        <w:t xml:space="preserve"> режим дозування</w:t>
      </w:r>
      <w:r w:rsidR="00050593" w:rsidRPr="00F15F7F">
        <w:rPr>
          <w:bCs/>
        </w:rPr>
        <w:t xml:space="preserve"> для того</w:t>
      </w:r>
      <w:r w:rsidRPr="00F15F7F">
        <w:rPr>
          <w:bCs/>
        </w:rPr>
        <w:t>, щоб забезпечити відповідний вплив</w:t>
      </w:r>
      <w:r w:rsidR="00327296" w:rsidRPr="00F15F7F">
        <w:rPr>
          <w:bCs/>
        </w:rPr>
        <w:t xml:space="preserve"> </w:t>
      </w:r>
      <w:r w:rsidRPr="00F15F7F">
        <w:rPr>
          <w:bCs/>
        </w:rPr>
        <w:t>(</w:t>
      </w:r>
      <w:r w:rsidR="00836865" w:rsidRPr="00F15F7F">
        <w:rPr>
          <w:bCs/>
        </w:rPr>
        <w:t>експозицію</w:t>
      </w:r>
      <w:r w:rsidRPr="00F15F7F">
        <w:rPr>
          <w:bCs/>
        </w:rPr>
        <w:t>)</w:t>
      </w:r>
      <w:r w:rsidR="00836865" w:rsidRPr="00F15F7F">
        <w:rPr>
          <w:bCs/>
        </w:rPr>
        <w:t xml:space="preserve"> на всіх критичних </w:t>
      </w:r>
      <w:r w:rsidRPr="00F15F7F">
        <w:rPr>
          <w:bCs/>
        </w:rPr>
        <w:t>стадія</w:t>
      </w:r>
      <w:r w:rsidR="00A709B9" w:rsidRPr="00F15F7F">
        <w:rPr>
          <w:bCs/>
        </w:rPr>
        <w:t xml:space="preserve">х </w:t>
      </w:r>
      <w:r w:rsidR="00836865" w:rsidRPr="00F15F7F">
        <w:rPr>
          <w:bCs/>
        </w:rPr>
        <w:t>репродук</w:t>
      </w:r>
      <w:r w:rsidR="00736B6E" w:rsidRPr="00F15F7F">
        <w:rPr>
          <w:bCs/>
        </w:rPr>
        <w:t>ції</w:t>
      </w:r>
      <w:r w:rsidR="00836865" w:rsidRPr="00F15F7F">
        <w:rPr>
          <w:bCs/>
        </w:rPr>
        <w:t xml:space="preserve"> та/або розвитку</w:t>
      </w:r>
      <w:r w:rsidR="00736B6E" w:rsidRPr="00F15F7F">
        <w:rPr>
          <w:bCs/>
        </w:rPr>
        <w:t xml:space="preserve"> (онтогенезу)</w:t>
      </w:r>
      <w:r w:rsidR="00836865" w:rsidRPr="00F15F7F">
        <w:rPr>
          <w:bCs/>
        </w:rPr>
        <w:t xml:space="preserve">, які оцінюються в </w:t>
      </w:r>
      <w:r w:rsidR="00327296" w:rsidRPr="00F15F7F">
        <w:rPr>
          <w:bCs/>
        </w:rPr>
        <w:t>ць</w:t>
      </w:r>
      <w:r w:rsidR="00836865" w:rsidRPr="00F15F7F">
        <w:rPr>
          <w:bCs/>
        </w:rPr>
        <w:t>ому дослідженні.</w:t>
      </w:r>
    </w:p>
    <w:p w:rsidR="002B17C0" w:rsidRPr="002F6658" w:rsidRDefault="002B17C0" w:rsidP="006F76F1">
      <w:pPr>
        <w:pStyle w:val="a3"/>
        <w:tabs>
          <w:tab w:val="left" w:pos="4962"/>
        </w:tabs>
        <w:ind w:left="0" w:right="121" w:firstLine="719"/>
        <w:rPr>
          <w:bCs/>
        </w:rPr>
      </w:pPr>
    </w:p>
    <w:p w:rsidR="00836865" w:rsidRPr="002F6658" w:rsidRDefault="00836865" w:rsidP="00002D52">
      <w:pPr>
        <w:pStyle w:val="a3"/>
        <w:tabs>
          <w:tab w:val="left" w:pos="4962"/>
        </w:tabs>
        <w:spacing w:line="360" w:lineRule="auto"/>
        <w:ind w:left="0" w:right="121"/>
        <w:rPr>
          <w:b/>
          <w:bCs/>
        </w:rPr>
      </w:pPr>
      <w:r w:rsidRPr="002F6658">
        <w:rPr>
          <w:b/>
          <w:bCs/>
        </w:rPr>
        <w:t xml:space="preserve">6.4. Вибір дози та дизайни досліджень </w:t>
      </w:r>
      <w:r w:rsidR="00050593" w:rsidRPr="002F6658">
        <w:rPr>
          <w:b/>
          <w:bCs/>
        </w:rPr>
        <w:t xml:space="preserve">для </w:t>
      </w:r>
      <w:r w:rsidRPr="002F6658">
        <w:rPr>
          <w:b/>
          <w:bCs/>
        </w:rPr>
        <w:t>вакцин</w:t>
      </w:r>
    </w:p>
    <w:p w:rsidR="002B17C0" w:rsidRPr="002F6658" w:rsidRDefault="002B17C0" w:rsidP="00002D52">
      <w:pPr>
        <w:pStyle w:val="a3"/>
        <w:tabs>
          <w:tab w:val="left" w:pos="4962"/>
        </w:tabs>
        <w:spacing w:line="360" w:lineRule="auto"/>
        <w:ind w:left="0" w:right="121" w:firstLine="719"/>
        <w:rPr>
          <w:bCs/>
        </w:rPr>
      </w:pPr>
    </w:p>
    <w:p w:rsidR="00836865" w:rsidRPr="00F15F7F" w:rsidRDefault="00953627" w:rsidP="00002D52">
      <w:pPr>
        <w:pStyle w:val="a3"/>
        <w:tabs>
          <w:tab w:val="left" w:pos="4962"/>
        </w:tabs>
        <w:spacing w:line="360" w:lineRule="auto"/>
        <w:ind w:left="0" w:right="121" w:firstLine="719"/>
        <w:rPr>
          <w:bCs/>
        </w:rPr>
      </w:pPr>
      <w:r w:rsidRPr="00F15F7F">
        <w:rPr>
          <w:bCs/>
        </w:rPr>
        <w:t xml:space="preserve">Ця </w:t>
      </w:r>
      <w:r w:rsidR="002D071A" w:rsidRPr="00F15F7F">
        <w:rPr>
          <w:bCs/>
        </w:rPr>
        <w:t>н</w:t>
      </w:r>
      <w:r w:rsidR="000C5C2B" w:rsidRPr="00F15F7F">
        <w:rPr>
          <w:bCs/>
        </w:rPr>
        <w:t xml:space="preserve">астанова </w:t>
      </w:r>
      <w:r w:rsidR="00836865" w:rsidRPr="00F15F7F">
        <w:rPr>
          <w:bCs/>
        </w:rPr>
        <w:t>охоплює вакцини (</w:t>
      </w:r>
      <w:r w:rsidRPr="00F15F7F">
        <w:t>з ад’</w:t>
      </w:r>
      <w:r w:rsidR="000C5C2B" w:rsidRPr="00F15F7F">
        <w:t xml:space="preserve">ювантами </w:t>
      </w:r>
      <w:r w:rsidR="00530D80" w:rsidRPr="00F15F7F">
        <w:t>чи</w:t>
      </w:r>
      <w:r w:rsidR="000C5C2B" w:rsidRPr="00F15F7F">
        <w:t xml:space="preserve"> без них</w:t>
      </w:r>
      <w:r w:rsidR="00836865" w:rsidRPr="00F15F7F">
        <w:rPr>
          <w:bCs/>
        </w:rPr>
        <w:t xml:space="preserve">), </w:t>
      </w:r>
      <w:r w:rsidR="00530D80" w:rsidRPr="00F15F7F">
        <w:rPr>
          <w:bCs/>
        </w:rPr>
        <w:t>які</w:t>
      </w:r>
      <w:r w:rsidR="00836865" w:rsidRPr="00F15F7F">
        <w:rPr>
          <w:bCs/>
        </w:rPr>
        <w:t xml:space="preserve"> використовуються як </w:t>
      </w:r>
      <w:r w:rsidR="00530D80" w:rsidRPr="00F15F7F">
        <w:rPr>
          <w:bCs/>
        </w:rPr>
        <w:t>для профілактики, так і для лікування інфекційних захворювань</w:t>
      </w:r>
      <w:r w:rsidR="00836865" w:rsidRPr="00F15F7F">
        <w:rPr>
          <w:bCs/>
        </w:rPr>
        <w:t xml:space="preserve">. Хоча це не входить до сфери дії </w:t>
      </w:r>
      <w:r w:rsidRPr="00F15F7F">
        <w:rPr>
          <w:bCs/>
        </w:rPr>
        <w:t>ціє</w:t>
      </w:r>
      <w:r w:rsidR="00530D80" w:rsidRPr="00F15F7F">
        <w:rPr>
          <w:bCs/>
        </w:rPr>
        <w:t>ї</w:t>
      </w:r>
      <w:r w:rsidR="002D071A" w:rsidRPr="00F15F7F">
        <w:rPr>
          <w:bCs/>
        </w:rPr>
        <w:t xml:space="preserve"> н</w:t>
      </w:r>
      <w:r w:rsidR="000C5C2B" w:rsidRPr="00F15F7F">
        <w:rPr>
          <w:bCs/>
        </w:rPr>
        <w:t>астанови</w:t>
      </w:r>
      <w:r w:rsidR="00D30D41" w:rsidRPr="00F15F7F">
        <w:rPr>
          <w:bCs/>
        </w:rPr>
        <w:t xml:space="preserve">, викладені принципи </w:t>
      </w:r>
      <w:r w:rsidR="00836865" w:rsidRPr="00F15F7F">
        <w:rPr>
          <w:bCs/>
        </w:rPr>
        <w:t xml:space="preserve">можуть застосовуватися </w:t>
      </w:r>
      <w:r w:rsidR="00310614" w:rsidRPr="00F15F7F">
        <w:rPr>
          <w:bCs/>
        </w:rPr>
        <w:t xml:space="preserve">і </w:t>
      </w:r>
      <w:r w:rsidR="00836865" w:rsidRPr="00F15F7F">
        <w:rPr>
          <w:bCs/>
        </w:rPr>
        <w:t xml:space="preserve">до </w:t>
      </w:r>
      <w:r w:rsidR="000C5C2B" w:rsidRPr="00F15F7F">
        <w:rPr>
          <w:bCs/>
        </w:rPr>
        <w:t xml:space="preserve">доклінічних </w:t>
      </w:r>
      <w:r w:rsidR="004C1B0F" w:rsidRPr="00F15F7F">
        <w:rPr>
          <w:bCs/>
        </w:rPr>
        <w:t>досліджень</w:t>
      </w:r>
      <w:r w:rsidR="000C5C2B" w:rsidRPr="00F15F7F">
        <w:rPr>
          <w:bCs/>
        </w:rPr>
        <w:t xml:space="preserve"> вакцин </w:t>
      </w:r>
      <w:r w:rsidR="00836865" w:rsidRPr="00F15F7F">
        <w:rPr>
          <w:bCs/>
        </w:rPr>
        <w:t>за</w:t>
      </w:r>
      <w:r w:rsidR="00D30D41" w:rsidRPr="00F15F7F">
        <w:rPr>
          <w:bCs/>
        </w:rPr>
        <w:t xml:space="preserve"> іншими показаннями (наприклад, </w:t>
      </w:r>
      <w:r w:rsidR="00836865" w:rsidRPr="00F15F7F">
        <w:rPr>
          <w:bCs/>
        </w:rPr>
        <w:t>рак).</w:t>
      </w:r>
    </w:p>
    <w:p w:rsidR="00836865" w:rsidRPr="00F15F7F" w:rsidRDefault="00836865" w:rsidP="00002D52">
      <w:pPr>
        <w:pStyle w:val="a3"/>
        <w:tabs>
          <w:tab w:val="left" w:pos="4962"/>
        </w:tabs>
        <w:spacing w:line="360" w:lineRule="auto"/>
        <w:ind w:left="0" w:right="121" w:firstLine="719"/>
        <w:rPr>
          <w:bCs/>
        </w:rPr>
      </w:pPr>
      <w:r w:rsidRPr="00F15F7F">
        <w:rPr>
          <w:bCs/>
        </w:rPr>
        <w:t xml:space="preserve">Типи досліджень </w:t>
      </w:r>
      <w:r w:rsidR="00D375EB" w:rsidRPr="00F15F7F">
        <w:rPr>
          <w:bCs/>
        </w:rPr>
        <w:t xml:space="preserve">онтогенетичної </w:t>
      </w:r>
      <w:r w:rsidRPr="00F15F7F">
        <w:rPr>
          <w:bCs/>
        </w:rPr>
        <w:t>та/або</w:t>
      </w:r>
      <w:r w:rsidR="00D375EB" w:rsidRPr="00F15F7F">
        <w:rPr>
          <w:bCs/>
        </w:rPr>
        <w:t xml:space="preserve"> репродуктивної</w:t>
      </w:r>
      <w:r w:rsidR="00530D80" w:rsidRPr="00F15F7F">
        <w:rPr>
          <w:bCs/>
        </w:rPr>
        <w:t xml:space="preserve"> токсичності</w:t>
      </w:r>
      <w:r w:rsidRPr="00F15F7F">
        <w:rPr>
          <w:bCs/>
        </w:rPr>
        <w:t>, які використовуються для профілактичних та терапевтичних</w:t>
      </w:r>
      <w:r w:rsidR="007A6D3E" w:rsidRPr="00F15F7F">
        <w:rPr>
          <w:bCs/>
        </w:rPr>
        <w:t xml:space="preserve"> </w:t>
      </w:r>
      <w:r w:rsidRPr="00F15F7F">
        <w:rPr>
          <w:bCs/>
        </w:rPr>
        <w:t>вакцин, залежат</w:t>
      </w:r>
      <w:r w:rsidR="00302A45" w:rsidRPr="00F15F7F">
        <w:rPr>
          <w:bCs/>
        </w:rPr>
        <w:t>ь від цільової популяції вакцин</w:t>
      </w:r>
      <w:r w:rsidRPr="00F15F7F">
        <w:rPr>
          <w:bCs/>
        </w:rPr>
        <w:t xml:space="preserve"> та </w:t>
      </w:r>
      <w:r w:rsidR="00302A45" w:rsidRPr="00F15F7F">
        <w:rPr>
          <w:bCs/>
        </w:rPr>
        <w:t>релевант</w:t>
      </w:r>
      <w:r w:rsidRPr="00F15F7F">
        <w:rPr>
          <w:bCs/>
        </w:rPr>
        <w:t xml:space="preserve">ного репродуктивного ризику. </w:t>
      </w:r>
      <w:r w:rsidR="00530D80" w:rsidRPr="00F15F7F">
        <w:rPr>
          <w:bCs/>
        </w:rPr>
        <w:t>Як правило</w:t>
      </w:r>
      <w:r w:rsidRPr="00F15F7F">
        <w:rPr>
          <w:bCs/>
        </w:rPr>
        <w:t xml:space="preserve">, </w:t>
      </w:r>
      <w:r w:rsidR="00302A45" w:rsidRPr="00F15F7F">
        <w:rPr>
          <w:bCs/>
        </w:rPr>
        <w:t>для вакцин, які розробляються для новонароджених, препубертатн</w:t>
      </w:r>
      <w:r w:rsidR="00047A57" w:rsidRPr="00F15F7F">
        <w:rPr>
          <w:bCs/>
        </w:rPr>
        <w:t>и</w:t>
      </w:r>
      <w:r w:rsidR="00D30D41" w:rsidRPr="00F15F7F">
        <w:rPr>
          <w:bCs/>
        </w:rPr>
        <w:t xml:space="preserve">х дітей або </w:t>
      </w:r>
      <w:r w:rsidR="00302A45" w:rsidRPr="00F15F7F">
        <w:rPr>
          <w:bCs/>
        </w:rPr>
        <w:t xml:space="preserve">геріатричних популяцій, </w:t>
      </w:r>
      <w:r w:rsidRPr="00F15F7F">
        <w:rPr>
          <w:bCs/>
        </w:rPr>
        <w:t>DART</w:t>
      </w:r>
      <w:r w:rsidR="00302A45" w:rsidRPr="00F15F7F">
        <w:rPr>
          <w:bCs/>
        </w:rPr>
        <w:t>-дослідження</w:t>
      </w:r>
      <w:r w:rsidRPr="00F15F7F">
        <w:rPr>
          <w:bCs/>
        </w:rPr>
        <w:t xml:space="preserve"> не вимагаються.</w:t>
      </w:r>
    </w:p>
    <w:p w:rsidR="00836865" w:rsidRPr="002F6658" w:rsidRDefault="001766FA" w:rsidP="00002D52">
      <w:pPr>
        <w:pStyle w:val="a3"/>
        <w:tabs>
          <w:tab w:val="left" w:pos="4962"/>
        </w:tabs>
        <w:spacing w:line="360" w:lineRule="auto"/>
        <w:ind w:left="0" w:right="121" w:firstLine="719"/>
        <w:rPr>
          <w:bCs/>
        </w:rPr>
      </w:pPr>
      <w:r w:rsidRPr="00F15F7F">
        <w:rPr>
          <w:bCs/>
        </w:rPr>
        <w:t xml:space="preserve">У </w:t>
      </w:r>
      <w:r w:rsidR="007A6D3E" w:rsidRPr="00F15F7F">
        <w:rPr>
          <w:bCs/>
        </w:rPr>
        <w:t>разі</w:t>
      </w:r>
      <w:r w:rsidRPr="00F15F7F">
        <w:rPr>
          <w:bCs/>
        </w:rPr>
        <w:t xml:space="preserve"> </w:t>
      </w:r>
      <w:r w:rsidR="00836865" w:rsidRPr="00F15F7F">
        <w:rPr>
          <w:bCs/>
        </w:rPr>
        <w:t xml:space="preserve">досліджень </w:t>
      </w:r>
      <w:r w:rsidRPr="00F15F7F">
        <w:rPr>
          <w:bCs/>
        </w:rPr>
        <w:t>репродуктивної токсичності</w:t>
      </w:r>
      <w:r w:rsidR="007A6D3E" w:rsidRPr="00F15F7F">
        <w:rPr>
          <w:bCs/>
        </w:rPr>
        <w:t xml:space="preserve"> </w:t>
      </w:r>
      <w:r w:rsidR="00836865" w:rsidRPr="00F15F7F">
        <w:rPr>
          <w:bCs/>
        </w:rPr>
        <w:t>вакцин зазвичай достатньо</w:t>
      </w:r>
      <w:r w:rsidR="00836865" w:rsidRPr="002F6658">
        <w:rPr>
          <w:bCs/>
        </w:rPr>
        <w:t xml:space="preserve"> оцінити </w:t>
      </w:r>
      <w:r w:rsidRPr="002F6658">
        <w:rPr>
          <w:bCs/>
        </w:rPr>
        <w:t xml:space="preserve">один </w:t>
      </w:r>
      <w:r w:rsidR="00836865" w:rsidRPr="002F6658">
        <w:rPr>
          <w:bCs/>
        </w:rPr>
        <w:t xml:space="preserve">рівень </w:t>
      </w:r>
      <w:r w:rsidRPr="002F6658">
        <w:rPr>
          <w:bCs/>
        </w:rPr>
        <w:t>доз, здатний викликати імунну відповідь на</w:t>
      </w:r>
      <w:r w:rsidR="0054271F" w:rsidRPr="002F6658">
        <w:rPr>
          <w:bCs/>
        </w:rPr>
        <w:t xml:space="preserve"> тваринній </w:t>
      </w:r>
      <w:r w:rsidR="00836865" w:rsidRPr="002F6658">
        <w:rPr>
          <w:bCs/>
        </w:rPr>
        <w:t xml:space="preserve">моделі (розділ 5.1.2), </w:t>
      </w:r>
      <w:r w:rsidRPr="002F6658">
        <w:rPr>
          <w:bCs/>
        </w:rPr>
        <w:t xml:space="preserve">з </w:t>
      </w:r>
      <w:r w:rsidR="00836865" w:rsidRPr="002F6658">
        <w:rPr>
          <w:bCs/>
        </w:rPr>
        <w:t>використ</w:t>
      </w:r>
      <w:r w:rsidRPr="002F6658">
        <w:rPr>
          <w:bCs/>
        </w:rPr>
        <w:t>анням клінічного</w:t>
      </w:r>
      <w:r w:rsidR="00E92189" w:rsidRPr="002F6658">
        <w:rPr>
          <w:bCs/>
        </w:rPr>
        <w:t xml:space="preserve"> </w:t>
      </w:r>
      <w:r w:rsidRPr="002F6658">
        <w:rPr>
          <w:bCs/>
        </w:rPr>
        <w:t xml:space="preserve">способу </w:t>
      </w:r>
      <w:r w:rsidR="00836865" w:rsidRPr="002F6658">
        <w:rPr>
          <w:bCs/>
        </w:rPr>
        <w:t>введе</w:t>
      </w:r>
      <w:r w:rsidR="0093084B" w:rsidRPr="002F6658">
        <w:rPr>
          <w:bCs/>
        </w:rPr>
        <w:t>ння. Таки</w:t>
      </w:r>
      <w:r w:rsidR="00836865" w:rsidRPr="002F6658">
        <w:rPr>
          <w:bCs/>
        </w:rPr>
        <w:t>й</w:t>
      </w:r>
      <w:r w:rsidR="0093084B" w:rsidRPr="002F6658">
        <w:rPr>
          <w:bCs/>
        </w:rPr>
        <w:t xml:space="preserve"> єдиний дозовий</w:t>
      </w:r>
      <w:r w:rsidR="00836865" w:rsidRPr="002F6658">
        <w:rPr>
          <w:bCs/>
        </w:rPr>
        <w:t xml:space="preserve"> рівень повинен бути максимальною дозою для людини без </w:t>
      </w:r>
      <w:r w:rsidR="0054271F" w:rsidRPr="002F6658">
        <w:rPr>
          <w:bCs/>
        </w:rPr>
        <w:t xml:space="preserve">коригування </w:t>
      </w:r>
      <w:r w:rsidR="008B3B14" w:rsidRPr="00F15F7F">
        <w:rPr>
          <w:bCs/>
        </w:rPr>
        <w:t>з</w:t>
      </w:r>
      <w:r w:rsidR="0054271F" w:rsidRPr="00F15F7F">
        <w:rPr>
          <w:bCs/>
        </w:rPr>
        <w:t xml:space="preserve">а </w:t>
      </w:r>
      <w:r w:rsidR="00D375EB" w:rsidRPr="00F15F7F">
        <w:rPr>
          <w:bCs/>
        </w:rPr>
        <w:t>мас</w:t>
      </w:r>
      <w:r w:rsidR="008B3B14" w:rsidRPr="00F15F7F">
        <w:rPr>
          <w:bCs/>
        </w:rPr>
        <w:t xml:space="preserve">ою </w:t>
      </w:r>
      <w:r w:rsidR="00836865" w:rsidRPr="00F15F7F">
        <w:rPr>
          <w:bCs/>
        </w:rPr>
        <w:t>тіла (тобто 1 доза для людини = 1 доза для тварини). Якщо неможливо</w:t>
      </w:r>
      <w:r w:rsidR="00836865" w:rsidRPr="002F6658">
        <w:rPr>
          <w:bCs/>
        </w:rPr>
        <w:t xml:space="preserve"> ввести </w:t>
      </w:r>
      <w:r w:rsidR="00530D80" w:rsidRPr="002F6658">
        <w:rPr>
          <w:bCs/>
        </w:rPr>
        <w:t xml:space="preserve">експериментальній тварині </w:t>
      </w:r>
      <w:r w:rsidR="0054271F" w:rsidRPr="002F6658">
        <w:rPr>
          <w:bCs/>
        </w:rPr>
        <w:t>максимальну дозу</w:t>
      </w:r>
      <w:r w:rsidR="00530D80" w:rsidRPr="002F6658">
        <w:rPr>
          <w:bCs/>
        </w:rPr>
        <w:t>, заплановану для</w:t>
      </w:r>
      <w:r w:rsidR="0054271F" w:rsidRPr="002F6658">
        <w:rPr>
          <w:bCs/>
        </w:rPr>
        <w:t xml:space="preserve"> людини</w:t>
      </w:r>
      <w:r w:rsidR="00530D80" w:rsidRPr="002F6658">
        <w:rPr>
          <w:bCs/>
        </w:rPr>
        <w:t>,</w:t>
      </w:r>
      <w:r w:rsidR="00593A86" w:rsidRPr="002F6658">
        <w:rPr>
          <w:bCs/>
        </w:rPr>
        <w:t xml:space="preserve"> </w:t>
      </w:r>
      <w:r w:rsidR="00836865" w:rsidRPr="002F6658">
        <w:rPr>
          <w:bCs/>
        </w:rPr>
        <w:t>через обмеження загального об’єм</w:t>
      </w:r>
      <w:r w:rsidR="00047A57" w:rsidRPr="002F6658">
        <w:rPr>
          <w:bCs/>
        </w:rPr>
        <w:t xml:space="preserve">у, який можна ввести, або через </w:t>
      </w:r>
      <w:r w:rsidR="0093084B" w:rsidRPr="002F6658">
        <w:rPr>
          <w:bCs/>
        </w:rPr>
        <w:t xml:space="preserve">дозолімітуючу </w:t>
      </w:r>
      <w:r w:rsidR="00836865" w:rsidRPr="002F6658">
        <w:rPr>
          <w:bCs/>
        </w:rPr>
        <w:t>токсичність</w:t>
      </w:r>
      <w:r w:rsidR="00593A86" w:rsidRPr="002F6658">
        <w:rPr>
          <w:bCs/>
        </w:rPr>
        <w:t xml:space="preserve"> </w:t>
      </w:r>
      <w:r w:rsidR="0093084B" w:rsidRPr="002F6658">
        <w:rPr>
          <w:bCs/>
        </w:rPr>
        <w:t>(локальн</w:t>
      </w:r>
      <w:r w:rsidR="00604E94" w:rsidRPr="002F6658">
        <w:rPr>
          <w:bCs/>
        </w:rPr>
        <w:t>у</w:t>
      </w:r>
      <w:r w:rsidR="00593A86" w:rsidRPr="002F6658">
        <w:rPr>
          <w:bCs/>
        </w:rPr>
        <w:t xml:space="preserve"> </w:t>
      </w:r>
      <w:r w:rsidR="00836865" w:rsidRPr="002F6658">
        <w:rPr>
          <w:bCs/>
        </w:rPr>
        <w:t>чи системн</w:t>
      </w:r>
      <w:r w:rsidR="00604E94" w:rsidRPr="002F6658">
        <w:rPr>
          <w:bCs/>
        </w:rPr>
        <w:t>у</w:t>
      </w:r>
      <w:r w:rsidR="0093084B" w:rsidRPr="002F6658">
        <w:rPr>
          <w:bCs/>
        </w:rPr>
        <w:t>)</w:t>
      </w:r>
      <w:r w:rsidR="00836865" w:rsidRPr="002F6658">
        <w:rPr>
          <w:bCs/>
        </w:rPr>
        <w:t xml:space="preserve">, можна використовувати дозу, яка перевищує дозу для людини </w:t>
      </w:r>
      <w:r w:rsidR="00107CF3" w:rsidRPr="002F6658">
        <w:rPr>
          <w:bCs/>
        </w:rPr>
        <w:t xml:space="preserve">в перерахунку </w:t>
      </w:r>
      <w:r w:rsidR="00836865" w:rsidRPr="002F6658">
        <w:rPr>
          <w:bCs/>
        </w:rPr>
        <w:t>на</w:t>
      </w:r>
      <w:r w:rsidR="00593A86" w:rsidRPr="002F6658">
        <w:rPr>
          <w:bCs/>
        </w:rPr>
        <w:t xml:space="preserve"> </w:t>
      </w:r>
      <w:r w:rsidR="00836865" w:rsidRPr="002F6658">
        <w:rPr>
          <w:bCs/>
        </w:rPr>
        <w:t xml:space="preserve">мг/кг. </w:t>
      </w:r>
      <w:r w:rsidR="00530D80" w:rsidRPr="002F6658">
        <w:rPr>
          <w:bCs/>
        </w:rPr>
        <w:t>Для</w:t>
      </w:r>
      <w:r w:rsidR="00836865" w:rsidRPr="002F6658">
        <w:rPr>
          <w:bCs/>
        </w:rPr>
        <w:t xml:space="preserve"> використання зменшеної </w:t>
      </w:r>
      <w:r w:rsidR="00836865" w:rsidRPr="00F15F7F">
        <w:rPr>
          <w:bCs/>
        </w:rPr>
        <w:t>дози с</w:t>
      </w:r>
      <w:r w:rsidR="00836865" w:rsidRPr="002F6658">
        <w:rPr>
          <w:bCs/>
        </w:rPr>
        <w:t>лід надати обґрунтування, чому не можна</w:t>
      </w:r>
      <w:r w:rsidR="00593A86" w:rsidRPr="002F6658">
        <w:rPr>
          <w:bCs/>
        </w:rPr>
        <w:t xml:space="preserve"> </w:t>
      </w:r>
      <w:r w:rsidR="00836865" w:rsidRPr="002F6658">
        <w:rPr>
          <w:bCs/>
        </w:rPr>
        <w:t>використовувати повну дозу для людини</w:t>
      </w:r>
      <w:r w:rsidR="0093084B" w:rsidRPr="002F6658">
        <w:rPr>
          <w:bCs/>
        </w:rPr>
        <w:t xml:space="preserve"> на</w:t>
      </w:r>
      <w:r w:rsidR="00DE4ADA" w:rsidRPr="002F6658">
        <w:rPr>
          <w:bCs/>
        </w:rPr>
        <w:t xml:space="preserve"> тваринній </w:t>
      </w:r>
      <w:r w:rsidR="00836865" w:rsidRPr="002F6658">
        <w:rPr>
          <w:bCs/>
        </w:rPr>
        <w:t>моделі.</w:t>
      </w:r>
    </w:p>
    <w:p w:rsidR="00836865" w:rsidRPr="002F6658" w:rsidRDefault="00530D80" w:rsidP="00002D52">
      <w:pPr>
        <w:pStyle w:val="a3"/>
        <w:tabs>
          <w:tab w:val="left" w:pos="4962"/>
        </w:tabs>
        <w:spacing w:line="360" w:lineRule="auto"/>
        <w:ind w:left="0" w:right="121" w:firstLine="719"/>
        <w:rPr>
          <w:bCs/>
        </w:rPr>
      </w:pPr>
      <w:r w:rsidRPr="002F6658">
        <w:rPr>
          <w:bCs/>
        </w:rPr>
        <w:lastRenderedPageBreak/>
        <w:t>Схема</w:t>
      </w:r>
      <w:r w:rsidR="006414EC" w:rsidRPr="002F6658">
        <w:rPr>
          <w:bCs/>
        </w:rPr>
        <w:t xml:space="preserve"> вакцинації повинн</w:t>
      </w:r>
      <w:r w:rsidRPr="002F6658">
        <w:rPr>
          <w:bCs/>
        </w:rPr>
        <w:t>а</w:t>
      </w:r>
      <w:r w:rsidR="00836865" w:rsidRPr="002F6658">
        <w:rPr>
          <w:bCs/>
        </w:rPr>
        <w:t xml:space="preserve"> максимізувати титри</w:t>
      </w:r>
      <w:r w:rsidR="006414EC" w:rsidRPr="002F6658">
        <w:rPr>
          <w:bCs/>
        </w:rPr>
        <w:t xml:space="preserve"> материнських</w:t>
      </w:r>
      <w:r w:rsidR="00836865" w:rsidRPr="002F6658">
        <w:rPr>
          <w:bCs/>
        </w:rPr>
        <w:t xml:space="preserve"> антитіл та/або імунну відповідь протягом ембріонального, фетального та раннього постн</w:t>
      </w:r>
      <w:r w:rsidR="006414EC" w:rsidRPr="002F6658">
        <w:rPr>
          <w:bCs/>
        </w:rPr>
        <w:t xml:space="preserve">атального періодів. </w:t>
      </w:r>
      <w:r w:rsidR="00604E94" w:rsidRPr="002F6658">
        <w:rPr>
          <w:bCs/>
        </w:rPr>
        <w:t>Строки</w:t>
      </w:r>
      <w:r w:rsidR="006414EC" w:rsidRPr="002F6658">
        <w:rPr>
          <w:bCs/>
        </w:rPr>
        <w:t xml:space="preserve"> та</w:t>
      </w:r>
      <w:r w:rsidR="00836865" w:rsidRPr="002F6658">
        <w:rPr>
          <w:bCs/>
        </w:rPr>
        <w:t xml:space="preserve"> кількість доз будуть залежати від початку і тривалості імунної відповіді на певну вакцину. При розробці вакцин, </w:t>
      </w:r>
      <w:r w:rsidRPr="002F6658">
        <w:rPr>
          <w:bCs/>
        </w:rPr>
        <w:t>які</w:t>
      </w:r>
      <w:r w:rsidR="00D92AC9" w:rsidRPr="002F6658">
        <w:rPr>
          <w:bCs/>
        </w:rPr>
        <w:t xml:space="preserve"> </w:t>
      </w:r>
      <w:r w:rsidR="00DD5D16" w:rsidRPr="002F6658">
        <w:rPr>
          <w:bCs/>
        </w:rPr>
        <w:t>застосову</w:t>
      </w:r>
      <w:r w:rsidR="00836865" w:rsidRPr="002F6658">
        <w:rPr>
          <w:bCs/>
        </w:rPr>
        <w:t>ються під час вагітності, сл</w:t>
      </w:r>
      <w:r w:rsidR="00DD5D16" w:rsidRPr="002F6658">
        <w:rPr>
          <w:bCs/>
        </w:rPr>
        <w:t>ід надати обґрунтування конкрет</w:t>
      </w:r>
      <w:r w:rsidR="00836865" w:rsidRPr="002F6658">
        <w:rPr>
          <w:bCs/>
        </w:rPr>
        <w:t>ного дизайну дослідження на основі</w:t>
      </w:r>
      <w:r w:rsidR="00DD5D16" w:rsidRPr="002F6658">
        <w:rPr>
          <w:bCs/>
        </w:rPr>
        <w:t xml:space="preserve"> її</w:t>
      </w:r>
      <w:r w:rsidR="00836865" w:rsidRPr="002F6658">
        <w:rPr>
          <w:bCs/>
        </w:rPr>
        <w:t xml:space="preserve"> запланованого застосування (наприклад, захист матері під час вагітності або захист дитини </w:t>
      </w:r>
      <w:r w:rsidR="00DD5D16" w:rsidRPr="002F6658">
        <w:rPr>
          <w:bCs/>
        </w:rPr>
        <w:t xml:space="preserve">в </w:t>
      </w:r>
      <w:r w:rsidR="00836865" w:rsidRPr="002F6658">
        <w:rPr>
          <w:bCs/>
        </w:rPr>
        <w:t>ранньому</w:t>
      </w:r>
      <w:r w:rsidR="00D92AC9" w:rsidRPr="002F6658">
        <w:rPr>
          <w:bCs/>
        </w:rPr>
        <w:t xml:space="preserve"> </w:t>
      </w:r>
      <w:r w:rsidR="00DD5D16" w:rsidRPr="002F6658">
        <w:rPr>
          <w:bCs/>
        </w:rPr>
        <w:t>постнатальн</w:t>
      </w:r>
      <w:r w:rsidR="00836865" w:rsidRPr="002F6658">
        <w:rPr>
          <w:bCs/>
        </w:rPr>
        <w:t>ому періоді).</w:t>
      </w:r>
    </w:p>
    <w:p w:rsidR="00836865" w:rsidRPr="00015171" w:rsidRDefault="00612BA6" w:rsidP="00002D52">
      <w:pPr>
        <w:pStyle w:val="a3"/>
        <w:tabs>
          <w:tab w:val="left" w:pos="4962"/>
        </w:tabs>
        <w:spacing w:line="360" w:lineRule="auto"/>
        <w:ind w:left="0" w:right="121" w:firstLine="719"/>
        <w:rPr>
          <w:bCs/>
        </w:rPr>
      </w:pPr>
      <w:r w:rsidRPr="002F6658">
        <w:rPr>
          <w:bCs/>
        </w:rPr>
        <w:t>Щ</w:t>
      </w:r>
      <w:r w:rsidR="000F6BE4" w:rsidRPr="002F6658">
        <w:rPr>
          <w:bCs/>
        </w:rPr>
        <w:t>о</w:t>
      </w:r>
      <w:r w:rsidRPr="002F6658">
        <w:rPr>
          <w:bCs/>
        </w:rPr>
        <w:t>денні режи</w:t>
      </w:r>
      <w:r w:rsidR="00836865" w:rsidRPr="002F6658">
        <w:rPr>
          <w:bCs/>
        </w:rPr>
        <w:t xml:space="preserve">ми </w:t>
      </w:r>
      <w:r w:rsidRPr="002F6658">
        <w:rPr>
          <w:bCs/>
        </w:rPr>
        <w:t xml:space="preserve">дозування </w:t>
      </w:r>
      <w:r w:rsidR="00836865" w:rsidRPr="002F6658">
        <w:rPr>
          <w:bCs/>
        </w:rPr>
        <w:t xml:space="preserve">можуть призвести до </w:t>
      </w:r>
      <w:r w:rsidRPr="002F6658">
        <w:rPr>
          <w:bCs/>
        </w:rPr>
        <w:t>надмірного впливу</w:t>
      </w:r>
      <w:r w:rsidR="00D92AC9" w:rsidRPr="002F6658">
        <w:rPr>
          <w:bCs/>
        </w:rPr>
        <w:t xml:space="preserve"> </w:t>
      </w:r>
      <w:r w:rsidRPr="002F6658">
        <w:rPr>
          <w:bCs/>
        </w:rPr>
        <w:t>(</w:t>
      </w:r>
      <w:r w:rsidR="00836865" w:rsidRPr="002F6658">
        <w:rPr>
          <w:bCs/>
        </w:rPr>
        <w:t>експозиції</w:t>
      </w:r>
      <w:r w:rsidRPr="002F6658">
        <w:rPr>
          <w:bCs/>
        </w:rPr>
        <w:t>)</w:t>
      </w:r>
      <w:r w:rsidR="00836865" w:rsidRPr="002F6658">
        <w:rPr>
          <w:bCs/>
        </w:rPr>
        <w:t xml:space="preserve"> компонент</w:t>
      </w:r>
      <w:r w:rsidRPr="002F6658">
        <w:rPr>
          <w:bCs/>
        </w:rPr>
        <w:t>ів</w:t>
      </w:r>
      <w:r w:rsidR="00836865" w:rsidRPr="002F6658">
        <w:rPr>
          <w:bCs/>
        </w:rPr>
        <w:t xml:space="preserve"> вакцини. Вагітним тваринам </w:t>
      </w:r>
      <w:r w:rsidR="00836865" w:rsidRPr="00015171">
        <w:rPr>
          <w:bCs/>
        </w:rPr>
        <w:t>рекомендован</w:t>
      </w:r>
      <w:r w:rsidR="00E97C99" w:rsidRPr="00015171">
        <w:rPr>
          <w:bCs/>
        </w:rPr>
        <w:t xml:space="preserve">о </w:t>
      </w:r>
      <w:r w:rsidR="000F6BE4" w:rsidRPr="00015171">
        <w:rPr>
          <w:bCs/>
        </w:rPr>
        <w:t>епізодичне дозування</w:t>
      </w:r>
      <w:r w:rsidR="00DE4ADA" w:rsidRPr="00015171">
        <w:rPr>
          <w:bCs/>
        </w:rPr>
        <w:t xml:space="preserve">, а не щоденне </w:t>
      </w:r>
      <w:r w:rsidR="00836865" w:rsidRPr="00015171">
        <w:rPr>
          <w:bCs/>
        </w:rPr>
        <w:t xml:space="preserve">введення дози. Крім того, </w:t>
      </w:r>
      <w:r w:rsidR="000F6BE4" w:rsidRPr="00015171">
        <w:rPr>
          <w:bCs/>
        </w:rPr>
        <w:t xml:space="preserve">епізодичне дозування краще </w:t>
      </w:r>
      <w:r w:rsidR="00107CF3" w:rsidRPr="00015171">
        <w:rPr>
          <w:bCs/>
        </w:rPr>
        <w:t>відповідає</w:t>
      </w:r>
      <w:r w:rsidR="00836865" w:rsidRPr="00015171">
        <w:rPr>
          <w:bCs/>
        </w:rPr>
        <w:t xml:space="preserve"> запропонован</w:t>
      </w:r>
      <w:r w:rsidR="00107CF3" w:rsidRPr="00015171">
        <w:rPr>
          <w:bCs/>
        </w:rPr>
        <w:t>ому</w:t>
      </w:r>
      <w:r w:rsidR="004B2506" w:rsidRPr="00015171">
        <w:rPr>
          <w:bCs/>
        </w:rPr>
        <w:t xml:space="preserve"> </w:t>
      </w:r>
      <w:r w:rsidR="00D254AE" w:rsidRPr="00015171">
        <w:rPr>
          <w:bCs/>
        </w:rPr>
        <w:t>графік</w:t>
      </w:r>
      <w:r w:rsidR="00107CF3" w:rsidRPr="00015171">
        <w:rPr>
          <w:bCs/>
        </w:rPr>
        <w:t>у</w:t>
      </w:r>
      <w:r w:rsidR="004B2506" w:rsidRPr="00015171">
        <w:rPr>
          <w:bCs/>
        </w:rPr>
        <w:t xml:space="preserve"> </w:t>
      </w:r>
      <w:r w:rsidR="00836865" w:rsidRPr="00015171">
        <w:rPr>
          <w:bCs/>
        </w:rPr>
        <w:t xml:space="preserve">клінічної імунізації для більшості профілактичних і </w:t>
      </w:r>
      <w:r w:rsidR="004B2506" w:rsidRPr="00015171">
        <w:rPr>
          <w:bCs/>
        </w:rPr>
        <w:t>терапевтичних вакцин. З огляду на</w:t>
      </w:r>
      <w:r w:rsidR="00836865" w:rsidRPr="00015171">
        <w:rPr>
          <w:bCs/>
        </w:rPr>
        <w:t xml:space="preserve"> коро</w:t>
      </w:r>
      <w:r w:rsidR="000F6BE4" w:rsidRPr="00015171">
        <w:rPr>
          <w:bCs/>
        </w:rPr>
        <w:t xml:space="preserve">ткий гестаційний період </w:t>
      </w:r>
      <w:r w:rsidR="00FD33F3" w:rsidRPr="00015171">
        <w:rPr>
          <w:bCs/>
        </w:rPr>
        <w:t xml:space="preserve">у </w:t>
      </w:r>
      <w:r w:rsidR="000F6BE4" w:rsidRPr="00015171">
        <w:rPr>
          <w:bCs/>
        </w:rPr>
        <w:t>рутин</w:t>
      </w:r>
      <w:r w:rsidR="00836865" w:rsidRPr="00015171">
        <w:rPr>
          <w:bCs/>
        </w:rPr>
        <w:t>них видів тварин, як правило, рекомендується вводити першу</w:t>
      </w:r>
      <w:r w:rsidR="000F6BE4" w:rsidRPr="00015171">
        <w:rPr>
          <w:bCs/>
        </w:rPr>
        <w:t>(і)</w:t>
      </w:r>
      <w:r w:rsidR="00836865" w:rsidRPr="00015171">
        <w:rPr>
          <w:bCs/>
        </w:rPr>
        <w:t xml:space="preserve"> дозу(и) тваринам за кілька днів або тижнів до с</w:t>
      </w:r>
      <w:r w:rsidR="00DE4ADA" w:rsidRPr="00015171">
        <w:rPr>
          <w:bCs/>
        </w:rPr>
        <w:t xml:space="preserve">парювання, щоб викликати пікову </w:t>
      </w:r>
      <w:r w:rsidR="00836865" w:rsidRPr="00015171">
        <w:rPr>
          <w:bCs/>
        </w:rPr>
        <w:t xml:space="preserve">імунну відповідь під час критичних фаз вагітності (тобто в період органогенезу). </w:t>
      </w:r>
      <w:r w:rsidR="000F6BE4" w:rsidRPr="00015171">
        <w:rPr>
          <w:bCs/>
        </w:rPr>
        <w:t xml:space="preserve">Режим дозування </w:t>
      </w:r>
      <w:r w:rsidR="00836865" w:rsidRPr="00015171">
        <w:rPr>
          <w:bCs/>
        </w:rPr>
        <w:t>мож</w:t>
      </w:r>
      <w:r w:rsidR="000F6BE4" w:rsidRPr="00015171">
        <w:rPr>
          <w:bCs/>
        </w:rPr>
        <w:t>е</w:t>
      </w:r>
      <w:r w:rsidR="00836865" w:rsidRPr="00015171">
        <w:rPr>
          <w:bCs/>
        </w:rPr>
        <w:t xml:space="preserve"> змінюв</w:t>
      </w:r>
      <w:r w:rsidR="000F6BE4" w:rsidRPr="00015171">
        <w:rPr>
          <w:bCs/>
        </w:rPr>
        <w:t>атися відповідно до заплановано</w:t>
      </w:r>
      <w:r w:rsidR="00D254AE" w:rsidRPr="00015171">
        <w:rPr>
          <w:bCs/>
        </w:rPr>
        <w:t>ї</w:t>
      </w:r>
      <w:r w:rsidR="001E033E" w:rsidRPr="00015171">
        <w:rPr>
          <w:bCs/>
        </w:rPr>
        <w:t xml:space="preserve"> </w:t>
      </w:r>
      <w:r w:rsidR="00D254AE" w:rsidRPr="00015171">
        <w:rPr>
          <w:bCs/>
        </w:rPr>
        <w:t>схеми</w:t>
      </w:r>
      <w:r w:rsidR="001E033E" w:rsidRPr="00015171">
        <w:rPr>
          <w:bCs/>
        </w:rPr>
        <w:t xml:space="preserve"> </w:t>
      </w:r>
      <w:r w:rsidR="00D254AE" w:rsidRPr="00015171">
        <w:rPr>
          <w:bCs/>
        </w:rPr>
        <w:t xml:space="preserve">вакцинації </w:t>
      </w:r>
      <w:r w:rsidR="00836865" w:rsidRPr="00015171">
        <w:rPr>
          <w:bCs/>
        </w:rPr>
        <w:t>людини.</w:t>
      </w:r>
    </w:p>
    <w:p w:rsidR="00836865" w:rsidRPr="00015171" w:rsidRDefault="00836865" w:rsidP="00002D52">
      <w:pPr>
        <w:pStyle w:val="a3"/>
        <w:tabs>
          <w:tab w:val="left" w:pos="4962"/>
        </w:tabs>
        <w:spacing w:line="360" w:lineRule="auto"/>
        <w:ind w:left="0" w:right="121" w:firstLine="719"/>
        <w:rPr>
          <w:bCs/>
        </w:rPr>
      </w:pPr>
      <w:r w:rsidRPr="00015171">
        <w:rPr>
          <w:bCs/>
        </w:rPr>
        <w:t>Принаймні одну дозу слід вводити під час раннього органогенезу, щоб оцінити потенційні</w:t>
      </w:r>
      <w:r w:rsidR="005D3A04" w:rsidRPr="00015171">
        <w:rPr>
          <w:bCs/>
        </w:rPr>
        <w:t xml:space="preserve"> </w:t>
      </w:r>
      <w:r w:rsidR="00D254AE" w:rsidRPr="00015171">
        <w:rPr>
          <w:bCs/>
        </w:rPr>
        <w:t>прямі</w:t>
      </w:r>
      <w:r w:rsidRPr="00015171">
        <w:rPr>
          <w:bCs/>
        </w:rPr>
        <w:t xml:space="preserve"> ембріо</w:t>
      </w:r>
      <w:r w:rsidR="007B1901">
        <w:rPr>
          <w:bCs/>
        </w:rPr>
        <w:t>-</w:t>
      </w:r>
      <w:r w:rsidRPr="00015171">
        <w:rPr>
          <w:bCs/>
        </w:rPr>
        <w:t>токсичні</w:t>
      </w:r>
      <w:r w:rsidR="005D3A04" w:rsidRPr="00015171">
        <w:rPr>
          <w:bCs/>
        </w:rPr>
        <w:t xml:space="preserve"> </w:t>
      </w:r>
      <w:r w:rsidRPr="00015171">
        <w:rPr>
          <w:bCs/>
        </w:rPr>
        <w:t>ефекти компонентів вакцини та підтрим</w:t>
      </w:r>
      <w:r w:rsidR="00AF2002" w:rsidRPr="00015171">
        <w:rPr>
          <w:bCs/>
        </w:rPr>
        <w:t>ув</w:t>
      </w:r>
      <w:r w:rsidRPr="00015171">
        <w:rPr>
          <w:bCs/>
        </w:rPr>
        <w:t>ати високий рівень антитіл</w:t>
      </w:r>
      <w:r w:rsidR="005D3A04" w:rsidRPr="00015171">
        <w:rPr>
          <w:bCs/>
        </w:rPr>
        <w:t xml:space="preserve"> </w:t>
      </w:r>
      <w:r w:rsidRPr="00015171">
        <w:rPr>
          <w:bCs/>
        </w:rPr>
        <w:t xml:space="preserve">протягом решти гестаційного періоду. Якщо спостерігається ембріо-фетальна токсичність, </w:t>
      </w:r>
      <w:r w:rsidR="00D254AE" w:rsidRPr="00015171">
        <w:rPr>
          <w:bCs/>
        </w:rPr>
        <w:t xml:space="preserve">вона може бути надалі оцінена з використанням </w:t>
      </w:r>
      <w:r w:rsidR="00AF2002" w:rsidRPr="00015171">
        <w:rPr>
          <w:bCs/>
        </w:rPr>
        <w:t xml:space="preserve">підгруп тварин, </w:t>
      </w:r>
      <w:r w:rsidR="00D254AE" w:rsidRPr="00015171">
        <w:rPr>
          <w:bCs/>
        </w:rPr>
        <w:t xml:space="preserve">які отримують дозу </w:t>
      </w:r>
      <w:r w:rsidRPr="00015171">
        <w:rPr>
          <w:bCs/>
        </w:rPr>
        <w:t>в певн</w:t>
      </w:r>
      <w:r w:rsidR="00904F34" w:rsidRPr="00015171">
        <w:rPr>
          <w:bCs/>
        </w:rPr>
        <w:t>их</w:t>
      </w:r>
      <w:r w:rsidRPr="00015171">
        <w:rPr>
          <w:bCs/>
        </w:rPr>
        <w:t xml:space="preserve"> час</w:t>
      </w:r>
      <w:r w:rsidR="00AF2002" w:rsidRPr="00015171">
        <w:rPr>
          <w:bCs/>
        </w:rPr>
        <w:t>ов</w:t>
      </w:r>
      <w:r w:rsidR="00904F34" w:rsidRPr="00015171">
        <w:rPr>
          <w:bCs/>
        </w:rPr>
        <w:t>их</w:t>
      </w:r>
      <w:r w:rsidR="00AF2002" w:rsidRPr="00015171">
        <w:rPr>
          <w:bCs/>
        </w:rPr>
        <w:t xml:space="preserve"> точк</w:t>
      </w:r>
      <w:r w:rsidR="00904F34" w:rsidRPr="00015171">
        <w:rPr>
          <w:bCs/>
        </w:rPr>
        <w:t>ах</w:t>
      </w:r>
      <w:r w:rsidRPr="00015171">
        <w:rPr>
          <w:bCs/>
        </w:rPr>
        <w:t>.</w:t>
      </w:r>
    </w:p>
    <w:p w:rsidR="00836865" w:rsidRPr="002F6658" w:rsidRDefault="00836865" w:rsidP="00002D52">
      <w:pPr>
        <w:pStyle w:val="a3"/>
        <w:tabs>
          <w:tab w:val="left" w:pos="4962"/>
        </w:tabs>
        <w:spacing w:line="360" w:lineRule="auto"/>
        <w:ind w:left="0" w:right="121" w:firstLine="719"/>
        <w:rPr>
          <w:bCs/>
        </w:rPr>
      </w:pPr>
      <w:r w:rsidRPr="00015171">
        <w:rPr>
          <w:bCs/>
        </w:rPr>
        <w:t xml:space="preserve">У </w:t>
      </w:r>
      <w:r w:rsidR="003C24ED" w:rsidRPr="00015171">
        <w:rPr>
          <w:bCs/>
        </w:rPr>
        <w:t xml:space="preserve">разі </w:t>
      </w:r>
      <w:r w:rsidRPr="00015171">
        <w:rPr>
          <w:bCs/>
        </w:rPr>
        <w:t>коли вакцина містить новий активний інгредієнт (включаючи нові ад</w:t>
      </w:r>
      <w:r w:rsidR="000970B2" w:rsidRPr="00015171">
        <w:rPr>
          <w:bCs/>
        </w:rPr>
        <w:t>’</w:t>
      </w:r>
      <w:r w:rsidR="002F5A8D" w:rsidRPr="00015171">
        <w:rPr>
          <w:bCs/>
        </w:rPr>
        <w:t xml:space="preserve">юванти), </w:t>
      </w:r>
      <w:r w:rsidRPr="00015171">
        <w:rPr>
          <w:bCs/>
        </w:rPr>
        <w:t>мож</w:t>
      </w:r>
      <w:r w:rsidR="00AF2002" w:rsidRPr="00015171">
        <w:rPr>
          <w:bCs/>
        </w:rPr>
        <w:t>е бути доцільним</w:t>
      </w:r>
      <w:r w:rsidRPr="00015171">
        <w:rPr>
          <w:bCs/>
        </w:rPr>
        <w:t xml:space="preserve"> розглянут</w:t>
      </w:r>
      <w:r w:rsidR="00AF2002" w:rsidRPr="00015171">
        <w:rPr>
          <w:bCs/>
        </w:rPr>
        <w:t>и додаткові стратегії досліджень</w:t>
      </w:r>
      <w:r w:rsidRPr="00015171">
        <w:rPr>
          <w:bCs/>
        </w:rPr>
        <w:t xml:space="preserve">, </w:t>
      </w:r>
      <w:r w:rsidR="00D04666" w:rsidRPr="00015171">
        <w:rPr>
          <w:bCs/>
        </w:rPr>
        <w:t>аналогічні</w:t>
      </w:r>
      <w:r w:rsidRPr="00015171">
        <w:rPr>
          <w:bCs/>
        </w:rPr>
        <w:t xml:space="preserve"> стратегі</w:t>
      </w:r>
      <w:r w:rsidR="00D04666" w:rsidRPr="00015171">
        <w:rPr>
          <w:bCs/>
        </w:rPr>
        <w:t>ям</w:t>
      </w:r>
      <w:r w:rsidRPr="00015171">
        <w:rPr>
          <w:bCs/>
        </w:rPr>
        <w:t xml:space="preserve"> для невакцинних </w:t>
      </w:r>
      <w:r w:rsidR="00D254AE" w:rsidRPr="00015171">
        <w:rPr>
          <w:bCs/>
        </w:rPr>
        <w:t>лікарських засобів</w:t>
      </w:r>
      <w:r w:rsidRPr="00015171">
        <w:rPr>
          <w:bCs/>
        </w:rPr>
        <w:t>.</w:t>
      </w:r>
    </w:p>
    <w:p w:rsidR="0067790E" w:rsidRPr="002F6658" w:rsidRDefault="0067790E" w:rsidP="00002D52">
      <w:pPr>
        <w:pStyle w:val="a3"/>
        <w:tabs>
          <w:tab w:val="left" w:pos="4962"/>
        </w:tabs>
        <w:spacing w:before="4"/>
        <w:ind w:left="0" w:right="102"/>
        <w:jc w:val="left"/>
        <w:rPr>
          <w:sz w:val="24"/>
        </w:rPr>
      </w:pPr>
    </w:p>
    <w:p w:rsidR="0067790E" w:rsidRPr="002F6658" w:rsidRDefault="00BC1393" w:rsidP="00002D52">
      <w:pPr>
        <w:pStyle w:val="2"/>
        <w:tabs>
          <w:tab w:val="left" w:pos="1401"/>
          <w:tab w:val="left" w:pos="1402"/>
          <w:tab w:val="left" w:pos="4962"/>
        </w:tabs>
        <w:spacing w:line="242" w:lineRule="auto"/>
        <w:ind w:left="0" w:right="102"/>
      </w:pPr>
      <w:r w:rsidRPr="002F6658">
        <w:t xml:space="preserve">7. </w:t>
      </w:r>
      <w:r w:rsidR="00FC0DD2" w:rsidRPr="002F6658">
        <w:t>МОЖЛИВІ КОМБІНОВАНІ ДИЗАЙНИ</w:t>
      </w:r>
      <w:r w:rsidR="00481135" w:rsidRPr="002F6658">
        <w:t xml:space="preserve"> ДОСЛІДЖЕНЬ НА ГРИЗУНАХ</w:t>
      </w:r>
    </w:p>
    <w:p w:rsidR="00481135" w:rsidRPr="002F6658" w:rsidRDefault="00481135" w:rsidP="00002D52">
      <w:pPr>
        <w:pStyle w:val="2"/>
        <w:tabs>
          <w:tab w:val="left" w:pos="1401"/>
          <w:tab w:val="left" w:pos="1402"/>
          <w:tab w:val="left" w:pos="4962"/>
        </w:tabs>
        <w:spacing w:line="242" w:lineRule="auto"/>
        <w:ind w:left="0" w:right="102"/>
      </w:pPr>
    </w:p>
    <w:p w:rsidR="00481135" w:rsidRPr="002F6658" w:rsidRDefault="00481135" w:rsidP="002F5A8D">
      <w:pPr>
        <w:pStyle w:val="2"/>
        <w:tabs>
          <w:tab w:val="left" w:pos="709"/>
          <w:tab w:val="left" w:pos="4962"/>
        </w:tabs>
        <w:spacing w:line="360" w:lineRule="auto"/>
        <w:ind w:left="0" w:right="102"/>
        <w:jc w:val="both"/>
        <w:rPr>
          <w:b w:val="0"/>
        </w:rPr>
      </w:pPr>
      <w:r w:rsidRPr="002F6658">
        <w:rPr>
          <w:b w:val="0"/>
        </w:rPr>
        <w:tab/>
      </w:r>
      <w:r w:rsidR="00D254AE" w:rsidRPr="002F6658">
        <w:rPr>
          <w:b w:val="0"/>
        </w:rPr>
        <w:t>Незважаючи на те, що</w:t>
      </w:r>
      <w:r w:rsidR="005F5F34" w:rsidRPr="002F6658">
        <w:rPr>
          <w:b w:val="0"/>
        </w:rPr>
        <w:t xml:space="preserve"> для розробки більшості лікарських засобів</w:t>
      </w:r>
      <w:r w:rsidR="00405F21" w:rsidRPr="002F6658">
        <w:rPr>
          <w:b w:val="0"/>
        </w:rPr>
        <w:t xml:space="preserve"> </w:t>
      </w:r>
      <w:r w:rsidR="005F5F34" w:rsidRPr="002F6658">
        <w:rPr>
          <w:b w:val="0"/>
        </w:rPr>
        <w:t xml:space="preserve">використовувалися </w:t>
      </w:r>
      <w:r w:rsidRPr="002F6658">
        <w:rPr>
          <w:b w:val="0"/>
        </w:rPr>
        <w:t xml:space="preserve">три окремі дизайни досліджень, </w:t>
      </w:r>
      <w:r w:rsidR="00D254AE" w:rsidRPr="002F6658">
        <w:rPr>
          <w:b w:val="0"/>
        </w:rPr>
        <w:t>а саме</w:t>
      </w:r>
      <w:r w:rsidRPr="002F6658">
        <w:rPr>
          <w:b w:val="0"/>
        </w:rPr>
        <w:t xml:space="preserve"> FEED </w:t>
      </w:r>
      <w:r w:rsidR="00107CF3" w:rsidRPr="002F6658">
        <w:rPr>
          <w:b w:val="0"/>
        </w:rPr>
        <w:t>(</w:t>
      </w:r>
      <w:r w:rsidR="00A51413" w:rsidRPr="002F6658">
        <w:rPr>
          <w:b w:val="0"/>
        </w:rPr>
        <w:t xml:space="preserve">стадії </w:t>
      </w:r>
      <w:r w:rsidRPr="002F6658">
        <w:rPr>
          <w:b w:val="0"/>
        </w:rPr>
        <w:t>A та B), EFD (</w:t>
      </w:r>
      <w:r w:rsidR="00A51413" w:rsidRPr="002F6658">
        <w:rPr>
          <w:b w:val="0"/>
        </w:rPr>
        <w:t xml:space="preserve">стадії </w:t>
      </w:r>
      <w:r w:rsidR="00F04218" w:rsidRPr="002F6658">
        <w:rPr>
          <w:b w:val="0"/>
        </w:rPr>
        <w:t xml:space="preserve">C–D) та </w:t>
      </w:r>
      <w:r w:rsidRPr="002F6658">
        <w:rPr>
          <w:b w:val="0"/>
        </w:rPr>
        <w:t>PPND (</w:t>
      </w:r>
      <w:r w:rsidR="00A51413" w:rsidRPr="002F6658">
        <w:rPr>
          <w:b w:val="0"/>
        </w:rPr>
        <w:t>стадії</w:t>
      </w:r>
      <w:r w:rsidRPr="002F6658">
        <w:rPr>
          <w:b w:val="0"/>
        </w:rPr>
        <w:t xml:space="preserve"> C–F), </w:t>
      </w:r>
      <w:r w:rsidR="00107CF3" w:rsidRPr="002F6658">
        <w:rPr>
          <w:b w:val="0"/>
        </w:rPr>
        <w:t>для</w:t>
      </w:r>
      <w:r w:rsidR="005F5F34" w:rsidRPr="002F6658">
        <w:rPr>
          <w:b w:val="0"/>
        </w:rPr>
        <w:t xml:space="preserve"> зменш</w:t>
      </w:r>
      <w:r w:rsidR="00107CF3" w:rsidRPr="002F6658">
        <w:rPr>
          <w:b w:val="0"/>
        </w:rPr>
        <w:t xml:space="preserve">ення використання тварин </w:t>
      </w:r>
      <w:r w:rsidR="00107CF3" w:rsidRPr="00015171">
        <w:rPr>
          <w:b w:val="0"/>
        </w:rPr>
        <w:lastRenderedPageBreak/>
        <w:t>мож</w:t>
      </w:r>
      <w:r w:rsidR="00405F21" w:rsidRPr="00015171">
        <w:rPr>
          <w:b w:val="0"/>
        </w:rPr>
        <w:t>на</w:t>
      </w:r>
      <w:r w:rsidR="00107CF3" w:rsidRPr="00015171">
        <w:rPr>
          <w:b w:val="0"/>
        </w:rPr>
        <w:t xml:space="preserve"> п</w:t>
      </w:r>
      <w:r w:rsidR="00107CF3" w:rsidRPr="002F6658">
        <w:rPr>
          <w:b w:val="0"/>
        </w:rPr>
        <w:t>роводити</w:t>
      </w:r>
      <w:r w:rsidR="00405F21" w:rsidRPr="002F6658">
        <w:rPr>
          <w:b w:val="0"/>
        </w:rPr>
        <w:t xml:space="preserve"> </w:t>
      </w:r>
      <w:r w:rsidR="00F04218" w:rsidRPr="002F6658">
        <w:rPr>
          <w:b w:val="0"/>
        </w:rPr>
        <w:t xml:space="preserve">різні комбінації цих дизайнів </w:t>
      </w:r>
      <w:r w:rsidRPr="002F6658">
        <w:rPr>
          <w:b w:val="0"/>
        </w:rPr>
        <w:t>досліджень</w:t>
      </w:r>
      <w:r w:rsidR="005F5F34" w:rsidRPr="002F6658">
        <w:rPr>
          <w:b w:val="0"/>
        </w:rPr>
        <w:t xml:space="preserve">. </w:t>
      </w:r>
      <w:r w:rsidRPr="002F6658">
        <w:rPr>
          <w:b w:val="0"/>
        </w:rPr>
        <w:t>Основна перевага</w:t>
      </w:r>
      <w:r w:rsidR="00405F21" w:rsidRPr="002F6658">
        <w:rPr>
          <w:b w:val="0"/>
        </w:rPr>
        <w:t xml:space="preserve"> </w:t>
      </w:r>
      <w:r w:rsidR="005F5F34" w:rsidRPr="002F6658">
        <w:rPr>
          <w:b w:val="0"/>
        </w:rPr>
        <w:t>комбінованих</w:t>
      </w:r>
      <w:r w:rsidR="00405F21" w:rsidRPr="002F6658">
        <w:rPr>
          <w:b w:val="0"/>
        </w:rPr>
        <w:t xml:space="preserve"> </w:t>
      </w:r>
      <w:r w:rsidR="005F5F34" w:rsidRPr="002F6658">
        <w:rPr>
          <w:b w:val="0"/>
        </w:rPr>
        <w:t>дизайнів полягає у</w:t>
      </w:r>
      <w:r w:rsidRPr="002F6658">
        <w:rPr>
          <w:b w:val="0"/>
        </w:rPr>
        <w:t xml:space="preserve"> тому, що всі </w:t>
      </w:r>
      <w:r w:rsidR="005F5F34" w:rsidRPr="002F6658">
        <w:rPr>
          <w:b w:val="0"/>
        </w:rPr>
        <w:t xml:space="preserve">релевантні стадії </w:t>
      </w:r>
      <w:r w:rsidRPr="002F6658">
        <w:rPr>
          <w:b w:val="0"/>
        </w:rPr>
        <w:t xml:space="preserve">репродуктивного процесу можна оцінити </w:t>
      </w:r>
      <w:r w:rsidR="00107CF3" w:rsidRPr="002F6658">
        <w:rPr>
          <w:b w:val="0"/>
        </w:rPr>
        <w:t>на</w:t>
      </w:r>
      <w:r w:rsidRPr="002F6658">
        <w:rPr>
          <w:b w:val="0"/>
        </w:rPr>
        <w:t xml:space="preserve"> менш</w:t>
      </w:r>
      <w:r w:rsidR="00107CF3" w:rsidRPr="002F6658">
        <w:rPr>
          <w:b w:val="0"/>
        </w:rPr>
        <w:t>ій</w:t>
      </w:r>
      <w:r w:rsidRPr="002F6658">
        <w:rPr>
          <w:b w:val="0"/>
        </w:rPr>
        <w:t xml:space="preserve"> кількості</w:t>
      </w:r>
      <w:r w:rsidR="00405F21" w:rsidRPr="002F6658">
        <w:rPr>
          <w:b w:val="0"/>
        </w:rPr>
        <w:t xml:space="preserve"> </w:t>
      </w:r>
      <w:r w:rsidRPr="002F6658">
        <w:rPr>
          <w:b w:val="0"/>
        </w:rPr>
        <w:t xml:space="preserve">тварини. Комбіновані дослідження також </w:t>
      </w:r>
      <w:r w:rsidR="00D254AE" w:rsidRPr="002F6658">
        <w:rPr>
          <w:b w:val="0"/>
        </w:rPr>
        <w:t xml:space="preserve">можуть </w:t>
      </w:r>
      <w:r w:rsidRPr="002F6658">
        <w:rPr>
          <w:b w:val="0"/>
        </w:rPr>
        <w:t xml:space="preserve">краще </w:t>
      </w:r>
      <w:r w:rsidR="00D254AE" w:rsidRPr="002F6658">
        <w:rPr>
          <w:b w:val="0"/>
        </w:rPr>
        <w:t>імітувати</w:t>
      </w:r>
      <w:r w:rsidRPr="002F6658">
        <w:rPr>
          <w:b w:val="0"/>
        </w:rPr>
        <w:t xml:space="preserve"> тривалість </w:t>
      </w:r>
      <w:r w:rsidR="00A51413" w:rsidRPr="002F6658">
        <w:rPr>
          <w:b w:val="0"/>
        </w:rPr>
        <w:t>впливу (</w:t>
      </w:r>
      <w:r w:rsidRPr="002F6658">
        <w:rPr>
          <w:b w:val="0"/>
        </w:rPr>
        <w:t>експозиції</w:t>
      </w:r>
      <w:r w:rsidR="00A51413" w:rsidRPr="002F6658">
        <w:rPr>
          <w:b w:val="0"/>
        </w:rPr>
        <w:t>)</w:t>
      </w:r>
      <w:r w:rsidR="00405F21" w:rsidRPr="002F6658">
        <w:rPr>
          <w:b w:val="0"/>
        </w:rPr>
        <w:t xml:space="preserve"> </w:t>
      </w:r>
      <w:r w:rsidRPr="002F6658">
        <w:rPr>
          <w:b w:val="0"/>
        </w:rPr>
        <w:t>під час клінічн</w:t>
      </w:r>
      <w:r w:rsidR="00F04218" w:rsidRPr="002F6658">
        <w:rPr>
          <w:b w:val="0"/>
        </w:rPr>
        <w:t xml:space="preserve">ого застосування, особливо щодо </w:t>
      </w:r>
      <w:r w:rsidR="002805BE" w:rsidRPr="002F6658">
        <w:rPr>
          <w:b w:val="0"/>
        </w:rPr>
        <w:t>лікарських засобів</w:t>
      </w:r>
      <w:r w:rsidRPr="002F6658">
        <w:rPr>
          <w:b w:val="0"/>
        </w:rPr>
        <w:t xml:space="preserve"> з тривалим періодом напіввиведення. </w:t>
      </w:r>
      <w:r w:rsidR="00A51413" w:rsidRPr="002F6658">
        <w:rPr>
          <w:b w:val="0"/>
        </w:rPr>
        <w:t xml:space="preserve">Поширеним комбінованим дизайном </w:t>
      </w:r>
      <w:r w:rsidRPr="002F6658">
        <w:rPr>
          <w:b w:val="0"/>
        </w:rPr>
        <w:t>дослідження є комбіноване дослідження фертильності та EFD</w:t>
      </w:r>
      <w:r w:rsidR="00405F21" w:rsidRPr="002F6658">
        <w:rPr>
          <w:b w:val="0"/>
        </w:rPr>
        <w:t xml:space="preserve"> </w:t>
      </w:r>
      <w:r w:rsidRPr="002F6658">
        <w:rPr>
          <w:b w:val="0"/>
        </w:rPr>
        <w:t>(</w:t>
      </w:r>
      <w:r w:rsidR="00A51413" w:rsidRPr="002F6658">
        <w:rPr>
          <w:b w:val="0"/>
        </w:rPr>
        <w:t>стадії</w:t>
      </w:r>
      <w:r w:rsidRPr="002F6658">
        <w:rPr>
          <w:b w:val="0"/>
        </w:rPr>
        <w:t xml:space="preserve"> A–D) з окремим PPND</w:t>
      </w:r>
      <w:r w:rsidR="00EE2F0B" w:rsidRPr="002F6658">
        <w:rPr>
          <w:b w:val="0"/>
        </w:rPr>
        <w:t xml:space="preserve">-дослідженням </w:t>
      </w:r>
      <w:r w:rsidRPr="002F6658">
        <w:rPr>
          <w:b w:val="0"/>
        </w:rPr>
        <w:t>(</w:t>
      </w:r>
      <w:r w:rsidR="00A51413" w:rsidRPr="002F6658">
        <w:rPr>
          <w:b w:val="0"/>
        </w:rPr>
        <w:t>стадії</w:t>
      </w:r>
      <w:r w:rsidRPr="002F6658">
        <w:rPr>
          <w:b w:val="0"/>
        </w:rPr>
        <w:t xml:space="preserve"> C–F).</w:t>
      </w:r>
    </w:p>
    <w:p w:rsidR="00481135" w:rsidRPr="00015171" w:rsidRDefault="00F04218" w:rsidP="00F04218">
      <w:pPr>
        <w:pStyle w:val="2"/>
        <w:tabs>
          <w:tab w:val="left" w:pos="709"/>
          <w:tab w:val="left" w:pos="4962"/>
        </w:tabs>
        <w:spacing w:line="360" w:lineRule="auto"/>
        <w:ind w:left="0" w:right="102"/>
        <w:jc w:val="both"/>
        <w:rPr>
          <w:b w:val="0"/>
        </w:rPr>
      </w:pPr>
      <w:r w:rsidRPr="002F6658">
        <w:rPr>
          <w:b w:val="0"/>
        </w:rPr>
        <w:tab/>
        <w:t xml:space="preserve">Дизайни </w:t>
      </w:r>
      <w:r w:rsidR="005176CC" w:rsidRPr="002F6658">
        <w:rPr>
          <w:b w:val="0"/>
        </w:rPr>
        <w:t>та деталі</w:t>
      </w:r>
      <w:r w:rsidR="00405F21" w:rsidRPr="002F6658">
        <w:rPr>
          <w:b w:val="0"/>
        </w:rPr>
        <w:t xml:space="preserve"> </w:t>
      </w:r>
      <w:r w:rsidR="00D254AE" w:rsidRPr="002F6658">
        <w:rPr>
          <w:b w:val="0"/>
        </w:rPr>
        <w:t xml:space="preserve">для </w:t>
      </w:r>
      <w:r w:rsidR="00481135" w:rsidRPr="002F6658">
        <w:rPr>
          <w:b w:val="0"/>
        </w:rPr>
        <w:t>FEED</w:t>
      </w:r>
      <w:r w:rsidR="00EE2F0B" w:rsidRPr="002F6658">
        <w:rPr>
          <w:b w:val="0"/>
        </w:rPr>
        <w:t>-</w:t>
      </w:r>
      <w:r w:rsidR="00481135" w:rsidRPr="002F6658">
        <w:rPr>
          <w:b w:val="0"/>
        </w:rPr>
        <w:t>, EFD</w:t>
      </w:r>
      <w:r w:rsidR="00EE2F0B" w:rsidRPr="002F6658">
        <w:rPr>
          <w:b w:val="0"/>
        </w:rPr>
        <w:t>-</w:t>
      </w:r>
      <w:r w:rsidR="00481135" w:rsidRPr="002F6658">
        <w:rPr>
          <w:b w:val="0"/>
        </w:rPr>
        <w:t xml:space="preserve"> і PPND</w:t>
      </w:r>
      <w:r w:rsidR="00EE2F0B" w:rsidRPr="002F6658">
        <w:rPr>
          <w:b w:val="0"/>
        </w:rPr>
        <w:t>-досліджень</w:t>
      </w:r>
      <w:r w:rsidR="00481135" w:rsidRPr="002F6658">
        <w:rPr>
          <w:b w:val="0"/>
        </w:rPr>
        <w:t>, а також ї</w:t>
      </w:r>
      <w:r w:rsidRPr="002F6658">
        <w:rPr>
          <w:b w:val="0"/>
        </w:rPr>
        <w:t xml:space="preserve">хніх </w:t>
      </w:r>
      <w:r w:rsidRPr="00015171">
        <w:rPr>
          <w:b w:val="0"/>
        </w:rPr>
        <w:t xml:space="preserve">комбінацій можна знайти в </w:t>
      </w:r>
      <w:r w:rsidR="00D254AE" w:rsidRPr="00015171">
        <w:rPr>
          <w:b w:val="0"/>
        </w:rPr>
        <w:t>д</w:t>
      </w:r>
      <w:r w:rsidR="00481135" w:rsidRPr="00015171">
        <w:rPr>
          <w:b w:val="0"/>
        </w:rPr>
        <w:t xml:space="preserve">одатку </w:t>
      </w:r>
      <w:r w:rsidR="002D0B87" w:rsidRPr="00015171">
        <w:rPr>
          <w:b w:val="0"/>
        </w:rPr>
        <w:t>А</w:t>
      </w:r>
      <w:r w:rsidR="00481135" w:rsidRPr="00015171">
        <w:rPr>
          <w:b w:val="0"/>
        </w:rPr>
        <w:t>.</w:t>
      </w:r>
    </w:p>
    <w:p w:rsidR="00481135" w:rsidRPr="002F6658" w:rsidRDefault="00481135" w:rsidP="00F04218">
      <w:pPr>
        <w:pStyle w:val="2"/>
        <w:tabs>
          <w:tab w:val="left" w:pos="709"/>
          <w:tab w:val="left" w:pos="4962"/>
        </w:tabs>
        <w:spacing w:line="360" w:lineRule="auto"/>
        <w:ind w:left="0" w:right="102"/>
        <w:jc w:val="both"/>
        <w:rPr>
          <w:b w:val="0"/>
        </w:rPr>
      </w:pPr>
      <w:r w:rsidRPr="00015171">
        <w:rPr>
          <w:b w:val="0"/>
        </w:rPr>
        <w:tab/>
      </w:r>
      <w:r w:rsidR="00F17C9C" w:rsidRPr="00015171">
        <w:rPr>
          <w:b w:val="0"/>
        </w:rPr>
        <w:t>Якщо</w:t>
      </w:r>
      <w:r w:rsidR="00DD33E5" w:rsidRPr="00015171">
        <w:rPr>
          <w:b w:val="0"/>
        </w:rPr>
        <w:t xml:space="preserve"> не очікує</w:t>
      </w:r>
      <w:r w:rsidRPr="00015171">
        <w:rPr>
          <w:b w:val="0"/>
        </w:rPr>
        <w:t>ться</w:t>
      </w:r>
      <w:r w:rsidR="00BF0C55" w:rsidRPr="002F6658">
        <w:rPr>
          <w:b w:val="0"/>
        </w:rPr>
        <w:t xml:space="preserve"> будь-якого</w:t>
      </w:r>
      <w:r w:rsidR="00FB0A82" w:rsidRPr="002F6658">
        <w:rPr>
          <w:b w:val="0"/>
        </w:rPr>
        <w:t xml:space="preserve"> </w:t>
      </w:r>
      <w:r w:rsidR="00DD33E5" w:rsidRPr="002F6658">
        <w:rPr>
          <w:b w:val="0"/>
        </w:rPr>
        <w:t>вплив</w:t>
      </w:r>
      <w:r w:rsidR="00BF0C55" w:rsidRPr="002F6658">
        <w:rPr>
          <w:b w:val="0"/>
        </w:rPr>
        <w:t>у</w:t>
      </w:r>
      <w:r w:rsidR="00FB0A82" w:rsidRPr="002F6658">
        <w:rPr>
          <w:b w:val="0"/>
        </w:rPr>
        <w:t xml:space="preserve"> </w:t>
      </w:r>
      <w:r w:rsidRPr="002F6658">
        <w:rPr>
          <w:b w:val="0"/>
        </w:rPr>
        <w:t xml:space="preserve">на </w:t>
      </w:r>
      <w:r w:rsidR="00604E94" w:rsidRPr="002F6658">
        <w:rPr>
          <w:b w:val="0"/>
        </w:rPr>
        <w:t xml:space="preserve">чоловічу або жіночу </w:t>
      </w:r>
      <w:r w:rsidR="00FB0A82" w:rsidRPr="002F6658">
        <w:rPr>
          <w:b w:val="0"/>
        </w:rPr>
        <w:t>фертильність</w:t>
      </w:r>
      <w:r w:rsidRPr="002F6658">
        <w:rPr>
          <w:b w:val="0"/>
          <w:highlight w:val="lightGray"/>
        </w:rPr>
        <w:t xml:space="preserve"> </w:t>
      </w:r>
      <w:r w:rsidRPr="002F6658">
        <w:rPr>
          <w:b w:val="0"/>
        </w:rPr>
        <w:t>або якщо є доцільним продовж</w:t>
      </w:r>
      <w:r w:rsidR="00D254AE" w:rsidRPr="002F6658">
        <w:rPr>
          <w:b w:val="0"/>
        </w:rPr>
        <w:t>ення</w:t>
      </w:r>
      <w:r w:rsidRPr="002F6658">
        <w:rPr>
          <w:b w:val="0"/>
        </w:rPr>
        <w:t xml:space="preserve"> період</w:t>
      </w:r>
      <w:r w:rsidR="00D254AE" w:rsidRPr="002F6658">
        <w:rPr>
          <w:b w:val="0"/>
        </w:rPr>
        <w:t>у</w:t>
      </w:r>
      <w:r w:rsidR="0045239E" w:rsidRPr="002F6658">
        <w:rPr>
          <w:b w:val="0"/>
        </w:rPr>
        <w:t xml:space="preserve"> </w:t>
      </w:r>
      <w:r w:rsidR="00DD33E5" w:rsidRPr="002F6658">
        <w:rPr>
          <w:b w:val="0"/>
        </w:rPr>
        <w:t xml:space="preserve">дозування </w:t>
      </w:r>
      <w:r w:rsidR="00DE7BD9" w:rsidRPr="002F6658">
        <w:rPr>
          <w:b w:val="0"/>
        </w:rPr>
        <w:t xml:space="preserve">через </w:t>
      </w:r>
      <w:r w:rsidRPr="002F6658">
        <w:rPr>
          <w:b w:val="0"/>
        </w:rPr>
        <w:t>спостер</w:t>
      </w:r>
      <w:r w:rsidR="00D254AE" w:rsidRPr="002F6658">
        <w:rPr>
          <w:b w:val="0"/>
        </w:rPr>
        <w:t>еження</w:t>
      </w:r>
      <w:r w:rsidRPr="002F6658">
        <w:rPr>
          <w:b w:val="0"/>
        </w:rPr>
        <w:t xml:space="preserve"> токс</w:t>
      </w:r>
      <w:r w:rsidR="00D57933" w:rsidRPr="002F6658">
        <w:rPr>
          <w:b w:val="0"/>
        </w:rPr>
        <w:t xml:space="preserve">ичності </w:t>
      </w:r>
      <w:r w:rsidR="00D254AE" w:rsidRPr="002F6658">
        <w:rPr>
          <w:b w:val="0"/>
        </w:rPr>
        <w:t>для</w:t>
      </w:r>
      <w:r w:rsidR="00D57933" w:rsidRPr="002F6658">
        <w:rPr>
          <w:b w:val="0"/>
        </w:rPr>
        <w:t xml:space="preserve"> репродуктивн</w:t>
      </w:r>
      <w:r w:rsidR="00D254AE" w:rsidRPr="002F6658">
        <w:rPr>
          <w:b w:val="0"/>
        </w:rPr>
        <w:t>их</w:t>
      </w:r>
      <w:r w:rsidR="00D57933" w:rsidRPr="002F6658">
        <w:rPr>
          <w:b w:val="0"/>
        </w:rPr>
        <w:t xml:space="preserve"> орган</w:t>
      </w:r>
      <w:r w:rsidR="00D254AE" w:rsidRPr="002F6658">
        <w:rPr>
          <w:b w:val="0"/>
        </w:rPr>
        <w:t>ів</w:t>
      </w:r>
      <w:r w:rsidR="00D57933" w:rsidRPr="002F6658">
        <w:rPr>
          <w:b w:val="0"/>
        </w:rPr>
        <w:t xml:space="preserve"> у дослідженні </w:t>
      </w:r>
      <w:r w:rsidRPr="002F6658">
        <w:rPr>
          <w:b w:val="0"/>
        </w:rPr>
        <w:t>токсичності повторних доз, можна розглянути комбінований дизайн досліджен</w:t>
      </w:r>
      <w:r w:rsidR="00D254AE" w:rsidRPr="002F6658">
        <w:rPr>
          <w:b w:val="0"/>
        </w:rPr>
        <w:t>ь</w:t>
      </w:r>
      <w:r w:rsidR="0045239E" w:rsidRPr="002F6658">
        <w:rPr>
          <w:b w:val="0"/>
        </w:rPr>
        <w:t xml:space="preserve"> </w:t>
      </w:r>
      <w:r w:rsidR="00BF0C55" w:rsidRPr="002F6658">
        <w:rPr>
          <w:b w:val="0"/>
        </w:rPr>
        <w:t>повторних доз та</w:t>
      </w:r>
      <w:r w:rsidRPr="002F6658">
        <w:rPr>
          <w:b w:val="0"/>
        </w:rPr>
        <w:t xml:space="preserve"> фертильності. Після </w:t>
      </w:r>
      <w:r w:rsidR="00BF0C55" w:rsidRPr="002F6658">
        <w:rPr>
          <w:b w:val="0"/>
        </w:rPr>
        <w:t>певного</w:t>
      </w:r>
      <w:r w:rsidR="00DE7BD9" w:rsidRPr="002F6658">
        <w:rPr>
          <w:b w:val="0"/>
        </w:rPr>
        <w:t xml:space="preserve"> періоду дозування </w:t>
      </w:r>
      <w:r w:rsidRPr="002F6658">
        <w:rPr>
          <w:b w:val="0"/>
        </w:rPr>
        <w:t xml:space="preserve">в рамках дослідження токсичності </w:t>
      </w:r>
      <w:r w:rsidRPr="00015171">
        <w:rPr>
          <w:b w:val="0"/>
        </w:rPr>
        <w:t>повторних доз самці мо</w:t>
      </w:r>
      <w:r w:rsidR="00D57933" w:rsidRPr="00015171">
        <w:rPr>
          <w:b w:val="0"/>
        </w:rPr>
        <w:t>ж</w:t>
      </w:r>
      <w:r w:rsidR="00D254AE" w:rsidRPr="00015171">
        <w:rPr>
          <w:b w:val="0"/>
        </w:rPr>
        <w:t>уть</w:t>
      </w:r>
      <w:r w:rsidR="00D57933" w:rsidRPr="00015171">
        <w:rPr>
          <w:b w:val="0"/>
        </w:rPr>
        <w:t xml:space="preserve"> спарювати</w:t>
      </w:r>
      <w:r w:rsidR="00D254AE" w:rsidRPr="00015171">
        <w:rPr>
          <w:b w:val="0"/>
        </w:rPr>
        <w:t>ся</w:t>
      </w:r>
      <w:r w:rsidR="00D57933" w:rsidRPr="00015171">
        <w:rPr>
          <w:b w:val="0"/>
        </w:rPr>
        <w:t xml:space="preserve"> зі статевозрілими самицями </w:t>
      </w:r>
      <w:r w:rsidRPr="00015171">
        <w:rPr>
          <w:b w:val="0"/>
        </w:rPr>
        <w:t>(</w:t>
      </w:r>
      <w:r w:rsidR="00D254AE" w:rsidRPr="00015171">
        <w:rPr>
          <w:b w:val="0"/>
        </w:rPr>
        <w:t>які не отримували дозування</w:t>
      </w:r>
      <w:r w:rsidR="003F5561" w:rsidRPr="00015171">
        <w:rPr>
          <w:b w:val="0"/>
        </w:rPr>
        <w:t xml:space="preserve"> або</w:t>
      </w:r>
      <w:r w:rsidRPr="00015171">
        <w:rPr>
          <w:b w:val="0"/>
        </w:rPr>
        <w:t xml:space="preserve"> </w:t>
      </w:r>
      <w:r w:rsidR="003F5561" w:rsidRPr="00015171">
        <w:rPr>
          <w:b w:val="0"/>
        </w:rPr>
        <w:t xml:space="preserve">отримували </w:t>
      </w:r>
      <w:r w:rsidRPr="00015171">
        <w:rPr>
          <w:b w:val="0"/>
        </w:rPr>
        <w:t xml:space="preserve">дозу </w:t>
      </w:r>
      <w:r w:rsidR="002805BE" w:rsidRPr="00015171">
        <w:rPr>
          <w:b w:val="0"/>
        </w:rPr>
        <w:t>лікарського засобу</w:t>
      </w:r>
      <w:r w:rsidR="00A317B8" w:rsidRPr="00015171">
        <w:rPr>
          <w:b w:val="0"/>
        </w:rPr>
        <w:t xml:space="preserve"> </w:t>
      </w:r>
      <w:r w:rsidRPr="00015171">
        <w:rPr>
          <w:b w:val="0"/>
        </w:rPr>
        <w:t xml:space="preserve">щонайменше </w:t>
      </w:r>
      <w:r w:rsidR="00FC5ADA" w:rsidRPr="00015171">
        <w:rPr>
          <w:b w:val="0"/>
        </w:rPr>
        <w:t>за два тижні</w:t>
      </w:r>
      <w:r w:rsidR="00D57933" w:rsidRPr="00015171">
        <w:rPr>
          <w:b w:val="0"/>
        </w:rPr>
        <w:t xml:space="preserve"> до спарювання</w:t>
      </w:r>
      <w:r w:rsidRPr="00015171">
        <w:rPr>
          <w:b w:val="0"/>
        </w:rPr>
        <w:t>). Це комбіноване дослідження</w:t>
      </w:r>
      <w:r w:rsidR="00A317B8" w:rsidRPr="00015171">
        <w:rPr>
          <w:b w:val="0"/>
        </w:rPr>
        <w:t xml:space="preserve"> </w:t>
      </w:r>
      <w:r w:rsidRPr="00015171">
        <w:rPr>
          <w:b w:val="0"/>
        </w:rPr>
        <w:t xml:space="preserve">може зменшити кількість використовуваних тварин, </w:t>
      </w:r>
      <w:r w:rsidR="00FC5ADA" w:rsidRPr="00015171">
        <w:rPr>
          <w:b w:val="0"/>
        </w:rPr>
        <w:t>але кількість</w:t>
      </w:r>
      <w:r w:rsidR="00D254AE" w:rsidRPr="00015171">
        <w:rPr>
          <w:b w:val="0"/>
        </w:rPr>
        <w:t xml:space="preserve"> спаровуваних пар на групу має </w:t>
      </w:r>
      <w:r w:rsidR="00FC5ADA" w:rsidRPr="00015171">
        <w:rPr>
          <w:b w:val="0"/>
        </w:rPr>
        <w:t>становити щонайменше</w:t>
      </w:r>
      <w:r w:rsidR="00A317B8" w:rsidRPr="00015171">
        <w:rPr>
          <w:b w:val="0"/>
        </w:rPr>
        <w:t xml:space="preserve"> </w:t>
      </w:r>
      <w:r w:rsidRPr="00015171">
        <w:rPr>
          <w:b w:val="0"/>
        </w:rPr>
        <w:t xml:space="preserve">16. Крім того, </w:t>
      </w:r>
      <w:r w:rsidR="00E92829" w:rsidRPr="00015171">
        <w:rPr>
          <w:b w:val="0"/>
        </w:rPr>
        <w:t xml:space="preserve">у </w:t>
      </w:r>
      <w:r w:rsidR="00D254AE" w:rsidRPr="00015171">
        <w:rPr>
          <w:b w:val="0"/>
        </w:rPr>
        <w:t>разі</w:t>
      </w:r>
      <w:r w:rsidR="00A317B8" w:rsidRPr="00015171">
        <w:rPr>
          <w:b w:val="0"/>
        </w:rPr>
        <w:t xml:space="preserve"> </w:t>
      </w:r>
      <w:r w:rsidRPr="00015171">
        <w:rPr>
          <w:b w:val="0"/>
        </w:rPr>
        <w:t xml:space="preserve">лікування </w:t>
      </w:r>
      <w:r w:rsidR="00F71C78" w:rsidRPr="00015171">
        <w:rPr>
          <w:b w:val="0"/>
        </w:rPr>
        <w:t>дозування</w:t>
      </w:r>
      <w:r w:rsidR="00A317B8" w:rsidRPr="00015171">
        <w:rPr>
          <w:b w:val="0"/>
        </w:rPr>
        <w:t xml:space="preserve"> для</w:t>
      </w:r>
      <w:r w:rsidR="00F71C78" w:rsidRPr="00015171">
        <w:rPr>
          <w:b w:val="0"/>
        </w:rPr>
        <w:t xml:space="preserve"> </w:t>
      </w:r>
      <w:r w:rsidR="00237578" w:rsidRPr="00015171">
        <w:rPr>
          <w:b w:val="0"/>
        </w:rPr>
        <w:t xml:space="preserve">самиць </w:t>
      </w:r>
      <w:r w:rsidRPr="00015171">
        <w:rPr>
          <w:b w:val="0"/>
        </w:rPr>
        <w:t>можна продовжити до кінця органогенезу, що д</w:t>
      </w:r>
      <w:r w:rsidR="00710655" w:rsidRPr="00015171">
        <w:rPr>
          <w:b w:val="0"/>
        </w:rPr>
        <w:t>асть змогу</w:t>
      </w:r>
      <w:r w:rsidRPr="00015171">
        <w:rPr>
          <w:b w:val="0"/>
        </w:rPr>
        <w:t xml:space="preserve"> оц</w:t>
      </w:r>
      <w:r w:rsidRPr="002F6658">
        <w:rPr>
          <w:b w:val="0"/>
        </w:rPr>
        <w:t>інити EFD</w:t>
      </w:r>
      <w:r w:rsidR="00E92829" w:rsidRPr="002F6658">
        <w:rPr>
          <w:b w:val="0"/>
        </w:rPr>
        <w:t>-кінцеві точки</w:t>
      </w:r>
      <w:r w:rsidR="00914092" w:rsidRPr="002F6658">
        <w:rPr>
          <w:b w:val="0"/>
        </w:rPr>
        <w:t xml:space="preserve"> (д</w:t>
      </w:r>
      <w:r w:rsidR="00C2480C" w:rsidRPr="002F6658">
        <w:rPr>
          <w:b w:val="0"/>
        </w:rPr>
        <w:t>одаток А</w:t>
      </w:r>
      <w:r w:rsidRPr="002F6658">
        <w:rPr>
          <w:b w:val="0"/>
        </w:rPr>
        <w:t>).</w:t>
      </w:r>
    </w:p>
    <w:p w:rsidR="00B741C0" w:rsidRPr="002F6658" w:rsidRDefault="00B741C0" w:rsidP="006F76F1">
      <w:pPr>
        <w:pStyle w:val="2"/>
        <w:tabs>
          <w:tab w:val="left" w:pos="1401"/>
          <w:tab w:val="left" w:pos="1402"/>
          <w:tab w:val="left" w:pos="4962"/>
        </w:tabs>
        <w:ind w:left="0" w:right="244"/>
        <w:jc w:val="both"/>
        <w:rPr>
          <w:b w:val="0"/>
        </w:rPr>
      </w:pPr>
    </w:p>
    <w:p w:rsidR="00B741C0" w:rsidRPr="002F6658" w:rsidRDefault="00B741C0" w:rsidP="00002D52">
      <w:pPr>
        <w:pStyle w:val="2"/>
        <w:tabs>
          <w:tab w:val="left" w:pos="1401"/>
          <w:tab w:val="left" w:pos="1402"/>
          <w:tab w:val="left" w:pos="4962"/>
        </w:tabs>
        <w:spacing w:line="360" w:lineRule="auto"/>
        <w:ind w:left="0" w:right="244"/>
      </w:pPr>
      <w:r w:rsidRPr="002F6658">
        <w:t xml:space="preserve">8. </w:t>
      </w:r>
      <w:r w:rsidR="00604E94" w:rsidRPr="002F6658">
        <w:t>ЗВІТНІСТЬ</w:t>
      </w:r>
      <w:r w:rsidRPr="002F6658">
        <w:t xml:space="preserve"> ТА СТАТИСТИКА</w:t>
      </w:r>
    </w:p>
    <w:p w:rsidR="00175E39" w:rsidRPr="002F6658" w:rsidRDefault="00175E39" w:rsidP="006F76F1">
      <w:pPr>
        <w:pStyle w:val="2"/>
        <w:tabs>
          <w:tab w:val="left" w:pos="1401"/>
          <w:tab w:val="left" w:pos="1402"/>
          <w:tab w:val="left" w:pos="4962"/>
        </w:tabs>
        <w:ind w:left="0" w:right="244"/>
      </w:pPr>
    </w:p>
    <w:p w:rsidR="003E3691" w:rsidRPr="002F6658" w:rsidRDefault="003E3691" w:rsidP="00002D52">
      <w:pPr>
        <w:pStyle w:val="2"/>
        <w:tabs>
          <w:tab w:val="left" w:pos="1401"/>
          <w:tab w:val="left" w:pos="1402"/>
          <w:tab w:val="left" w:pos="4962"/>
        </w:tabs>
        <w:spacing w:line="360" w:lineRule="auto"/>
        <w:ind w:left="0" w:right="114"/>
      </w:pPr>
      <w:r w:rsidRPr="002F6658">
        <w:t xml:space="preserve">8.1. </w:t>
      </w:r>
      <w:r w:rsidR="00604E94" w:rsidRPr="002F6658">
        <w:t>Звітність</w:t>
      </w:r>
    </w:p>
    <w:p w:rsidR="002B17C0" w:rsidRPr="002F6658" w:rsidRDefault="005143A2" w:rsidP="006F76F1">
      <w:pPr>
        <w:pStyle w:val="2"/>
        <w:tabs>
          <w:tab w:val="left" w:pos="1401"/>
          <w:tab w:val="left" w:pos="1402"/>
          <w:tab w:val="left" w:pos="4962"/>
        </w:tabs>
        <w:ind w:left="0" w:right="114"/>
        <w:jc w:val="both"/>
        <w:rPr>
          <w:b w:val="0"/>
        </w:rPr>
      </w:pPr>
      <w:r w:rsidRPr="002F6658">
        <w:rPr>
          <w:b w:val="0"/>
        </w:rPr>
        <w:tab/>
      </w:r>
    </w:p>
    <w:p w:rsidR="003E3691" w:rsidRPr="002F6658" w:rsidRDefault="002B17C0" w:rsidP="002B17C0">
      <w:pPr>
        <w:pStyle w:val="2"/>
        <w:tabs>
          <w:tab w:val="left" w:pos="709"/>
          <w:tab w:val="left" w:pos="4962"/>
        </w:tabs>
        <w:spacing w:line="360" w:lineRule="auto"/>
        <w:ind w:left="0" w:right="114"/>
        <w:jc w:val="both"/>
        <w:rPr>
          <w:b w:val="0"/>
        </w:rPr>
      </w:pPr>
      <w:r w:rsidRPr="002F6658">
        <w:rPr>
          <w:b w:val="0"/>
        </w:rPr>
        <w:tab/>
      </w:r>
      <w:r w:rsidR="00604E94" w:rsidRPr="002F6658">
        <w:rPr>
          <w:b w:val="0"/>
        </w:rPr>
        <w:t>Індивідуальні</w:t>
      </w:r>
      <w:r w:rsidR="003E3691" w:rsidRPr="002F6658">
        <w:rPr>
          <w:b w:val="0"/>
        </w:rPr>
        <w:t xml:space="preserve"> значення слід представити в таблиці у чіткій стислій формі для </w:t>
      </w:r>
      <w:r w:rsidR="00604E94" w:rsidRPr="002F6658">
        <w:rPr>
          <w:b w:val="0"/>
        </w:rPr>
        <w:t>обліку</w:t>
      </w:r>
      <w:r w:rsidR="00BE66B4" w:rsidRPr="002F6658">
        <w:rPr>
          <w:b w:val="0"/>
        </w:rPr>
        <w:t xml:space="preserve"> </w:t>
      </w:r>
      <w:r w:rsidR="003E3691" w:rsidRPr="002F6658">
        <w:rPr>
          <w:b w:val="0"/>
        </w:rPr>
        <w:t xml:space="preserve">всіх тварин у дослідженні. Таблиці даних повинні </w:t>
      </w:r>
      <w:r w:rsidR="00D879AC" w:rsidRPr="002F6658">
        <w:rPr>
          <w:b w:val="0"/>
        </w:rPr>
        <w:t>надавати можливість</w:t>
      </w:r>
      <w:r w:rsidR="003E3691" w:rsidRPr="002F6658">
        <w:rPr>
          <w:b w:val="0"/>
        </w:rPr>
        <w:t xml:space="preserve"> відстежувати окремих тварин та їхні </w:t>
      </w:r>
      <w:r w:rsidR="00DA7D21" w:rsidRPr="002F6658">
        <w:rPr>
          <w:b w:val="0"/>
        </w:rPr>
        <w:t>концептуси</w:t>
      </w:r>
      <w:r w:rsidR="00BE66B4" w:rsidRPr="002F6658">
        <w:rPr>
          <w:b w:val="0"/>
        </w:rPr>
        <w:t xml:space="preserve"> </w:t>
      </w:r>
      <w:r w:rsidR="00604E94" w:rsidRPr="002F6658">
        <w:rPr>
          <w:b w:val="0"/>
        </w:rPr>
        <w:t xml:space="preserve">(продукти запліднення) </w:t>
      </w:r>
      <w:r w:rsidR="00964594" w:rsidRPr="002F6658">
        <w:rPr>
          <w:b w:val="0"/>
        </w:rPr>
        <w:t>(conceptus</w:t>
      </w:r>
      <w:r w:rsidR="00DA7D21" w:rsidRPr="002F6658">
        <w:rPr>
          <w:b w:val="0"/>
        </w:rPr>
        <w:t>es</w:t>
      </w:r>
      <w:r w:rsidR="00964594" w:rsidRPr="002F6658">
        <w:rPr>
          <w:b w:val="0"/>
        </w:rPr>
        <w:t>)</w:t>
      </w:r>
      <w:r w:rsidR="003E3691" w:rsidRPr="002F6658">
        <w:rPr>
          <w:b w:val="0"/>
        </w:rPr>
        <w:t xml:space="preserve"> від початку </w:t>
      </w:r>
      <w:r w:rsidR="00604E94" w:rsidRPr="002F6658">
        <w:rPr>
          <w:b w:val="0"/>
        </w:rPr>
        <w:t xml:space="preserve">дослідження </w:t>
      </w:r>
      <w:r w:rsidR="003E3691" w:rsidRPr="002F6658">
        <w:rPr>
          <w:b w:val="0"/>
        </w:rPr>
        <w:t xml:space="preserve">до </w:t>
      </w:r>
      <w:r w:rsidR="00604E94" w:rsidRPr="002F6658">
        <w:rPr>
          <w:b w:val="0"/>
        </w:rPr>
        <w:t>його завершення</w:t>
      </w:r>
      <w:r w:rsidR="003E3691" w:rsidRPr="002F6658">
        <w:rPr>
          <w:b w:val="0"/>
        </w:rPr>
        <w:t>.</w:t>
      </w:r>
    </w:p>
    <w:p w:rsidR="003E3691" w:rsidRPr="002F6658" w:rsidRDefault="00637EEC" w:rsidP="002B17C0">
      <w:pPr>
        <w:pStyle w:val="2"/>
        <w:tabs>
          <w:tab w:val="left" w:pos="709"/>
          <w:tab w:val="left" w:pos="4962"/>
        </w:tabs>
        <w:spacing w:line="360" w:lineRule="auto"/>
        <w:ind w:left="0" w:right="114"/>
        <w:jc w:val="both"/>
        <w:rPr>
          <w:b w:val="0"/>
        </w:rPr>
      </w:pPr>
      <w:r w:rsidRPr="002F6658">
        <w:rPr>
          <w:b w:val="0"/>
        </w:rPr>
        <w:lastRenderedPageBreak/>
        <w:tab/>
      </w:r>
      <w:r w:rsidR="003E3691" w:rsidRPr="002F6658">
        <w:rPr>
          <w:b w:val="0"/>
        </w:rPr>
        <w:t xml:space="preserve">Морфологічні аномалії плода слід описувати з використанням узгодженої </w:t>
      </w:r>
      <w:r w:rsidRPr="002F6658">
        <w:rPr>
          <w:b w:val="0"/>
        </w:rPr>
        <w:t xml:space="preserve">галузевої </w:t>
      </w:r>
      <w:r w:rsidR="003E3691" w:rsidRPr="002F6658">
        <w:rPr>
          <w:b w:val="0"/>
        </w:rPr>
        <w:t xml:space="preserve">термінології. Всі результати для кожного приплоду слід чітко перерахувати за </w:t>
      </w:r>
      <w:r w:rsidR="00DA7D21" w:rsidRPr="002F6658">
        <w:rPr>
          <w:b w:val="0"/>
        </w:rPr>
        <w:t>концептусом</w:t>
      </w:r>
      <w:r w:rsidR="003E3691" w:rsidRPr="002F6658">
        <w:rPr>
          <w:b w:val="0"/>
        </w:rPr>
        <w:t>. Зведені переліки слід підготувати за типом аномалії. Слід чітко зазначити включення або виключен</w:t>
      </w:r>
      <w:r w:rsidR="00604E94" w:rsidRPr="002F6658">
        <w:rPr>
          <w:b w:val="0"/>
        </w:rPr>
        <w:t xml:space="preserve">ня даних про невагітних </w:t>
      </w:r>
      <w:r w:rsidR="00D879AC" w:rsidRPr="002F6658">
        <w:rPr>
          <w:b w:val="0"/>
        </w:rPr>
        <w:t>тварин у</w:t>
      </w:r>
      <w:r w:rsidR="003E3691" w:rsidRPr="002F6658">
        <w:rPr>
          <w:b w:val="0"/>
        </w:rPr>
        <w:t xml:space="preserve"> зведених таблиц</w:t>
      </w:r>
      <w:r w:rsidR="00D879AC" w:rsidRPr="002F6658">
        <w:rPr>
          <w:b w:val="0"/>
        </w:rPr>
        <w:t>ях</w:t>
      </w:r>
      <w:r w:rsidR="003E3691" w:rsidRPr="002F6658">
        <w:rPr>
          <w:b w:val="0"/>
        </w:rPr>
        <w:t>.</w:t>
      </w:r>
    </w:p>
    <w:p w:rsidR="003E3691" w:rsidRPr="002F6658" w:rsidRDefault="00401D6A" w:rsidP="002B17C0">
      <w:pPr>
        <w:pStyle w:val="2"/>
        <w:tabs>
          <w:tab w:val="left" w:pos="709"/>
          <w:tab w:val="left" w:pos="4962"/>
        </w:tabs>
        <w:spacing w:line="360" w:lineRule="auto"/>
        <w:ind w:left="0" w:right="114"/>
        <w:jc w:val="both"/>
        <w:rPr>
          <w:b w:val="0"/>
        </w:rPr>
      </w:pPr>
      <w:r w:rsidRPr="002F6658">
        <w:rPr>
          <w:b w:val="0"/>
        </w:rPr>
        <w:tab/>
      </w:r>
      <w:r w:rsidR="003E3691" w:rsidRPr="002F6658">
        <w:rPr>
          <w:b w:val="0"/>
        </w:rPr>
        <w:t xml:space="preserve">Інтерпретація даних </w:t>
      </w:r>
      <w:r w:rsidR="003E3691" w:rsidRPr="00FD419E">
        <w:rPr>
          <w:b w:val="0"/>
        </w:rPr>
        <w:t xml:space="preserve">дослідження </w:t>
      </w:r>
      <w:r w:rsidR="00F939BD" w:rsidRPr="00FD419E">
        <w:rPr>
          <w:b w:val="0"/>
          <w:bCs w:val="0"/>
        </w:rPr>
        <w:t>ґ</w:t>
      </w:r>
      <w:r w:rsidR="00D879AC" w:rsidRPr="00FD419E">
        <w:rPr>
          <w:b w:val="0"/>
        </w:rPr>
        <w:t>рунтується</w:t>
      </w:r>
      <w:r w:rsidR="003E3691" w:rsidRPr="002F6658">
        <w:rPr>
          <w:b w:val="0"/>
        </w:rPr>
        <w:t xml:space="preserve"> насамперед на порівнянн</w:t>
      </w:r>
      <w:r w:rsidR="00D879AC" w:rsidRPr="002F6658">
        <w:rPr>
          <w:b w:val="0"/>
        </w:rPr>
        <w:t>і</w:t>
      </w:r>
      <w:r w:rsidR="003E3691" w:rsidRPr="002F6658">
        <w:rPr>
          <w:b w:val="0"/>
        </w:rPr>
        <w:t xml:space="preserve"> з паралельною контрольною групою. </w:t>
      </w:r>
      <w:r w:rsidRPr="002F6658">
        <w:rPr>
          <w:b w:val="0"/>
        </w:rPr>
        <w:t>Для сприяння інтерпретації даних можуть використовуватися і</w:t>
      </w:r>
      <w:r w:rsidR="003E3691" w:rsidRPr="002F6658">
        <w:rPr>
          <w:b w:val="0"/>
        </w:rPr>
        <w:t xml:space="preserve">сторичні контрольні/референтні дані. Перевага надається </w:t>
      </w:r>
      <w:r w:rsidR="00432C61" w:rsidRPr="002F6658">
        <w:rPr>
          <w:b w:val="0"/>
        </w:rPr>
        <w:t xml:space="preserve">нещодавнім </w:t>
      </w:r>
      <w:r w:rsidR="003E3691" w:rsidRPr="002F6658">
        <w:rPr>
          <w:b w:val="0"/>
        </w:rPr>
        <w:t xml:space="preserve">історичним контрольним даним з лабораторії, що проводить дослідження. Бажано мати </w:t>
      </w:r>
      <w:r w:rsidR="00432C61" w:rsidRPr="002F6658">
        <w:rPr>
          <w:b w:val="0"/>
        </w:rPr>
        <w:t xml:space="preserve">актуальні </w:t>
      </w:r>
      <w:r w:rsidR="003E3691" w:rsidRPr="002F6658">
        <w:rPr>
          <w:b w:val="0"/>
        </w:rPr>
        <w:t xml:space="preserve">дані, як правило, за п’ятирічний період, що </w:t>
      </w:r>
      <w:r w:rsidR="003E3691" w:rsidRPr="00FD419E">
        <w:rPr>
          <w:b w:val="0"/>
        </w:rPr>
        <w:t>д</w:t>
      </w:r>
      <w:r w:rsidR="00DD46A1" w:rsidRPr="00FD419E">
        <w:rPr>
          <w:b w:val="0"/>
        </w:rPr>
        <w:t>ас</w:t>
      </w:r>
      <w:r w:rsidR="003E3691" w:rsidRPr="00FD419E">
        <w:rPr>
          <w:b w:val="0"/>
        </w:rPr>
        <w:t xml:space="preserve">ть </w:t>
      </w:r>
      <w:r w:rsidR="00DD46A1" w:rsidRPr="00FD419E">
        <w:rPr>
          <w:b w:val="0"/>
        </w:rPr>
        <w:t xml:space="preserve">змогу </w:t>
      </w:r>
      <w:r w:rsidR="003E3691" w:rsidRPr="00FD419E">
        <w:rPr>
          <w:b w:val="0"/>
        </w:rPr>
        <w:t>ідентифікувати</w:t>
      </w:r>
      <w:r w:rsidR="003E3691" w:rsidRPr="002F6658">
        <w:rPr>
          <w:b w:val="0"/>
        </w:rPr>
        <w:t xml:space="preserve"> генетичний дрейф.</w:t>
      </w:r>
    </w:p>
    <w:p w:rsidR="002B17C0" w:rsidRPr="002F6658" w:rsidRDefault="002B17C0" w:rsidP="006F76F1">
      <w:pPr>
        <w:pStyle w:val="2"/>
        <w:tabs>
          <w:tab w:val="left" w:pos="709"/>
          <w:tab w:val="left" w:pos="4962"/>
        </w:tabs>
        <w:ind w:left="0" w:right="114"/>
        <w:jc w:val="both"/>
        <w:rPr>
          <w:b w:val="0"/>
        </w:rPr>
      </w:pPr>
    </w:p>
    <w:p w:rsidR="003E3691" w:rsidRPr="002F6658" w:rsidRDefault="003E3691" w:rsidP="00002D52">
      <w:pPr>
        <w:pStyle w:val="2"/>
        <w:tabs>
          <w:tab w:val="left" w:pos="1401"/>
          <w:tab w:val="left" w:pos="1402"/>
          <w:tab w:val="left" w:pos="4962"/>
        </w:tabs>
        <w:spacing w:line="360" w:lineRule="auto"/>
        <w:ind w:left="0" w:right="114"/>
        <w:jc w:val="both"/>
      </w:pPr>
      <w:r w:rsidRPr="002F6658">
        <w:t>8.2. Статистика</w:t>
      </w:r>
    </w:p>
    <w:p w:rsidR="002B17C0" w:rsidRPr="002F6658" w:rsidRDefault="005143A2" w:rsidP="006F76F1">
      <w:pPr>
        <w:pStyle w:val="2"/>
        <w:tabs>
          <w:tab w:val="left" w:pos="1401"/>
          <w:tab w:val="left" w:pos="1402"/>
          <w:tab w:val="left" w:pos="4962"/>
        </w:tabs>
        <w:ind w:left="0" w:right="114"/>
        <w:jc w:val="both"/>
        <w:rPr>
          <w:b w:val="0"/>
        </w:rPr>
      </w:pPr>
      <w:r w:rsidRPr="002F6658">
        <w:rPr>
          <w:b w:val="0"/>
        </w:rPr>
        <w:tab/>
      </w:r>
    </w:p>
    <w:p w:rsidR="00481135" w:rsidRPr="002F6658" w:rsidRDefault="002B17C0" w:rsidP="002B17C0">
      <w:pPr>
        <w:pStyle w:val="2"/>
        <w:tabs>
          <w:tab w:val="left" w:pos="709"/>
          <w:tab w:val="left" w:pos="4962"/>
        </w:tabs>
        <w:spacing w:line="360" w:lineRule="auto"/>
        <w:ind w:left="0" w:right="114"/>
        <w:jc w:val="both"/>
        <w:rPr>
          <w:b w:val="0"/>
        </w:rPr>
      </w:pPr>
      <w:r w:rsidRPr="002F6658">
        <w:rPr>
          <w:b w:val="0"/>
        </w:rPr>
        <w:tab/>
      </w:r>
      <w:r w:rsidR="003A1DA3" w:rsidRPr="002F6658">
        <w:rPr>
          <w:b w:val="0"/>
        </w:rPr>
        <w:t xml:space="preserve">У визначальних </w:t>
      </w:r>
      <w:r w:rsidR="00350920" w:rsidRPr="002F6658">
        <w:rPr>
          <w:b w:val="0"/>
        </w:rPr>
        <w:t>(</w:t>
      </w:r>
      <w:r w:rsidR="007A226A" w:rsidRPr="002F6658">
        <w:rPr>
          <w:b w:val="0"/>
        </w:rPr>
        <w:t xml:space="preserve">definitive) </w:t>
      </w:r>
      <w:r w:rsidR="003A1DA3" w:rsidRPr="002F6658">
        <w:rPr>
          <w:b w:val="0"/>
        </w:rPr>
        <w:t xml:space="preserve">дослідженнях очікується статистична перевірка </w:t>
      </w:r>
      <w:r w:rsidR="003E3691" w:rsidRPr="002F6658">
        <w:rPr>
          <w:b w:val="0"/>
        </w:rPr>
        <w:t xml:space="preserve">для оцінки </w:t>
      </w:r>
      <w:r w:rsidR="00350920" w:rsidRPr="002F6658">
        <w:rPr>
          <w:rStyle w:val="af1"/>
          <w:b w:val="0"/>
          <w:bCs w:val="0"/>
          <w:i w:val="0"/>
          <w:iCs w:val="0"/>
          <w:shd w:val="clear" w:color="auto" w:fill="FFFFFF"/>
        </w:rPr>
        <w:t>значущості</w:t>
      </w:r>
      <w:r w:rsidR="00AF1485" w:rsidRPr="002F6658">
        <w:rPr>
          <w:rStyle w:val="af1"/>
          <w:b w:val="0"/>
          <w:bCs w:val="0"/>
          <w:i w:val="0"/>
          <w:iCs w:val="0"/>
          <w:shd w:val="clear" w:color="auto" w:fill="FFFFFF"/>
        </w:rPr>
        <w:t xml:space="preserve"> </w:t>
      </w:r>
      <w:r w:rsidR="00350920" w:rsidRPr="002F6658">
        <w:rPr>
          <w:b w:val="0"/>
        </w:rPr>
        <w:t xml:space="preserve">(significance) </w:t>
      </w:r>
      <w:r w:rsidR="003E3691" w:rsidRPr="002F6658">
        <w:rPr>
          <w:b w:val="0"/>
        </w:rPr>
        <w:t xml:space="preserve">відмінностей між </w:t>
      </w:r>
      <w:r w:rsidR="003E3BDD" w:rsidRPr="002F6658">
        <w:rPr>
          <w:b w:val="0"/>
        </w:rPr>
        <w:t>груп</w:t>
      </w:r>
      <w:r w:rsidR="00BF0C55" w:rsidRPr="002F6658">
        <w:rPr>
          <w:b w:val="0"/>
        </w:rPr>
        <w:t>ами</w:t>
      </w:r>
      <w:r w:rsidR="003E3BDD" w:rsidRPr="002F6658">
        <w:rPr>
          <w:b w:val="0"/>
        </w:rPr>
        <w:t>, що підлягал</w:t>
      </w:r>
      <w:r w:rsidR="00BF0C55" w:rsidRPr="002F6658">
        <w:rPr>
          <w:b w:val="0"/>
        </w:rPr>
        <w:t>и</w:t>
      </w:r>
      <w:r w:rsidR="003E3BDD" w:rsidRPr="002F6658">
        <w:rPr>
          <w:b w:val="0"/>
        </w:rPr>
        <w:t xml:space="preserve"> </w:t>
      </w:r>
      <w:r w:rsidR="003E3BDD" w:rsidRPr="00FD419E">
        <w:rPr>
          <w:b w:val="0"/>
        </w:rPr>
        <w:t>лікуванню</w:t>
      </w:r>
      <w:r w:rsidR="00AF1485" w:rsidRPr="00FD419E">
        <w:rPr>
          <w:b w:val="0"/>
        </w:rPr>
        <w:t>,</w:t>
      </w:r>
      <w:r w:rsidR="003E3691" w:rsidRPr="002F6658">
        <w:rPr>
          <w:b w:val="0"/>
        </w:rPr>
        <w:t xml:space="preserve"> та к</w:t>
      </w:r>
      <w:r w:rsidR="003A1DA3" w:rsidRPr="002F6658">
        <w:rPr>
          <w:b w:val="0"/>
        </w:rPr>
        <w:t>онтрольн</w:t>
      </w:r>
      <w:r w:rsidR="003C50F0" w:rsidRPr="002F6658">
        <w:rPr>
          <w:b w:val="0"/>
        </w:rPr>
        <w:t>ими</w:t>
      </w:r>
      <w:r w:rsidR="003A1DA3" w:rsidRPr="002F6658">
        <w:rPr>
          <w:b w:val="0"/>
        </w:rPr>
        <w:t xml:space="preserve"> груп</w:t>
      </w:r>
      <w:r w:rsidR="003C50F0" w:rsidRPr="002F6658">
        <w:rPr>
          <w:b w:val="0"/>
        </w:rPr>
        <w:t>ами</w:t>
      </w:r>
      <w:r w:rsidR="003E3691" w:rsidRPr="002F6658">
        <w:rPr>
          <w:b w:val="0"/>
        </w:rPr>
        <w:t>. Багато наборів даних із DART</w:t>
      </w:r>
      <w:r w:rsidR="00375606" w:rsidRPr="002F6658">
        <w:rPr>
          <w:b w:val="0"/>
        </w:rPr>
        <w:t>-досліджень</w:t>
      </w:r>
      <w:r w:rsidR="003E3691" w:rsidRPr="002F6658">
        <w:rPr>
          <w:b w:val="0"/>
        </w:rPr>
        <w:t xml:space="preserve"> не відповідають нормальному розподілу, що зумовлює необхідність використання непараметричних статистичних методів. </w:t>
      </w:r>
      <w:r w:rsidR="00375606" w:rsidRPr="002F6658">
        <w:rPr>
          <w:b w:val="0"/>
        </w:rPr>
        <w:t>Узагальн</w:t>
      </w:r>
      <w:r w:rsidR="00D879AC" w:rsidRPr="002F6658">
        <w:rPr>
          <w:b w:val="0"/>
        </w:rPr>
        <w:t>ююча</w:t>
      </w:r>
      <w:r w:rsidR="00375606" w:rsidRPr="002F6658">
        <w:rPr>
          <w:b w:val="0"/>
        </w:rPr>
        <w:t xml:space="preserve"> статистика </w:t>
      </w:r>
      <w:r w:rsidR="003E3691" w:rsidRPr="002F6658">
        <w:rPr>
          <w:b w:val="0"/>
        </w:rPr>
        <w:t xml:space="preserve">щодо </w:t>
      </w:r>
      <w:r w:rsidR="00375606" w:rsidRPr="002F6658">
        <w:rPr>
          <w:b w:val="0"/>
        </w:rPr>
        <w:t xml:space="preserve">даних </w:t>
      </w:r>
      <w:r w:rsidR="00A04114" w:rsidRPr="002F6658">
        <w:rPr>
          <w:b w:val="0"/>
        </w:rPr>
        <w:t>кесаревого розтину, фетальних</w:t>
      </w:r>
      <w:r w:rsidR="00375606" w:rsidRPr="002F6658">
        <w:rPr>
          <w:b w:val="0"/>
        </w:rPr>
        <w:t xml:space="preserve"> та </w:t>
      </w:r>
      <w:r w:rsidR="00A04114" w:rsidRPr="002F6658">
        <w:rPr>
          <w:b w:val="0"/>
        </w:rPr>
        <w:t>постнатальних даних</w:t>
      </w:r>
      <w:r w:rsidR="00AF1485" w:rsidRPr="002F6658">
        <w:rPr>
          <w:b w:val="0"/>
        </w:rPr>
        <w:t xml:space="preserve"> </w:t>
      </w:r>
      <w:r w:rsidR="00A04114" w:rsidRPr="002F6658">
        <w:rPr>
          <w:b w:val="0"/>
        </w:rPr>
        <w:t>пови</w:t>
      </w:r>
      <w:r w:rsidR="00A04114" w:rsidRPr="00FD419E">
        <w:rPr>
          <w:b w:val="0"/>
        </w:rPr>
        <w:t>н</w:t>
      </w:r>
      <w:r w:rsidR="002F6658" w:rsidRPr="00FD419E">
        <w:rPr>
          <w:b w:val="0"/>
        </w:rPr>
        <w:t>н</w:t>
      </w:r>
      <w:r w:rsidR="00A04114" w:rsidRPr="00FD419E">
        <w:rPr>
          <w:b w:val="0"/>
        </w:rPr>
        <w:t>а</w:t>
      </w:r>
      <w:r w:rsidR="00A04114" w:rsidRPr="002F6658">
        <w:rPr>
          <w:b w:val="0"/>
        </w:rPr>
        <w:t xml:space="preserve"> </w:t>
      </w:r>
      <w:r w:rsidR="00D879AC" w:rsidRPr="002F6658">
        <w:rPr>
          <w:b w:val="0"/>
        </w:rPr>
        <w:t>роз</w:t>
      </w:r>
      <w:r w:rsidR="00375606" w:rsidRPr="002F6658">
        <w:rPr>
          <w:b w:val="0"/>
        </w:rPr>
        <w:t>раховувати</w:t>
      </w:r>
      <w:r w:rsidR="00A04114" w:rsidRPr="002F6658">
        <w:rPr>
          <w:b w:val="0"/>
        </w:rPr>
        <w:t>ся</w:t>
      </w:r>
      <w:r w:rsidR="003E3691" w:rsidRPr="002F6658">
        <w:rPr>
          <w:b w:val="0"/>
        </w:rPr>
        <w:t xml:space="preserve"> з використанням приплоду</w:t>
      </w:r>
      <w:r w:rsidR="00AF1485" w:rsidRPr="002F6658">
        <w:rPr>
          <w:b w:val="0"/>
        </w:rPr>
        <w:t xml:space="preserve"> </w:t>
      </w:r>
      <w:r w:rsidR="003E3691" w:rsidRPr="002F6658">
        <w:rPr>
          <w:b w:val="0"/>
        </w:rPr>
        <w:t xml:space="preserve">як одиниці аналізу. Статистична </w:t>
      </w:r>
      <w:r w:rsidR="00350920" w:rsidRPr="002F6658">
        <w:rPr>
          <w:b w:val="0"/>
          <w:shd w:val="clear" w:color="auto" w:fill="FFFFFF"/>
        </w:rPr>
        <w:t>значущість</w:t>
      </w:r>
      <w:r w:rsidR="00AF1485" w:rsidRPr="002F6658">
        <w:rPr>
          <w:b w:val="0"/>
          <w:shd w:val="clear" w:color="auto" w:fill="FFFFFF"/>
        </w:rPr>
        <w:t xml:space="preserve"> </w:t>
      </w:r>
      <w:r w:rsidR="00A04114" w:rsidRPr="002F6658">
        <w:rPr>
          <w:b w:val="0"/>
        </w:rPr>
        <w:t xml:space="preserve">може не свідчити про </w:t>
      </w:r>
      <w:r w:rsidR="00AF1485" w:rsidRPr="002F6658">
        <w:rPr>
          <w:b w:val="0"/>
        </w:rPr>
        <w:t>позитивний сигнал</w:t>
      </w:r>
      <w:r w:rsidR="00AF1485" w:rsidRPr="00FD419E">
        <w:rPr>
          <w:b w:val="0"/>
        </w:rPr>
        <w:t>,</w:t>
      </w:r>
      <w:r w:rsidR="00A04114" w:rsidRPr="00FD419E">
        <w:rPr>
          <w:b w:val="0"/>
        </w:rPr>
        <w:t xml:space="preserve"> я</w:t>
      </w:r>
      <w:r w:rsidR="00A04114" w:rsidRPr="002F6658">
        <w:rPr>
          <w:b w:val="0"/>
        </w:rPr>
        <w:t xml:space="preserve">к і </w:t>
      </w:r>
      <w:r w:rsidR="003E3691" w:rsidRPr="002F6658">
        <w:rPr>
          <w:b w:val="0"/>
        </w:rPr>
        <w:t xml:space="preserve"> відсутність статистичної </w:t>
      </w:r>
      <w:r w:rsidR="00350920" w:rsidRPr="002F6658">
        <w:rPr>
          <w:rStyle w:val="af1"/>
          <w:b w:val="0"/>
          <w:bCs w:val="0"/>
          <w:i w:val="0"/>
          <w:iCs w:val="0"/>
          <w:shd w:val="clear" w:color="auto" w:fill="FFFFFF"/>
        </w:rPr>
        <w:t>значущості</w:t>
      </w:r>
      <w:r w:rsidR="00AF1485" w:rsidRPr="002F6658">
        <w:rPr>
          <w:rStyle w:val="af1"/>
          <w:b w:val="0"/>
          <w:bCs w:val="0"/>
          <w:i w:val="0"/>
          <w:iCs w:val="0"/>
          <w:shd w:val="clear" w:color="auto" w:fill="FFFFFF"/>
        </w:rPr>
        <w:t xml:space="preserve"> </w:t>
      </w:r>
      <w:r w:rsidR="003E3691" w:rsidRPr="002F6658">
        <w:rPr>
          <w:b w:val="0"/>
        </w:rPr>
        <w:t xml:space="preserve">не свідчить про відсутність ефекту. </w:t>
      </w:r>
      <w:r w:rsidR="00D879AC" w:rsidRPr="002F6658">
        <w:rPr>
          <w:b w:val="0"/>
        </w:rPr>
        <w:t>В</w:t>
      </w:r>
      <w:r w:rsidR="003E3691" w:rsidRPr="002F6658">
        <w:rPr>
          <w:b w:val="0"/>
        </w:rPr>
        <w:t>изначення біологічної ймовірності на основі всіх доступних фармаколог</w:t>
      </w:r>
      <w:r w:rsidR="002D7460" w:rsidRPr="002F6658">
        <w:rPr>
          <w:b w:val="0"/>
        </w:rPr>
        <w:t>ічних та токсикологічних даних</w:t>
      </w:r>
      <w:r w:rsidR="00D879AC" w:rsidRPr="002F6658">
        <w:rPr>
          <w:b w:val="0"/>
        </w:rPr>
        <w:t xml:space="preserve"> часто є корисним</w:t>
      </w:r>
      <w:r w:rsidR="003E3691" w:rsidRPr="002F6658">
        <w:rPr>
          <w:b w:val="0"/>
        </w:rPr>
        <w:t>.</w:t>
      </w:r>
    </w:p>
    <w:p w:rsidR="00A91C6D" w:rsidRPr="002F6658" w:rsidRDefault="00A91C6D" w:rsidP="006F76F1">
      <w:pPr>
        <w:pStyle w:val="2"/>
        <w:tabs>
          <w:tab w:val="left" w:pos="1401"/>
          <w:tab w:val="left" w:pos="1402"/>
          <w:tab w:val="left" w:pos="4962"/>
        </w:tabs>
        <w:ind w:left="0" w:right="114"/>
        <w:jc w:val="both"/>
        <w:rPr>
          <w:b w:val="0"/>
        </w:rPr>
      </w:pPr>
    </w:p>
    <w:p w:rsidR="00A91C6D" w:rsidRPr="002F6658" w:rsidRDefault="00A91C6D" w:rsidP="00002D52">
      <w:pPr>
        <w:pStyle w:val="2"/>
        <w:tabs>
          <w:tab w:val="left" w:pos="1401"/>
          <w:tab w:val="left" w:pos="1402"/>
          <w:tab w:val="left" w:pos="4962"/>
        </w:tabs>
        <w:spacing w:line="360" w:lineRule="auto"/>
        <w:ind w:left="0" w:right="114"/>
        <w:jc w:val="both"/>
      </w:pPr>
      <w:r w:rsidRPr="002F6658">
        <w:t>9. ПРИНЦИПИ ОЦІНКИ РИЗИКУ</w:t>
      </w:r>
    </w:p>
    <w:p w:rsidR="002B17C0" w:rsidRPr="002F6658" w:rsidRDefault="00F43D0C" w:rsidP="006F76F1">
      <w:pPr>
        <w:pStyle w:val="2"/>
        <w:tabs>
          <w:tab w:val="left" w:pos="1401"/>
          <w:tab w:val="left" w:pos="1402"/>
          <w:tab w:val="left" w:pos="4962"/>
        </w:tabs>
        <w:ind w:left="0" w:right="114"/>
        <w:jc w:val="both"/>
        <w:rPr>
          <w:b w:val="0"/>
        </w:rPr>
      </w:pPr>
      <w:r w:rsidRPr="002F6658">
        <w:rPr>
          <w:b w:val="0"/>
        </w:rPr>
        <w:tab/>
      </w:r>
    </w:p>
    <w:p w:rsidR="002179CD" w:rsidRPr="002F6658" w:rsidRDefault="00D33303" w:rsidP="002B17C0">
      <w:pPr>
        <w:pStyle w:val="2"/>
        <w:tabs>
          <w:tab w:val="left" w:pos="709"/>
          <w:tab w:val="left" w:pos="4962"/>
        </w:tabs>
        <w:spacing w:line="360" w:lineRule="auto"/>
        <w:ind w:left="0" w:right="114"/>
        <w:jc w:val="both"/>
        <w:rPr>
          <w:b w:val="0"/>
        </w:rPr>
      </w:pPr>
      <w:r w:rsidRPr="002F6658">
        <w:rPr>
          <w:b w:val="0"/>
        </w:rPr>
        <w:tab/>
      </w:r>
      <w:r w:rsidR="002179CD" w:rsidRPr="002F6658">
        <w:rPr>
          <w:b w:val="0"/>
        </w:rPr>
        <w:t>Як описано в попередніх розділах ц</w:t>
      </w:r>
      <w:r w:rsidR="00EA71A8" w:rsidRPr="002F6658">
        <w:rPr>
          <w:b w:val="0"/>
        </w:rPr>
        <w:t>ієї</w:t>
      </w:r>
      <w:r w:rsidR="00AF1485" w:rsidRPr="002F6658">
        <w:rPr>
          <w:b w:val="0"/>
        </w:rPr>
        <w:t xml:space="preserve"> </w:t>
      </w:r>
      <w:r w:rsidR="007674DE" w:rsidRPr="002F6658">
        <w:rPr>
          <w:b w:val="0"/>
        </w:rPr>
        <w:t>н</w:t>
      </w:r>
      <w:r w:rsidR="00EA71A8" w:rsidRPr="002F6658">
        <w:rPr>
          <w:b w:val="0"/>
        </w:rPr>
        <w:t>астанови</w:t>
      </w:r>
      <w:r w:rsidR="002179CD" w:rsidRPr="002F6658">
        <w:rPr>
          <w:b w:val="0"/>
        </w:rPr>
        <w:t xml:space="preserve">, </w:t>
      </w:r>
      <w:r w:rsidR="003C50F0" w:rsidRPr="002F6658">
        <w:rPr>
          <w:b w:val="0"/>
        </w:rPr>
        <w:t>для висвітлення потенційних репродуктивних ризиків для людини як при застосуванні під час клінічних випр</w:t>
      </w:r>
      <w:r w:rsidR="00AF1485" w:rsidRPr="002F6658">
        <w:rPr>
          <w:b w:val="0"/>
        </w:rPr>
        <w:t xml:space="preserve">обувань, так і після </w:t>
      </w:r>
      <w:r w:rsidR="00AF1485" w:rsidRPr="00FD419E">
        <w:rPr>
          <w:b w:val="0"/>
        </w:rPr>
        <w:t xml:space="preserve">реєстрації </w:t>
      </w:r>
      <w:r w:rsidR="003C50F0" w:rsidRPr="00FD419E">
        <w:rPr>
          <w:b w:val="0"/>
        </w:rPr>
        <w:t>необхідно</w:t>
      </w:r>
      <w:r w:rsidR="003C50F0" w:rsidRPr="002F6658">
        <w:rPr>
          <w:b w:val="0"/>
        </w:rPr>
        <w:t xml:space="preserve"> використовувати </w:t>
      </w:r>
      <w:r w:rsidR="002179CD" w:rsidRPr="002F6658">
        <w:rPr>
          <w:b w:val="0"/>
        </w:rPr>
        <w:t>всі досту</w:t>
      </w:r>
      <w:r w:rsidR="00363F93" w:rsidRPr="002F6658">
        <w:rPr>
          <w:b w:val="0"/>
        </w:rPr>
        <w:t xml:space="preserve">пні дані, зібрані щодо лікарського </w:t>
      </w:r>
      <w:r w:rsidR="002179CD" w:rsidRPr="002F6658">
        <w:rPr>
          <w:b w:val="0"/>
        </w:rPr>
        <w:t>засоб</w:t>
      </w:r>
      <w:r w:rsidR="00363F93" w:rsidRPr="002F6658">
        <w:rPr>
          <w:b w:val="0"/>
        </w:rPr>
        <w:t>у</w:t>
      </w:r>
      <w:r w:rsidR="002179CD" w:rsidRPr="002F6658">
        <w:rPr>
          <w:b w:val="0"/>
        </w:rPr>
        <w:t xml:space="preserve">, </w:t>
      </w:r>
      <w:r w:rsidR="00363F93" w:rsidRPr="002F6658">
        <w:rPr>
          <w:b w:val="0"/>
        </w:rPr>
        <w:t>споріднених</w:t>
      </w:r>
      <w:r w:rsidR="002179CD" w:rsidRPr="002F6658">
        <w:rPr>
          <w:b w:val="0"/>
        </w:rPr>
        <w:t xml:space="preserve"> сполук, генетики </w:t>
      </w:r>
      <w:r w:rsidR="002179CD" w:rsidRPr="002F6658">
        <w:rPr>
          <w:b w:val="0"/>
        </w:rPr>
        <w:lastRenderedPageBreak/>
        <w:t>людини т</w:t>
      </w:r>
      <w:r w:rsidR="00E77BD5" w:rsidRPr="002F6658">
        <w:rPr>
          <w:b w:val="0"/>
        </w:rPr>
        <w:t xml:space="preserve">а знання ролі біології мішені в </w:t>
      </w:r>
      <w:r w:rsidR="00D879AC" w:rsidRPr="002F6658">
        <w:rPr>
          <w:b w:val="0"/>
        </w:rPr>
        <w:t>репродукції людини</w:t>
      </w:r>
      <w:r w:rsidR="002179CD" w:rsidRPr="002F6658">
        <w:rPr>
          <w:b w:val="0"/>
        </w:rPr>
        <w:t>.</w:t>
      </w:r>
      <w:r w:rsidR="00AF1485" w:rsidRPr="002F6658">
        <w:rPr>
          <w:b w:val="0"/>
        </w:rPr>
        <w:t xml:space="preserve"> </w:t>
      </w:r>
      <w:r w:rsidR="00363F93" w:rsidRPr="002F6658">
        <w:rPr>
          <w:b w:val="0"/>
        </w:rPr>
        <w:t>Слід розглянути б</w:t>
      </w:r>
      <w:r w:rsidR="00E77BD5" w:rsidRPr="002F6658">
        <w:rPr>
          <w:b w:val="0"/>
        </w:rPr>
        <w:t xml:space="preserve">удь-які обмеження (наприклад, </w:t>
      </w:r>
      <w:r w:rsidR="002179CD" w:rsidRPr="002F6658">
        <w:rPr>
          <w:b w:val="0"/>
        </w:rPr>
        <w:t>релев</w:t>
      </w:r>
      <w:r w:rsidR="00EA71A8" w:rsidRPr="002F6658">
        <w:rPr>
          <w:b w:val="0"/>
        </w:rPr>
        <w:t>антність тест-системи, досягнутий вплив</w:t>
      </w:r>
      <w:r w:rsidR="005F0561" w:rsidRPr="002F6658">
        <w:rPr>
          <w:b w:val="0"/>
        </w:rPr>
        <w:t xml:space="preserve"> </w:t>
      </w:r>
      <w:r w:rsidR="00EA71A8" w:rsidRPr="002F6658">
        <w:rPr>
          <w:b w:val="0"/>
        </w:rPr>
        <w:t>(</w:t>
      </w:r>
      <w:r w:rsidR="002179CD" w:rsidRPr="002F6658">
        <w:rPr>
          <w:b w:val="0"/>
        </w:rPr>
        <w:t>експозиція</w:t>
      </w:r>
      <w:r w:rsidR="00EA71A8" w:rsidRPr="002F6658">
        <w:rPr>
          <w:b w:val="0"/>
        </w:rPr>
        <w:t>)</w:t>
      </w:r>
      <w:r w:rsidR="002179CD" w:rsidRPr="002F6658">
        <w:rPr>
          <w:b w:val="0"/>
        </w:rPr>
        <w:t>), невизначен</w:t>
      </w:r>
      <w:r w:rsidR="00D879AC" w:rsidRPr="002F6658">
        <w:rPr>
          <w:b w:val="0"/>
        </w:rPr>
        <w:t>ості</w:t>
      </w:r>
      <w:r w:rsidR="002179CD" w:rsidRPr="002F6658">
        <w:rPr>
          <w:b w:val="0"/>
        </w:rPr>
        <w:t xml:space="preserve"> та прогалини </w:t>
      </w:r>
      <w:r w:rsidR="009922D6" w:rsidRPr="002F6658">
        <w:rPr>
          <w:b w:val="0"/>
        </w:rPr>
        <w:t xml:space="preserve">в комплекті доступних </w:t>
      </w:r>
      <w:r w:rsidR="002179CD" w:rsidRPr="002F6658">
        <w:rPr>
          <w:b w:val="0"/>
        </w:rPr>
        <w:t xml:space="preserve">доклінічних </w:t>
      </w:r>
      <w:r w:rsidR="00EA71A8" w:rsidRPr="002F6658">
        <w:rPr>
          <w:b w:val="0"/>
        </w:rPr>
        <w:t xml:space="preserve">DART-даних </w:t>
      </w:r>
      <w:r w:rsidR="002179CD" w:rsidRPr="002F6658">
        <w:rPr>
          <w:b w:val="0"/>
        </w:rPr>
        <w:t>та оцінити їхній вплив. Як правило, результати визначальних</w:t>
      </w:r>
      <w:r w:rsidR="00EA71A8" w:rsidRPr="002F6658">
        <w:rPr>
          <w:b w:val="0"/>
        </w:rPr>
        <w:t xml:space="preserve"> (</w:t>
      </w:r>
      <w:r w:rsidR="00046314" w:rsidRPr="002F6658">
        <w:rPr>
          <w:b w:val="0"/>
        </w:rPr>
        <w:t>definitive</w:t>
      </w:r>
      <w:r w:rsidR="00EA71A8" w:rsidRPr="002F6658">
        <w:rPr>
          <w:b w:val="0"/>
        </w:rPr>
        <w:t>)</w:t>
      </w:r>
      <w:r w:rsidR="002179CD" w:rsidRPr="002F6658">
        <w:rPr>
          <w:b w:val="0"/>
        </w:rPr>
        <w:t xml:space="preserve"> досл</w:t>
      </w:r>
      <w:r w:rsidR="00EA71A8" w:rsidRPr="002F6658">
        <w:rPr>
          <w:b w:val="0"/>
        </w:rPr>
        <w:t>іджень</w:t>
      </w:r>
      <w:r w:rsidR="005F0561" w:rsidRPr="002F6658">
        <w:rPr>
          <w:b w:val="0"/>
        </w:rPr>
        <w:t xml:space="preserve"> </w:t>
      </w:r>
      <w:r w:rsidR="00EA71A8" w:rsidRPr="002F6658">
        <w:rPr>
          <w:b w:val="0"/>
          <w:i/>
        </w:rPr>
        <w:t>in</w:t>
      </w:r>
      <w:r w:rsidR="005F0561" w:rsidRPr="002F6658">
        <w:rPr>
          <w:b w:val="0"/>
          <w:i/>
        </w:rPr>
        <w:t xml:space="preserve"> </w:t>
      </w:r>
      <w:r w:rsidR="00EA71A8" w:rsidRPr="002F6658">
        <w:rPr>
          <w:b w:val="0"/>
          <w:i/>
        </w:rPr>
        <w:t>vivo</w:t>
      </w:r>
      <w:r w:rsidR="005F0561" w:rsidRPr="002F6658">
        <w:rPr>
          <w:b w:val="0"/>
          <w:i/>
        </w:rPr>
        <w:t xml:space="preserve"> </w:t>
      </w:r>
      <w:r w:rsidR="00EA71A8" w:rsidRPr="002F6658">
        <w:rPr>
          <w:b w:val="0"/>
        </w:rPr>
        <w:t>на</w:t>
      </w:r>
      <w:r w:rsidR="002179CD" w:rsidRPr="002F6658">
        <w:rPr>
          <w:b w:val="0"/>
        </w:rPr>
        <w:t xml:space="preserve"> відповідн</w:t>
      </w:r>
      <w:r w:rsidR="00EA71A8" w:rsidRPr="002F6658">
        <w:rPr>
          <w:b w:val="0"/>
        </w:rPr>
        <w:t>ому виді тварин</w:t>
      </w:r>
      <w:r w:rsidR="002179CD" w:rsidRPr="002F6658">
        <w:rPr>
          <w:b w:val="0"/>
        </w:rPr>
        <w:t xml:space="preserve"> з </w:t>
      </w:r>
      <w:r w:rsidR="003C50F0" w:rsidRPr="002F6658">
        <w:rPr>
          <w:b w:val="0"/>
        </w:rPr>
        <w:t>достатньою</w:t>
      </w:r>
      <w:r w:rsidR="002179CD" w:rsidRPr="002F6658">
        <w:rPr>
          <w:b w:val="0"/>
        </w:rPr>
        <w:t xml:space="preserve"> експозицією мають більшу вагу, ніж</w:t>
      </w:r>
      <w:r w:rsidR="005F0561" w:rsidRPr="002F6658">
        <w:rPr>
          <w:b w:val="0"/>
        </w:rPr>
        <w:t xml:space="preserve"> </w:t>
      </w:r>
      <w:r w:rsidR="002179CD" w:rsidRPr="002F6658">
        <w:rPr>
          <w:b w:val="0"/>
        </w:rPr>
        <w:t xml:space="preserve">результати альтернативних аналізів або попередніх досліджень. Оцінка ризику є безперервним процесом протягом розробки </w:t>
      </w:r>
      <w:r w:rsidR="002805BE" w:rsidRPr="002F6658">
        <w:rPr>
          <w:b w:val="0"/>
        </w:rPr>
        <w:t>лікарського засобу</w:t>
      </w:r>
      <w:r w:rsidR="002179CD" w:rsidRPr="002F6658">
        <w:rPr>
          <w:b w:val="0"/>
        </w:rPr>
        <w:t xml:space="preserve"> в міру отримання </w:t>
      </w:r>
      <w:r w:rsidR="00D77A2A" w:rsidRPr="002F6658">
        <w:rPr>
          <w:b w:val="0"/>
        </w:rPr>
        <w:t xml:space="preserve">все </w:t>
      </w:r>
      <w:r w:rsidR="002179CD" w:rsidRPr="002F6658">
        <w:rPr>
          <w:b w:val="0"/>
        </w:rPr>
        <w:t>більшої кількості інформації.</w:t>
      </w:r>
    </w:p>
    <w:p w:rsidR="002179CD" w:rsidRPr="002F6658" w:rsidRDefault="00F43D0C" w:rsidP="002B17C0">
      <w:pPr>
        <w:pStyle w:val="2"/>
        <w:tabs>
          <w:tab w:val="left" w:pos="709"/>
          <w:tab w:val="left" w:pos="4962"/>
        </w:tabs>
        <w:spacing w:line="360" w:lineRule="auto"/>
        <w:ind w:left="0" w:right="114"/>
        <w:jc w:val="both"/>
        <w:rPr>
          <w:b w:val="0"/>
        </w:rPr>
      </w:pPr>
      <w:r w:rsidRPr="002F6658">
        <w:rPr>
          <w:b w:val="0"/>
        </w:rPr>
        <w:tab/>
      </w:r>
      <w:r w:rsidR="002179CD" w:rsidRPr="002F6658">
        <w:rPr>
          <w:b w:val="0"/>
        </w:rPr>
        <w:t>Не всі результати</w:t>
      </w:r>
      <w:r w:rsidR="00D77A2A" w:rsidRPr="002F6658">
        <w:rPr>
          <w:b w:val="0"/>
        </w:rPr>
        <w:t xml:space="preserve"> (findings)</w:t>
      </w:r>
      <w:r w:rsidR="002179CD" w:rsidRPr="002F6658">
        <w:rPr>
          <w:b w:val="0"/>
        </w:rPr>
        <w:t xml:space="preserve"> DART</w:t>
      </w:r>
      <w:r w:rsidR="006E7D40" w:rsidRPr="002F6658">
        <w:rPr>
          <w:b w:val="0"/>
        </w:rPr>
        <w:t>-досліджень</w:t>
      </w:r>
      <w:r w:rsidR="002179CD" w:rsidRPr="002F6658">
        <w:rPr>
          <w:b w:val="0"/>
        </w:rPr>
        <w:t xml:space="preserve"> є несприятливими. Якщо</w:t>
      </w:r>
      <w:r w:rsidR="005F0561" w:rsidRPr="002F6658">
        <w:rPr>
          <w:b w:val="0"/>
        </w:rPr>
        <w:t xml:space="preserve"> </w:t>
      </w:r>
      <w:r w:rsidR="002179CD" w:rsidRPr="002F6658">
        <w:rPr>
          <w:b w:val="0"/>
        </w:rPr>
        <w:t>результат вважається несприятливим, слід врахувати кілька</w:t>
      </w:r>
      <w:r w:rsidR="005F0561" w:rsidRPr="002F6658">
        <w:rPr>
          <w:b w:val="0"/>
        </w:rPr>
        <w:t xml:space="preserve"> </w:t>
      </w:r>
      <w:r w:rsidR="002179CD" w:rsidRPr="002F6658">
        <w:rPr>
          <w:b w:val="0"/>
        </w:rPr>
        <w:t>факторів</w:t>
      </w:r>
      <w:r w:rsidR="005F0561" w:rsidRPr="002F6658">
        <w:rPr>
          <w:b w:val="0"/>
        </w:rPr>
        <w:t xml:space="preserve"> </w:t>
      </w:r>
      <w:r w:rsidR="002179CD" w:rsidRPr="002F6658">
        <w:rPr>
          <w:b w:val="0"/>
        </w:rPr>
        <w:t>під час</w:t>
      </w:r>
      <w:r w:rsidR="005F0561" w:rsidRPr="002F6658">
        <w:rPr>
          <w:b w:val="0"/>
        </w:rPr>
        <w:t xml:space="preserve"> </w:t>
      </w:r>
      <w:r w:rsidR="002179CD" w:rsidRPr="002F6658">
        <w:rPr>
          <w:b w:val="0"/>
        </w:rPr>
        <w:t xml:space="preserve">визначення вагомості доказів для оцінки ризику. Фактори можуть включати межі </w:t>
      </w:r>
      <w:r w:rsidR="000D60DB" w:rsidRPr="002F6658">
        <w:rPr>
          <w:b w:val="0"/>
        </w:rPr>
        <w:t>впливу (</w:t>
      </w:r>
      <w:r w:rsidR="002179CD" w:rsidRPr="002F6658">
        <w:rPr>
          <w:b w:val="0"/>
        </w:rPr>
        <w:t>експозиції</w:t>
      </w:r>
      <w:r w:rsidR="000D60DB" w:rsidRPr="002F6658">
        <w:rPr>
          <w:b w:val="0"/>
        </w:rPr>
        <w:t>)</w:t>
      </w:r>
      <w:r w:rsidR="002179CD" w:rsidRPr="002F6658">
        <w:rPr>
          <w:b w:val="0"/>
        </w:rPr>
        <w:t>, біологічну</w:t>
      </w:r>
      <w:r w:rsidR="00D02AFB" w:rsidRPr="002F6658">
        <w:rPr>
          <w:b w:val="0"/>
        </w:rPr>
        <w:t xml:space="preserve"> </w:t>
      </w:r>
      <w:r w:rsidR="002179CD" w:rsidRPr="002F6658">
        <w:rPr>
          <w:b w:val="0"/>
        </w:rPr>
        <w:t>ймовірність, докази взаємозв’я</w:t>
      </w:r>
      <w:r w:rsidR="00D02AFB" w:rsidRPr="002F6658">
        <w:rPr>
          <w:b w:val="0"/>
        </w:rPr>
        <w:t xml:space="preserve">зку </w:t>
      </w:r>
      <w:r w:rsidR="00D02AFB" w:rsidRPr="00FD419E">
        <w:rPr>
          <w:b w:val="0"/>
        </w:rPr>
        <w:t>доза–відповідь</w:t>
      </w:r>
      <w:r w:rsidR="00D02AFB" w:rsidRPr="002F6658">
        <w:rPr>
          <w:b w:val="0"/>
        </w:rPr>
        <w:t xml:space="preserve">, потенціал </w:t>
      </w:r>
      <w:r w:rsidR="00D02AFB" w:rsidRPr="00FD419E">
        <w:rPr>
          <w:b w:val="0"/>
        </w:rPr>
        <w:t>об</w:t>
      </w:r>
      <w:r w:rsidR="002179CD" w:rsidRPr="00FD419E">
        <w:rPr>
          <w:b w:val="0"/>
        </w:rPr>
        <w:t>о</w:t>
      </w:r>
      <w:r w:rsidR="002179CD" w:rsidRPr="002F6658">
        <w:rPr>
          <w:b w:val="0"/>
        </w:rPr>
        <w:t xml:space="preserve">ротності, </w:t>
      </w:r>
      <w:r w:rsidR="00386D23" w:rsidRPr="002F6658">
        <w:rPr>
          <w:b w:val="0"/>
        </w:rPr>
        <w:t xml:space="preserve">потенціал ускладнюючої (confounding) батьківської (parental) </w:t>
      </w:r>
      <w:r w:rsidR="002179CD" w:rsidRPr="002F6658">
        <w:rPr>
          <w:b w:val="0"/>
        </w:rPr>
        <w:t xml:space="preserve">токсичності та докази міжвидової </w:t>
      </w:r>
      <w:r w:rsidR="00386D23" w:rsidRPr="002F6658">
        <w:rPr>
          <w:b w:val="0"/>
        </w:rPr>
        <w:t>конкордантності</w:t>
      </w:r>
      <w:r w:rsidR="002179CD" w:rsidRPr="002F6658">
        <w:rPr>
          <w:b w:val="0"/>
        </w:rPr>
        <w:t xml:space="preserve">. </w:t>
      </w:r>
      <w:r w:rsidR="00EE4E9E" w:rsidRPr="002F6658">
        <w:rPr>
          <w:b w:val="0"/>
        </w:rPr>
        <w:t xml:space="preserve">У випадку </w:t>
      </w:r>
      <w:r w:rsidR="002179CD" w:rsidRPr="002F6658">
        <w:rPr>
          <w:b w:val="0"/>
        </w:rPr>
        <w:t xml:space="preserve">рідкісних </w:t>
      </w:r>
      <w:r w:rsidR="00C54FA9" w:rsidRPr="002F6658">
        <w:rPr>
          <w:b w:val="0"/>
        </w:rPr>
        <w:t>аномалій</w:t>
      </w:r>
      <w:r w:rsidR="00E77BD5" w:rsidRPr="002F6658">
        <w:rPr>
          <w:b w:val="0"/>
        </w:rPr>
        <w:t xml:space="preserve"> розвитку відсутність</w:t>
      </w:r>
      <w:r w:rsidR="00D77A2A" w:rsidRPr="002F6658">
        <w:rPr>
          <w:b w:val="0"/>
        </w:rPr>
        <w:t xml:space="preserve"> збільшення</w:t>
      </w:r>
      <w:r w:rsidR="00E77BD5" w:rsidRPr="002F6658">
        <w:rPr>
          <w:b w:val="0"/>
        </w:rPr>
        <w:t xml:space="preserve"> частоти </w:t>
      </w:r>
      <w:r w:rsidR="00EE4E9E" w:rsidRPr="002F6658">
        <w:rPr>
          <w:b w:val="0"/>
        </w:rPr>
        <w:t xml:space="preserve">при збільшенні дози </w:t>
      </w:r>
      <w:r w:rsidR="002179CD" w:rsidRPr="002F6658">
        <w:rPr>
          <w:b w:val="0"/>
        </w:rPr>
        <w:t xml:space="preserve">не завжди знімає </w:t>
      </w:r>
      <w:r w:rsidR="00EE4E9E" w:rsidRPr="002F6658">
        <w:rPr>
          <w:b w:val="0"/>
        </w:rPr>
        <w:t>занепокоє</w:t>
      </w:r>
      <w:r w:rsidR="002179CD" w:rsidRPr="002F6658">
        <w:rPr>
          <w:b w:val="0"/>
        </w:rPr>
        <w:t>ння.</w:t>
      </w:r>
    </w:p>
    <w:p w:rsidR="002179CD" w:rsidRPr="002F6658" w:rsidRDefault="00F43D0C" w:rsidP="002B17C0">
      <w:pPr>
        <w:pStyle w:val="2"/>
        <w:tabs>
          <w:tab w:val="left" w:pos="709"/>
          <w:tab w:val="left" w:pos="4962"/>
        </w:tabs>
        <w:spacing w:line="360" w:lineRule="auto"/>
        <w:ind w:left="0" w:right="114"/>
        <w:jc w:val="both"/>
        <w:rPr>
          <w:b w:val="0"/>
        </w:rPr>
      </w:pPr>
      <w:r w:rsidRPr="002F6658">
        <w:rPr>
          <w:b w:val="0"/>
        </w:rPr>
        <w:tab/>
      </w:r>
      <w:r w:rsidR="00FE1224" w:rsidRPr="002F6658">
        <w:rPr>
          <w:b w:val="0"/>
        </w:rPr>
        <w:t>Важливою складовою оцінки ризику є п</w:t>
      </w:r>
      <w:r w:rsidR="002179CD" w:rsidRPr="002F6658">
        <w:rPr>
          <w:b w:val="0"/>
        </w:rPr>
        <w:t xml:space="preserve">орівняння </w:t>
      </w:r>
      <w:r w:rsidR="00FE1224" w:rsidRPr="002F6658">
        <w:rPr>
          <w:b w:val="0"/>
        </w:rPr>
        <w:t>впливу (</w:t>
      </w:r>
      <w:r w:rsidR="002179CD" w:rsidRPr="002F6658">
        <w:rPr>
          <w:b w:val="0"/>
        </w:rPr>
        <w:t>експозиції</w:t>
      </w:r>
      <w:r w:rsidR="00FE1224" w:rsidRPr="002F6658">
        <w:rPr>
          <w:b w:val="0"/>
        </w:rPr>
        <w:t>)</w:t>
      </w:r>
      <w:r w:rsidR="002179CD" w:rsidRPr="002F6658">
        <w:rPr>
          <w:b w:val="0"/>
        </w:rPr>
        <w:t xml:space="preserve"> лікарськ</w:t>
      </w:r>
      <w:r w:rsidR="00FE1224" w:rsidRPr="002F6658">
        <w:rPr>
          <w:b w:val="0"/>
        </w:rPr>
        <w:t xml:space="preserve">их засобів </w:t>
      </w:r>
      <w:r w:rsidR="00C54FA9" w:rsidRPr="002F6658">
        <w:rPr>
          <w:b w:val="0"/>
        </w:rPr>
        <w:t>при</w:t>
      </w:r>
      <w:r w:rsidR="002179CD" w:rsidRPr="002F6658">
        <w:rPr>
          <w:b w:val="0"/>
        </w:rPr>
        <w:t xml:space="preserve"> NOAEL у досліджуваних </w:t>
      </w:r>
      <w:r w:rsidR="00FE1224" w:rsidRPr="002F6658">
        <w:rPr>
          <w:b w:val="0"/>
        </w:rPr>
        <w:t xml:space="preserve">видів тварин з впливом (експозицією) </w:t>
      </w:r>
      <w:r w:rsidR="00C54FA9" w:rsidRPr="002F6658">
        <w:rPr>
          <w:b w:val="0"/>
        </w:rPr>
        <w:t>при</w:t>
      </w:r>
      <w:r w:rsidR="00FE1224" w:rsidRPr="002F6658">
        <w:rPr>
          <w:b w:val="0"/>
        </w:rPr>
        <w:t xml:space="preserve"> MRHD</w:t>
      </w:r>
      <w:r w:rsidR="006B3367" w:rsidRPr="002F6658">
        <w:rPr>
          <w:b w:val="0"/>
        </w:rPr>
        <w:t xml:space="preserve">. Таке </w:t>
      </w:r>
      <w:r w:rsidR="002179CD" w:rsidRPr="002F6658">
        <w:rPr>
          <w:b w:val="0"/>
        </w:rPr>
        <w:t xml:space="preserve">порівняння має </w:t>
      </w:r>
      <w:r w:rsidR="006B3367" w:rsidRPr="002F6658">
        <w:rPr>
          <w:b w:val="0"/>
        </w:rPr>
        <w:t>базу</w:t>
      </w:r>
      <w:r w:rsidR="002179CD" w:rsidRPr="002F6658">
        <w:rPr>
          <w:b w:val="0"/>
        </w:rPr>
        <w:t>ватися на найбільш</w:t>
      </w:r>
      <w:r w:rsidR="007211B1" w:rsidRPr="002F6658">
        <w:rPr>
          <w:b w:val="0"/>
        </w:rPr>
        <w:t xml:space="preserve"> </w:t>
      </w:r>
      <w:r w:rsidR="006B3367" w:rsidRPr="002F6658">
        <w:rPr>
          <w:b w:val="0"/>
        </w:rPr>
        <w:t>релевант</w:t>
      </w:r>
      <w:r w:rsidR="002179CD" w:rsidRPr="002F6658">
        <w:rPr>
          <w:b w:val="0"/>
        </w:rPr>
        <w:t>н</w:t>
      </w:r>
      <w:r w:rsidR="00D879AC" w:rsidRPr="002F6658">
        <w:rPr>
          <w:b w:val="0"/>
        </w:rPr>
        <w:t>ому</w:t>
      </w:r>
      <w:r w:rsidR="002179CD" w:rsidRPr="002F6658">
        <w:rPr>
          <w:b w:val="0"/>
        </w:rPr>
        <w:t xml:space="preserve"> показник</w:t>
      </w:r>
      <w:r w:rsidR="00D879AC" w:rsidRPr="002F6658">
        <w:rPr>
          <w:b w:val="0"/>
        </w:rPr>
        <w:t>у</w:t>
      </w:r>
      <w:r w:rsidR="002179CD" w:rsidRPr="002F6658">
        <w:rPr>
          <w:b w:val="0"/>
        </w:rPr>
        <w:t xml:space="preserve"> (наприклад, AUC, C</w:t>
      </w:r>
      <w:r w:rsidR="002179CD" w:rsidRPr="002F6658">
        <w:rPr>
          <w:b w:val="0"/>
          <w:vertAlign w:val="subscript"/>
        </w:rPr>
        <w:t>max</w:t>
      </w:r>
      <w:r w:rsidR="002179CD" w:rsidRPr="002F6658">
        <w:rPr>
          <w:b w:val="0"/>
        </w:rPr>
        <w:t>, C</w:t>
      </w:r>
      <w:r w:rsidR="002179CD" w:rsidRPr="002F6658">
        <w:rPr>
          <w:b w:val="0"/>
          <w:vertAlign w:val="subscript"/>
        </w:rPr>
        <w:t>min</w:t>
      </w:r>
      <w:r w:rsidR="002179CD" w:rsidRPr="002F6658">
        <w:rPr>
          <w:b w:val="0"/>
        </w:rPr>
        <w:t>, доза скоригована щодо площі поверхні тіла). Загалом підвищене занепокоєння виникає</w:t>
      </w:r>
      <w:r w:rsidR="00450B9E" w:rsidRPr="002F6658">
        <w:rPr>
          <w:b w:val="0"/>
        </w:rPr>
        <w:t xml:space="preserve"> </w:t>
      </w:r>
      <w:r w:rsidR="00450B9E" w:rsidRPr="00FD419E">
        <w:rPr>
          <w:b w:val="0"/>
        </w:rPr>
        <w:t>тоді</w:t>
      </w:r>
      <w:r w:rsidR="002179CD" w:rsidRPr="00FD419E">
        <w:rPr>
          <w:b w:val="0"/>
        </w:rPr>
        <w:t xml:space="preserve">, коли NOAEL спостерігається під час </w:t>
      </w:r>
      <w:r w:rsidR="006B3367" w:rsidRPr="00FD419E">
        <w:rPr>
          <w:b w:val="0"/>
        </w:rPr>
        <w:t>вплив</w:t>
      </w:r>
      <w:r w:rsidR="000656C0" w:rsidRPr="00FD419E">
        <w:rPr>
          <w:b w:val="0"/>
        </w:rPr>
        <w:t>ів</w:t>
      </w:r>
      <w:r w:rsidR="006B3367" w:rsidRPr="00FD419E">
        <w:rPr>
          <w:b w:val="0"/>
        </w:rPr>
        <w:t xml:space="preserve"> (</w:t>
      </w:r>
      <w:r w:rsidR="002179CD" w:rsidRPr="00FD419E">
        <w:rPr>
          <w:b w:val="0"/>
        </w:rPr>
        <w:t>експозиці</w:t>
      </w:r>
      <w:r w:rsidR="00D879AC" w:rsidRPr="00FD419E">
        <w:rPr>
          <w:b w:val="0"/>
        </w:rPr>
        <w:t>й</w:t>
      </w:r>
      <w:r w:rsidR="006B3367" w:rsidRPr="00FD419E">
        <w:rPr>
          <w:b w:val="0"/>
        </w:rPr>
        <w:t>)</w:t>
      </w:r>
      <w:r w:rsidR="007211B1" w:rsidRPr="00FD419E">
        <w:rPr>
          <w:b w:val="0"/>
        </w:rPr>
        <w:t>, що у 10 разів менші</w:t>
      </w:r>
      <w:r w:rsidR="00D82932" w:rsidRPr="00FD419E">
        <w:rPr>
          <w:b w:val="0"/>
        </w:rPr>
        <w:t>, ніж</w:t>
      </w:r>
      <w:r w:rsidR="002179CD" w:rsidRPr="00FD419E">
        <w:rPr>
          <w:b w:val="0"/>
        </w:rPr>
        <w:t xml:space="preserve"> експозиції</w:t>
      </w:r>
      <w:r w:rsidR="007211B1" w:rsidRPr="00FD419E">
        <w:rPr>
          <w:b w:val="0"/>
        </w:rPr>
        <w:t xml:space="preserve"> у</w:t>
      </w:r>
      <w:r w:rsidR="002179CD" w:rsidRPr="00FD419E">
        <w:rPr>
          <w:b w:val="0"/>
        </w:rPr>
        <w:t xml:space="preserve"> людини </w:t>
      </w:r>
      <w:r w:rsidR="00C54FA9" w:rsidRPr="00FD419E">
        <w:rPr>
          <w:b w:val="0"/>
        </w:rPr>
        <w:t>при</w:t>
      </w:r>
      <w:r w:rsidR="007211B1" w:rsidRPr="00FD419E">
        <w:rPr>
          <w:b w:val="0"/>
        </w:rPr>
        <w:t xml:space="preserve"> </w:t>
      </w:r>
      <w:r w:rsidR="002179CD" w:rsidRPr="00FD419E">
        <w:rPr>
          <w:b w:val="0"/>
        </w:rPr>
        <w:t>MRHD; вище цього порог</w:t>
      </w:r>
      <w:r w:rsidR="007211B1" w:rsidRPr="00FD419E">
        <w:rPr>
          <w:b w:val="0"/>
        </w:rPr>
        <w:t>а</w:t>
      </w:r>
      <w:r w:rsidR="002179CD" w:rsidRPr="00FD419E">
        <w:rPr>
          <w:b w:val="0"/>
        </w:rPr>
        <w:t xml:space="preserve"> занепокоєння зменшується. Ефекти, поява яких обмежена при </w:t>
      </w:r>
      <w:r w:rsidR="003C2D76" w:rsidRPr="00FD419E">
        <w:rPr>
          <w:b w:val="0"/>
        </w:rPr>
        <w:t xml:space="preserve">більше </w:t>
      </w:r>
      <w:r w:rsidR="00D65E7D" w:rsidRPr="00FD419E">
        <w:rPr>
          <w:b w:val="0"/>
        </w:rPr>
        <w:t xml:space="preserve">ніж </w:t>
      </w:r>
      <w:r w:rsidR="003C2D76" w:rsidRPr="00FD419E">
        <w:rPr>
          <w:b w:val="0"/>
        </w:rPr>
        <w:t>25-кратн</w:t>
      </w:r>
      <w:r w:rsidR="00D65E7D" w:rsidRPr="00FD419E">
        <w:rPr>
          <w:b w:val="0"/>
        </w:rPr>
        <w:t>ій</w:t>
      </w:r>
      <w:r w:rsidR="003C2D76" w:rsidRPr="00FD419E">
        <w:rPr>
          <w:b w:val="0"/>
        </w:rPr>
        <w:t xml:space="preserve"> </w:t>
      </w:r>
      <w:r w:rsidR="002179CD" w:rsidRPr="00FD419E">
        <w:rPr>
          <w:b w:val="0"/>
        </w:rPr>
        <w:t xml:space="preserve">експозиції </w:t>
      </w:r>
      <w:r w:rsidR="00D65E7D" w:rsidRPr="00FD419E">
        <w:rPr>
          <w:b w:val="0"/>
        </w:rPr>
        <w:t>у</w:t>
      </w:r>
      <w:r w:rsidR="00D879AC" w:rsidRPr="00FD419E">
        <w:rPr>
          <w:b w:val="0"/>
        </w:rPr>
        <w:t xml:space="preserve"> </w:t>
      </w:r>
      <w:r w:rsidR="002179CD" w:rsidRPr="00FD419E">
        <w:rPr>
          <w:b w:val="0"/>
        </w:rPr>
        <w:t>людин</w:t>
      </w:r>
      <w:r w:rsidR="00D65E7D" w:rsidRPr="00FD419E">
        <w:rPr>
          <w:b w:val="0"/>
        </w:rPr>
        <w:t xml:space="preserve">и </w:t>
      </w:r>
      <w:r w:rsidR="00C54FA9" w:rsidRPr="00FD419E">
        <w:rPr>
          <w:b w:val="0"/>
        </w:rPr>
        <w:t>при</w:t>
      </w:r>
      <w:r w:rsidR="00D65E7D" w:rsidRPr="00FD419E">
        <w:rPr>
          <w:b w:val="0"/>
        </w:rPr>
        <w:t xml:space="preserve"> </w:t>
      </w:r>
      <w:r w:rsidR="002179CD" w:rsidRPr="00FD419E">
        <w:rPr>
          <w:b w:val="0"/>
        </w:rPr>
        <w:t>MRHD, зазвичай виклика</w:t>
      </w:r>
      <w:r w:rsidR="003C2D76" w:rsidRPr="00FD419E">
        <w:rPr>
          <w:b w:val="0"/>
        </w:rPr>
        <w:t>ють</w:t>
      </w:r>
      <w:r w:rsidR="002179CD" w:rsidRPr="00FD419E">
        <w:rPr>
          <w:b w:val="0"/>
        </w:rPr>
        <w:t xml:space="preserve"> незначне занепокоєння під час клінічного</w:t>
      </w:r>
      <w:r w:rsidR="002179CD" w:rsidRPr="002F6658">
        <w:rPr>
          <w:b w:val="0"/>
        </w:rPr>
        <w:t xml:space="preserve"> застосування лікарського засобу. Найбільш</w:t>
      </w:r>
      <w:r w:rsidR="00D65E7D" w:rsidRPr="002F6658">
        <w:rPr>
          <w:b w:val="0"/>
        </w:rPr>
        <w:t xml:space="preserve"> </w:t>
      </w:r>
      <w:r w:rsidR="006764B7" w:rsidRPr="002F6658">
        <w:rPr>
          <w:b w:val="0"/>
        </w:rPr>
        <w:t>релевантною</w:t>
      </w:r>
      <w:r w:rsidR="002179CD" w:rsidRPr="002F6658">
        <w:rPr>
          <w:b w:val="0"/>
        </w:rPr>
        <w:t xml:space="preserve"> межею</w:t>
      </w:r>
      <w:r w:rsidR="006764B7" w:rsidRPr="002F6658">
        <w:rPr>
          <w:b w:val="0"/>
        </w:rPr>
        <w:t xml:space="preserve"> (</w:t>
      </w:r>
      <w:r w:rsidR="007A7440" w:rsidRPr="002F6658">
        <w:rPr>
          <w:b w:val="0"/>
          <w:bCs w:val="0"/>
        </w:rPr>
        <w:t>margin</w:t>
      </w:r>
      <w:r w:rsidR="006764B7" w:rsidRPr="002F6658">
        <w:rPr>
          <w:b w:val="0"/>
        </w:rPr>
        <w:t>)</w:t>
      </w:r>
      <w:r w:rsidR="002179CD" w:rsidRPr="002F6658">
        <w:rPr>
          <w:b w:val="0"/>
        </w:rPr>
        <w:t xml:space="preserve">, як правило, є показник </w:t>
      </w:r>
      <w:r w:rsidR="007A7440" w:rsidRPr="002F6658">
        <w:rPr>
          <w:b w:val="0"/>
        </w:rPr>
        <w:t>впливу (</w:t>
      </w:r>
      <w:r w:rsidR="002179CD" w:rsidRPr="002F6658">
        <w:rPr>
          <w:b w:val="0"/>
        </w:rPr>
        <w:t>експозиції</w:t>
      </w:r>
      <w:r w:rsidR="007A7440" w:rsidRPr="002F6658">
        <w:rPr>
          <w:b w:val="0"/>
        </w:rPr>
        <w:t>)</w:t>
      </w:r>
      <w:r w:rsidR="002179CD" w:rsidRPr="002F6658">
        <w:rPr>
          <w:b w:val="0"/>
        </w:rPr>
        <w:t xml:space="preserve"> у найбільш чутлив</w:t>
      </w:r>
      <w:r w:rsidR="007A7440" w:rsidRPr="002F6658">
        <w:rPr>
          <w:b w:val="0"/>
        </w:rPr>
        <w:t>ого</w:t>
      </w:r>
      <w:r w:rsidR="002179CD" w:rsidRPr="002F6658">
        <w:rPr>
          <w:b w:val="0"/>
        </w:rPr>
        <w:t xml:space="preserve"> вид</w:t>
      </w:r>
      <w:r w:rsidR="007A7440" w:rsidRPr="002F6658">
        <w:rPr>
          <w:b w:val="0"/>
        </w:rPr>
        <w:t>у тварин</w:t>
      </w:r>
      <w:r w:rsidR="002179CD" w:rsidRPr="002F6658">
        <w:rPr>
          <w:b w:val="0"/>
        </w:rPr>
        <w:t xml:space="preserve">, якщо інше не обґрунтовано належним чином. Біологічна </w:t>
      </w:r>
      <w:r w:rsidR="00D879AC" w:rsidRPr="002F6658">
        <w:rPr>
          <w:b w:val="0"/>
        </w:rPr>
        <w:t>ймовірність</w:t>
      </w:r>
      <w:r w:rsidR="002179CD" w:rsidRPr="002F6658">
        <w:rPr>
          <w:b w:val="0"/>
        </w:rPr>
        <w:t xml:space="preserve"> оцінюється шляхом порівняння фармакологічного механізму дії з відомою роллю мішені у репродукції або розвитку</w:t>
      </w:r>
      <w:r w:rsidR="007A7440" w:rsidRPr="002F6658">
        <w:rPr>
          <w:b w:val="0"/>
        </w:rPr>
        <w:t xml:space="preserve"> (онтогенезі)</w:t>
      </w:r>
      <w:r w:rsidR="002179CD" w:rsidRPr="002F6658">
        <w:rPr>
          <w:b w:val="0"/>
        </w:rPr>
        <w:t>.</w:t>
      </w:r>
    </w:p>
    <w:p w:rsidR="002179CD" w:rsidRPr="00393DE6" w:rsidRDefault="00F43D0C" w:rsidP="0075240A">
      <w:pPr>
        <w:pStyle w:val="2"/>
        <w:tabs>
          <w:tab w:val="left" w:pos="709"/>
          <w:tab w:val="left" w:pos="4962"/>
        </w:tabs>
        <w:spacing w:line="360" w:lineRule="auto"/>
        <w:ind w:left="0" w:right="114"/>
        <w:jc w:val="both"/>
        <w:rPr>
          <w:b w:val="0"/>
        </w:rPr>
      </w:pPr>
      <w:r w:rsidRPr="002F6658">
        <w:rPr>
          <w:b w:val="0"/>
        </w:rPr>
        <w:lastRenderedPageBreak/>
        <w:tab/>
      </w:r>
      <w:r w:rsidR="002179CD" w:rsidRPr="002F6658">
        <w:rPr>
          <w:b w:val="0"/>
        </w:rPr>
        <w:t>Результат</w:t>
      </w:r>
      <w:r w:rsidR="003C4B89" w:rsidRPr="002F6658">
        <w:rPr>
          <w:b w:val="0"/>
        </w:rPr>
        <w:t xml:space="preserve"> (finding)</w:t>
      </w:r>
      <w:r w:rsidR="002179CD" w:rsidRPr="002F6658">
        <w:rPr>
          <w:b w:val="0"/>
        </w:rPr>
        <w:t>, який можна інтерпретувати як наслідок фармакологічної дії,</w:t>
      </w:r>
      <w:r w:rsidR="00D879AC" w:rsidRPr="002F6658">
        <w:rPr>
          <w:b w:val="0"/>
        </w:rPr>
        <w:t xml:space="preserve"> може свідчити про занепокоєння для людини</w:t>
      </w:r>
      <w:r w:rsidR="002179CD" w:rsidRPr="002F6658">
        <w:rPr>
          <w:b w:val="0"/>
        </w:rPr>
        <w:t xml:space="preserve">. </w:t>
      </w:r>
      <w:r w:rsidR="00295AD1" w:rsidRPr="002F6658">
        <w:rPr>
          <w:b w:val="0"/>
        </w:rPr>
        <w:t>Така залежність</w:t>
      </w:r>
      <w:r w:rsidR="002179CD" w:rsidRPr="002F6658">
        <w:rPr>
          <w:b w:val="0"/>
        </w:rPr>
        <w:t xml:space="preserve"> ще більше </w:t>
      </w:r>
      <w:r w:rsidR="00295AD1" w:rsidRPr="002F6658">
        <w:rPr>
          <w:b w:val="0"/>
        </w:rPr>
        <w:t>підкріплю</w:t>
      </w:r>
      <w:r w:rsidR="002179CD" w:rsidRPr="002F6658">
        <w:rPr>
          <w:b w:val="0"/>
        </w:rPr>
        <w:t>ється доказ</w:t>
      </w:r>
      <w:r w:rsidR="00C6553A" w:rsidRPr="002F6658">
        <w:rPr>
          <w:b w:val="0"/>
        </w:rPr>
        <w:t>ами</w:t>
      </w:r>
      <w:r w:rsidR="002179CD" w:rsidRPr="002F6658">
        <w:rPr>
          <w:b w:val="0"/>
        </w:rPr>
        <w:t xml:space="preserve"> того, що результат</w:t>
      </w:r>
      <w:r w:rsidR="003C4B89" w:rsidRPr="002F6658">
        <w:rPr>
          <w:b w:val="0"/>
        </w:rPr>
        <w:t xml:space="preserve"> (finding)</w:t>
      </w:r>
      <w:r w:rsidR="00D65E7D" w:rsidRPr="002F6658">
        <w:rPr>
          <w:b w:val="0"/>
        </w:rPr>
        <w:t xml:space="preserve"> є </w:t>
      </w:r>
      <w:r w:rsidR="00D65E7D" w:rsidRPr="00393DE6">
        <w:rPr>
          <w:b w:val="0"/>
        </w:rPr>
        <w:t>дозозалежним</w:t>
      </w:r>
      <w:r w:rsidR="002179CD" w:rsidRPr="00393DE6">
        <w:rPr>
          <w:b w:val="0"/>
        </w:rPr>
        <w:t xml:space="preserve"> </w:t>
      </w:r>
      <w:r w:rsidR="00C6553A" w:rsidRPr="00393DE6">
        <w:rPr>
          <w:b w:val="0"/>
        </w:rPr>
        <w:t xml:space="preserve">та таким, </w:t>
      </w:r>
      <w:r w:rsidR="005C7FEC" w:rsidRPr="00393DE6">
        <w:rPr>
          <w:b w:val="0"/>
        </w:rPr>
        <w:t xml:space="preserve">що </w:t>
      </w:r>
      <w:r w:rsidR="002179CD" w:rsidRPr="00393DE6">
        <w:rPr>
          <w:b w:val="0"/>
        </w:rPr>
        <w:t>характеризується підвищенням</w:t>
      </w:r>
      <w:r w:rsidR="005C7FEC" w:rsidRPr="00393DE6">
        <w:rPr>
          <w:b w:val="0"/>
        </w:rPr>
        <w:t xml:space="preserve"> частоти виникнення </w:t>
      </w:r>
      <w:r w:rsidR="002179CD" w:rsidRPr="00393DE6">
        <w:rPr>
          <w:b w:val="0"/>
        </w:rPr>
        <w:t>або тяжкості. Відсутність біологічної ймовірності не виключає нецільов</w:t>
      </w:r>
      <w:r w:rsidR="00124776" w:rsidRPr="00393DE6">
        <w:rPr>
          <w:b w:val="0"/>
        </w:rPr>
        <w:t>ої токсично</w:t>
      </w:r>
      <w:r w:rsidR="002179CD" w:rsidRPr="00393DE6">
        <w:rPr>
          <w:b w:val="0"/>
        </w:rPr>
        <w:t>ст</w:t>
      </w:r>
      <w:r w:rsidR="00124776" w:rsidRPr="00393DE6">
        <w:rPr>
          <w:b w:val="0"/>
        </w:rPr>
        <w:t>і</w:t>
      </w:r>
      <w:r w:rsidR="002179CD" w:rsidRPr="00393DE6">
        <w:rPr>
          <w:b w:val="0"/>
        </w:rPr>
        <w:t>, особливо якщо вона характеризується залежністю доза</w:t>
      </w:r>
      <w:r w:rsidR="00D65E7D" w:rsidRPr="00393DE6">
        <w:t>–</w:t>
      </w:r>
      <w:r w:rsidR="002179CD" w:rsidRPr="00393DE6">
        <w:rPr>
          <w:b w:val="0"/>
        </w:rPr>
        <w:t>відповідь.</w:t>
      </w:r>
    </w:p>
    <w:p w:rsidR="002179CD" w:rsidRPr="002F6658" w:rsidRDefault="00F43D0C" w:rsidP="0075240A">
      <w:pPr>
        <w:pStyle w:val="2"/>
        <w:tabs>
          <w:tab w:val="left" w:pos="709"/>
          <w:tab w:val="left" w:pos="4962"/>
        </w:tabs>
        <w:spacing w:line="360" w:lineRule="auto"/>
        <w:ind w:left="0" w:right="114"/>
        <w:jc w:val="both"/>
        <w:rPr>
          <w:b w:val="0"/>
        </w:rPr>
      </w:pPr>
      <w:r w:rsidRPr="00393DE6">
        <w:rPr>
          <w:b w:val="0"/>
        </w:rPr>
        <w:tab/>
      </w:r>
      <w:r w:rsidR="002179CD" w:rsidRPr="00393DE6">
        <w:rPr>
          <w:b w:val="0"/>
        </w:rPr>
        <w:t xml:space="preserve">Розуміння </w:t>
      </w:r>
      <w:r w:rsidR="00683F36" w:rsidRPr="00393DE6">
        <w:rPr>
          <w:b w:val="0"/>
        </w:rPr>
        <w:t xml:space="preserve">потенційної </w:t>
      </w:r>
      <w:r w:rsidR="00D4417E" w:rsidRPr="00393DE6">
        <w:rPr>
          <w:b w:val="0"/>
        </w:rPr>
        <w:t>можливості об</w:t>
      </w:r>
      <w:r w:rsidR="002179CD" w:rsidRPr="00393DE6">
        <w:rPr>
          <w:b w:val="0"/>
        </w:rPr>
        <w:t xml:space="preserve">оротності </w:t>
      </w:r>
      <w:r w:rsidR="00683F36" w:rsidRPr="00393DE6">
        <w:rPr>
          <w:b w:val="0"/>
        </w:rPr>
        <w:t xml:space="preserve">буде </w:t>
      </w:r>
      <w:r w:rsidR="002179CD" w:rsidRPr="00393DE6">
        <w:rPr>
          <w:b w:val="0"/>
        </w:rPr>
        <w:t>змін</w:t>
      </w:r>
      <w:r w:rsidR="00683F36" w:rsidRPr="00393DE6">
        <w:rPr>
          <w:b w:val="0"/>
        </w:rPr>
        <w:t>ювати</w:t>
      </w:r>
      <w:r w:rsidR="002179CD" w:rsidRPr="00393DE6">
        <w:rPr>
          <w:b w:val="0"/>
        </w:rPr>
        <w:t xml:space="preserve"> оцінку ризику. </w:t>
      </w:r>
      <w:r w:rsidR="00683F36" w:rsidRPr="00393DE6">
        <w:rPr>
          <w:b w:val="0"/>
        </w:rPr>
        <w:t xml:space="preserve">Вплив </w:t>
      </w:r>
      <w:r w:rsidR="002179CD" w:rsidRPr="00393DE6">
        <w:rPr>
          <w:b w:val="0"/>
        </w:rPr>
        <w:t xml:space="preserve">на фертильність </w:t>
      </w:r>
      <w:r w:rsidR="004731B9" w:rsidRPr="00393DE6">
        <w:rPr>
          <w:b w:val="0"/>
        </w:rPr>
        <w:t>самця та самиці</w:t>
      </w:r>
      <w:r w:rsidR="00683F36" w:rsidRPr="00393DE6">
        <w:rPr>
          <w:b w:val="0"/>
        </w:rPr>
        <w:t xml:space="preserve">, </w:t>
      </w:r>
      <w:r w:rsidR="00C6553A" w:rsidRPr="00393DE6">
        <w:rPr>
          <w:b w:val="0"/>
        </w:rPr>
        <w:t>що</w:t>
      </w:r>
      <w:r w:rsidR="00963AF0" w:rsidRPr="00393DE6">
        <w:rPr>
          <w:b w:val="0"/>
        </w:rPr>
        <w:t xml:space="preserve"> є об</w:t>
      </w:r>
      <w:r w:rsidR="002179CD" w:rsidRPr="00393DE6">
        <w:rPr>
          <w:b w:val="0"/>
        </w:rPr>
        <w:t>оротн</w:t>
      </w:r>
      <w:r w:rsidR="00963AF0" w:rsidRPr="00393DE6">
        <w:rPr>
          <w:b w:val="0"/>
        </w:rPr>
        <w:t>и</w:t>
      </w:r>
      <w:r w:rsidR="00C6553A" w:rsidRPr="00393DE6">
        <w:rPr>
          <w:b w:val="0"/>
        </w:rPr>
        <w:t>м</w:t>
      </w:r>
      <w:r w:rsidR="002179CD" w:rsidRPr="00393DE6">
        <w:rPr>
          <w:b w:val="0"/>
        </w:rPr>
        <w:t xml:space="preserve"> після припинення лікування, виклика</w:t>
      </w:r>
      <w:r w:rsidR="00C6553A" w:rsidRPr="00393DE6">
        <w:rPr>
          <w:b w:val="0"/>
        </w:rPr>
        <w:t>є</w:t>
      </w:r>
      <w:r w:rsidR="002179CD" w:rsidRPr="00393DE6">
        <w:rPr>
          <w:b w:val="0"/>
        </w:rPr>
        <w:t xml:space="preserve"> менше занепо</w:t>
      </w:r>
      <w:r w:rsidR="001F4D1F" w:rsidRPr="00393DE6">
        <w:rPr>
          <w:b w:val="0"/>
        </w:rPr>
        <w:t>коєння. І навпаки, критичні необ</w:t>
      </w:r>
      <w:r w:rsidR="002179CD" w:rsidRPr="00393DE6">
        <w:rPr>
          <w:b w:val="0"/>
        </w:rPr>
        <w:t>ор</w:t>
      </w:r>
      <w:r w:rsidR="002179CD" w:rsidRPr="002F6658">
        <w:rPr>
          <w:b w:val="0"/>
        </w:rPr>
        <w:t>отні кінцеві точки розвитку</w:t>
      </w:r>
      <w:r w:rsidR="00683F36" w:rsidRPr="002F6658">
        <w:rPr>
          <w:b w:val="0"/>
        </w:rPr>
        <w:t xml:space="preserve"> (онтогенезу)</w:t>
      </w:r>
      <w:r w:rsidR="002179CD" w:rsidRPr="002F6658">
        <w:rPr>
          <w:b w:val="0"/>
        </w:rPr>
        <w:t xml:space="preserve">, такі як смерть або </w:t>
      </w:r>
      <w:r w:rsidR="004A07EE" w:rsidRPr="002F6658">
        <w:rPr>
          <w:b w:val="0"/>
        </w:rPr>
        <w:t xml:space="preserve">аномалії </w:t>
      </w:r>
      <w:r w:rsidR="002179CD" w:rsidRPr="002F6658">
        <w:rPr>
          <w:b w:val="0"/>
        </w:rPr>
        <w:t xml:space="preserve">розвитку, викликають підвищене занепокоєння. Інші форми </w:t>
      </w:r>
      <w:r w:rsidR="004A07EE" w:rsidRPr="002F6658">
        <w:rPr>
          <w:b w:val="0"/>
        </w:rPr>
        <w:t xml:space="preserve">онтогенетичної токсичності </w:t>
      </w:r>
      <w:r w:rsidR="002179CD" w:rsidRPr="002F6658">
        <w:rPr>
          <w:b w:val="0"/>
        </w:rPr>
        <w:t xml:space="preserve">(наприклад, </w:t>
      </w:r>
      <w:r w:rsidR="002179CD" w:rsidRPr="00393DE6">
        <w:rPr>
          <w:b w:val="0"/>
        </w:rPr>
        <w:t>затримка росту, функціональний дефіцит) можуть або не можуть</w:t>
      </w:r>
      <w:r w:rsidR="001F4D1F" w:rsidRPr="00393DE6">
        <w:rPr>
          <w:b w:val="0"/>
        </w:rPr>
        <w:t xml:space="preserve"> </w:t>
      </w:r>
      <w:r w:rsidR="002179CD" w:rsidRPr="00393DE6">
        <w:rPr>
          <w:b w:val="0"/>
        </w:rPr>
        <w:t xml:space="preserve">бути </w:t>
      </w:r>
      <w:r w:rsidR="001F4D1F" w:rsidRPr="00393DE6">
        <w:rPr>
          <w:b w:val="0"/>
        </w:rPr>
        <w:t>об</w:t>
      </w:r>
      <w:r w:rsidR="004A07EE" w:rsidRPr="00393DE6">
        <w:rPr>
          <w:b w:val="0"/>
        </w:rPr>
        <w:t>оротн</w:t>
      </w:r>
      <w:r w:rsidR="001F4D1F" w:rsidRPr="00393DE6">
        <w:rPr>
          <w:b w:val="0"/>
        </w:rPr>
        <w:t>и</w:t>
      </w:r>
      <w:r w:rsidR="002179CD" w:rsidRPr="00393DE6">
        <w:rPr>
          <w:b w:val="0"/>
        </w:rPr>
        <w:t xml:space="preserve">ми. Як правило, </w:t>
      </w:r>
      <w:r w:rsidR="00E426A6" w:rsidRPr="00393DE6">
        <w:rPr>
          <w:b w:val="0"/>
        </w:rPr>
        <w:t xml:space="preserve">транзиторні </w:t>
      </w:r>
      <w:r w:rsidR="002179CD" w:rsidRPr="00393DE6">
        <w:rPr>
          <w:b w:val="0"/>
        </w:rPr>
        <w:t>ознаки (наприклад, скелетні варіації, такі як хвилясті ребра у гризунів) викликають менше занепокоєння, якщо вони виникають ізольовано. Аналогічно,</w:t>
      </w:r>
      <w:r w:rsidR="004F25CF" w:rsidRPr="00393DE6">
        <w:rPr>
          <w:b w:val="0"/>
        </w:rPr>
        <w:t xml:space="preserve"> менше занепокоєння</w:t>
      </w:r>
      <w:r w:rsidR="003D39CC" w:rsidRPr="00393DE6">
        <w:rPr>
          <w:b w:val="0"/>
        </w:rPr>
        <w:t xml:space="preserve"> </w:t>
      </w:r>
      <w:r w:rsidR="004F25CF" w:rsidRPr="00393DE6">
        <w:rPr>
          <w:b w:val="0"/>
        </w:rPr>
        <w:t xml:space="preserve">викликають </w:t>
      </w:r>
      <w:r w:rsidR="002179CD" w:rsidRPr="00393DE6">
        <w:rPr>
          <w:b w:val="0"/>
        </w:rPr>
        <w:t>зміни, які вказують на затримку росту при наявності зниженої маси плода. Проте загальне збільшення</w:t>
      </w:r>
      <w:r w:rsidR="002179CD" w:rsidRPr="002F6658">
        <w:rPr>
          <w:b w:val="0"/>
        </w:rPr>
        <w:t xml:space="preserve"> частоти варіацій (якісно подібних чи ні) може свідчити про підвищене занепокоєння щодо дисморфогенезу </w:t>
      </w:r>
      <w:r w:rsidR="00C6553A" w:rsidRPr="002F6658">
        <w:rPr>
          <w:b w:val="0"/>
        </w:rPr>
        <w:t xml:space="preserve">за </w:t>
      </w:r>
      <w:r w:rsidR="002179CD" w:rsidRPr="002F6658">
        <w:rPr>
          <w:b w:val="0"/>
        </w:rPr>
        <w:t xml:space="preserve">наявності неоднозначного збільшення </w:t>
      </w:r>
      <w:r w:rsidR="004F25CF" w:rsidRPr="002F6658">
        <w:rPr>
          <w:b w:val="0"/>
        </w:rPr>
        <w:t xml:space="preserve">аномалій </w:t>
      </w:r>
      <w:r w:rsidR="002179CD" w:rsidRPr="002F6658">
        <w:rPr>
          <w:b w:val="0"/>
        </w:rPr>
        <w:t>розвитку.</w:t>
      </w:r>
    </w:p>
    <w:p w:rsidR="007C129D" w:rsidRPr="002F6658" w:rsidRDefault="00F43D0C" w:rsidP="0075240A">
      <w:pPr>
        <w:pStyle w:val="2"/>
        <w:tabs>
          <w:tab w:val="left" w:pos="709"/>
          <w:tab w:val="left" w:pos="4962"/>
        </w:tabs>
        <w:spacing w:line="360" w:lineRule="auto"/>
        <w:ind w:left="0" w:right="114"/>
        <w:jc w:val="both"/>
        <w:rPr>
          <w:b w:val="0"/>
        </w:rPr>
      </w:pPr>
      <w:r w:rsidRPr="002F6658">
        <w:rPr>
          <w:b w:val="0"/>
        </w:rPr>
        <w:tab/>
      </w:r>
      <w:r w:rsidR="00B4287D" w:rsidRPr="002F6658">
        <w:rPr>
          <w:b w:val="0"/>
        </w:rPr>
        <w:t>При визначенні релевантності результатів слід враховувати р</w:t>
      </w:r>
      <w:r w:rsidR="002179CD" w:rsidRPr="002F6658">
        <w:rPr>
          <w:b w:val="0"/>
        </w:rPr>
        <w:t xml:space="preserve">оль батьківської токсичності. </w:t>
      </w:r>
      <w:r w:rsidR="00394270" w:rsidRPr="002F6658">
        <w:rPr>
          <w:b w:val="0"/>
        </w:rPr>
        <w:t xml:space="preserve">Ембріо-фетальна токсичність, що спостерігається в присутності материнської </w:t>
      </w:r>
      <w:r w:rsidR="00386D23" w:rsidRPr="002F6658">
        <w:rPr>
          <w:b w:val="0"/>
        </w:rPr>
        <w:t xml:space="preserve">(maternal) </w:t>
      </w:r>
      <w:r w:rsidR="00394270" w:rsidRPr="002F6658">
        <w:rPr>
          <w:b w:val="0"/>
        </w:rPr>
        <w:t xml:space="preserve">токсичності, повинна бути уважно розглянута для визначення того, що результат (finding) є релевантним для людей. Такій оцінці може допомогти оцінка конкордантності між </w:t>
      </w:r>
      <w:r w:rsidR="00394270" w:rsidRPr="00393DE6">
        <w:rPr>
          <w:b w:val="0"/>
        </w:rPr>
        <w:t>результа</w:t>
      </w:r>
      <w:r w:rsidR="00C118AD" w:rsidRPr="00393DE6">
        <w:rPr>
          <w:b w:val="0"/>
        </w:rPr>
        <w:t>та</w:t>
      </w:r>
      <w:r w:rsidR="00394270" w:rsidRPr="00393DE6">
        <w:rPr>
          <w:b w:val="0"/>
        </w:rPr>
        <w:t>ми (</w:t>
      </w:r>
      <w:r w:rsidR="00394270" w:rsidRPr="002F6658">
        <w:rPr>
          <w:b w:val="0"/>
        </w:rPr>
        <w:t>finding</w:t>
      </w:r>
      <w:r w:rsidR="003877C6" w:rsidRPr="002F6658">
        <w:rPr>
          <w:b w:val="0"/>
        </w:rPr>
        <w:t>s</w:t>
      </w:r>
      <w:r w:rsidR="00394270" w:rsidRPr="002F6658">
        <w:rPr>
          <w:b w:val="0"/>
        </w:rPr>
        <w:t>)</w:t>
      </w:r>
      <w:r w:rsidR="00EF67F0">
        <w:rPr>
          <w:b w:val="0"/>
        </w:rPr>
        <w:t xml:space="preserve"> </w:t>
      </w:r>
      <w:r w:rsidR="00394270" w:rsidRPr="002F6658">
        <w:rPr>
          <w:b w:val="0"/>
        </w:rPr>
        <w:t xml:space="preserve">для окремих </w:t>
      </w:r>
      <w:r w:rsidR="00C6553A" w:rsidRPr="002F6658">
        <w:rPr>
          <w:b w:val="0"/>
        </w:rPr>
        <w:t>приплодів</w:t>
      </w:r>
      <w:r w:rsidR="00394270" w:rsidRPr="002F6658">
        <w:rPr>
          <w:b w:val="0"/>
        </w:rPr>
        <w:t xml:space="preserve"> і тяжкістю материнської токсичності у </w:t>
      </w:r>
      <w:r w:rsidR="00FC69A9" w:rsidRPr="002F6658">
        <w:rPr>
          <w:b w:val="0"/>
        </w:rPr>
        <w:t>самиці</w:t>
      </w:r>
      <w:r w:rsidR="00394270" w:rsidRPr="002F6658">
        <w:rPr>
          <w:b w:val="0"/>
        </w:rPr>
        <w:t xml:space="preserve">. Не слід вважати, що онтогенетична токсичність вторинна </w:t>
      </w:r>
      <w:r w:rsidR="003400E0" w:rsidRPr="00393DE6">
        <w:rPr>
          <w:b w:val="0"/>
        </w:rPr>
        <w:t>стосовно</w:t>
      </w:r>
      <w:r w:rsidR="00394270" w:rsidRPr="00393DE6">
        <w:rPr>
          <w:b w:val="0"/>
        </w:rPr>
        <w:t xml:space="preserve"> материнської токсичності, якщо</w:t>
      </w:r>
      <w:r w:rsidR="00C6553A" w:rsidRPr="00393DE6">
        <w:rPr>
          <w:b w:val="0"/>
        </w:rPr>
        <w:t xml:space="preserve"> тільки</w:t>
      </w:r>
      <w:r w:rsidR="00394270" w:rsidRPr="00393DE6">
        <w:rPr>
          <w:b w:val="0"/>
        </w:rPr>
        <w:t xml:space="preserve"> така залежність не продемонстрована </w:t>
      </w:r>
      <w:r w:rsidR="00394270" w:rsidRPr="00393DE6">
        <w:rPr>
          <w:b w:val="0"/>
          <w:i/>
        </w:rPr>
        <w:t>de novo</w:t>
      </w:r>
      <w:r w:rsidR="00F13685" w:rsidRPr="00393DE6">
        <w:rPr>
          <w:b w:val="0"/>
        </w:rPr>
        <w:t xml:space="preserve"> або можна привести релевантні опубліковані дані</w:t>
      </w:r>
      <w:r w:rsidR="007C129D" w:rsidRPr="00393DE6">
        <w:rPr>
          <w:b w:val="0"/>
        </w:rPr>
        <w:t>.</w:t>
      </w:r>
    </w:p>
    <w:p w:rsidR="002179CD" w:rsidRPr="002F6658" w:rsidRDefault="00F43D0C" w:rsidP="0075240A">
      <w:pPr>
        <w:pStyle w:val="2"/>
        <w:tabs>
          <w:tab w:val="left" w:pos="709"/>
          <w:tab w:val="left" w:pos="4962"/>
        </w:tabs>
        <w:spacing w:line="360" w:lineRule="auto"/>
        <w:ind w:left="0" w:right="114"/>
        <w:jc w:val="both"/>
        <w:rPr>
          <w:b w:val="0"/>
        </w:rPr>
      </w:pPr>
      <w:r w:rsidRPr="002F6658">
        <w:rPr>
          <w:b w:val="0"/>
        </w:rPr>
        <w:tab/>
      </w:r>
      <w:r w:rsidR="002179CD" w:rsidRPr="002F6658">
        <w:rPr>
          <w:b w:val="0"/>
        </w:rPr>
        <w:t xml:space="preserve">Крім того, узгодженість </w:t>
      </w:r>
      <w:r w:rsidR="003877C6" w:rsidRPr="002F6658">
        <w:rPr>
          <w:b w:val="0"/>
        </w:rPr>
        <w:t xml:space="preserve">репортованих </w:t>
      </w:r>
      <w:r w:rsidR="002179CD" w:rsidRPr="002F6658">
        <w:rPr>
          <w:b w:val="0"/>
        </w:rPr>
        <w:t>результатів</w:t>
      </w:r>
      <w:r w:rsidR="003877C6" w:rsidRPr="002F6658">
        <w:rPr>
          <w:b w:val="0"/>
        </w:rPr>
        <w:t xml:space="preserve"> (findings) між</w:t>
      </w:r>
      <w:r w:rsidR="002179CD" w:rsidRPr="002F6658">
        <w:rPr>
          <w:b w:val="0"/>
        </w:rPr>
        <w:t xml:space="preserve"> досліджен</w:t>
      </w:r>
      <w:r w:rsidR="003877C6" w:rsidRPr="002F6658">
        <w:rPr>
          <w:b w:val="0"/>
        </w:rPr>
        <w:t>нями</w:t>
      </w:r>
      <w:r w:rsidR="002179CD" w:rsidRPr="002F6658">
        <w:rPr>
          <w:b w:val="0"/>
        </w:rPr>
        <w:t xml:space="preserve"> або між видами</w:t>
      </w:r>
      <w:r w:rsidR="003877C6" w:rsidRPr="002F6658">
        <w:rPr>
          <w:b w:val="0"/>
        </w:rPr>
        <w:t xml:space="preserve"> тварин</w:t>
      </w:r>
      <w:r w:rsidR="002179CD" w:rsidRPr="002F6658">
        <w:rPr>
          <w:b w:val="0"/>
        </w:rPr>
        <w:t xml:space="preserve"> може посилити занепокоєння щодо </w:t>
      </w:r>
      <w:r w:rsidR="003877C6" w:rsidRPr="002F6658">
        <w:rPr>
          <w:b w:val="0"/>
        </w:rPr>
        <w:lastRenderedPageBreak/>
        <w:t>небажа</w:t>
      </w:r>
      <w:r w:rsidR="002179CD" w:rsidRPr="002F6658">
        <w:rPr>
          <w:b w:val="0"/>
        </w:rPr>
        <w:t xml:space="preserve">ного ефекту. </w:t>
      </w:r>
      <w:r w:rsidR="00006757" w:rsidRPr="002F6658">
        <w:rPr>
          <w:b w:val="0"/>
        </w:rPr>
        <w:t xml:space="preserve">Прикладом перехресної конкордантності досліджень є підвищена фетальна летальність, </w:t>
      </w:r>
      <w:r w:rsidR="00192D9D" w:rsidRPr="00393DE6">
        <w:rPr>
          <w:b w:val="0"/>
        </w:rPr>
        <w:t>яка</w:t>
      </w:r>
      <w:r w:rsidR="00006757" w:rsidRPr="002F6658">
        <w:rPr>
          <w:b w:val="0"/>
        </w:rPr>
        <w:t xml:space="preserve"> відзначається в EFD-дослідженні на гризунах, що узгоджується зі зменшенням </w:t>
      </w:r>
      <w:r w:rsidR="00393DE6" w:rsidRPr="00393DE6">
        <w:rPr>
          <w:b w:val="0"/>
        </w:rPr>
        <w:t>чисельності</w:t>
      </w:r>
      <w:r w:rsidR="00006757" w:rsidRPr="002F6658">
        <w:rPr>
          <w:b w:val="0"/>
        </w:rPr>
        <w:t xml:space="preserve"> живого</w:t>
      </w:r>
      <w:r w:rsidR="00192D9D" w:rsidRPr="002F6658">
        <w:rPr>
          <w:b w:val="0"/>
        </w:rPr>
        <w:t xml:space="preserve"> </w:t>
      </w:r>
      <w:r w:rsidR="00006757" w:rsidRPr="002F6658">
        <w:rPr>
          <w:b w:val="0"/>
        </w:rPr>
        <w:t>приплоду у PPND-дослідженні.</w:t>
      </w:r>
      <w:r w:rsidR="002179CD" w:rsidRPr="002F6658">
        <w:rPr>
          <w:b w:val="0"/>
        </w:rPr>
        <w:t xml:space="preserve"> </w:t>
      </w:r>
      <w:r w:rsidR="002179CD" w:rsidRPr="00110148">
        <w:rPr>
          <w:b w:val="0"/>
        </w:rPr>
        <w:t>Спостереж</w:t>
      </w:r>
      <w:r w:rsidR="00192D9D" w:rsidRPr="00110148">
        <w:rPr>
          <w:b w:val="0"/>
        </w:rPr>
        <w:t>уване</w:t>
      </w:r>
      <w:r w:rsidR="00BC6420" w:rsidRPr="00110148">
        <w:rPr>
          <w:b w:val="0"/>
        </w:rPr>
        <w:t xml:space="preserve"> збільшення постімплантаційних</w:t>
      </w:r>
      <w:r w:rsidR="002179CD" w:rsidRPr="00110148">
        <w:rPr>
          <w:b w:val="0"/>
        </w:rPr>
        <w:t xml:space="preserve"> втрат у щурів </w:t>
      </w:r>
      <w:r w:rsidR="00C6553A" w:rsidRPr="00110148">
        <w:rPr>
          <w:b w:val="0"/>
        </w:rPr>
        <w:t>та</w:t>
      </w:r>
      <w:r w:rsidR="00192D9D" w:rsidRPr="00110148">
        <w:rPr>
          <w:b w:val="0"/>
        </w:rPr>
        <w:t xml:space="preserve"> крол</w:t>
      </w:r>
      <w:r w:rsidR="002179CD" w:rsidRPr="00110148">
        <w:rPr>
          <w:b w:val="0"/>
        </w:rPr>
        <w:t>ів є прикладом</w:t>
      </w:r>
      <w:r w:rsidR="00BC6420" w:rsidRPr="00110148">
        <w:rPr>
          <w:b w:val="0"/>
        </w:rPr>
        <w:t xml:space="preserve"> пер</w:t>
      </w:r>
      <w:r w:rsidR="00BC6420" w:rsidRPr="002F6658">
        <w:rPr>
          <w:b w:val="0"/>
        </w:rPr>
        <w:t>ехресно-видової конкордантності</w:t>
      </w:r>
      <w:r w:rsidR="002179CD" w:rsidRPr="002F6658">
        <w:rPr>
          <w:b w:val="0"/>
        </w:rPr>
        <w:t xml:space="preserve">. </w:t>
      </w:r>
      <w:r w:rsidR="00CA3574" w:rsidRPr="002F6658">
        <w:rPr>
          <w:b w:val="0"/>
        </w:rPr>
        <w:t>Більш глибок</w:t>
      </w:r>
      <w:r w:rsidR="00C6553A" w:rsidRPr="002F6658">
        <w:rPr>
          <w:b w:val="0"/>
        </w:rPr>
        <w:t>е</w:t>
      </w:r>
      <w:r w:rsidR="002179CD" w:rsidRPr="002F6658">
        <w:rPr>
          <w:b w:val="0"/>
        </w:rPr>
        <w:t xml:space="preserve"> знання механізм</w:t>
      </w:r>
      <w:r w:rsidR="00CA3574" w:rsidRPr="002F6658">
        <w:rPr>
          <w:b w:val="0"/>
        </w:rPr>
        <w:t>у</w:t>
      </w:r>
      <w:r w:rsidR="002179CD" w:rsidRPr="002F6658">
        <w:rPr>
          <w:b w:val="0"/>
        </w:rPr>
        <w:t xml:space="preserve"> репродуктивних або</w:t>
      </w:r>
      <w:r w:rsidR="00CA3574" w:rsidRPr="002F6658">
        <w:rPr>
          <w:b w:val="0"/>
        </w:rPr>
        <w:t xml:space="preserve"> онтогенетичних ефектів, виявлених у дослідженнях на</w:t>
      </w:r>
      <w:r w:rsidR="002179CD" w:rsidRPr="002F6658">
        <w:rPr>
          <w:b w:val="0"/>
        </w:rPr>
        <w:t xml:space="preserve"> тварина</w:t>
      </w:r>
      <w:r w:rsidR="00CA3574" w:rsidRPr="002F6658">
        <w:rPr>
          <w:b w:val="0"/>
        </w:rPr>
        <w:t>х</w:t>
      </w:r>
      <w:r w:rsidR="00C6553A" w:rsidRPr="002F6658">
        <w:rPr>
          <w:b w:val="0"/>
        </w:rPr>
        <w:t>, може</w:t>
      </w:r>
      <w:r w:rsidR="002179CD" w:rsidRPr="002F6658">
        <w:rPr>
          <w:b w:val="0"/>
        </w:rPr>
        <w:t xml:space="preserve"> допомогти </w:t>
      </w:r>
      <w:r w:rsidR="00CA3574" w:rsidRPr="002F6658">
        <w:rPr>
          <w:b w:val="0"/>
        </w:rPr>
        <w:t>пояснити відмінності у відповідях</w:t>
      </w:r>
      <w:r w:rsidR="002179CD" w:rsidRPr="002F6658">
        <w:rPr>
          <w:b w:val="0"/>
        </w:rPr>
        <w:t xml:space="preserve"> між видами та </w:t>
      </w:r>
      <w:r w:rsidR="00CA3574" w:rsidRPr="002F6658">
        <w:rPr>
          <w:b w:val="0"/>
        </w:rPr>
        <w:t xml:space="preserve">отримати </w:t>
      </w:r>
      <w:r w:rsidR="002179CD" w:rsidRPr="002F6658">
        <w:rPr>
          <w:b w:val="0"/>
        </w:rPr>
        <w:t xml:space="preserve">інформацію про </w:t>
      </w:r>
      <w:r w:rsidR="00CA3574" w:rsidRPr="002F6658">
        <w:rPr>
          <w:b w:val="0"/>
        </w:rPr>
        <w:t>релевантність ефекту для людей</w:t>
      </w:r>
      <w:r w:rsidR="002179CD" w:rsidRPr="002F6658">
        <w:rPr>
          <w:b w:val="0"/>
        </w:rPr>
        <w:t xml:space="preserve"> (наприклад, кортикостероїд</w:t>
      </w:r>
      <w:r w:rsidR="00CA3574" w:rsidRPr="002F6658">
        <w:rPr>
          <w:b w:val="0"/>
        </w:rPr>
        <w:t xml:space="preserve">-індукована ущелина піднебіння </w:t>
      </w:r>
      <w:r w:rsidR="002179CD" w:rsidRPr="002F6658">
        <w:rPr>
          <w:b w:val="0"/>
        </w:rPr>
        <w:t>у мишей).</w:t>
      </w:r>
    </w:p>
    <w:p w:rsidR="002179CD" w:rsidRPr="002F6658" w:rsidRDefault="00042B0E" w:rsidP="0075240A">
      <w:pPr>
        <w:pStyle w:val="2"/>
        <w:tabs>
          <w:tab w:val="left" w:pos="709"/>
          <w:tab w:val="left" w:pos="4962"/>
        </w:tabs>
        <w:spacing w:line="360" w:lineRule="auto"/>
        <w:ind w:left="0" w:right="114"/>
        <w:jc w:val="both"/>
        <w:rPr>
          <w:b w:val="0"/>
        </w:rPr>
      </w:pPr>
      <w:r w:rsidRPr="002F6658">
        <w:rPr>
          <w:b w:val="0"/>
        </w:rPr>
        <w:tab/>
      </w:r>
      <w:r w:rsidR="002179CD" w:rsidRPr="002F6658">
        <w:rPr>
          <w:b w:val="0"/>
        </w:rPr>
        <w:t xml:space="preserve">Спеціальна оцінка ризику, </w:t>
      </w:r>
      <w:r w:rsidR="00756D5A" w:rsidRPr="002F6658">
        <w:rPr>
          <w:b w:val="0"/>
        </w:rPr>
        <w:t>що прово</w:t>
      </w:r>
      <w:r w:rsidR="002179CD" w:rsidRPr="002F6658">
        <w:rPr>
          <w:b w:val="0"/>
        </w:rPr>
        <w:t>д</w:t>
      </w:r>
      <w:r w:rsidR="00756D5A" w:rsidRPr="002F6658">
        <w:rPr>
          <w:b w:val="0"/>
        </w:rPr>
        <w:t>иться</w:t>
      </w:r>
      <w:r w:rsidR="002179CD" w:rsidRPr="002F6658">
        <w:rPr>
          <w:b w:val="0"/>
        </w:rPr>
        <w:t xml:space="preserve"> щодо грудного вигодовування, </w:t>
      </w:r>
      <w:r w:rsidR="002179CD" w:rsidRPr="00110148">
        <w:rPr>
          <w:b w:val="0"/>
        </w:rPr>
        <w:t xml:space="preserve">буде </w:t>
      </w:r>
      <w:r w:rsidR="0099776D" w:rsidRPr="00110148">
        <w:rPr>
          <w:b w:val="0"/>
          <w:bCs w:val="0"/>
        </w:rPr>
        <w:t>ґ</w:t>
      </w:r>
      <w:r w:rsidR="0099776D" w:rsidRPr="00110148">
        <w:rPr>
          <w:b w:val="0"/>
        </w:rPr>
        <w:t>рунтуватися на ризиках, виявле</w:t>
      </w:r>
      <w:r w:rsidR="00756D5A" w:rsidRPr="00110148">
        <w:rPr>
          <w:b w:val="0"/>
        </w:rPr>
        <w:t xml:space="preserve">них </w:t>
      </w:r>
      <w:r w:rsidR="004B4B90" w:rsidRPr="00110148">
        <w:rPr>
          <w:b w:val="0"/>
        </w:rPr>
        <w:t xml:space="preserve">у приплоду </w:t>
      </w:r>
      <w:r w:rsidR="002179CD" w:rsidRPr="00110148">
        <w:rPr>
          <w:b w:val="0"/>
        </w:rPr>
        <w:t xml:space="preserve">в </w:t>
      </w:r>
      <w:r w:rsidRPr="00110148">
        <w:rPr>
          <w:b w:val="0"/>
          <w:i/>
        </w:rPr>
        <w:t>in vivo</w:t>
      </w:r>
      <w:r w:rsidR="0099776D" w:rsidRPr="00110148">
        <w:rPr>
          <w:b w:val="0"/>
          <w:i/>
        </w:rPr>
        <w:t xml:space="preserve"> </w:t>
      </w:r>
      <w:r w:rsidR="002179CD" w:rsidRPr="00110148">
        <w:rPr>
          <w:b w:val="0"/>
        </w:rPr>
        <w:t>дослідженні (PPND або ePPND). Ц</w:t>
      </w:r>
      <w:r w:rsidR="000C5C4E" w:rsidRPr="00110148">
        <w:rPr>
          <w:b w:val="0"/>
        </w:rPr>
        <w:t>і</w:t>
      </w:r>
      <w:r w:rsidR="002179CD" w:rsidRPr="00110148">
        <w:rPr>
          <w:b w:val="0"/>
        </w:rPr>
        <w:t xml:space="preserve"> ризик</w:t>
      </w:r>
      <w:r w:rsidR="000C5C4E" w:rsidRPr="00110148">
        <w:rPr>
          <w:b w:val="0"/>
        </w:rPr>
        <w:t>и можуть</w:t>
      </w:r>
      <w:r w:rsidR="002179CD" w:rsidRPr="00110148">
        <w:rPr>
          <w:b w:val="0"/>
        </w:rPr>
        <w:t xml:space="preserve"> включати </w:t>
      </w:r>
      <w:r w:rsidR="000C5C4E" w:rsidRPr="00110148">
        <w:rPr>
          <w:b w:val="0"/>
        </w:rPr>
        <w:t>небажа</w:t>
      </w:r>
      <w:r w:rsidR="0099776D" w:rsidRPr="00110148">
        <w:rPr>
          <w:b w:val="0"/>
        </w:rPr>
        <w:t>ний вплив</w:t>
      </w:r>
      <w:r w:rsidR="002179CD" w:rsidRPr="00110148">
        <w:rPr>
          <w:b w:val="0"/>
        </w:rPr>
        <w:t xml:space="preserve"> на ріст </w:t>
      </w:r>
      <w:r w:rsidR="000C5C4E" w:rsidRPr="00110148">
        <w:rPr>
          <w:b w:val="0"/>
        </w:rPr>
        <w:t>та</w:t>
      </w:r>
      <w:r w:rsidR="002179CD" w:rsidRPr="00110148">
        <w:rPr>
          <w:b w:val="0"/>
        </w:rPr>
        <w:t xml:space="preserve"> розвиток потомства</w:t>
      </w:r>
      <w:r w:rsidR="002B048A" w:rsidRPr="00110148">
        <w:rPr>
          <w:b w:val="0"/>
        </w:rPr>
        <w:t xml:space="preserve"> (приплоду)</w:t>
      </w:r>
      <w:r w:rsidR="002179CD" w:rsidRPr="00110148">
        <w:rPr>
          <w:b w:val="0"/>
        </w:rPr>
        <w:t xml:space="preserve">, які </w:t>
      </w:r>
      <w:r w:rsidR="000C5C4E" w:rsidRPr="00110148">
        <w:rPr>
          <w:b w:val="0"/>
        </w:rPr>
        <w:t>зумовле</w:t>
      </w:r>
      <w:r w:rsidR="002179CD" w:rsidRPr="00110148">
        <w:rPr>
          <w:b w:val="0"/>
        </w:rPr>
        <w:t xml:space="preserve">ні </w:t>
      </w:r>
      <w:r w:rsidR="000C5C4E" w:rsidRPr="00110148">
        <w:rPr>
          <w:b w:val="0"/>
        </w:rPr>
        <w:t>екскрецією лікарського засобу в</w:t>
      </w:r>
      <w:r w:rsidR="002179CD" w:rsidRPr="00110148">
        <w:rPr>
          <w:b w:val="0"/>
        </w:rPr>
        <w:t xml:space="preserve"> молоко</w:t>
      </w:r>
      <w:r w:rsidR="004848C6" w:rsidRPr="00110148">
        <w:rPr>
          <w:b w:val="0"/>
        </w:rPr>
        <w:t>. Дані системного впливу</w:t>
      </w:r>
      <w:r w:rsidR="007C4744" w:rsidRPr="00110148">
        <w:rPr>
          <w:b w:val="0"/>
        </w:rPr>
        <w:t xml:space="preserve"> </w:t>
      </w:r>
      <w:r w:rsidR="004848C6" w:rsidRPr="00110148">
        <w:rPr>
          <w:b w:val="0"/>
        </w:rPr>
        <w:t>(</w:t>
      </w:r>
      <w:r w:rsidR="002179CD" w:rsidRPr="00110148">
        <w:rPr>
          <w:b w:val="0"/>
        </w:rPr>
        <w:t>експозиції</w:t>
      </w:r>
      <w:r w:rsidR="004848C6" w:rsidRPr="00110148">
        <w:rPr>
          <w:b w:val="0"/>
        </w:rPr>
        <w:t>)</w:t>
      </w:r>
      <w:r w:rsidR="002179CD" w:rsidRPr="00110148">
        <w:rPr>
          <w:b w:val="0"/>
        </w:rPr>
        <w:t xml:space="preserve"> у дитинчат, отримані в дослідженні приплоду</w:t>
      </w:r>
      <w:r w:rsidR="004B4B90" w:rsidRPr="00110148">
        <w:rPr>
          <w:b w:val="0"/>
        </w:rPr>
        <w:t xml:space="preserve"> тварин</w:t>
      </w:r>
      <w:r w:rsidR="002179CD" w:rsidRPr="00110148">
        <w:rPr>
          <w:b w:val="0"/>
        </w:rPr>
        <w:t xml:space="preserve">, якщо є, також можна порівняти з </w:t>
      </w:r>
      <w:r w:rsidR="000668E8" w:rsidRPr="00110148">
        <w:rPr>
          <w:b w:val="0"/>
        </w:rPr>
        <w:t>передбачуваним</w:t>
      </w:r>
      <w:r w:rsidR="004848C6" w:rsidRPr="00110148">
        <w:rPr>
          <w:b w:val="0"/>
        </w:rPr>
        <w:t xml:space="preserve"> лактаційним впливом</w:t>
      </w:r>
      <w:r w:rsidR="007C4744" w:rsidRPr="00110148">
        <w:rPr>
          <w:b w:val="0"/>
        </w:rPr>
        <w:t xml:space="preserve"> </w:t>
      </w:r>
      <w:r w:rsidR="004848C6" w:rsidRPr="00110148">
        <w:rPr>
          <w:b w:val="0"/>
        </w:rPr>
        <w:t>(</w:t>
      </w:r>
      <w:r w:rsidR="002179CD" w:rsidRPr="00110148">
        <w:rPr>
          <w:b w:val="0"/>
        </w:rPr>
        <w:t>експозицією</w:t>
      </w:r>
      <w:r w:rsidR="004848C6" w:rsidRPr="00110148">
        <w:rPr>
          <w:b w:val="0"/>
        </w:rPr>
        <w:t>)</w:t>
      </w:r>
      <w:r w:rsidR="002179CD" w:rsidRPr="00110148">
        <w:rPr>
          <w:b w:val="0"/>
        </w:rPr>
        <w:t xml:space="preserve"> у</w:t>
      </w:r>
      <w:r w:rsidR="00060D34" w:rsidRPr="00110148">
        <w:rPr>
          <w:b w:val="0"/>
        </w:rPr>
        <w:t xml:space="preserve"> немовлят людини</w:t>
      </w:r>
      <w:r w:rsidR="002179CD" w:rsidRPr="00110148">
        <w:rPr>
          <w:b w:val="0"/>
        </w:rPr>
        <w:t xml:space="preserve">. </w:t>
      </w:r>
      <w:r w:rsidR="007C4744" w:rsidRPr="00110148">
        <w:rPr>
          <w:b w:val="0"/>
        </w:rPr>
        <w:t>Тоді</w:t>
      </w:r>
      <w:r w:rsidR="002179CD" w:rsidRPr="00110148">
        <w:rPr>
          <w:b w:val="0"/>
        </w:rPr>
        <w:t xml:space="preserve"> як міжвидові</w:t>
      </w:r>
      <w:r w:rsidR="002179CD" w:rsidRPr="002F6658">
        <w:rPr>
          <w:b w:val="0"/>
        </w:rPr>
        <w:t xml:space="preserve"> відмінності у складі молока виключають чітку кількісну кореляцію рівня </w:t>
      </w:r>
      <w:r w:rsidR="002805BE" w:rsidRPr="002F6658">
        <w:rPr>
          <w:b w:val="0"/>
        </w:rPr>
        <w:t>лікарського засобу</w:t>
      </w:r>
      <w:r w:rsidR="002179CD" w:rsidRPr="002F6658">
        <w:rPr>
          <w:b w:val="0"/>
        </w:rPr>
        <w:t xml:space="preserve"> у молоці </w:t>
      </w:r>
      <w:r w:rsidR="00293B5C" w:rsidRPr="002F6658">
        <w:rPr>
          <w:b w:val="0"/>
        </w:rPr>
        <w:t xml:space="preserve">тварин </w:t>
      </w:r>
      <w:r w:rsidR="002179CD" w:rsidRPr="002F6658">
        <w:rPr>
          <w:b w:val="0"/>
        </w:rPr>
        <w:t xml:space="preserve">з рівнем </w:t>
      </w:r>
      <w:r w:rsidR="002805BE" w:rsidRPr="002F6658">
        <w:rPr>
          <w:b w:val="0"/>
        </w:rPr>
        <w:t>лікарського засобу</w:t>
      </w:r>
      <w:r w:rsidR="002179CD" w:rsidRPr="002F6658">
        <w:rPr>
          <w:b w:val="0"/>
        </w:rPr>
        <w:t xml:space="preserve"> у </w:t>
      </w:r>
      <w:r w:rsidR="002179CD" w:rsidRPr="00573FD4">
        <w:rPr>
          <w:b w:val="0"/>
        </w:rPr>
        <w:t>жіночому</w:t>
      </w:r>
      <w:r w:rsidR="002179CD" w:rsidRPr="002F6658">
        <w:rPr>
          <w:b w:val="0"/>
        </w:rPr>
        <w:t xml:space="preserve"> молоці, наявність </w:t>
      </w:r>
      <w:r w:rsidR="002805BE" w:rsidRPr="002F6658">
        <w:rPr>
          <w:b w:val="0"/>
        </w:rPr>
        <w:t>лікарського засобу</w:t>
      </w:r>
      <w:r w:rsidR="002179CD" w:rsidRPr="002F6658">
        <w:rPr>
          <w:b w:val="0"/>
        </w:rPr>
        <w:t xml:space="preserve"> в молоці тварин загалом </w:t>
      </w:r>
      <w:r w:rsidR="00293B5C" w:rsidRPr="002F6658">
        <w:rPr>
          <w:b w:val="0"/>
        </w:rPr>
        <w:t>свідчить про</w:t>
      </w:r>
      <w:r w:rsidR="002179CD" w:rsidRPr="002F6658">
        <w:rPr>
          <w:b w:val="0"/>
        </w:rPr>
        <w:t xml:space="preserve"> наявність </w:t>
      </w:r>
      <w:r w:rsidR="002805BE" w:rsidRPr="002F6658">
        <w:rPr>
          <w:b w:val="0"/>
        </w:rPr>
        <w:t>лікарського засобу</w:t>
      </w:r>
      <w:r w:rsidR="002179CD" w:rsidRPr="002F6658">
        <w:rPr>
          <w:b w:val="0"/>
        </w:rPr>
        <w:t xml:space="preserve"> в </w:t>
      </w:r>
      <w:r w:rsidR="002179CD" w:rsidRPr="00573FD4">
        <w:rPr>
          <w:b w:val="0"/>
        </w:rPr>
        <w:t>жіночому</w:t>
      </w:r>
      <w:r w:rsidR="002179CD" w:rsidRPr="002F6658">
        <w:rPr>
          <w:b w:val="0"/>
        </w:rPr>
        <w:t xml:space="preserve"> молоці.</w:t>
      </w:r>
    </w:p>
    <w:p w:rsidR="002179CD" w:rsidRPr="002F6658" w:rsidRDefault="00F43D0C" w:rsidP="0075240A">
      <w:pPr>
        <w:pStyle w:val="2"/>
        <w:tabs>
          <w:tab w:val="left" w:pos="709"/>
          <w:tab w:val="left" w:pos="4962"/>
        </w:tabs>
        <w:spacing w:line="360" w:lineRule="auto"/>
        <w:ind w:left="0" w:right="114"/>
        <w:jc w:val="both"/>
        <w:rPr>
          <w:b w:val="0"/>
        </w:rPr>
      </w:pPr>
      <w:r w:rsidRPr="002F6658">
        <w:rPr>
          <w:b w:val="0"/>
        </w:rPr>
        <w:tab/>
        <w:t>З</w:t>
      </w:r>
      <w:r w:rsidR="002179CD" w:rsidRPr="002F6658">
        <w:rPr>
          <w:b w:val="0"/>
        </w:rPr>
        <w:t xml:space="preserve">рештою, </w:t>
      </w:r>
      <w:r w:rsidR="007B2327" w:rsidRPr="002F6658">
        <w:rPr>
          <w:b w:val="0"/>
        </w:rPr>
        <w:t>на загальну оцінку репродуктивного ризику для людини можуть впливати наяв</w:t>
      </w:r>
      <w:r w:rsidR="002179CD" w:rsidRPr="002F6658">
        <w:rPr>
          <w:b w:val="0"/>
        </w:rPr>
        <w:t xml:space="preserve">ні дані </w:t>
      </w:r>
      <w:r w:rsidR="007B2327" w:rsidRPr="002F6658">
        <w:rPr>
          <w:b w:val="0"/>
        </w:rPr>
        <w:t>щодо людини</w:t>
      </w:r>
      <w:r w:rsidR="002179CD" w:rsidRPr="002F6658">
        <w:rPr>
          <w:b w:val="0"/>
        </w:rPr>
        <w:t xml:space="preserve">. </w:t>
      </w:r>
    </w:p>
    <w:p w:rsidR="00F13C40" w:rsidRPr="002F6658" w:rsidRDefault="00F13C40" w:rsidP="006F76F1">
      <w:pPr>
        <w:pStyle w:val="2"/>
        <w:tabs>
          <w:tab w:val="left" w:pos="1401"/>
          <w:tab w:val="left" w:pos="1402"/>
          <w:tab w:val="left" w:pos="4962"/>
        </w:tabs>
        <w:ind w:left="0" w:right="114"/>
        <w:jc w:val="both"/>
        <w:rPr>
          <w:b w:val="0"/>
        </w:rPr>
      </w:pPr>
    </w:p>
    <w:p w:rsidR="00F13C40" w:rsidRPr="00D25B62" w:rsidRDefault="00F13C40" w:rsidP="00002D52">
      <w:pPr>
        <w:pStyle w:val="2"/>
        <w:tabs>
          <w:tab w:val="left" w:pos="1401"/>
          <w:tab w:val="left" w:pos="1402"/>
          <w:tab w:val="left" w:pos="4962"/>
        </w:tabs>
        <w:spacing w:line="360" w:lineRule="auto"/>
        <w:ind w:left="0" w:right="114"/>
        <w:jc w:val="both"/>
      </w:pPr>
      <w:r w:rsidRPr="005B020A">
        <w:t>10. КІНЦЕВІ ПРИМІТКИ</w:t>
      </w:r>
    </w:p>
    <w:p w:rsidR="0075240A" w:rsidRPr="002F6658" w:rsidRDefault="0075240A" w:rsidP="006F76F1">
      <w:pPr>
        <w:pStyle w:val="2"/>
        <w:tabs>
          <w:tab w:val="left" w:pos="1401"/>
          <w:tab w:val="left" w:pos="1402"/>
          <w:tab w:val="left" w:pos="4962"/>
        </w:tabs>
        <w:ind w:left="0" w:right="114"/>
        <w:jc w:val="both"/>
      </w:pPr>
    </w:p>
    <w:p w:rsidR="00952D0B" w:rsidRPr="002F6658" w:rsidRDefault="00952D0B" w:rsidP="00002D52">
      <w:pPr>
        <w:pStyle w:val="2"/>
        <w:tabs>
          <w:tab w:val="left" w:pos="1401"/>
          <w:tab w:val="left" w:pos="1402"/>
          <w:tab w:val="left" w:pos="4962"/>
        </w:tabs>
        <w:spacing w:line="360" w:lineRule="auto"/>
        <w:ind w:left="0" w:right="114"/>
        <w:jc w:val="both"/>
        <w:rPr>
          <w:b w:val="0"/>
        </w:rPr>
      </w:pPr>
      <w:r w:rsidRPr="002F6658">
        <w:t xml:space="preserve">Примітка 1: </w:t>
      </w:r>
      <w:r w:rsidRPr="002F6658">
        <w:rPr>
          <w:b w:val="0"/>
        </w:rPr>
        <w:t xml:space="preserve">Зокрема, </w:t>
      </w:r>
      <w:r w:rsidR="00C6553A" w:rsidRPr="002F6658">
        <w:rPr>
          <w:b w:val="0"/>
        </w:rPr>
        <w:t xml:space="preserve">зразки </w:t>
      </w:r>
      <w:r w:rsidRPr="002F6658">
        <w:rPr>
          <w:b w:val="0"/>
        </w:rPr>
        <w:t>яєч</w:t>
      </w:r>
      <w:r w:rsidR="00C6553A" w:rsidRPr="002F6658">
        <w:rPr>
          <w:b w:val="0"/>
        </w:rPr>
        <w:t>о</w:t>
      </w:r>
      <w:r w:rsidRPr="002F6658">
        <w:rPr>
          <w:b w:val="0"/>
        </w:rPr>
        <w:t>к та придатк</w:t>
      </w:r>
      <w:r w:rsidR="00C6553A" w:rsidRPr="002F6658">
        <w:rPr>
          <w:b w:val="0"/>
        </w:rPr>
        <w:t>ів</w:t>
      </w:r>
      <w:r w:rsidRPr="002F6658">
        <w:rPr>
          <w:b w:val="0"/>
        </w:rPr>
        <w:t xml:space="preserve"> яєч</w:t>
      </w:r>
      <w:r w:rsidR="00C6553A" w:rsidRPr="002F6658">
        <w:rPr>
          <w:b w:val="0"/>
        </w:rPr>
        <w:t>о</w:t>
      </w:r>
      <w:r w:rsidRPr="002F6658">
        <w:rPr>
          <w:b w:val="0"/>
        </w:rPr>
        <w:t xml:space="preserve">к </w:t>
      </w:r>
      <w:r w:rsidR="00C6553A" w:rsidRPr="002F6658">
        <w:rPr>
          <w:b w:val="0"/>
        </w:rPr>
        <w:t xml:space="preserve">повинні бути </w:t>
      </w:r>
      <w:r w:rsidRPr="002F6658">
        <w:rPr>
          <w:b w:val="0"/>
        </w:rPr>
        <w:t>від</w:t>
      </w:r>
      <w:r w:rsidR="00C6553A" w:rsidRPr="002F6658">
        <w:rPr>
          <w:b w:val="0"/>
        </w:rPr>
        <w:t>ібрані</w:t>
      </w:r>
      <w:r w:rsidRPr="002F6658">
        <w:rPr>
          <w:b w:val="0"/>
        </w:rPr>
        <w:t xml:space="preserve"> та </w:t>
      </w:r>
      <w:r w:rsidRPr="00110148">
        <w:rPr>
          <w:b w:val="0"/>
        </w:rPr>
        <w:t>обробл</w:t>
      </w:r>
      <w:r w:rsidR="00735DE4" w:rsidRPr="00110148">
        <w:rPr>
          <w:b w:val="0"/>
        </w:rPr>
        <w:t>ені</w:t>
      </w:r>
      <w:r w:rsidRPr="00110148">
        <w:rPr>
          <w:b w:val="0"/>
        </w:rPr>
        <w:t xml:space="preserve"> за допомогою методів, які зб</w:t>
      </w:r>
      <w:r w:rsidR="008D471B" w:rsidRPr="00110148">
        <w:rPr>
          <w:b w:val="0"/>
        </w:rPr>
        <w:t>ерігають тканинну структуру сім’</w:t>
      </w:r>
      <w:r w:rsidRPr="00110148">
        <w:rPr>
          <w:b w:val="0"/>
        </w:rPr>
        <w:t xml:space="preserve">яного епітелію. </w:t>
      </w:r>
      <w:r w:rsidR="00735DE4" w:rsidRPr="00110148">
        <w:rPr>
          <w:b w:val="0"/>
        </w:rPr>
        <w:t>Детальна</w:t>
      </w:r>
      <w:r w:rsidRPr="00110148">
        <w:rPr>
          <w:b w:val="0"/>
        </w:rPr>
        <w:t xml:space="preserve"> якісна мікроскопічна оцінка з розумінням </w:t>
      </w:r>
      <w:r w:rsidR="00042B0E" w:rsidRPr="00110148">
        <w:rPr>
          <w:b w:val="0"/>
        </w:rPr>
        <w:t xml:space="preserve">циклу </w:t>
      </w:r>
      <w:r w:rsidRPr="00110148">
        <w:rPr>
          <w:b w:val="0"/>
        </w:rPr>
        <w:t>сперматоген</w:t>
      </w:r>
      <w:r w:rsidR="00042B0E" w:rsidRPr="00110148">
        <w:rPr>
          <w:b w:val="0"/>
        </w:rPr>
        <w:t>ез</w:t>
      </w:r>
      <w:r w:rsidR="008D471B" w:rsidRPr="00110148">
        <w:rPr>
          <w:b w:val="0"/>
        </w:rPr>
        <w:t>у</w:t>
      </w:r>
      <w:r w:rsidRPr="00110148">
        <w:rPr>
          <w:b w:val="0"/>
        </w:rPr>
        <w:t xml:space="preserve"> є чутливим засобом виявлення впливу на сперматоген</w:t>
      </w:r>
      <w:r w:rsidR="00042B0E" w:rsidRPr="00110148">
        <w:rPr>
          <w:b w:val="0"/>
        </w:rPr>
        <w:t xml:space="preserve">ез. Хоча </w:t>
      </w:r>
      <w:r w:rsidR="00FD0A47" w:rsidRPr="00110148">
        <w:rPr>
          <w:b w:val="0"/>
        </w:rPr>
        <w:t>зазвичай</w:t>
      </w:r>
      <w:r w:rsidR="00042B0E" w:rsidRPr="00110148">
        <w:rPr>
          <w:b w:val="0"/>
        </w:rPr>
        <w:t xml:space="preserve"> не вимагаю</w:t>
      </w:r>
      <w:r w:rsidRPr="00110148">
        <w:rPr>
          <w:b w:val="0"/>
        </w:rPr>
        <w:t>ться</w:t>
      </w:r>
      <w:r w:rsidR="00042B0E" w:rsidRPr="00110148">
        <w:rPr>
          <w:b w:val="0"/>
        </w:rPr>
        <w:t>, в дизайн дослідження</w:t>
      </w:r>
      <w:r w:rsidR="008D471B" w:rsidRPr="00110148">
        <w:rPr>
          <w:b w:val="0"/>
        </w:rPr>
        <w:t xml:space="preserve"> </w:t>
      </w:r>
      <w:r w:rsidR="00042B0E" w:rsidRPr="00110148">
        <w:rPr>
          <w:b w:val="0"/>
        </w:rPr>
        <w:t>можуть бути включені</w:t>
      </w:r>
      <w:r w:rsidRPr="00110148">
        <w:rPr>
          <w:b w:val="0"/>
        </w:rPr>
        <w:t xml:space="preserve"> додаткові</w:t>
      </w:r>
      <w:r w:rsidRPr="002F6658">
        <w:rPr>
          <w:b w:val="0"/>
        </w:rPr>
        <w:t xml:space="preserve"> </w:t>
      </w:r>
      <w:r w:rsidRPr="002F6658">
        <w:rPr>
          <w:b w:val="0"/>
        </w:rPr>
        <w:lastRenderedPageBreak/>
        <w:t xml:space="preserve">експериментальні кінцеві точки (наприклад, імуногістохімія, підрахунок </w:t>
      </w:r>
      <w:r w:rsidRPr="00110148">
        <w:rPr>
          <w:b w:val="0"/>
        </w:rPr>
        <w:t>сперматидів</w:t>
      </w:r>
      <w:r w:rsidR="008D471B" w:rsidRPr="00110148">
        <w:rPr>
          <w:b w:val="0"/>
        </w:rPr>
        <w:t>,</w:t>
      </w:r>
      <w:r w:rsidRPr="00110148">
        <w:rPr>
          <w:b w:val="0"/>
        </w:rPr>
        <w:t xml:space="preserve"> резистентних до гомогенізації, проточна цитометрія, кількісний аналіз стадії) для подальшої характеристики будь-яких виявлених ефектів. У </w:t>
      </w:r>
      <w:r w:rsidR="00042B0E" w:rsidRPr="00110148">
        <w:rPr>
          <w:b w:val="0"/>
        </w:rPr>
        <w:t>самиць</w:t>
      </w:r>
      <w:r w:rsidRPr="00110148">
        <w:rPr>
          <w:b w:val="0"/>
        </w:rPr>
        <w:t xml:space="preserve"> слід проводити детальне якісне мікроскопічне дослідження яєчника (включаючи фолікули, жовте тіло, строму, інтерстицій і судинну мережу), матки та піхви з </w:t>
      </w:r>
      <w:r w:rsidR="008D471B" w:rsidRPr="00110148">
        <w:rPr>
          <w:b w:val="0"/>
        </w:rPr>
        <w:t>у</w:t>
      </w:r>
      <w:r w:rsidRPr="00110148">
        <w:rPr>
          <w:b w:val="0"/>
        </w:rPr>
        <w:t>рахуванням</w:t>
      </w:r>
      <w:r w:rsidRPr="002F6658">
        <w:rPr>
          <w:b w:val="0"/>
        </w:rPr>
        <w:t xml:space="preserve"> репродуктивного циклу та наявності примордіальних та первинних фолікулів.</w:t>
      </w:r>
    </w:p>
    <w:p w:rsidR="0075240A" w:rsidRPr="002F6658" w:rsidRDefault="0075240A" w:rsidP="006F76F1">
      <w:pPr>
        <w:pStyle w:val="2"/>
        <w:tabs>
          <w:tab w:val="left" w:pos="1401"/>
          <w:tab w:val="left" w:pos="1402"/>
          <w:tab w:val="left" w:pos="4962"/>
        </w:tabs>
        <w:ind w:left="0" w:right="114"/>
        <w:jc w:val="both"/>
      </w:pPr>
    </w:p>
    <w:p w:rsidR="00952D0B" w:rsidRPr="00110148" w:rsidRDefault="00952D0B" w:rsidP="00002D52">
      <w:pPr>
        <w:pStyle w:val="2"/>
        <w:tabs>
          <w:tab w:val="left" w:pos="1401"/>
          <w:tab w:val="left" w:pos="1402"/>
          <w:tab w:val="left" w:pos="4962"/>
        </w:tabs>
        <w:spacing w:line="360" w:lineRule="auto"/>
        <w:ind w:left="0" w:right="114"/>
        <w:jc w:val="both"/>
        <w:rPr>
          <w:b w:val="0"/>
        </w:rPr>
      </w:pPr>
      <w:r w:rsidRPr="002F6658">
        <w:t xml:space="preserve">Примітка 2: </w:t>
      </w:r>
      <w:r w:rsidRPr="002F6658">
        <w:rPr>
          <w:b w:val="0"/>
        </w:rPr>
        <w:t xml:space="preserve">Аналіз 22 відомих людських або імовірних людських тератогенів показав, якщо спостерігалася MEFL, </w:t>
      </w:r>
      <w:r w:rsidR="00977746" w:rsidRPr="002F6658">
        <w:rPr>
          <w:b w:val="0"/>
        </w:rPr>
        <w:t xml:space="preserve">то </w:t>
      </w:r>
      <w:r w:rsidR="00EC05E6" w:rsidRPr="002F6658">
        <w:rPr>
          <w:b w:val="0"/>
        </w:rPr>
        <w:t>вплив (</w:t>
      </w:r>
      <w:r w:rsidRPr="002F6658">
        <w:rPr>
          <w:b w:val="0"/>
        </w:rPr>
        <w:t>експозиція</w:t>
      </w:r>
      <w:r w:rsidR="00EC05E6" w:rsidRPr="002F6658">
        <w:rPr>
          <w:b w:val="0"/>
        </w:rPr>
        <w:t>)</w:t>
      </w:r>
      <w:r w:rsidRPr="002F6658">
        <w:rPr>
          <w:b w:val="0"/>
        </w:rPr>
        <w:t xml:space="preserve"> на найнижчому рівні </w:t>
      </w:r>
      <w:r w:rsidR="00977746" w:rsidRPr="002F6658">
        <w:rPr>
          <w:b w:val="0"/>
        </w:rPr>
        <w:t xml:space="preserve">несприятливих </w:t>
      </w:r>
      <w:r w:rsidR="00EC05E6" w:rsidRPr="002F6658">
        <w:rPr>
          <w:b w:val="0"/>
        </w:rPr>
        <w:t xml:space="preserve">ефектів, що спостерігаються </w:t>
      </w:r>
      <w:r w:rsidR="00B92764" w:rsidRPr="002F6658">
        <w:rPr>
          <w:b w:val="0"/>
        </w:rPr>
        <w:t>(</w:t>
      </w:r>
      <w:r w:rsidR="00B92764" w:rsidRPr="00110148">
        <w:rPr>
          <w:b w:val="0"/>
        </w:rPr>
        <w:t>LOAEL)</w:t>
      </w:r>
      <w:r w:rsidRPr="00110148">
        <w:rPr>
          <w:b w:val="0"/>
        </w:rPr>
        <w:t xml:space="preserve"> принаймні у одного виду</w:t>
      </w:r>
      <w:r w:rsidR="00977746" w:rsidRPr="00110148">
        <w:rPr>
          <w:b w:val="0"/>
        </w:rPr>
        <w:t xml:space="preserve"> тварин</w:t>
      </w:r>
      <w:r w:rsidRPr="00110148">
        <w:rPr>
          <w:b w:val="0"/>
        </w:rPr>
        <w:t>, бу</w:t>
      </w:r>
      <w:r w:rsidR="00FD0A47" w:rsidRPr="00110148">
        <w:rPr>
          <w:b w:val="0"/>
        </w:rPr>
        <w:t>в</w:t>
      </w:r>
      <w:r w:rsidRPr="00110148">
        <w:rPr>
          <w:b w:val="0"/>
        </w:rPr>
        <w:t xml:space="preserve"> менш</w:t>
      </w:r>
      <w:r w:rsidR="00FD0A47" w:rsidRPr="00110148">
        <w:rPr>
          <w:b w:val="0"/>
        </w:rPr>
        <w:t>ий</w:t>
      </w:r>
      <w:r w:rsidR="00B92764" w:rsidRPr="00110148">
        <w:rPr>
          <w:b w:val="0"/>
        </w:rPr>
        <w:t xml:space="preserve"> </w:t>
      </w:r>
      <w:r w:rsidR="00FD0A47" w:rsidRPr="00110148">
        <w:rPr>
          <w:b w:val="0"/>
        </w:rPr>
        <w:t xml:space="preserve">6-кратного </w:t>
      </w:r>
      <w:r w:rsidR="00EC05E6" w:rsidRPr="00110148">
        <w:rPr>
          <w:b w:val="0"/>
        </w:rPr>
        <w:t>впливу (</w:t>
      </w:r>
      <w:r w:rsidRPr="00110148">
        <w:rPr>
          <w:b w:val="0"/>
        </w:rPr>
        <w:t>експозиції</w:t>
      </w:r>
      <w:r w:rsidR="00EC05E6" w:rsidRPr="00110148">
        <w:rPr>
          <w:b w:val="0"/>
        </w:rPr>
        <w:t>)</w:t>
      </w:r>
      <w:r w:rsidR="00C96983" w:rsidRPr="00110148">
        <w:rPr>
          <w:b w:val="0"/>
        </w:rPr>
        <w:t xml:space="preserve"> при MRHD (Ендрюс та ін. [17]</w:t>
      </w:r>
      <w:r w:rsidRPr="00110148">
        <w:rPr>
          <w:b w:val="0"/>
        </w:rPr>
        <w:t>). Це</w:t>
      </w:r>
      <w:r w:rsidR="00C87496" w:rsidRPr="00110148">
        <w:rPr>
          <w:b w:val="0"/>
        </w:rPr>
        <w:t xml:space="preserve"> свідчить про те</w:t>
      </w:r>
      <w:r w:rsidRPr="00110148">
        <w:rPr>
          <w:b w:val="0"/>
        </w:rPr>
        <w:t>, що використання</w:t>
      </w:r>
      <w:r w:rsidR="00FD0A47" w:rsidRPr="00110148">
        <w:rPr>
          <w:b w:val="0"/>
        </w:rPr>
        <w:t xml:space="preserve"> більше </w:t>
      </w:r>
      <w:r w:rsidR="00B92764" w:rsidRPr="00110148">
        <w:rPr>
          <w:b w:val="0"/>
        </w:rPr>
        <w:t xml:space="preserve">ніж </w:t>
      </w:r>
      <w:r w:rsidR="00FD0A47" w:rsidRPr="00110148">
        <w:rPr>
          <w:b w:val="0"/>
        </w:rPr>
        <w:t>25-кратного</w:t>
      </w:r>
      <w:r w:rsidRPr="00110148">
        <w:rPr>
          <w:b w:val="0"/>
        </w:rPr>
        <w:t xml:space="preserve"> співвідношення </w:t>
      </w:r>
      <w:r w:rsidR="00C87496" w:rsidRPr="00110148">
        <w:rPr>
          <w:b w:val="0"/>
        </w:rPr>
        <w:t xml:space="preserve">впливів (експозицій) </w:t>
      </w:r>
      <w:r w:rsidRPr="00110148">
        <w:rPr>
          <w:b w:val="0"/>
        </w:rPr>
        <w:t>для вибору висок</w:t>
      </w:r>
      <w:r w:rsidR="00C87496" w:rsidRPr="00110148">
        <w:rPr>
          <w:b w:val="0"/>
        </w:rPr>
        <w:t>ої</w:t>
      </w:r>
      <w:r w:rsidRPr="00110148">
        <w:rPr>
          <w:b w:val="0"/>
        </w:rPr>
        <w:t xml:space="preserve"> доз</w:t>
      </w:r>
      <w:r w:rsidR="00C87496" w:rsidRPr="00110148">
        <w:rPr>
          <w:b w:val="0"/>
        </w:rPr>
        <w:t>и</w:t>
      </w:r>
      <w:r w:rsidRPr="00110148">
        <w:rPr>
          <w:b w:val="0"/>
        </w:rPr>
        <w:t xml:space="preserve"> у дослідженнях EFD</w:t>
      </w:r>
      <w:r w:rsidR="006E7D40" w:rsidRPr="00110148">
        <w:rPr>
          <w:b w:val="0"/>
        </w:rPr>
        <w:t>-токсичності</w:t>
      </w:r>
      <w:r w:rsidRPr="00110148">
        <w:rPr>
          <w:b w:val="0"/>
        </w:rPr>
        <w:t xml:space="preserve"> бу</w:t>
      </w:r>
      <w:r w:rsidR="00977746" w:rsidRPr="00110148">
        <w:rPr>
          <w:b w:val="0"/>
        </w:rPr>
        <w:t>ло б</w:t>
      </w:r>
      <w:r w:rsidRPr="00110148">
        <w:rPr>
          <w:b w:val="0"/>
        </w:rPr>
        <w:t xml:space="preserve"> достатн</w:t>
      </w:r>
      <w:r w:rsidR="00735DE4" w:rsidRPr="00110148">
        <w:rPr>
          <w:b w:val="0"/>
        </w:rPr>
        <w:t>ім</w:t>
      </w:r>
      <w:r w:rsidRPr="00110148">
        <w:rPr>
          <w:b w:val="0"/>
        </w:rPr>
        <w:t xml:space="preserve"> для виявлення тератогенного ризику </w:t>
      </w:r>
      <w:r w:rsidR="00C87496" w:rsidRPr="00110148">
        <w:rPr>
          <w:b w:val="0"/>
        </w:rPr>
        <w:t xml:space="preserve">для </w:t>
      </w:r>
      <w:r w:rsidRPr="00110148">
        <w:rPr>
          <w:b w:val="0"/>
        </w:rPr>
        <w:t xml:space="preserve">всіх цих лікарських засобів. Аналіз також показав, що </w:t>
      </w:r>
      <w:r w:rsidR="007A5D27" w:rsidRPr="00110148">
        <w:rPr>
          <w:b w:val="0"/>
        </w:rPr>
        <w:t xml:space="preserve">у випадку </w:t>
      </w:r>
      <w:r w:rsidRPr="00110148">
        <w:rPr>
          <w:b w:val="0"/>
        </w:rPr>
        <w:t xml:space="preserve">тератогенів людини, які були виявлені </w:t>
      </w:r>
      <w:r w:rsidR="007A5D27" w:rsidRPr="00110148">
        <w:rPr>
          <w:b w:val="0"/>
        </w:rPr>
        <w:t xml:space="preserve">на </w:t>
      </w:r>
      <w:r w:rsidRPr="00110148">
        <w:rPr>
          <w:b w:val="0"/>
        </w:rPr>
        <w:t>тварин</w:t>
      </w:r>
      <w:r w:rsidR="007A5D27" w:rsidRPr="00110148">
        <w:rPr>
          <w:b w:val="0"/>
        </w:rPr>
        <w:t>ах</w:t>
      </w:r>
      <w:r w:rsidRPr="00110148">
        <w:rPr>
          <w:b w:val="0"/>
        </w:rPr>
        <w:t xml:space="preserve">, </w:t>
      </w:r>
      <w:r w:rsidR="007A5D27" w:rsidRPr="00110148">
        <w:rPr>
          <w:b w:val="0"/>
        </w:rPr>
        <w:t>вплив (</w:t>
      </w:r>
      <w:r w:rsidRPr="00110148">
        <w:rPr>
          <w:b w:val="0"/>
        </w:rPr>
        <w:t>експозиція</w:t>
      </w:r>
      <w:r w:rsidR="007A5D27" w:rsidRPr="00110148">
        <w:rPr>
          <w:b w:val="0"/>
        </w:rPr>
        <w:t>)</w:t>
      </w:r>
      <w:r w:rsidR="00B92764" w:rsidRPr="00110148">
        <w:rPr>
          <w:b w:val="0"/>
        </w:rPr>
        <w:t xml:space="preserve"> </w:t>
      </w:r>
      <w:r w:rsidR="00C54FA9" w:rsidRPr="00110148">
        <w:rPr>
          <w:b w:val="0"/>
        </w:rPr>
        <w:t>при</w:t>
      </w:r>
      <w:r w:rsidR="00B92764" w:rsidRPr="00110148">
        <w:rPr>
          <w:b w:val="0"/>
        </w:rPr>
        <w:t xml:space="preserve"> </w:t>
      </w:r>
      <w:r w:rsidRPr="00110148">
        <w:rPr>
          <w:b w:val="0"/>
        </w:rPr>
        <w:t>NOAEL принаймні у одного виду</w:t>
      </w:r>
      <w:r w:rsidR="007A5D27" w:rsidRPr="00110148">
        <w:rPr>
          <w:b w:val="0"/>
        </w:rPr>
        <w:t xml:space="preserve"> тварин</w:t>
      </w:r>
      <w:r w:rsidRPr="00110148">
        <w:rPr>
          <w:b w:val="0"/>
        </w:rPr>
        <w:t xml:space="preserve"> бу</w:t>
      </w:r>
      <w:r w:rsidR="00735DE4" w:rsidRPr="00110148">
        <w:rPr>
          <w:b w:val="0"/>
        </w:rPr>
        <w:t>в</w:t>
      </w:r>
      <w:r w:rsidRPr="00110148">
        <w:rPr>
          <w:b w:val="0"/>
        </w:rPr>
        <w:t xml:space="preserve"> менш</w:t>
      </w:r>
      <w:r w:rsidR="00735DE4" w:rsidRPr="00110148">
        <w:rPr>
          <w:b w:val="0"/>
        </w:rPr>
        <w:t>им</w:t>
      </w:r>
      <w:r w:rsidR="00B92764" w:rsidRPr="00110148">
        <w:rPr>
          <w:b w:val="0"/>
        </w:rPr>
        <w:t xml:space="preserve"> </w:t>
      </w:r>
      <w:r w:rsidR="00FD0A47" w:rsidRPr="00110148">
        <w:rPr>
          <w:b w:val="0"/>
        </w:rPr>
        <w:t>4-кратного</w:t>
      </w:r>
      <w:r w:rsidR="00B92764" w:rsidRPr="00110148">
        <w:rPr>
          <w:b w:val="0"/>
        </w:rPr>
        <w:t xml:space="preserve"> </w:t>
      </w:r>
      <w:r w:rsidR="007A5D27" w:rsidRPr="00110148">
        <w:rPr>
          <w:b w:val="0"/>
        </w:rPr>
        <w:t>впливу (</w:t>
      </w:r>
      <w:r w:rsidRPr="00110148">
        <w:rPr>
          <w:b w:val="0"/>
        </w:rPr>
        <w:t>експозиції</w:t>
      </w:r>
      <w:r w:rsidR="007A5D27" w:rsidRPr="00110148">
        <w:rPr>
          <w:b w:val="0"/>
        </w:rPr>
        <w:t>)</w:t>
      </w:r>
      <w:r w:rsidR="00B92764" w:rsidRPr="00110148">
        <w:rPr>
          <w:b w:val="0"/>
        </w:rPr>
        <w:t xml:space="preserve"> </w:t>
      </w:r>
      <w:r w:rsidR="00C54FA9" w:rsidRPr="00110148">
        <w:rPr>
          <w:b w:val="0"/>
        </w:rPr>
        <w:t>при</w:t>
      </w:r>
      <w:r w:rsidR="00B92764" w:rsidRPr="00110148">
        <w:rPr>
          <w:b w:val="0"/>
        </w:rPr>
        <w:t xml:space="preserve"> </w:t>
      </w:r>
      <w:r w:rsidRPr="00110148">
        <w:rPr>
          <w:b w:val="0"/>
        </w:rPr>
        <w:t>MRHD.</w:t>
      </w:r>
    </w:p>
    <w:p w:rsidR="00952D0B" w:rsidRPr="002F6658" w:rsidRDefault="00952D0B" w:rsidP="0075240A">
      <w:pPr>
        <w:pStyle w:val="2"/>
        <w:tabs>
          <w:tab w:val="left" w:pos="709"/>
          <w:tab w:val="left" w:pos="4962"/>
        </w:tabs>
        <w:spacing w:line="360" w:lineRule="auto"/>
        <w:ind w:left="0" w:right="114"/>
        <w:jc w:val="both"/>
        <w:rPr>
          <w:b w:val="0"/>
        </w:rPr>
      </w:pPr>
      <w:r w:rsidRPr="00110148">
        <w:rPr>
          <w:b w:val="0"/>
        </w:rPr>
        <w:tab/>
        <w:t>Крім того, групою IQ DruSafe Leadership Group було проведено опитування щодо досліджень EFD</w:t>
      </w:r>
      <w:r w:rsidR="00020340" w:rsidRPr="00110148">
        <w:rPr>
          <w:b w:val="0"/>
        </w:rPr>
        <w:t>-</w:t>
      </w:r>
      <w:r w:rsidRPr="00110148">
        <w:rPr>
          <w:b w:val="0"/>
        </w:rPr>
        <w:t xml:space="preserve">токсичності (Ендрюс та ін. </w:t>
      </w:r>
      <w:r w:rsidR="00C96983" w:rsidRPr="00110148">
        <w:rPr>
          <w:b w:val="0"/>
        </w:rPr>
        <w:t>[18]</w:t>
      </w:r>
      <w:r w:rsidRPr="00110148">
        <w:rPr>
          <w:b w:val="0"/>
        </w:rPr>
        <w:t>). Це опитування виявило</w:t>
      </w:r>
      <w:r w:rsidR="00977746" w:rsidRPr="00110148">
        <w:rPr>
          <w:b w:val="0"/>
        </w:rPr>
        <w:t xml:space="preserve"> 153 та</w:t>
      </w:r>
      <w:r w:rsidRPr="00110148">
        <w:rPr>
          <w:b w:val="0"/>
        </w:rPr>
        <w:t xml:space="preserve"> 128 визначальних </w:t>
      </w:r>
      <w:r w:rsidR="00B361DB" w:rsidRPr="00110148">
        <w:rPr>
          <w:b w:val="0"/>
        </w:rPr>
        <w:t>(</w:t>
      </w:r>
      <w:r w:rsidR="00046314" w:rsidRPr="00110148">
        <w:rPr>
          <w:b w:val="0"/>
        </w:rPr>
        <w:t>definitive</w:t>
      </w:r>
      <w:r w:rsidR="00B361DB" w:rsidRPr="00110148">
        <w:rPr>
          <w:b w:val="0"/>
        </w:rPr>
        <w:t xml:space="preserve">) </w:t>
      </w:r>
      <w:r w:rsidRPr="00110148">
        <w:rPr>
          <w:b w:val="0"/>
        </w:rPr>
        <w:t>EFD</w:t>
      </w:r>
      <w:r w:rsidR="00442B1A" w:rsidRPr="00110148">
        <w:rPr>
          <w:b w:val="0"/>
        </w:rPr>
        <w:t>-досліджень на</w:t>
      </w:r>
      <w:r w:rsidRPr="00110148">
        <w:rPr>
          <w:b w:val="0"/>
        </w:rPr>
        <w:t xml:space="preserve"> щур</w:t>
      </w:r>
      <w:r w:rsidR="00442B1A" w:rsidRPr="00110148">
        <w:rPr>
          <w:b w:val="0"/>
        </w:rPr>
        <w:t>ах</w:t>
      </w:r>
      <w:r w:rsidR="00977746" w:rsidRPr="00110148">
        <w:rPr>
          <w:b w:val="0"/>
        </w:rPr>
        <w:t xml:space="preserve"> та</w:t>
      </w:r>
      <w:r w:rsidRPr="00110148">
        <w:rPr>
          <w:b w:val="0"/>
        </w:rPr>
        <w:t xml:space="preserve"> крол</w:t>
      </w:r>
      <w:r w:rsidR="0040562A" w:rsidRPr="00110148">
        <w:rPr>
          <w:b w:val="0"/>
        </w:rPr>
        <w:t>я</w:t>
      </w:r>
      <w:r w:rsidR="00442B1A" w:rsidRPr="00110148">
        <w:rPr>
          <w:b w:val="0"/>
        </w:rPr>
        <w:t>х</w:t>
      </w:r>
      <w:r w:rsidRPr="00110148">
        <w:rPr>
          <w:b w:val="0"/>
        </w:rPr>
        <w:t xml:space="preserve"> відповідно, у яких </w:t>
      </w:r>
      <w:r w:rsidR="0040562A" w:rsidRPr="00110148">
        <w:rPr>
          <w:b w:val="0"/>
        </w:rPr>
        <w:t>було досягнуто</w:t>
      </w:r>
      <w:r w:rsidR="00E0033E" w:rsidRPr="00110148">
        <w:rPr>
          <w:b w:val="0"/>
        </w:rPr>
        <w:t xml:space="preserve"> ≥</w:t>
      </w:r>
      <w:r w:rsidR="0040562A" w:rsidRPr="00110148">
        <w:rPr>
          <w:b w:val="0"/>
        </w:rPr>
        <w:t xml:space="preserve"> </w:t>
      </w:r>
      <w:r w:rsidR="00E0033E" w:rsidRPr="00110148">
        <w:rPr>
          <w:b w:val="0"/>
        </w:rPr>
        <w:t xml:space="preserve">15-кратне співвідношення </w:t>
      </w:r>
      <w:r w:rsidR="00A00301" w:rsidRPr="00110148">
        <w:rPr>
          <w:b w:val="0"/>
        </w:rPr>
        <w:t>вплив</w:t>
      </w:r>
      <w:r w:rsidR="00E0033E" w:rsidRPr="00110148">
        <w:rPr>
          <w:b w:val="0"/>
        </w:rPr>
        <w:t>ів</w:t>
      </w:r>
      <w:r w:rsidR="00A00301" w:rsidRPr="00110148">
        <w:rPr>
          <w:b w:val="0"/>
        </w:rPr>
        <w:t xml:space="preserve"> (</w:t>
      </w:r>
      <w:r w:rsidRPr="00110148">
        <w:rPr>
          <w:b w:val="0"/>
        </w:rPr>
        <w:t>експозиці</w:t>
      </w:r>
      <w:r w:rsidR="00E0033E" w:rsidRPr="00110148">
        <w:rPr>
          <w:b w:val="0"/>
        </w:rPr>
        <w:t>й</w:t>
      </w:r>
      <w:r w:rsidR="00A00301" w:rsidRPr="00110148">
        <w:rPr>
          <w:b w:val="0"/>
        </w:rPr>
        <w:t>)</w:t>
      </w:r>
      <w:r w:rsidRPr="00110148">
        <w:rPr>
          <w:b w:val="0"/>
        </w:rPr>
        <w:t xml:space="preserve"> вихідн</w:t>
      </w:r>
      <w:r w:rsidR="00A00301" w:rsidRPr="00110148">
        <w:rPr>
          <w:b w:val="0"/>
        </w:rPr>
        <w:t>ого</w:t>
      </w:r>
      <w:r w:rsidR="0040562A" w:rsidRPr="00110148">
        <w:rPr>
          <w:b w:val="0"/>
        </w:rPr>
        <w:t xml:space="preserve"> </w:t>
      </w:r>
      <w:r w:rsidR="002805BE" w:rsidRPr="00110148">
        <w:rPr>
          <w:b w:val="0"/>
        </w:rPr>
        <w:t>лікарського засобу</w:t>
      </w:r>
      <w:r w:rsidR="00E0033E" w:rsidRPr="00110148">
        <w:rPr>
          <w:b w:val="0"/>
        </w:rPr>
        <w:t xml:space="preserve"> між</w:t>
      </w:r>
      <w:r w:rsidRPr="00110148">
        <w:rPr>
          <w:b w:val="0"/>
        </w:rPr>
        <w:t xml:space="preserve"> тварин</w:t>
      </w:r>
      <w:r w:rsidR="00E0033E" w:rsidRPr="00110148">
        <w:rPr>
          <w:b w:val="0"/>
        </w:rPr>
        <w:t>ами</w:t>
      </w:r>
      <w:r w:rsidR="0040562A" w:rsidRPr="00110148">
        <w:rPr>
          <w:b w:val="0"/>
        </w:rPr>
        <w:t xml:space="preserve"> </w:t>
      </w:r>
      <w:r w:rsidR="00E0033E" w:rsidRPr="00110148">
        <w:rPr>
          <w:b w:val="0"/>
        </w:rPr>
        <w:t>і людиною</w:t>
      </w:r>
      <w:r w:rsidRPr="00110148">
        <w:rPr>
          <w:b w:val="0"/>
        </w:rPr>
        <w:t xml:space="preserve"> (з використанням експозиції у людини </w:t>
      </w:r>
      <w:r w:rsidR="00735DE4" w:rsidRPr="00110148">
        <w:rPr>
          <w:b w:val="0"/>
        </w:rPr>
        <w:t>при</w:t>
      </w:r>
      <w:r w:rsidR="00A00301" w:rsidRPr="00110148">
        <w:rPr>
          <w:b w:val="0"/>
        </w:rPr>
        <w:t xml:space="preserve"> запланован</w:t>
      </w:r>
      <w:r w:rsidR="00735DE4" w:rsidRPr="00110148">
        <w:rPr>
          <w:b w:val="0"/>
        </w:rPr>
        <w:t>ій</w:t>
      </w:r>
      <w:r w:rsidRPr="00110148">
        <w:rPr>
          <w:b w:val="0"/>
        </w:rPr>
        <w:t xml:space="preserve"> терапевтичн</w:t>
      </w:r>
      <w:r w:rsidR="00735DE4" w:rsidRPr="00110148">
        <w:rPr>
          <w:b w:val="0"/>
        </w:rPr>
        <w:t>ій</w:t>
      </w:r>
      <w:r w:rsidRPr="00110148">
        <w:rPr>
          <w:b w:val="0"/>
        </w:rPr>
        <w:t xml:space="preserve"> доз</w:t>
      </w:r>
      <w:r w:rsidR="00735DE4" w:rsidRPr="00110148">
        <w:rPr>
          <w:b w:val="0"/>
        </w:rPr>
        <w:t>і</w:t>
      </w:r>
      <w:r w:rsidRPr="00110148">
        <w:rPr>
          <w:b w:val="0"/>
        </w:rPr>
        <w:t xml:space="preserve">) за відсутності </w:t>
      </w:r>
      <w:r w:rsidR="00EC734D" w:rsidRPr="00110148">
        <w:rPr>
          <w:b w:val="0"/>
        </w:rPr>
        <w:t>ускладнюючої</w:t>
      </w:r>
      <w:r w:rsidR="0040562A" w:rsidRPr="00110148">
        <w:rPr>
          <w:b w:val="0"/>
        </w:rPr>
        <w:t xml:space="preserve"> </w:t>
      </w:r>
      <w:r w:rsidR="00844255" w:rsidRPr="00110148">
        <w:t>(</w:t>
      </w:r>
      <w:r w:rsidR="00844255" w:rsidRPr="00110148">
        <w:rPr>
          <w:b w:val="0"/>
        </w:rPr>
        <w:t>confounding)</w:t>
      </w:r>
      <w:r w:rsidRPr="00110148">
        <w:rPr>
          <w:b w:val="0"/>
        </w:rPr>
        <w:t xml:space="preserve"> (тобто</w:t>
      </w:r>
      <w:r w:rsidR="00A00301" w:rsidRPr="00110148">
        <w:rPr>
          <w:b w:val="0"/>
        </w:rPr>
        <w:t xml:space="preserve"> дозолімітуючої</w:t>
      </w:r>
      <w:r w:rsidRPr="00110148">
        <w:rPr>
          <w:b w:val="0"/>
        </w:rPr>
        <w:t xml:space="preserve">) материнської токсичності. Ці дані показують, що </w:t>
      </w:r>
      <w:r w:rsidR="004E07F2" w:rsidRPr="00110148">
        <w:rPr>
          <w:b w:val="0"/>
        </w:rPr>
        <w:t>дозування</w:t>
      </w:r>
      <w:r w:rsidR="0040562A" w:rsidRPr="00110148">
        <w:rPr>
          <w:b w:val="0"/>
        </w:rPr>
        <w:t xml:space="preserve"> </w:t>
      </w:r>
      <w:r w:rsidR="00E000FB" w:rsidRPr="00110148">
        <w:rPr>
          <w:b w:val="0"/>
        </w:rPr>
        <w:t>лікарського засобу</w:t>
      </w:r>
      <w:r w:rsidRPr="00110148">
        <w:rPr>
          <w:b w:val="0"/>
        </w:rPr>
        <w:t xml:space="preserve"> тварин</w:t>
      </w:r>
      <w:r w:rsidR="00AF3EBB" w:rsidRPr="00110148">
        <w:rPr>
          <w:b w:val="0"/>
        </w:rPr>
        <w:t>ам</w:t>
      </w:r>
      <w:r w:rsidRPr="00110148">
        <w:rPr>
          <w:b w:val="0"/>
        </w:rPr>
        <w:t xml:space="preserve"> для досягнення </w:t>
      </w:r>
      <w:r w:rsidR="00977746" w:rsidRPr="00110148">
        <w:rPr>
          <w:b w:val="0"/>
        </w:rPr>
        <w:t>≥</w:t>
      </w:r>
      <w:r w:rsidR="0040562A" w:rsidRPr="00110148">
        <w:rPr>
          <w:b w:val="0"/>
        </w:rPr>
        <w:t xml:space="preserve"> </w:t>
      </w:r>
      <w:r w:rsidR="004E07F2" w:rsidRPr="00110148">
        <w:rPr>
          <w:b w:val="0"/>
        </w:rPr>
        <w:t xml:space="preserve">25-кратного </w:t>
      </w:r>
      <w:r w:rsidR="00AF3EBB" w:rsidRPr="00110148">
        <w:rPr>
          <w:b w:val="0"/>
        </w:rPr>
        <w:t>впливу (</w:t>
      </w:r>
      <w:r w:rsidRPr="00110148">
        <w:rPr>
          <w:b w:val="0"/>
        </w:rPr>
        <w:t>експозиції</w:t>
      </w:r>
      <w:r w:rsidR="00AF3EBB" w:rsidRPr="00110148">
        <w:rPr>
          <w:b w:val="0"/>
        </w:rPr>
        <w:t>)</w:t>
      </w:r>
      <w:r w:rsidRPr="00110148">
        <w:rPr>
          <w:b w:val="0"/>
        </w:rPr>
        <w:t xml:space="preserve"> у людини за відсутності материнської токсичності</w:t>
      </w:r>
      <w:r w:rsidR="0040562A" w:rsidRPr="00110148">
        <w:rPr>
          <w:b w:val="0"/>
        </w:rPr>
        <w:t xml:space="preserve"> (яка б обмежувала високу дозу)</w:t>
      </w:r>
      <w:r w:rsidRPr="00110148">
        <w:rPr>
          <w:b w:val="0"/>
        </w:rPr>
        <w:t xml:space="preserve"> лише зрідка </w:t>
      </w:r>
      <w:r w:rsidR="00AF3EBB" w:rsidRPr="00110148">
        <w:rPr>
          <w:b w:val="0"/>
        </w:rPr>
        <w:t>дозволя</w:t>
      </w:r>
      <w:r w:rsidR="00735DE4" w:rsidRPr="00110148">
        <w:rPr>
          <w:b w:val="0"/>
        </w:rPr>
        <w:t>є</w:t>
      </w:r>
      <w:r w:rsidR="00AF3EBB" w:rsidRPr="00110148">
        <w:rPr>
          <w:b w:val="0"/>
        </w:rPr>
        <w:t xml:space="preserve"> виявити</w:t>
      </w:r>
      <w:r w:rsidR="0040562A" w:rsidRPr="00110148">
        <w:rPr>
          <w:b w:val="0"/>
        </w:rPr>
        <w:t xml:space="preserve"> </w:t>
      </w:r>
      <w:r w:rsidRPr="00110148">
        <w:rPr>
          <w:b w:val="0"/>
        </w:rPr>
        <w:t>MEFL.</w:t>
      </w:r>
    </w:p>
    <w:p w:rsidR="00952D0B" w:rsidRPr="002F6658" w:rsidRDefault="00952D0B" w:rsidP="0075240A">
      <w:pPr>
        <w:pStyle w:val="2"/>
        <w:tabs>
          <w:tab w:val="left" w:pos="709"/>
          <w:tab w:val="left" w:pos="4962"/>
        </w:tabs>
        <w:spacing w:line="360" w:lineRule="auto"/>
        <w:ind w:left="0" w:right="114"/>
        <w:jc w:val="both"/>
        <w:rPr>
          <w:b w:val="0"/>
        </w:rPr>
      </w:pPr>
      <w:r w:rsidRPr="002F6658">
        <w:rPr>
          <w:b w:val="0"/>
        </w:rPr>
        <w:tab/>
        <w:t xml:space="preserve">У всіх цих випадках </w:t>
      </w:r>
      <w:r w:rsidR="004E07F2" w:rsidRPr="002F6658">
        <w:rPr>
          <w:b w:val="0"/>
        </w:rPr>
        <w:t>MEFL-</w:t>
      </w:r>
      <w:r w:rsidR="00FD0A47" w:rsidRPr="002F6658">
        <w:rPr>
          <w:b w:val="0"/>
        </w:rPr>
        <w:t>результати (findings)</w:t>
      </w:r>
      <w:r w:rsidR="0040562A" w:rsidRPr="002F6658">
        <w:rPr>
          <w:b w:val="0"/>
        </w:rPr>
        <w:t xml:space="preserve"> </w:t>
      </w:r>
      <w:r w:rsidRPr="002F6658">
        <w:rPr>
          <w:b w:val="0"/>
        </w:rPr>
        <w:t xml:space="preserve">не спостерігалися до </w:t>
      </w:r>
      <w:r w:rsidR="00977746" w:rsidRPr="002F6658">
        <w:rPr>
          <w:b w:val="0"/>
        </w:rPr>
        <w:t>50-</w:t>
      </w:r>
      <w:r w:rsidR="00977746" w:rsidRPr="002F6658">
        <w:rPr>
          <w:b w:val="0"/>
        </w:rPr>
        <w:lastRenderedPageBreak/>
        <w:t xml:space="preserve">кратного </w:t>
      </w:r>
      <w:r w:rsidRPr="002F6658">
        <w:rPr>
          <w:b w:val="0"/>
        </w:rPr>
        <w:t>перевищення</w:t>
      </w:r>
      <w:r w:rsidR="0040562A" w:rsidRPr="002F6658">
        <w:rPr>
          <w:b w:val="0"/>
        </w:rPr>
        <w:t xml:space="preserve"> </w:t>
      </w:r>
      <w:r w:rsidR="006446D3" w:rsidRPr="002F6658">
        <w:rPr>
          <w:b w:val="0"/>
        </w:rPr>
        <w:t>впливу (</w:t>
      </w:r>
      <w:r w:rsidRPr="002F6658">
        <w:rPr>
          <w:b w:val="0"/>
        </w:rPr>
        <w:t>експозиції</w:t>
      </w:r>
      <w:r w:rsidR="006446D3" w:rsidRPr="002F6658">
        <w:rPr>
          <w:b w:val="0"/>
        </w:rPr>
        <w:t>)</w:t>
      </w:r>
      <w:r w:rsidR="0040562A" w:rsidRPr="002F6658">
        <w:rPr>
          <w:b w:val="0"/>
        </w:rPr>
        <w:t xml:space="preserve"> </w:t>
      </w:r>
      <w:r w:rsidR="00ED3D57" w:rsidRPr="002F6658">
        <w:rPr>
          <w:b w:val="0"/>
        </w:rPr>
        <w:t>і результати (findings)</w:t>
      </w:r>
      <w:r w:rsidR="0040562A" w:rsidRPr="002F6658">
        <w:rPr>
          <w:b w:val="0"/>
        </w:rPr>
        <w:t xml:space="preserve"> </w:t>
      </w:r>
      <w:r w:rsidRPr="002F6658">
        <w:rPr>
          <w:b w:val="0"/>
        </w:rPr>
        <w:t>при та</w:t>
      </w:r>
      <w:r w:rsidR="00ED3D57" w:rsidRPr="002F6658">
        <w:rPr>
          <w:b w:val="0"/>
        </w:rPr>
        <w:t>ких високих</w:t>
      </w:r>
      <w:r w:rsidR="006446D3" w:rsidRPr="002F6658">
        <w:rPr>
          <w:b w:val="0"/>
        </w:rPr>
        <w:t xml:space="preserve"> експозиці</w:t>
      </w:r>
      <w:r w:rsidR="00ED3D57" w:rsidRPr="002F6658">
        <w:rPr>
          <w:b w:val="0"/>
        </w:rPr>
        <w:t>ях</w:t>
      </w:r>
      <w:r w:rsidR="006446D3" w:rsidRPr="002F6658">
        <w:rPr>
          <w:b w:val="0"/>
        </w:rPr>
        <w:t xml:space="preserve"> не вважаються релевантними для оцінки ризику для</w:t>
      </w:r>
      <w:r w:rsidRPr="002F6658">
        <w:rPr>
          <w:b w:val="0"/>
        </w:rPr>
        <w:t xml:space="preserve"> людини. За відсутності </w:t>
      </w:r>
      <w:r w:rsidR="00EC734D" w:rsidRPr="002F6658">
        <w:rPr>
          <w:b w:val="0"/>
        </w:rPr>
        <w:t>ускладнюючої</w:t>
      </w:r>
      <w:r w:rsidR="0040562A" w:rsidRPr="002F6658">
        <w:rPr>
          <w:b w:val="0"/>
        </w:rPr>
        <w:t xml:space="preserve"> </w:t>
      </w:r>
      <w:r w:rsidR="006446D3" w:rsidRPr="002F6658">
        <w:t>(</w:t>
      </w:r>
      <w:r w:rsidR="006446D3" w:rsidRPr="002F6658">
        <w:rPr>
          <w:b w:val="0"/>
        </w:rPr>
        <w:t xml:space="preserve">confounding) </w:t>
      </w:r>
      <w:r w:rsidRPr="002F6658">
        <w:rPr>
          <w:b w:val="0"/>
        </w:rPr>
        <w:t xml:space="preserve"> материнської </w:t>
      </w:r>
      <w:r w:rsidRPr="005B25A2">
        <w:rPr>
          <w:b w:val="0"/>
        </w:rPr>
        <w:t>токсичності вибір високої дози для EFD</w:t>
      </w:r>
      <w:r w:rsidR="00413EB7" w:rsidRPr="005B25A2">
        <w:rPr>
          <w:b w:val="0"/>
        </w:rPr>
        <w:t>-</w:t>
      </w:r>
      <w:r w:rsidRPr="005B25A2">
        <w:rPr>
          <w:b w:val="0"/>
        </w:rPr>
        <w:t xml:space="preserve"> і PPND</w:t>
      </w:r>
      <w:r w:rsidR="00413EB7" w:rsidRPr="005B25A2">
        <w:rPr>
          <w:b w:val="0"/>
        </w:rPr>
        <w:t>-досліджень</w:t>
      </w:r>
      <w:r w:rsidRPr="005B25A2">
        <w:rPr>
          <w:b w:val="0"/>
        </w:rPr>
        <w:t xml:space="preserve">, що </w:t>
      </w:r>
      <w:r w:rsidR="0040562A" w:rsidRPr="005B25A2">
        <w:rPr>
          <w:b w:val="0"/>
        </w:rPr>
        <w:t>я</w:t>
      </w:r>
      <w:r w:rsidR="00330407" w:rsidRPr="005B25A2">
        <w:rPr>
          <w:b w:val="0"/>
        </w:rPr>
        <w:t xml:space="preserve">вляє </w:t>
      </w:r>
      <w:r w:rsidR="0040562A" w:rsidRPr="005B25A2">
        <w:rPr>
          <w:b w:val="0"/>
        </w:rPr>
        <w:t xml:space="preserve">собою </w:t>
      </w:r>
      <w:r w:rsidR="00AC2F03" w:rsidRPr="005B25A2">
        <w:rPr>
          <w:b w:val="0"/>
        </w:rPr>
        <w:t>&gt;</w:t>
      </w:r>
      <w:r w:rsidR="000D48E6" w:rsidRPr="005B25A2">
        <w:rPr>
          <w:b w:val="0"/>
        </w:rPr>
        <w:t xml:space="preserve"> </w:t>
      </w:r>
      <w:r w:rsidR="00AC2F03" w:rsidRPr="005B25A2">
        <w:rPr>
          <w:b w:val="0"/>
        </w:rPr>
        <w:t xml:space="preserve">25-кратне </w:t>
      </w:r>
      <w:r w:rsidR="00330407" w:rsidRPr="005B25A2">
        <w:rPr>
          <w:b w:val="0"/>
        </w:rPr>
        <w:t>співв</w:t>
      </w:r>
      <w:r w:rsidR="005B25A2" w:rsidRPr="005B25A2">
        <w:rPr>
          <w:b w:val="0"/>
        </w:rPr>
        <w:t xml:space="preserve">ідношення експозиції до експозиції загальної кількості вихідної сполуки у плазмі людини </w:t>
      </w:r>
      <w:r w:rsidR="00271772" w:rsidRPr="005B25A2">
        <w:rPr>
          <w:b w:val="0"/>
        </w:rPr>
        <w:t>при</w:t>
      </w:r>
      <w:r w:rsidR="00330407" w:rsidRPr="005B25A2">
        <w:rPr>
          <w:b w:val="0"/>
        </w:rPr>
        <w:t xml:space="preserve"> запланован</w:t>
      </w:r>
      <w:r w:rsidR="00271772" w:rsidRPr="005B25A2">
        <w:rPr>
          <w:b w:val="0"/>
        </w:rPr>
        <w:t>ій максимальній</w:t>
      </w:r>
      <w:r w:rsidR="00330407" w:rsidRPr="005B25A2">
        <w:rPr>
          <w:b w:val="0"/>
        </w:rPr>
        <w:t xml:space="preserve"> терапевтичн</w:t>
      </w:r>
      <w:r w:rsidR="00271772" w:rsidRPr="005B25A2">
        <w:rPr>
          <w:b w:val="0"/>
        </w:rPr>
        <w:t>ій</w:t>
      </w:r>
      <w:r w:rsidR="00330407" w:rsidRPr="005B25A2">
        <w:rPr>
          <w:b w:val="0"/>
        </w:rPr>
        <w:t xml:space="preserve"> доз</w:t>
      </w:r>
      <w:r w:rsidR="00271772" w:rsidRPr="005B25A2">
        <w:rPr>
          <w:b w:val="0"/>
        </w:rPr>
        <w:t>і</w:t>
      </w:r>
      <w:r w:rsidRPr="005B25A2">
        <w:rPr>
          <w:b w:val="0"/>
        </w:rPr>
        <w:t xml:space="preserve">, вважається прагматичним і достатньо обґрунтованим для виявлення </w:t>
      </w:r>
      <w:r w:rsidR="00330407" w:rsidRPr="005B25A2">
        <w:rPr>
          <w:b w:val="0"/>
        </w:rPr>
        <w:t>результатів (findings)</w:t>
      </w:r>
      <w:r w:rsidR="000D48E6" w:rsidRPr="005B25A2">
        <w:rPr>
          <w:b w:val="0"/>
        </w:rPr>
        <w:t xml:space="preserve">, </w:t>
      </w:r>
      <w:r w:rsidR="00330407" w:rsidRPr="005B25A2">
        <w:rPr>
          <w:b w:val="0"/>
        </w:rPr>
        <w:t>релевантних для оцінки ризику для</w:t>
      </w:r>
      <w:r w:rsidRPr="005B25A2">
        <w:rPr>
          <w:b w:val="0"/>
        </w:rPr>
        <w:t xml:space="preserve"> людини.</w:t>
      </w:r>
    </w:p>
    <w:p w:rsidR="0027330A" w:rsidRPr="002F6658" w:rsidRDefault="0027330A" w:rsidP="00EE0DBF">
      <w:pPr>
        <w:pStyle w:val="2"/>
        <w:tabs>
          <w:tab w:val="left" w:pos="1401"/>
          <w:tab w:val="left" w:pos="1402"/>
          <w:tab w:val="left" w:pos="4962"/>
        </w:tabs>
        <w:spacing w:line="360" w:lineRule="auto"/>
        <w:ind w:left="682" w:right="114"/>
        <w:jc w:val="both"/>
        <w:rPr>
          <w:b w:val="0"/>
        </w:rPr>
      </w:pPr>
    </w:p>
    <w:p w:rsidR="00A12731" w:rsidRPr="002F6658" w:rsidRDefault="00A12731" w:rsidP="00EE0DBF">
      <w:pPr>
        <w:pStyle w:val="2"/>
        <w:tabs>
          <w:tab w:val="left" w:pos="1401"/>
          <w:tab w:val="left" w:pos="1402"/>
          <w:tab w:val="left" w:pos="4962"/>
        </w:tabs>
        <w:spacing w:line="360" w:lineRule="auto"/>
        <w:ind w:left="682" w:right="114"/>
        <w:jc w:val="both"/>
        <w:rPr>
          <w:b w:val="0"/>
        </w:rPr>
      </w:pPr>
    </w:p>
    <w:p w:rsidR="00A12731" w:rsidRPr="002F6658" w:rsidRDefault="00A12731" w:rsidP="00EE0DBF">
      <w:pPr>
        <w:pStyle w:val="2"/>
        <w:tabs>
          <w:tab w:val="left" w:pos="1401"/>
          <w:tab w:val="left" w:pos="1402"/>
          <w:tab w:val="left" w:pos="4962"/>
        </w:tabs>
        <w:spacing w:line="360" w:lineRule="auto"/>
        <w:ind w:left="682" w:right="114"/>
        <w:jc w:val="both"/>
        <w:rPr>
          <w:b w:val="0"/>
        </w:rPr>
      </w:pPr>
    </w:p>
    <w:p w:rsidR="00A12731" w:rsidRPr="002F6658" w:rsidRDefault="00A12731" w:rsidP="00EE0DBF">
      <w:pPr>
        <w:pStyle w:val="2"/>
        <w:tabs>
          <w:tab w:val="left" w:pos="1401"/>
          <w:tab w:val="left" w:pos="1402"/>
          <w:tab w:val="left" w:pos="4962"/>
        </w:tabs>
        <w:spacing w:line="360" w:lineRule="auto"/>
        <w:ind w:left="682" w:right="114"/>
        <w:jc w:val="both"/>
        <w:rPr>
          <w:b w:val="0"/>
        </w:rPr>
      </w:pPr>
    </w:p>
    <w:p w:rsidR="00E87C6D" w:rsidRPr="002F6658" w:rsidRDefault="00E87C6D">
      <w:pPr>
        <w:rPr>
          <w:bCs/>
          <w:sz w:val="28"/>
          <w:szCs w:val="28"/>
        </w:rPr>
      </w:pPr>
      <w:r w:rsidRPr="002F6658">
        <w:rPr>
          <w:b/>
        </w:rPr>
        <w:br w:type="page"/>
      </w:r>
    </w:p>
    <w:p w:rsidR="00A12731" w:rsidRPr="002F6658" w:rsidRDefault="0027330A" w:rsidP="00A12731">
      <w:pPr>
        <w:pStyle w:val="2"/>
        <w:tabs>
          <w:tab w:val="left" w:pos="1401"/>
          <w:tab w:val="left" w:pos="1402"/>
          <w:tab w:val="left" w:pos="4962"/>
        </w:tabs>
        <w:spacing w:line="360" w:lineRule="auto"/>
        <w:ind w:left="0" w:right="114"/>
        <w:jc w:val="center"/>
      </w:pPr>
      <w:r w:rsidRPr="002F6658">
        <w:lastRenderedPageBreak/>
        <w:t>Д</w:t>
      </w:r>
      <w:r w:rsidR="00401366" w:rsidRPr="002F6658">
        <w:t>ОДА</w:t>
      </w:r>
      <w:r w:rsidR="00392AF6" w:rsidRPr="002F6658">
        <w:t>ТОК</w:t>
      </w:r>
      <w:r w:rsidR="00A12731" w:rsidRPr="002F6658">
        <w:t xml:space="preserve"> А</w:t>
      </w:r>
      <w:r w:rsidRPr="002F6658">
        <w:t xml:space="preserve"> (обов’язковий)</w:t>
      </w:r>
    </w:p>
    <w:p w:rsidR="00A12731" w:rsidRPr="002F6658" w:rsidRDefault="00A12731" w:rsidP="00A12731">
      <w:pPr>
        <w:pStyle w:val="2"/>
        <w:tabs>
          <w:tab w:val="left" w:pos="1401"/>
          <w:tab w:val="left" w:pos="1402"/>
          <w:tab w:val="left" w:pos="4962"/>
        </w:tabs>
        <w:spacing w:line="360" w:lineRule="auto"/>
        <w:ind w:left="0" w:right="114"/>
        <w:jc w:val="center"/>
      </w:pPr>
    </w:p>
    <w:p w:rsidR="0027330A" w:rsidRPr="002F6658" w:rsidRDefault="001D372B" w:rsidP="00C82B5D">
      <w:pPr>
        <w:pStyle w:val="2"/>
        <w:tabs>
          <w:tab w:val="left" w:pos="1401"/>
          <w:tab w:val="left" w:pos="1402"/>
          <w:tab w:val="left" w:pos="4962"/>
        </w:tabs>
        <w:spacing w:line="360" w:lineRule="auto"/>
        <w:ind w:left="0" w:right="114"/>
        <w:jc w:val="center"/>
        <w:rPr>
          <w:b w:val="0"/>
        </w:rPr>
      </w:pPr>
      <w:r w:rsidRPr="002F6658">
        <w:t xml:space="preserve">ДИЗАЙНИ </w:t>
      </w:r>
      <w:r w:rsidRPr="002F6658">
        <w:rPr>
          <w:i/>
        </w:rPr>
        <w:t>IN</w:t>
      </w:r>
      <w:r w:rsidR="006832EC" w:rsidRPr="002F6658">
        <w:rPr>
          <w:i/>
        </w:rPr>
        <w:t xml:space="preserve"> </w:t>
      </w:r>
      <w:r w:rsidRPr="002F6658">
        <w:rPr>
          <w:i/>
        </w:rPr>
        <w:t>VIVO</w:t>
      </w:r>
      <w:r w:rsidR="006832EC" w:rsidRPr="002F6658">
        <w:rPr>
          <w:i/>
        </w:rPr>
        <w:t xml:space="preserve"> </w:t>
      </w:r>
      <w:r w:rsidR="00C82B5D" w:rsidRPr="002F6658">
        <w:t>ДОСЛІДЖЕНЬ</w:t>
      </w:r>
    </w:p>
    <w:p w:rsidR="00CD08AE" w:rsidRPr="002F6658" w:rsidRDefault="00CD08AE" w:rsidP="00A12731">
      <w:pPr>
        <w:widowControl/>
        <w:tabs>
          <w:tab w:val="left" w:pos="0"/>
          <w:tab w:val="left" w:pos="4962"/>
        </w:tabs>
        <w:autoSpaceDE/>
        <w:autoSpaceDN/>
        <w:spacing w:before="100" w:beforeAutospacing="1" w:after="160" w:afterAutospacing="1"/>
        <w:jc w:val="center"/>
        <w:rPr>
          <w:b/>
          <w:sz w:val="28"/>
          <w:szCs w:val="28"/>
          <w:lang w:eastAsia="uk-UA"/>
        </w:rPr>
      </w:pPr>
      <w:r w:rsidRPr="002F6658">
        <w:rPr>
          <w:b/>
          <w:sz w:val="28"/>
          <w:szCs w:val="28"/>
          <w:lang w:eastAsia="uk-UA"/>
        </w:rPr>
        <w:t xml:space="preserve">Таблиця </w:t>
      </w:r>
      <w:r w:rsidR="00A12731" w:rsidRPr="002F6658">
        <w:rPr>
          <w:b/>
          <w:sz w:val="28"/>
          <w:szCs w:val="28"/>
          <w:lang w:eastAsia="uk-UA"/>
        </w:rPr>
        <w:t>А</w:t>
      </w:r>
      <w:r w:rsidR="00E87C6D" w:rsidRPr="002F6658">
        <w:rPr>
          <w:b/>
          <w:sz w:val="28"/>
          <w:szCs w:val="28"/>
          <w:lang w:eastAsia="uk-UA"/>
        </w:rPr>
        <w:t>.</w:t>
      </w:r>
      <w:r w:rsidRPr="002F6658">
        <w:rPr>
          <w:b/>
          <w:sz w:val="28"/>
          <w:szCs w:val="28"/>
          <w:lang w:eastAsia="uk-UA"/>
        </w:rPr>
        <w:t xml:space="preserve">1: Основні переваги та недоліки різних видів </w:t>
      </w:r>
      <w:r w:rsidR="00000DF8" w:rsidRPr="002F6658">
        <w:rPr>
          <w:b/>
          <w:sz w:val="28"/>
          <w:szCs w:val="28"/>
          <w:lang w:eastAsia="uk-UA"/>
        </w:rPr>
        <w:t xml:space="preserve">тварин </w:t>
      </w:r>
      <w:r w:rsidRPr="002F6658">
        <w:rPr>
          <w:b/>
          <w:sz w:val="28"/>
          <w:szCs w:val="28"/>
          <w:lang w:eastAsia="uk-UA"/>
        </w:rPr>
        <w:t>у дослідженнях впливу токсичності на розвиток та репродуктивну функцію</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3453"/>
        <w:gridCol w:w="4088"/>
      </w:tblGrid>
      <w:tr w:rsidR="001340B7" w:rsidRPr="002F6658" w:rsidTr="000C46BB">
        <w:tc>
          <w:tcPr>
            <w:tcW w:w="9781" w:type="dxa"/>
            <w:gridSpan w:val="3"/>
            <w:shd w:val="clear" w:color="auto" w:fill="D9D9D9" w:themeFill="background1" w:themeFillShade="D9"/>
            <w:vAlign w:val="center"/>
          </w:tcPr>
          <w:p w:rsidR="00A43F5D" w:rsidRPr="002F6658" w:rsidRDefault="00701E3A" w:rsidP="00701E3A">
            <w:pPr>
              <w:pStyle w:val="ad"/>
              <w:tabs>
                <w:tab w:val="left" w:pos="4962"/>
              </w:tabs>
              <w:spacing w:after="160"/>
              <w:ind w:left="709" w:hanging="681"/>
              <w:rPr>
                <w:b/>
              </w:rPr>
            </w:pPr>
            <w:r w:rsidRPr="002F6658">
              <w:rPr>
                <w:b/>
              </w:rPr>
              <w:t>Рутинні види</w:t>
            </w:r>
          </w:p>
        </w:tc>
      </w:tr>
      <w:tr w:rsidR="001340B7" w:rsidRPr="002F6658" w:rsidTr="005B7191">
        <w:tc>
          <w:tcPr>
            <w:tcW w:w="2240" w:type="dxa"/>
            <w:shd w:val="clear" w:color="auto" w:fill="auto"/>
          </w:tcPr>
          <w:p w:rsidR="00CD08AE" w:rsidRPr="002F6658" w:rsidRDefault="00CD08AE" w:rsidP="00EE0DBF">
            <w:pPr>
              <w:pStyle w:val="ad"/>
              <w:tabs>
                <w:tab w:val="left" w:pos="4962"/>
              </w:tabs>
              <w:spacing w:after="160"/>
              <w:ind w:left="709" w:hanging="681"/>
              <w:rPr>
                <w:b/>
              </w:rPr>
            </w:pPr>
            <w:r w:rsidRPr="002F6658">
              <w:rPr>
                <w:b/>
              </w:rPr>
              <w:t>Вид</w:t>
            </w:r>
          </w:p>
        </w:tc>
        <w:tc>
          <w:tcPr>
            <w:tcW w:w="3453" w:type="dxa"/>
            <w:shd w:val="clear" w:color="auto" w:fill="auto"/>
          </w:tcPr>
          <w:p w:rsidR="00CD08AE" w:rsidRPr="002F6658" w:rsidRDefault="00CD08AE" w:rsidP="00EE0DBF">
            <w:pPr>
              <w:pStyle w:val="ad"/>
              <w:tabs>
                <w:tab w:val="left" w:pos="4962"/>
              </w:tabs>
              <w:ind w:left="709" w:hanging="681"/>
              <w:rPr>
                <w:b/>
              </w:rPr>
            </w:pPr>
            <w:r w:rsidRPr="002F6658">
              <w:rPr>
                <w:b/>
              </w:rPr>
              <w:t>Переваги</w:t>
            </w:r>
          </w:p>
        </w:tc>
        <w:tc>
          <w:tcPr>
            <w:tcW w:w="4088" w:type="dxa"/>
            <w:shd w:val="clear" w:color="auto" w:fill="auto"/>
          </w:tcPr>
          <w:p w:rsidR="00CD08AE" w:rsidRPr="002F6658" w:rsidRDefault="00CD08AE" w:rsidP="00EE0DBF">
            <w:pPr>
              <w:pStyle w:val="ad"/>
              <w:tabs>
                <w:tab w:val="left" w:pos="4962"/>
              </w:tabs>
              <w:spacing w:after="160"/>
              <w:ind w:left="709" w:hanging="681"/>
              <w:rPr>
                <w:b/>
              </w:rPr>
            </w:pPr>
            <w:r w:rsidRPr="002F6658">
              <w:rPr>
                <w:b/>
              </w:rPr>
              <w:t>Недоліки</w:t>
            </w:r>
          </w:p>
        </w:tc>
      </w:tr>
      <w:tr w:rsidR="001340B7" w:rsidRPr="002F6658" w:rsidTr="005B7191">
        <w:tc>
          <w:tcPr>
            <w:tcW w:w="2240" w:type="dxa"/>
            <w:shd w:val="clear" w:color="auto" w:fill="auto"/>
          </w:tcPr>
          <w:p w:rsidR="00CD08AE" w:rsidRPr="002F6658" w:rsidRDefault="00CD08AE" w:rsidP="00EE0DBF">
            <w:pPr>
              <w:pStyle w:val="ad"/>
              <w:tabs>
                <w:tab w:val="left" w:pos="4962"/>
              </w:tabs>
              <w:spacing w:after="160"/>
              <w:ind w:left="709" w:hanging="681"/>
              <w:rPr>
                <w:b/>
              </w:rPr>
            </w:pPr>
            <w:r w:rsidRPr="002F6658">
              <w:rPr>
                <w:b/>
              </w:rPr>
              <w:t>Щур</w:t>
            </w:r>
          </w:p>
        </w:tc>
        <w:tc>
          <w:tcPr>
            <w:tcW w:w="3453" w:type="dxa"/>
            <w:shd w:val="clear" w:color="auto" w:fill="auto"/>
          </w:tcPr>
          <w:p w:rsidR="00CD08AE" w:rsidRPr="002F6658" w:rsidRDefault="00CD08AE" w:rsidP="007270AA">
            <w:pPr>
              <w:pStyle w:val="ad"/>
              <w:tabs>
                <w:tab w:val="left" w:pos="4962"/>
              </w:tabs>
              <w:ind w:left="144"/>
            </w:pPr>
            <w:r w:rsidRPr="002F6658">
              <w:t>• Добре зрозуміла біологія</w:t>
            </w:r>
          </w:p>
          <w:p w:rsidR="007A272C" w:rsidRPr="002F6658" w:rsidRDefault="007A272C" w:rsidP="007270AA">
            <w:pPr>
              <w:pStyle w:val="ad"/>
              <w:tabs>
                <w:tab w:val="left" w:pos="4962"/>
              </w:tabs>
              <w:ind w:left="144"/>
            </w:pPr>
          </w:p>
          <w:p w:rsidR="00CD08AE" w:rsidRPr="002F6658" w:rsidRDefault="00CD08AE" w:rsidP="007270AA">
            <w:pPr>
              <w:pStyle w:val="ad"/>
              <w:tabs>
                <w:tab w:val="left" w:pos="4962"/>
              </w:tabs>
              <w:ind w:left="144"/>
            </w:pPr>
            <w:r w:rsidRPr="002F6658">
              <w:t xml:space="preserve">• Широко використовується для дослідження фармакодинаміки і </w:t>
            </w:r>
            <w:r w:rsidR="003F53BB" w:rsidRPr="002F6658">
              <w:t>пошуку</w:t>
            </w:r>
            <w:r w:rsidRPr="002F6658">
              <w:t xml:space="preserve"> лікарських засобів</w:t>
            </w:r>
          </w:p>
          <w:p w:rsidR="007A272C" w:rsidRPr="002F6658" w:rsidRDefault="007A272C" w:rsidP="007270AA">
            <w:pPr>
              <w:pStyle w:val="ad"/>
              <w:tabs>
                <w:tab w:val="left" w:pos="4962"/>
              </w:tabs>
              <w:ind w:left="144"/>
            </w:pPr>
          </w:p>
          <w:p w:rsidR="00CD08AE" w:rsidRPr="002F6658" w:rsidRDefault="00CD08AE" w:rsidP="007270AA">
            <w:pPr>
              <w:pStyle w:val="ad"/>
              <w:tabs>
                <w:tab w:val="left" w:pos="4962"/>
              </w:tabs>
              <w:ind w:left="144"/>
            </w:pPr>
            <w:r w:rsidRPr="002F6658">
              <w:t xml:space="preserve">• Надійна репродуктивна здатність з короткою </w:t>
            </w:r>
            <w:r w:rsidR="0038172A" w:rsidRPr="002F6658">
              <w:t>гестаціє</w:t>
            </w:r>
            <w:r w:rsidRPr="002F6658">
              <w:t>ю</w:t>
            </w:r>
          </w:p>
          <w:p w:rsidR="007A272C" w:rsidRPr="002F6658" w:rsidRDefault="007A272C" w:rsidP="007270AA">
            <w:pPr>
              <w:pStyle w:val="ad"/>
              <w:tabs>
                <w:tab w:val="left" w:pos="4962"/>
              </w:tabs>
              <w:ind w:left="144"/>
            </w:pPr>
          </w:p>
          <w:p w:rsidR="00CD08AE" w:rsidRPr="002F6658" w:rsidRDefault="00CD08AE" w:rsidP="007270AA">
            <w:pPr>
              <w:pStyle w:val="ad"/>
              <w:tabs>
                <w:tab w:val="left" w:pos="4962"/>
              </w:tabs>
              <w:ind w:left="144"/>
            </w:pPr>
            <w:r w:rsidRPr="002F6658">
              <w:t xml:space="preserve">• Великі </w:t>
            </w:r>
            <w:r w:rsidR="0038172A" w:rsidRPr="002F6658">
              <w:t>розміри груп</w:t>
            </w:r>
            <w:r w:rsidRPr="002F6658">
              <w:t xml:space="preserve"> та приплод</w:t>
            </w:r>
            <w:r w:rsidR="001F68D4" w:rsidRPr="002F6658">
              <w:t>ів</w:t>
            </w:r>
          </w:p>
          <w:p w:rsidR="007A272C" w:rsidRPr="002F6658" w:rsidRDefault="007A272C" w:rsidP="007270AA">
            <w:pPr>
              <w:pStyle w:val="ad"/>
              <w:tabs>
                <w:tab w:val="left" w:pos="4962"/>
              </w:tabs>
              <w:ind w:left="144"/>
            </w:pPr>
          </w:p>
          <w:p w:rsidR="00CD08AE" w:rsidRPr="002F6658" w:rsidRDefault="00CD08AE" w:rsidP="007270AA">
            <w:pPr>
              <w:pStyle w:val="ad"/>
              <w:tabs>
                <w:tab w:val="left" w:pos="4962"/>
              </w:tabs>
              <w:ind w:left="144"/>
            </w:pPr>
            <w:r w:rsidRPr="002F6658">
              <w:t>• Доступні дані досліджень токсичності повторних доз</w:t>
            </w:r>
          </w:p>
          <w:p w:rsidR="007A272C" w:rsidRPr="002F6658" w:rsidRDefault="007A272C" w:rsidP="007270AA">
            <w:pPr>
              <w:pStyle w:val="ad"/>
              <w:tabs>
                <w:tab w:val="left" w:pos="4962"/>
              </w:tabs>
              <w:ind w:left="144"/>
            </w:pPr>
          </w:p>
          <w:p w:rsidR="00CD08AE" w:rsidRPr="002F6658" w:rsidRDefault="00CD08AE" w:rsidP="007270AA">
            <w:pPr>
              <w:pStyle w:val="ad"/>
              <w:tabs>
                <w:tab w:val="left" w:pos="4962"/>
              </w:tabs>
              <w:ind w:left="144"/>
            </w:pPr>
            <w:r w:rsidRPr="002F6658">
              <w:t xml:space="preserve">• Підходить для всіх </w:t>
            </w:r>
            <w:r w:rsidR="0038172A" w:rsidRPr="002F6658">
              <w:t xml:space="preserve">стадій </w:t>
            </w:r>
            <w:r w:rsidRPr="002F6658">
              <w:t>дослідження</w:t>
            </w:r>
          </w:p>
          <w:p w:rsidR="007A272C" w:rsidRPr="002F6658" w:rsidRDefault="007A272C" w:rsidP="007270AA">
            <w:pPr>
              <w:pStyle w:val="ad"/>
              <w:tabs>
                <w:tab w:val="left" w:pos="4962"/>
              </w:tabs>
              <w:ind w:left="144"/>
            </w:pPr>
          </w:p>
          <w:p w:rsidR="00CD08AE" w:rsidRPr="002F6658" w:rsidRDefault="00CD08AE" w:rsidP="007270AA">
            <w:pPr>
              <w:pStyle w:val="ad"/>
              <w:tabs>
                <w:tab w:val="left" w:pos="4962"/>
              </w:tabs>
              <w:ind w:left="144"/>
            </w:pPr>
            <w:r w:rsidRPr="002F6658">
              <w:t>• Широкий лабораторний досвід та доступність</w:t>
            </w:r>
          </w:p>
          <w:p w:rsidR="003A2CDC" w:rsidRPr="002F6658" w:rsidRDefault="003A2CDC" w:rsidP="007270AA">
            <w:pPr>
              <w:pStyle w:val="ad"/>
              <w:tabs>
                <w:tab w:val="left" w:pos="4962"/>
              </w:tabs>
              <w:ind w:left="144"/>
            </w:pPr>
          </w:p>
          <w:p w:rsidR="00CD08AE" w:rsidRPr="002F6658" w:rsidRDefault="00CD08AE" w:rsidP="007270AA">
            <w:pPr>
              <w:pStyle w:val="ad"/>
              <w:tabs>
                <w:tab w:val="left" w:pos="4962"/>
              </w:tabs>
              <w:ind w:left="144"/>
            </w:pPr>
            <w:r w:rsidRPr="002F6658">
              <w:t>• Значні історичні дані</w:t>
            </w:r>
          </w:p>
        </w:tc>
        <w:tc>
          <w:tcPr>
            <w:tcW w:w="4088" w:type="dxa"/>
            <w:shd w:val="clear" w:color="auto" w:fill="auto"/>
          </w:tcPr>
          <w:p w:rsidR="00CD08AE" w:rsidRPr="002F6658" w:rsidRDefault="00CD08AE" w:rsidP="007270AA">
            <w:pPr>
              <w:pStyle w:val="ad"/>
              <w:tabs>
                <w:tab w:val="left" w:pos="4962"/>
              </w:tabs>
              <w:ind w:left="124" w:hanging="141"/>
            </w:pPr>
            <w:r w:rsidRPr="002F6658">
              <w:t xml:space="preserve">• Відмінна </w:t>
            </w:r>
            <w:r w:rsidR="00CB1C98" w:rsidRPr="002F6658">
              <w:t xml:space="preserve">від людини </w:t>
            </w:r>
            <w:r w:rsidRPr="002F6658">
              <w:t xml:space="preserve">плацентація (наприклад, </w:t>
            </w:r>
            <w:r w:rsidR="003F53BB" w:rsidRPr="002F6658">
              <w:t>строки</w:t>
            </w:r>
            <w:r w:rsidRPr="002F6658">
              <w:t xml:space="preserve">, </w:t>
            </w:r>
            <w:r w:rsidR="00CB1C98" w:rsidRPr="002F6658">
              <w:t>інвертован</w:t>
            </w:r>
            <w:r w:rsidRPr="002F6658">
              <w:t>ий жов</w:t>
            </w:r>
            <w:r w:rsidR="00CB1C98" w:rsidRPr="002F6658">
              <w:t>чн</w:t>
            </w:r>
            <w:r w:rsidRPr="002F6658">
              <w:t xml:space="preserve">ий мішок) </w:t>
            </w:r>
          </w:p>
          <w:p w:rsidR="007A272C" w:rsidRPr="002F6658" w:rsidRDefault="007A272C" w:rsidP="007270AA">
            <w:pPr>
              <w:pStyle w:val="ad"/>
              <w:tabs>
                <w:tab w:val="left" w:pos="4962"/>
              </w:tabs>
              <w:ind w:left="124" w:hanging="141"/>
            </w:pPr>
          </w:p>
          <w:p w:rsidR="00CD08AE" w:rsidRPr="002F6658" w:rsidRDefault="00CD08AE" w:rsidP="007270AA">
            <w:pPr>
              <w:pStyle w:val="ad"/>
              <w:tabs>
                <w:tab w:val="left" w:pos="4962"/>
              </w:tabs>
              <w:ind w:left="124" w:hanging="141"/>
            </w:pPr>
            <w:r w:rsidRPr="002F6658">
              <w:t xml:space="preserve">• Залежність від пролактину як основного гормону для встановлення та підтримки ранньої вагітності, </w:t>
            </w:r>
            <w:r w:rsidR="00CB1C98" w:rsidRPr="002F6658">
              <w:t xml:space="preserve">що </w:t>
            </w:r>
            <w:r w:rsidRPr="002F6658">
              <w:t>робить їх чутливими до деяких лікарсь</w:t>
            </w:r>
            <w:r w:rsidR="00CB1C98" w:rsidRPr="002F6658">
              <w:t>ких засобів (наприклад, агоністи</w:t>
            </w:r>
            <w:r w:rsidRPr="002F6658">
              <w:t xml:space="preserve"> дофаміну)</w:t>
            </w:r>
          </w:p>
          <w:p w:rsidR="007A272C" w:rsidRPr="002F6658" w:rsidRDefault="007A272C" w:rsidP="007270AA">
            <w:pPr>
              <w:pStyle w:val="ad"/>
              <w:tabs>
                <w:tab w:val="left" w:pos="4962"/>
              </w:tabs>
              <w:ind w:left="124" w:hanging="141"/>
            </w:pPr>
          </w:p>
          <w:p w:rsidR="00CD08AE" w:rsidRPr="002F6658" w:rsidRDefault="00CD08AE" w:rsidP="007270AA">
            <w:pPr>
              <w:pStyle w:val="ad"/>
              <w:tabs>
                <w:tab w:val="left" w:pos="4962"/>
              </w:tabs>
              <w:ind w:left="124" w:hanging="141"/>
            </w:pPr>
            <w:r w:rsidRPr="002F6658">
              <w:t xml:space="preserve"> • Висока чутливість до лікарських засобів, які порушують пологи (напр</w:t>
            </w:r>
            <w:r w:rsidR="00851BFD" w:rsidRPr="002F6658">
              <w:t>иклад</w:t>
            </w:r>
            <w:r w:rsidR="00735DE4" w:rsidRPr="002F6658">
              <w:t>,</w:t>
            </w:r>
            <w:r w:rsidRPr="002F6658">
              <w:t xml:space="preserve"> нестероїдні протизапальні засоби на пізніх термінах вагітності)</w:t>
            </w:r>
          </w:p>
          <w:p w:rsidR="007A272C" w:rsidRPr="002F6658" w:rsidRDefault="007A272C" w:rsidP="007270AA">
            <w:pPr>
              <w:pStyle w:val="ad"/>
              <w:tabs>
                <w:tab w:val="left" w:pos="4962"/>
              </w:tabs>
              <w:ind w:left="124" w:hanging="141"/>
            </w:pPr>
          </w:p>
          <w:p w:rsidR="00CD08AE" w:rsidRPr="002F6658" w:rsidRDefault="00CD08AE" w:rsidP="007270AA">
            <w:pPr>
              <w:pStyle w:val="ad"/>
              <w:tabs>
                <w:tab w:val="left" w:pos="4962"/>
              </w:tabs>
              <w:ind w:left="124" w:hanging="141"/>
            </w:pPr>
            <w:r w:rsidRPr="002F6658">
              <w:t xml:space="preserve">• Менш чутливі, ніж </w:t>
            </w:r>
            <w:r w:rsidRPr="009A5F49">
              <w:t>люди</w:t>
            </w:r>
            <w:r w:rsidR="004336AF" w:rsidRPr="009A5F49">
              <w:t>,</w:t>
            </w:r>
            <w:r w:rsidRPr="009A5F49">
              <w:t xml:space="preserve"> до</w:t>
            </w:r>
            <w:r w:rsidRPr="002F6658">
              <w:t xml:space="preserve"> порушень фертильності</w:t>
            </w:r>
          </w:p>
          <w:p w:rsidR="003A2CDC" w:rsidRPr="002F6658" w:rsidRDefault="003A2CDC" w:rsidP="007270AA">
            <w:pPr>
              <w:pStyle w:val="ad"/>
              <w:tabs>
                <w:tab w:val="left" w:pos="4962"/>
              </w:tabs>
              <w:ind w:left="124" w:hanging="141"/>
            </w:pPr>
          </w:p>
          <w:p w:rsidR="00CD08AE" w:rsidRPr="002F6658" w:rsidRDefault="00CD08AE" w:rsidP="007270AA">
            <w:pPr>
              <w:pStyle w:val="ad"/>
              <w:tabs>
                <w:tab w:val="left" w:pos="4962"/>
              </w:tabs>
              <w:ind w:left="124" w:hanging="96"/>
            </w:pPr>
            <w:r w:rsidRPr="002F6658">
              <w:t xml:space="preserve">• Обмежене </w:t>
            </w:r>
            <w:r w:rsidR="00CB1C98" w:rsidRPr="002F6658">
              <w:t>за</w:t>
            </w:r>
            <w:r w:rsidRPr="002F6658">
              <w:t xml:space="preserve">стосування </w:t>
            </w:r>
            <w:r w:rsidR="00CB1C98" w:rsidRPr="002F6658">
              <w:t>що</w:t>
            </w:r>
            <w:r w:rsidRPr="002F6658">
              <w:t>до чужорідних білків</w:t>
            </w:r>
          </w:p>
          <w:p w:rsidR="003A2CDC" w:rsidRPr="002F6658" w:rsidRDefault="003A2CDC" w:rsidP="007270AA">
            <w:pPr>
              <w:pStyle w:val="ad"/>
              <w:tabs>
                <w:tab w:val="left" w:pos="4962"/>
              </w:tabs>
              <w:ind w:left="124" w:hanging="96"/>
            </w:pPr>
          </w:p>
          <w:p w:rsidR="00CD08AE" w:rsidRPr="002F6658" w:rsidRDefault="00CB1C98" w:rsidP="007270AA">
            <w:pPr>
              <w:pStyle w:val="ad"/>
              <w:tabs>
                <w:tab w:val="left" w:pos="4962"/>
              </w:tabs>
              <w:ind w:left="124"/>
            </w:pPr>
            <w:r w:rsidRPr="002F6658">
              <w:t>− Обмежена або відсутня</w:t>
            </w:r>
            <w:r w:rsidR="00CD08AE" w:rsidRPr="002F6658">
              <w:t xml:space="preserve"> фармакологічн</w:t>
            </w:r>
            <w:r w:rsidRPr="002F6658">
              <w:t>а активність</w:t>
            </w:r>
          </w:p>
          <w:p w:rsidR="00CD08AE" w:rsidRPr="002F6658" w:rsidRDefault="00CD08AE" w:rsidP="007270AA">
            <w:pPr>
              <w:pStyle w:val="ad"/>
              <w:tabs>
                <w:tab w:val="left" w:pos="4962"/>
              </w:tabs>
              <w:ind w:left="124"/>
            </w:pPr>
            <w:r w:rsidRPr="002F6658">
              <w:t>− Потенційний вплив імуногенності</w:t>
            </w:r>
          </w:p>
          <w:p w:rsidR="00735DE4" w:rsidRPr="002F6658" w:rsidRDefault="00735DE4" w:rsidP="007270AA">
            <w:pPr>
              <w:pStyle w:val="ad"/>
              <w:tabs>
                <w:tab w:val="left" w:pos="4962"/>
              </w:tabs>
              <w:ind w:left="124"/>
            </w:pPr>
          </w:p>
        </w:tc>
      </w:tr>
      <w:tr w:rsidR="001340B7" w:rsidRPr="002F6658" w:rsidTr="005B7191">
        <w:tc>
          <w:tcPr>
            <w:tcW w:w="2240" w:type="dxa"/>
            <w:shd w:val="clear" w:color="auto" w:fill="auto"/>
          </w:tcPr>
          <w:p w:rsidR="00CD08AE" w:rsidRPr="002F6658" w:rsidRDefault="004F79B8" w:rsidP="004F79B8">
            <w:pPr>
              <w:pStyle w:val="ad"/>
              <w:tabs>
                <w:tab w:val="left" w:pos="4962"/>
              </w:tabs>
              <w:spacing w:after="160"/>
              <w:ind w:left="709" w:hanging="681"/>
              <w:rPr>
                <w:b/>
              </w:rPr>
            </w:pPr>
            <w:r w:rsidRPr="002F6658">
              <w:rPr>
                <w:b/>
              </w:rPr>
              <w:t>К</w:t>
            </w:r>
            <w:r w:rsidRPr="009A5F49">
              <w:rPr>
                <w:b/>
              </w:rPr>
              <w:t>рі</w:t>
            </w:r>
            <w:r w:rsidR="00CD08AE" w:rsidRPr="009A5F49">
              <w:rPr>
                <w:b/>
              </w:rPr>
              <w:t>л</w:t>
            </w:r>
            <w:r w:rsidRPr="009A5F49">
              <w:rPr>
                <w:b/>
              </w:rPr>
              <w:t>ь</w:t>
            </w:r>
          </w:p>
        </w:tc>
        <w:tc>
          <w:tcPr>
            <w:tcW w:w="3453" w:type="dxa"/>
            <w:shd w:val="clear" w:color="auto" w:fill="auto"/>
          </w:tcPr>
          <w:p w:rsidR="00CD08AE" w:rsidRPr="002F6658" w:rsidRDefault="00CD08AE" w:rsidP="00EE0DBF">
            <w:pPr>
              <w:pStyle w:val="ad"/>
              <w:tabs>
                <w:tab w:val="left" w:pos="4962"/>
              </w:tabs>
              <w:ind w:left="144" w:hanging="116"/>
            </w:pPr>
            <w:r w:rsidRPr="002F6658">
              <w:t xml:space="preserve">• </w:t>
            </w:r>
            <w:r w:rsidR="00735DE4" w:rsidRPr="002F6658">
              <w:t>Подібні зі щурами переваги</w:t>
            </w:r>
          </w:p>
          <w:p w:rsidR="007A272C" w:rsidRPr="002F6658" w:rsidRDefault="007A272C" w:rsidP="00EE0DBF">
            <w:pPr>
              <w:pStyle w:val="ad"/>
              <w:tabs>
                <w:tab w:val="left" w:pos="4962"/>
              </w:tabs>
              <w:ind w:left="144" w:hanging="116"/>
            </w:pPr>
          </w:p>
          <w:p w:rsidR="00CD08AE" w:rsidRPr="002F6658" w:rsidRDefault="00CD08AE" w:rsidP="00EE0DBF">
            <w:pPr>
              <w:pStyle w:val="ad"/>
              <w:tabs>
                <w:tab w:val="left" w:pos="4962"/>
              </w:tabs>
              <w:ind w:left="144" w:hanging="116"/>
            </w:pPr>
            <w:r w:rsidRPr="002F6658">
              <w:t>• Модель негризунів</w:t>
            </w:r>
          </w:p>
          <w:p w:rsidR="007A272C" w:rsidRPr="002F6658" w:rsidRDefault="007A272C" w:rsidP="00EE0DBF">
            <w:pPr>
              <w:pStyle w:val="ad"/>
              <w:tabs>
                <w:tab w:val="left" w:pos="4962"/>
              </w:tabs>
              <w:ind w:left="144" w:hanging="116"/>
            </w:pPr>
          </w:p>
          <w:p w:rsidR="00CD08AE" w:rsidRPr="002F6658" w:rsidRDefault="00CD08AE" w:rsidP="00EE0DBF">
            <w:pPr>
              <w:pStyle w:val="ad"/>
              <w:tabs>
                <w:tab w:val="left" w:pos="4962"/>
              </w:tabs>
              <w:ind w:left="144" w:hanging="116"/>
            </w:pPr>
            <w:r w:rsidRPr="002F6658">
              <w:t xml:space="preserve">• Підходить для серійного забору </w:t>
            </w:r>
            <w:r w:rsidR="00701E3A" w:rsidRPr="002F6658">
              <w:t xml:space="preserve">зразків </w:t>
            </w:r>
            <w:r w:rsidRPr="002F6658">
              <w:t>сперми</w:t>
            </w:r>
            <w:r w:rsidR="004F79B8" w:rsidRPr="002F6658">
              <w:t xml:space="preserve"> </w:t>
            </w:r>
            <w:r w:rsidRPr="002F6658">
              <w:t>та</w:t>
            </w:r>
            <w:r w:rsidR="004F79B8" w:rsidRPr="002F6658">
              <w:t xml:space="preserve"> </w:t>
            </w:r>
            <w:r w:rsidRPr="002F6658">
              <w:t>дослідження спарювання</w:t>
            </w:r>
          </w:p>
          <w:p w:rsidR="007A272C" w:rsidRPr="002F6658" w:rsidRDefault="007A272C" w:rsidP="00EE0DBF">
            <w:pPr>
              <w:pStyle w:val="ad"/>
              <w:tabs>
                <w:tab w:val="left" w:pos="4962"/>
              </w:tabs>
              <w:ind w:left="144" w:hanging="116"/>
            </w:pPr>
          </w:p>
          <w:p w:rsidR="00CD08AE" w:rsidRPr="002F6658" w:rsidRDefault="00CD08AE" w:rsidP="00907BED">
            <w:pPr>
              <w:pStyle w:val="ad"/>
              <w:tabs>
                <w:tab w:val="left" w:pos="4962"/>
              </w:tabs>
              <w:ind w:left="144" w:hanging="116"/>
            </w:pPr>
          </w:p>
        </w:tc>
        <w:tc>
          <w:tcPr>
            <w:tcW w:w="4088" w:type="dxa"/>
            <w:shd w:val="clear" w:color="auto" w:fill="auto"/>
          </w:tcPr>
          <w:p w:rsidR="00CD08AE" w:rsidRPr="002F6658" w:rsidRDefault="00CD08AE" w:rsidP="00EE0DBF">
            <w:pPr>
              <w:pStyle w:val="ad"/>
              <w:tabs>
                <w:tab w:val="left" w:pos="4962"/>
              </w:tabs>
              <w:ind w:left="124" w:hanging="96"/>
            </w:pPr>
            <w:r w:rsidRPr="002F6658">
              <w:t xml:space="preserve">• </w:t>
            </w:r>
            <w:r w:rsidR="00735DE4" w:rsidRPr="002F6658">
              <w:t>Подібні зі щурами обмеження</w:t>
            </w:r>
            <w:r w:rsidRPr="002F6658">
              <w:t xml:space="preserve"> щодо чужорідних білків</w:t>
            </w:r>
          </w:p>
          <w:p w:rsidR="007A272C" w:rsidRPr="002F6658" w:rsidRDefault="007A272C" w:rsidP="00EE0DBF">
            <w:pPr>
              <w:pStyle w:val="ad"/>
              <w:tabs>
                <w:tab w:val="left" w:pos="4962"/>
              </w:tabs>
              <w:ind w:left="124" w:hanging="96"/>
            </w:pPr>
          </w:p>
          <w:p w:rsidR="00CD08AE" w:rsidRPr="002F6658" w:rsidRDefault="00CD08AE" w:rsidP="00EE0DBF">
            <w:pPr>
              <w:pStyle w:val="ad"/>
              <w:tabs>
                <w:tab w:val="left" w:pos="4962"/>
              </w:tabs>
              <w:ind w:left="124" w:hanging="96"/>
            </w:pPr>
            <w:r w:rsidRPr="002F6658">
              <w:t>• Обмежені історичні дані щодо фертильності та до</w:t>
            </w:r>
            <w:r w:rsidR="00735DE4" w:rsidRPr="002F6658">
              <w:t>-</w:t>
            </w:r>
            <w:r w:rsidRPr="002F6658">
              <w:t>/постнатальних досліджень</w:t>
            </w:r>
          </w:p>
          <w:p w:rsidR="007A272C" w:rsidRPr="002F6658" w:rsidRDefault="007A272C" w:rsidP="00EE0DBF">
            <w:pPr>
              <w:pStyle w:val="ad"/>
              <w:tabs>
                <w:tab w:val="left" w:pos="4962"/>
              </w:tabs>
              <w:ind w:left="124" w:hanging="96"/>
            </w:pPr>
          </w:p>
          <w:p w:rsidR="007A272C" w:rsidRPr="002F6658" w:rsidRDefault="007A272C" w:rsidP="00EE0DBF">
            <w:pPr>
              <w:pStyle w:val="ad"/>
              <w:tabs>
                <w:tab w:val="left" w:pos="4962"/>
              </w:tabs>
              <w:ind w:left="124" w:hanging="96"/>
            </w:pPr>
          </w:p>
          <w:p w:rsidR="00CD08AE" w:rsidRPr="002F6658" w:rsidRDefault="00CD08AE" w:rsidP="00EE0DBF">
            <w:pPr>
              <w:pStyle w:val="ad"/>
              <w:tabs>
                <w:tab w:val="left" w:pos="4962"/>
              </w:tabs>
              <w:ind w:left="124" w:hanging="96"/>
            </w:pPr>
          </w:p>
        </w:tc>
      </w:tr>
    </w:tbl>
    <w:p w:rsidR="00907BED" w:rsidRPr="002F6658" w:rsidRDefault="00907BED">
      <w:r w:rsidRPr="002F6658">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3453"/>
        <w:gridCol w:w="4088"/>
      </w:tblGrid>
      <w:tr w:rsidR="001340B7" w:rsidRPr="002F6658" w:rsidTr="003A2CDC">
        <w:tc>
          <w:tcPr>
            <w:tcW w:w="9781" w:type="dxa"/>
            <w:gridSpan w:val="3"/>
            <w:tcBorders>
              <w:top w:val="nil"/>
              <w:left w:val="nil"/>
              <w:bottom w:val="single" w:sz="4" w:space="0" w:color="auto"/>
              <w:right w:val="nil"/>
            </w:tcBorders>
            <w:shd w:val="clear" w:color="auto" w:fill="auto"/>
          </w:tcPr>
          <w:p w:rsidR="00907BED" w:rsidRPr="005F0329" w:rsidRDefault="00037FAF" w:rsidP="00EE0DBF">
            <w:pPr>
              <w:pStyle w:val="ad"/>
              <w:tabs>
                <w:tab w:val="left" w:pos="4962"/>
              </w:tabs>
              <w:ind w:left="124" w:hanging="96"/>
              <w:rPr>
                <w:b/>
              </w:rPr>
            </w:pPr>
            <w:r w:rsidRPr="005F0329">
              <w:rPr>
                <w:b/>
              </w:rPr>
              <w:lastRenderedPageBreak/>
              <w:t>Продовження таблиці А.1</w:t>
            </w:r>
          </w:p>
        </w:tc>
      </w:tr>
      <w:tr w:rsidR="001340B7" w:rsidRPr="002F6658" w:rsidTr="005B7191">
        <w:trPr>
          <w:trHeight w:val="4426"/>
        </w:trPr>
        <w:tc>
          <w:tcPr>
            <w:tcW w:w="2240" w:type="dxa"/>
            <w:tcBorders>
              <w:top w:val="single" w:sz="4" w:space="0" w:color="auto"/>
            </w:tcBorders>
            <w:shd w:val="clear" w:color="auto" w:fill="auto"/>
          </w:tcPr>
          <w:p w:rsidR="003A2CDC" w:rsidRPr="002F6658" w:rsidRDefault="003A2CDC" w:rsidP="00EE0DBF">
            <w:pPr>
              <w:pStyle w:val="ad"/>
              <w:tabs>
                <w:tab w:val="left" w:pos="4962"/>
              </w:tabs>
              <w:spacing w:after="160"/>
              <w:ind w:left="709" w:hanging="681"/>
              <w:rPr>
                <w:b/>
              </w:rPr>
            </w:pPr>
          </w:p>
        </w:tc>
        <w:tc>
          <w:tcPr>
            <w:tcW w:w="3453" w:type="dxa"/>
            <w:tcBorders>
              <w:top w:val="single" w:sz="4" w:space="0" w:color="auto"/>
            </w:tcBorders>
            <w:shd w:val="clear" w:color="auto" w:fill="auto"/>
          </w:tcPr>
          <w:p w:rsidR="003A2CDC" w:rsidRPr="002F6658" w:rsidRDefault="003A2CDC" w:rsidP="00907BED">
            <w:pPr>
              <w:pStyle w:val="ad"/>
              <w:tabs>
                <w:tab w:val="left" w:pos="4962"/>
              </w:tabs>
              <w:ind w:left="144" w:hanging="116"/>
            </w:pPr>
            <w:r w:rsidRPr="002F6658">
              <w:t>• Плацентарне перенесення антитіл більш</w:t>
            </w:r>
            <w:r w:rsidR="004F79B8" w:rsidRPr="002F6658">
              <w:t xml:space="preserve"> </w:t>
            </w:r>
            <w:r w:rsidRPr="002F6658">
              <w:t xml:space="preserve">наближене до приматів, ніж гризунів, перевага для дослідження DART вакцин </w:t>
            </w:r>
          </w:p>
          <w:p w:rsidR="003A2CDC" w:rsidRPr="002F6658" w:rsidRDefault="003A2CDC" w:rsidP="00EE0DBF">
            <w:pPr>
              <w:pStyle w:val="ad"/>
              <w:tabs>
                <w:tab w:val="left" w:pos="4962"/>
              </w:tabs>
              <w:ind w:left="144" w:hanging="116"/>
            </w:pPr>
          </w:p>
        </w:tc>
        <w:tc>
          <w:tcPr>
            <w:tcW w:w="4088" w:type="dxa"/>
            <w:tcBorders>
              <w:top w:val="single" w:sz="4" w:space="0" w:color="auto"/>
            </w:tcBorders>
            <w:shd w:val="clear" w:color="auto" w:fill="auto"/>
          </w:tcPr>
          <w:p w:rsidR="003A2CDC" w:rsidRPr="002F6658" w:rsidRDefault="003A2CDC" w:rsidP="00907BED">
            <w:pPr>
              <w:pStyle w:val="ad"/>
              <w:tabs>
                <w:tab w:val="left" w:pos="4962"/>
              </w:tabs>
              <w:ind w:left="124" w:hanging="96"/>
            </w:pPr>
            <w:r w:rsidRPr="002F6658">
              <w:t>• Чутливі до пор</w:t>
            </w:r>
            <w:r w:rsidR="00851BFD" w:rsidRPr="002F6658">
              <w:t>ушень шлунково-кишкового тракту</w:t>
            </w:r>
            <w:r w:rsidRPr="002F6658">
              <w:t xml:space="preserve"> (наприклад, деякі антибіотики) </w:t>
            </w:r>
          </w:p>
          <w:p w:rsidR="003A2CDC" w:rsidRPr="002F6658" w:rsidRDefault="003A2CDC" w:rsidP="00907BED">
            <w:pPr>
              <w:pStyle w:val="ad"/>
              <w:tabs>
                <w:tab w:val="left" w:pos="4962"/>
              </w:tabs>
              <w:ind w:left="124" w:hanging="96"/>
            </w:pPr>
          </w:p>
          <w:p w:rsidR="003A2CDC" w:rsidRPr="002F6658" w:rsidRDefault="003A2CDC" w:rsidP="00907BED">
            <w:pPr>
              <w:pStyle w:val="ad"/>
              <w:tabs>
                <w:tab w:val="left" w:pos="4962"/>
              </w:tabs>
              <w:ind w:left="124" w:hanging="96"/>
            </w:pPr>
            <w:r w:rsidRPr="002F6658">
              <w:t>• Схильність до спонтанного переривання вагітності</w:t>
            </w:r>
          </w:p>
          <w:p w:rsidR="003A2CDC" w:rsidRPr="002F6658" w:rsidRDefault="003A2CDC" w:rsidP="00907BED">
            <w:pPr>
              <w:pStyle w:val="ad"/>
              <w:tabs>
                <w:tab w:val="left" w:pos="4962"/>
              </w:tabs>
              <w:ind w:left="124" w:hanging="96"/>
            </w:pPr>
          </w:p>
          <w:p w:rsidR="003A2CDC" w:rsidRPr="002F6658" w:rsidRDefault="003A2CDC" w:rsidP="00E87C6D">
            <w:pPr>
              <w:pStyle w:val="ad"/>
              <w:tabs>
                <w:tab w:val="left" w:pos="4962"/>
              </w:tabs>
              <w:ind w:left="124" w:hanging="96"/>
            </w:pPr>
            <w:r w:rsidRPr="002F6658">
              <w:t>• Важко проводити моніторинг загального фізичного стану за клінічними ознаками</w:t>
            </w:r>
          </w:p>
          <w:p w:rsidR="003A2CDC" w:rsidRPr="002F6658" w:rsidRDefault="003A2CDC" w:rsidP="00E87C6D">
            <w:pPr>
              <w:pStyle w:val="ad"/>
              <w:tabs>
                <w:tab w:val="left" w:pos="4962"/>
              </w:tabs>
              <w:ind w:left="124" w:hanging="96"/>
            </w:pPr>
          </w:p>
          <w:p w:rsidR="003A2CDC" w:rsidRPr="002F6658" w:rsidRDefault="003A2CDC" w:rsidP="00E87C6D">
            <w:pPr>
              <w:pStyle w:val="ad"/>
              <w:tabs>
                <w:tab w:val="left" w:pos="4962"/>
              </w:tabs>
              <w:ind w:left="124" w:hanging="96"/>
            </w:pPr>
            <w:r w:rsidRPr="002F6658">
              <w:t>• Необхідно генерувати дані щодо</w:t>
            </w:r>
            <w:r w:rsidR="004F79B8" w:rsidRPr="002F6658">
              <w:t xml:space="preserve"> </w:t>
            </w:r>
            <w:r w:rsidRPr="002F6658">
              <w:t>PD, токсичності і ТК, які зазвичай не використовуються для токсикологічних програм (окрім вакцин)</w:t>
            </w:r>
          </w:p>
        </w:tc>
      </w:tr>
      <w:tr w:rsidR="001340B7" w:rsidRPr="002F6658" w:rsidTr="005B7191">
        <w:tc>
          <w:tcPr>
            <w:tcW w:w="2240" w:type="dxa"/>
            <w:shd w:val="clear" w:color="auto" w:fill="auto"/>
          </w:tcPr>
          <w:p w:rsidR="00CD08AE" w:rsidRPr="002F6658" w:rsidRDefault="00CD08AE" w:rsidP="00EE0DBF">
            <w:pPr>
              <w:pStyle w:val="ad"/>
              <w:tabs>
                <w:tab w:val="left" w:pos="4962"/>
              </w:tabs>
              <w:spacing w:after="160"/>
              <w:ind w:left="709" w:hanging="681"/>
              <w:rPr>
                <w:b/>
              </w:rPr>
            </w:pPr>
            <w:r w:rsidRPr="002F6658">
              <w:rPr>
                <w:b/>
              </w:rPr>
              <w:t>Миша</w:t>
            </w:r>
          </w:p>
        </w:tc>
        <w:tc>
          <w:tcPr>
            <w:tcW w:w="3453" w:type="dxa"/>
            <w:shd w:val="clear" w:color="auto" w:fill="auto"/>
          </w:tcPr>
          <w:p w:rsidR="00CD08AE" w:rsidRPr="002F6658" w:rsidRDefault="00CD08AE" w:rsidP="00EE0DBF">
            <w:pPr>
              <w:pStyle w:val="ad"/>
              <w:tabs>
                <w:tab w:val="left" w:pos="4962"/>
              </w:tabs>
              <w:ind w:left="144" w:hanging="116"/>
            </w:pPr>
            <w:r w:rsidRPr="002F6658">
              <w:t xml:space="preserve">• Подібні </w:t>
            </w:r>
            <w:r w:rsidR="00735DE4" w:rsidRPr="002F6658">
              <w:t xml:space="preserve">зі щурами </w:t>
            </w:r>
            <w:r w:rsidRPr="002F6658">
              <w:t xml:space="preserve">переваги </w:t>
            </w:r>
          </w:p>
          <w:p w:rsidR="007A272C" w:rsidRPr="002F6658" w:rsidRDefault="007A272C" w:rsidP="00EE0DBF">
            <w:pPr>
              <w:pStyle w:val="ad"/>
              <w:tabs>
                <w:tab w:val="left" w:pos="4962"/>
              </w:tabs>
              <w:ind w:left="144" w:hanging="116"/>
            </w:pPr>
          </w:p>
          <w:p w:rsidR="00CD08AE" w:rsidRPr="002F6658" w:rsidRDefault="00CD08AE" w:rsidP="00EE0DBF">
            <w:pPr>
              <w:pStyle w:val="ad"/>
              <w:tabs>
                <w:tab w:val="left" w:pos="4962"/>
              </w:tabs>
              <w:ind w:left="144" w:hanging="116"/>
            </w:pPr>
            <w:r w:rsidRPr="002F6658">
              <w:t>• Доступні або можуть бути створені генетично модифіковані моделі</w:t>
            </w:r>
          </w:p>
          <w:p w:rsidR="007A272C" w:rsidRPr="002F6658" w:rsidRDefault="007A272C" w:rsidP="00EE0DBF">
            <w:pPr>
              <w:pStyle w:val="ad"/>
              <w:tabs>
                <w:tab w:val="left" w:pos="4962"/>
              </w:tabs>
              <w:ind w:left="144" w:hanging="116"/>
            </w:pPr>
          </w:p>
          <w:p w:rsidR="00CD08AE" w:rsidRPr="002F6658" w:rsidRDefault="00CD08AE" w:rsidP="00EE0DBF">
            <w:pPr>
              <w:pStyle w:val="ad"/>
              <w:tabs>
                <w:tab w:val="left" w:pos="4962"/>
              </w:tabs>
              <w:ind w:left="144" w:hanging="116"/>
            </w:pPr>
            <w:r w:rsidRPr="002F6658">
              <w:t xml:space="preserve">• Часто доступні сурогатні молекули </w:t>
            </w:r>
          </w:p>
          <w:p w:rsidR="007A272C" w:rsidRPr="002F6658" w:rsidRDefault="007A272C" w:rsidP="00EE0DBF">
            <w:pPr>
              <w:pStyle w:val="ad"/>
              <w:tabs>
                <w:tab w:val="left" w:pos="4962"/>
              </w:tabs>
              <w:ind w:left="144" w:hanging="116"/>
            </w:pPr>
          </w:p>
          <w:p w:rsidR="00CD08AE" w:rsidRPr="002F6658" w:rsidRDefault="00CD08AE" w:rsidP="00EE0DBF">
            <w:pPr>
              <w:pStyle w:val="ad"/>
              <w:tabs>
                <w:tab w:val="left" w:pos="4962"/>
              </w:tabs>
              <w:ind w:left="144" w:hanging="116"/>
            </w:pPr>
            <w:r w:rsidRPr="002F6658">
              <w:t>• Використовує</w:t>
            </w:r>
            <w:r w:rsidR="00701E3A" w:rsidRPr="002F6658">
              <w:t>ться невелика</w:t>
            </w:r>
            <w:r w:rsidRPr="002F6658">
              <w:t xml:space="preserve"> кількість тестового матеріалу</w:t>
            </w:r>
          </w:p>
        </w:tc>
        <w:tc>
          <w:tcPr>
            <w:tcW w:w="4088" w:type="dxa"/>
            <w:shd w:val="clear" w:color="auto" w:fill="auto"/>
          </w:tcPr>
          <w:p w:rsidR="00CD08AE" w:rsidRPr="002F6658" w:rsidRDefault="00CD08AE" w:rsidP="00EE0DBF">
            <w:pPr>
              <w:pStyle w:val="ad"/>
              <w:tabs>
                <w:tab w:val="left" w:pos="4962"/>
              </w:tabs>
              <w:ind w:left="124" w:hanging="96"/>
            </w:pPr>
            <w:r w:rsidRPr="002F6658">
              <w:t xml:space="preserve">• Подібні </w:t>
            </w:r>
            <w:r w:rsidR="00735DE4" w:rsidRPr="002F6658">
              <w:t xml:space="preserve">зі щурами </w:t>
            </w:r>
            <w:r w:rsidRPr="002F6658">
              <w:t xml:space="preserve">обмеження </w:t>
            </w:r>
          </w:p>
          <w:p w:rsidR="007A272C" w:rsidRPr="002F6658" w:rsidRDefault="007A272C" w:rsidP="00EE0DBF">
            <w:pPr>
              <w:pStyle w:val="ad"/>
              <w:tabs>
                <w:tab w:val="left" w:pos="4962"/>
              </w:tabs>
              <w:ind w:left="124" w:hanging="96"/>
            </w:pPr>
          </w:p>
          <w:p w:rsidR="00CD08AE" w:rsidRPr="002F6658" w:rsidRDefault="004F79B8" w:rsidP="00EE0DBF">
            <w:pPr>
              <w:pStyle w:val="ad"/>
              <w:tabs>
                <w:tab w:val="left" w:pos="4962"/>
              </w:tabs>
              <w:ind w:left="124" w:hanging="96"/>
            </w:pPr>
            <w:r w:rsidRPr="002F6658">
              <w:t xml:space="preserve">• Невеликий розмір плода та </w:t>
            </w:r>
            <w:r w:rsidRPr="009A5F49">
              <w:t>об’</w:t>
            </w:r>
            <w:r w:rsidR="00CD08AE" w:rsidRPr="009A5F49">
              <w:t>є</w:t>
            </w:r>
            <w:r w:rsidR="00CD08AE" w:rsidRPr="002F6658">
              <w:t>ми тканин</w:t>
            </w:r>
          </w:p>
          <w:p w:rsidR="007A272C" w:rsidRPr="002F6658" w:rsidRDefault="007A272C" w:rsidP="00EE0DBF">
            <w:pPr>
              <w:pStyle w:val="ad"/>
              <w:tabs>
                <w:tab w:val="left" w:pos="4962"/>
              </w:tabs>
              <w:ind w:left="124" w:hanging="96"/>
            </w:pPr>
          </w:p>
          <w:p w:rsidR="00CD08AE" w:rsidRPr="002F6658" w:rsidRDefault="00CD08AE" w:rsidP="00EE0DBF">
            <w:pPr>
              <w:pStyle w:val="ad"/>
              <w:tabs>
                <w:tab w:val="left" w:pos="4962"/>
              </w:tabs>
              <w:ind w:left="124" w:hanging="96"/>
            </w:pPr>
            <w:r w:rsidRPr="002F6658">
              <w:t>• Стресочутливі</w:t>
            </w:r>
          </w:p>
          <w:p w:rsidR="007A272C" w:rsidRPr="002F6658" w:rsidRDefault="007A272C" w:rsidP="00EE0DBF">
            <w:pPr>
              <w:pStyle w:val="ad"/>
              <w:tabs>
                <w:tab w:val="left" w:pos="4962"/>
              </w:tabs>
              <w:ind w:left="124" w:hanging="96"/>
            </w:pPr>
          </w:p>
          <w:p w:rsidR="00CD08AE" w:rsidRPr="002F6658" w:rsidRDefault="00CD08AE" w:rsidP="000C4CF2">
            <w:pPr>
              <w:pStyle w:val="ad"/>
              <w:tabs>
                <w:tab w:val="left" w:pos="4962"/>
              </w:tabs>
              <w:ind w:left="124" w:hanging="96"/>
            </w:pPr>
            <w:r w:rsidRPr="002F6658">
              <w:t xml:space="preserve">• </w:t>
            </w:r>
            <w:r w:rsidR="000C4CF2" w:rsidRPr="002F6658">
              <w:t>Можливе</w:t>
            </w:r>
            <w:r w:rsidRPr="002F6658">
              <w:t xml:space="preserve"> виникнення кластерів </w:t>
            </w:r>
            <w:r w:rsidR="00DD6B07" w:rsidRPr="002F6658">
              <w:t>аномалій</w:t>
            </w:r>
            <w:r w:rsidRPr="002F6658">
              <w:t xml:space="preserve"> розвитку</w:t>
            </w:r>
          </w:p>
        </w:tc>
      </w:tr>
      <w:tr w:rsidR="001340B7" w:rsidRPr="002F6658" w:rsidTr="000C46BB">
        <w:tc>
          <w:tcPr>
            <w:tcW w:w="9781" w:type="dxa"/>
            <w:gridSpan w:val="3"/>
            <w:shd w:val="clear" w:color="auto" w:fill="D9D9D9" w:themeFill="background1" w:themeFillShade="D9"/>
          </w:tcPr>
          <w:p w:rsidR="00A43F5D" w:rsidRPr="002F6658" w:rsidRDefault="00A43F5D" w:rsidP="00701E3A">
            <w:pPr>
              <w:pStyle w:val="ad"/>
              <w:tabs>
                <w:tab w:val="left" w:pos="4962"/>
              </w:tabs>
              <w:spacing w:after="160"/>
              <w:ind w:left="709" w:hanging="681"/>
              <w:rPr>
                <w:highlight w:val="lightGray"/>
              </w:rPr>
            </w:pPr>
            <w:r w:rsidRPr="002F6658">
              <w:rPr>
                <w:b/>
              </w:rPr>
              <w:t>Не</w:t>
            </w:r>
            <w:r w:rsidR="00701E3A" w:rsidRPr="002F6658">
              <w:rPr>
                <w:b/>
              </w:rPr>
              <w:t>рутинні види</w:t>
            </w:r>
          </w:p>
        </w:tc>
      </w:tr>
      <w:tr w:rsidR="001340B7" w:rsidRPr="002F6658" w:rsidTr="005B7191">
        <w:tc>
          <w:tcPr>
            <w:tcW w:w="2240" w:type="dxa"/>
            <w:shd w:val="clear" w:color="auto" w:fill="auto"/>
          </w:tcPr>
          <w:p w:rsidR="00CD08AE" w:rsidRPr="002F6658" w:rsidRDefault="00CD08AE" w:rsidP="00EE0DBF">
            <w:pPr>
              <w:pStyle w:val="ad"/>
              <w:tabs>
                <w:tab w:val="left" w:pos="4962"/>
              </w:tabs>
              <w:spacing w:after="160"/>
              <w:ind w:left="709" w:hanging="681"/>
              <w:rPr>
                <w:b/>
              </w:rPr>
            </w:pPr>
            <w:r w:rsidRPr="002F6658">
              <w:rPr>
                <w:b/>
              </w:rPr>
              <w:t>Вид</w:t>
            </w:r>
          </w:p>
        </w:tc>
        <w:tc>
          <w:tcPr>
            <w:tcW w:w="3453" w:type="dxa"/>
            <w:shd w:val="clear" w:color="auto" w:fill="auto"/>
          </w:tcPr>
          <w:p w:rsidR="00CD08AE" w:rsidRPr="002F6658" w:rsidRDefault="00CD08AE" w:rsidP="00EE0DBF">
            <w:pPr>
              <w:pStyle w:val="ad"/>
              <w:tabs>
                <w:tab w:val="left" w:pos="4962"/>
              </w:tabs>
              <w:spacing w:after="160"/>
              <w:ind w:left="709" w:hanging="681"/>
              <w:rPr>
                <w:b/>
              </w:rPr>
            </w:pPr>
            <w:r w:rsidRPr="002F6658">
              <w:rPr>
                <w:b/>
              </w:rPr>
              <w:t>Переваги</w:t>
            </w:r>
          </w:p>
        </w:tc>
        <w:tc>
          <w:tcPr>
            <w:tcW w:w="4088" w:type="dxa"/>
            <w:shd w:val="clear" w:color="auto" w:fill="auto"/>
          </w:tcPr>
          <w:p w:rsidR="00CD08AE" w:rsidRPr="002F6658" w:rsidRDefault="00CD08AE" w:rsidP="00EE0DBF">
            <w:pPr>
              <w:pStyle w:val="ad"/>
              <w:tabs>
                <w:tab w:val="left" w:pos="4962"/>
              </w:tabs>
              <w:spacing w:after="160"/>
              <w:ind w:left="709" w:hanging="681"/>
              <w:rPr>
                <w:b/>
              </w:rPr>
            </w:pPr>
            <w:r w:rsidRPr="002F6658">
              <w:rPr>
                <w:b/>
              </w:rPr>
              <w:t>Недоліки</w:t>
            </w:r>
          </w:p>
        </w:tc>
      </w:tr>
      <w:tr w:rsidR="001340B7" w:rsidRPr="002F6658" w:rsidTr="005B7191">
        <w:tc>
          <w:tcPr>
            <w:tcW w:w="2240" w:type="dxa"/>
            <w:shd w:val="clear" w:color="auto" w:fill="auto"/>
          </w:tcPr>
          <w:p w:rsidR="00CD08AE" w:rsidRPr="002F6658" w:rsidRDefault="0032748A" w:rsidP="00EE0DBF">
            <w:pPr>
              <w:pStyle w:val="ad"/>
              <w:tabs>
                <w:tab w:val="left" w:pos="4962"/>
              </w:tabs>
              <w:spacing w:after="160"/>
              <w:ind w:left="709" w:hanging="681"/>
              <w:rPr>
                <w:b/>
              </w:rPr>
            </w:pPr>
            <w:r w:rsidRPr="002F6658">
              <w:rPr>
                <w:b/>
              </w:rPr>
              <w:t>Яванська макака</w:t>
            </w:r>
            <w:r w:rsidR="00CD08AE" w:rsidRPr="002F6658">
              <w:rPr>
                <w:b/>
              </w:rPr>
              <w:t xml:space="preserve"> (NHP)</w:t>
            </w:r>
          </w:p>
        </w:tc>
        <w:tc>
          <w:tcPr>
            <w:tcW w:w="3453" w:type="dxa"/>
            <w:shd w:val="clear" w:color="auto" w:fill="auto"/>
          </w:tcPr>
          <w:p w:rsidR="00CD08AE" w:rsidRPr="009A5F49" w:rsidRDefault="00CD08AE" w:rsidP="00EE0DBF">
            <w:pPr>
              <w:pStyle w:val="ad"/>
              <w:tabs>
                <w:tab w:val="left" w:pos="4962"/>
              </w:tabs>
              <w:ind w:left="124" w:hanging="122"/>
            </w:pPr>
            <w:r w:rsidRPr="002F6658">
              <w:t>• Загалом більш філогенетично і фізіологічно подібн</w:t>
            </w:r>
            <w:r w:rsidR="003F53BB" w:rsidRPr="002F6658">
              <w:t>і</w:t>
            </w:r>
            <w:r w:rsidRPr="002F6658">
              <w:t xml:space="preserve"> до </w:t>
            </w:r>
            <w:r w:rsidRPr="009A5F49">
              <w:t>людини</w:t>
            </w:r>
            <w:r w:rsidR="004F79B8" w:rsidRPr="009A5F49">
              <w:t>,</w:t>
            </w:r>
            <w:r w:rsidRPr="009A5F49">
              <w:t xml:space="preserve"> ніж інші види</w:t>
            </w:r>
            <w:r w:rsidR="00E16F45" w:rsidRPr="009A5F49">
              <w:t xml:space="preserve"> тварин</w:t>
            </w:r>
          </w:p>
          <w:p w:rsidR="007A272C" w:rsidRPr="009A5F49" w:rsidRDefault="007A272C" w:rsidP="00EE0DBF">
            <w:pPr>
              <w:pStyle w:val="ad"/>
              <w:tabs>
                <w:tab w:val="left" w:pos="4962"/>
              </w:tabs>
              <w:ind w:left="124" w:hanging="122"/>
            </w:pPr>
          </w:p>
          <w:p w:rsidR="00CD08AE" w:rsidRPr="009A5F49" w:rsidRDefault="00CD08AE" w:rsidP="00EE0DBF">
            <w:pPr>
              <w:pStyle w:val="ad"/>
              <w:tabs>
                <w:tab w:val="left" w:pos="4962"/>
              </w:tabs>
              <w:ind w:left="124" w:hanging="122"/>
            </w:pPr>
            <w:r w:rsidRPr="009A5F49">
              <w:t>• Ймовірніше</w:t>
            </w:r>
            <w:r w:rsidR="004F79B8" w:rsidRPr="009A5F49">
              <w:t>,</w:t>
            </w:r>
            <w:r w:rsidRPr="009A5F49">
              <w:t xml:space="preserve"> ніж гризуни</w:t>
            </w:r>
            <w:r w:rsidR="004F79B8" w:rsidRPr="009A5F49">
              <w:t>,</w:t>
            </w:r>
          </w:p>
          <w:p w:rsidR="00CD08AE" w:rsidRPr="009A5F49" w:rsidRDefault="004F79B8" w:rsidP="004F79B8">
            <w:pPr>
              <w:pStyle w:val="ad"/>
              <w:tabs>
                <w:tab w:val="left" w:pos="4962"/>
              </w:tabs>
              <w:ind w:left="54"/>
            </w:pPr>
            <w:r w:rsidRPr="009A5F49">
              <w:t xml:space="preserve">демонструють фармакологію,  </w:t>
            </w:r>
            <w:r w:rsidR="00CD08AE" w:rsidRPr="009A5F49">
              <w:t xml:space="preserve">подібну до </w:t>
            </w:r>
            <w:r w:rsidRPr="009A5F49">
              <w:t xml:space="preserve">такої у </w:t>
            </w:r>
            <w:r w:rsidR="00CD08AE" w:rsidRPr="009A5F49">
              <w:t>людини</w:t>
            </w:r>
          </w:p>
          <w:p w:rsidR="000C4CF2" w:rsidRPr="009A5F49" w:rsidRDefault="000C4CF2" w:rsidP="00EE0DBF">
            <w:pPr>
              <w:pStyle w:val="ad"/>
              <w:tabs>
                <w:tab w:val="left" w:pos="4962"/>
              </w:tabs>
              <w:ind w:left="124" w:hanging="122"/>
            </w:pPr>
          </w:p>
          <w:p w:rsidR="00CD08AE" w:rsidRPr="009A5F49" w:rsidRDefault="00CD08AE" w:rsidP="00EE0DBF">
            <w:pPr>
              <w:pStyle w:val="ad"/>
              <w:tabs>
                <w:tab w:val="left" w:pos="4962"/>
              </w:tabs>
              <w:ind w:left="124" w:hanging="122"/>
            </w:pPr>
            <w:r w:rsidRPr="009A5F49">
              <w:t>• Плацентація подібна до людської</w:t>
            </w:r>
          </w:p>
          <w:p w:rsidR="007A272C" w:rsidRPr="009A5F49" w:rsidRDefault="007A272C" w:rsidP="00EE0DBF">
            <w:pPr>
              <w:pStyle w:val="ad"/>
              <w:tabs>
                <w:tab w:val="left" w:pos="4962"/>
              </w:tabs>
              <w:ind w:left="124" w:hanging="122"/>
            </w:pPr>
          </w:p>
          <w:p w:rsidR="00CD08AE" w:rsidRPr="009A5F49" w:rsidRDefault="00CD08AE" w:rsidP="00EE0DBF">
            <w:pPr>
              <w:pStyle w:val="ad"/>
              <w:tabs>
                <w:tab w:val="left" w:pos="4962"/>
              </w:tabs>
              <w:ind w:left="124" w:hanging="122"/>
            </w:pPr>
            <w:r w:rsidRPr="009A5F49">
              <w:t>• Доступні дані дослідження токсичності</w:t>
            </w:r>
            <w:r w:rsidR="004F79B8" w:rsidRPr="009A5F49">
              <w:t xml:space="preserve"> </w:t>
            </w:r>
            <w:r w:rsidRPr="009A5F49">
              <w:t>повторних доз</w:t>
            </w:r>
          </w:p>
          <w:p w:rsidR="007A272C" w:rsidRPr="009A5F49" w:rsidRDefault="007A272C" w:rsidP="00EE0DBF">
            <w:pPr>
              <w:pStyle w:val="ad"/>
              <w:tabs>
                <w:tab w:val="left" w:pos="4962"/>
              </w:tabs>
              <w:ind w:left="124" w:hanging="122"/>
            </w:pPr>
          </w:p>
          <w:p w:rsidR="00CD08AE" w:rsidRPr="009A5F49" w:rsidRDefault="00CD08AE" w:rsidP="00EE0DBF">
            <w:pPr>
              <w:pStyle w:val="ad"/>
              <w:tabs>
                <w:tab w:val="left" w:pos="4962"/>
              </w:tabs>
              <w:ind w:left="124" w:hanging="122"/>
            </w:pPr>
            <w:r w:rsidRPr="009A5F49">
              <w:t>• Перенесення антитіл через</w:t>
            </w:r>
          </w:p>
          <w:p w:rsidR="00CD08AE" w:rsidRPr="002F6658" w:rsidRDefault="0032748A" w:rsidP="0032748A">
            <w:pPr>
              <w:pStyle w:val="ad"/>
              <w:tabs>
                <w:tab w:val="left" w:pos="4962"/>
              </w:tabs>
              <w:ind w:left="124" w:hanging="122"/>
            </w:pPr>
            <w:r w:rsidRPr="009A5F49">
              <w:t>плаценту подібне до</w:t>
            </w:r>
            <w:r w:rsidR="004F79B8" w:rsidRPr="009A5F49">
              <w:t xml:space="preserve"> такого у</w:t>
            </w:r>
            <w:r w:rsidRPr="009A5F49">
              <w:t xml:space="preserve"> </w:t>
            </w:r>
            <w:r w:rsidR="00CD08AE" w:rsidRPr="009A5F49">
              <w:t>люд</w:t>
            </w:r>
            <w:r w:rsidRPr="009A5F49">
              <w:t>ини</w:t>
            </w:r>
          </w:p>
        </w:tc>
        <w:tc>
          <w:tcPr>
            <w:tcW w:w="4088" w:type="dxa"/>
            <w:shd w:val="clear" w:color="auto" w:fill="auto"/>
          </w:tcPr>
          <w:p w:rsidR="00CD08AE" w:rsidRPr="002F6658" w:rsidRDefault="00CD08AE" w:rsidP="00EE0DBF">
            <w:pPr>
              <w:pStyle w:val="ad"/>
              <w:tabs>
                <w:tab w:val="left" w:pos="4962"/>
              </w:tabs>
              <w:ind w:left="266" w:hanging="142"/>
            </w:pPr>
            <w:r w:rsidRPr="002F6658">
              <w:t>• Невеликий розмір групи, тому низька статистична потужність і широка</w:t>
            </w:r>
            <w:r w:rsidR="004F79B8" w:rsidRPr="002F6658">
              <w:t xml:space="preserve"> </w:t>
            </w:r>
            <w:r w:rsidRPr="002F6658">
              <w:t>варіабельність між групами</w:t>
            </w:r>
          </w:p>
          <w:p w:rsidR="007A272C" w:rsidRPr="002F6658" w:rsidRDefault="007A272C" w:rsidP="00EE0DBF">
            <w:pPr>
              <w:pStyle w:val="ad"/>
              <w:tabs>
                <w:tab w:val="left" w:pos="4962"/>
              </w:tabs>
              <w:ind w:left="266" w:hanging="142"/>
            </w:pPr>
          </w:p>
          <w:p w:rsidR="00CD08AE" w:rsidRPr="002F6658" w:rsidRDefault="00CD08AE" w:rsidP="00EE0DBF">
            <w:pPr>
              <w:pStyle w:val="ad"/>
              <w:tabs>
                <w:tab w:val="left" w:pos="4962"/>
              </w:tabs>
              <w:ind w:left="266" w:hanging="142"/>
            </w:pPr>
            <w:r w:rsidRPr="002F6658">
              <w:t>• Низька плодючість</w:t>
            </w:r>
          </w:p>
          <w:p w:rsidR="00CD08AE" w:rsidRPr="002F6658" w:rsidRDefault="00CD08AE" w:rsidP="00EE0DBF">
            <w:pPr>
              <w:pStyle w:val="ad"/>
              <w:tabs>
                <w:tab w:val="left" w:pos="4962"/>
              </w:tabs>
              <w:ind w:left="266" w:hanging="142"/>
            </w:pPr>
            <w:r w:rsidRPr="002F6658">
              <w:t>− Одиночне потомство</w:t>
            </w:r>
          </w:p>
          <w:p w:rsidR="007A272C" w:rsidRPr="002F6658" w:rsidRDefault="007A272C" w:rsidP="00EE0DBF">
            <w:pPr>
              <w:pStyle w:val="ad"/>
              <w:tabs>
                <w:tab w:val="left" w:pos="4962"/>
              </w:tabs>
              <w:ind w:left="266" w:hanging="142"/>
            </w:pPr>
          </w:p>
          <w:p w:rsidR="00CD08AE" w:rsidRPr="002F6658" w:rsidRDefault="00CD08AE" w:rsidP="00EE0DBF">
            <w:pPr>
              <w:pStyle w:val="ad"/>
              <w:tabs>
                <w:tab w:val="left" w:pos="4962"/>
              </w:tabs>
              <w:ind w:left="266" w:hanging="142"/>
            </w:pPr>
            <w:r w:rsidRPr="002F6658">
              <w:t>• Високі показники втрати вагітності</w:t>
            </w:r>
          </w:p>
          <w:p w:rsidR="007A272C" w:rsidRPr="002F6658" w:rsidRDefault="007A272C" w:rsidP="00EE0DBF">
            <w:pPr>
              <w:pStyle w:val="ad"/>
              <w:tabs>
                <w:tab w:val="left" w:pos="4962"/>
              </w:tabs>
              <w:ind w:left="266" w:hanging="142"/>
            </w:pPr>
          </w:p>
          <w:p w:rsidR="00CD08AE" w:rsidRPr="002F6658" w:rsidRDefault="00CD08AE" w:rsidP="00EE0DBF">
            <w:pPr>
              <w:pStyle w:val="ad"/>
              <w:tabs>
                <w:tab w:val="left" w:pos="4962"/>
              </w:tabs>
              <w:ind w:left="266" w:hanging="142"/>
            </w:pPr>
            <w:r w:rsidRPr="002F6658">
              <w:t>• Обмежена можливість розведення</w:t>
            </w:r>
            <w:r w:rsidR="004F79B8" w:rsidRPr="002F6658">
              <w:t xml:space="preserve"> </w:t>
            </w:r>
            <w:r w:rsidRPr="002F6658">
              <w:t>тварини</w:t>
            </w:r>
          </w:p>
          <w:p w:rsidR="007A272C" w:rsidRPr="002F6658" w:rsidRDefault="007A272C" w:rsidP="00EE0DBF">
            <w:pPr>
              <w:pStyle w:val="ad"/>
              <w:tabs>
                <w:tab w:val="left" w:pos="4962"/>
              </w:tabs>
              <w:ind w:left="266" w:hanging="142"/>
            </w:pPr>
          </w:p>
          <w:p w:rsidR="00CD08AE" w:rsidRPr="002F6658" w:rsidRDefault="00CD08AE" w:rsidP="003F53BB">
            <w:pPr>
              <w:pStyle w:val="ad"/>
              <w:tabs>
                <w:tab w:val="left" w:pos="4962"/>
              </w:tabs>
              <w:ind w:left="266" w:hanging="142"/>
            </w:pPr>
            <w:r w:rsidRPr="002F6658">
              <w:t>• Тривал</w:t>
            </w:r>
            <w:r w:rsidR="003F53BB" w:rsidRPr="002F6658">
              <w:t>ий</w:t>
            </w:r>
            <w:r w:rsidRPr="002F6658">
              <w:t xml:space="preserve"> менструальний цикл (30 днів)</w:t>
            </w:r>
            <w:r w:rsidR="004F79B8" w:rsidRPr="002F6658">
              <w:t xml:space="preserve"> </w:t>
            </w:r>
            <w:r w:rsidRPr="002F6658">
              <w:t xml:space="preserve">і </w:t>
            </w:r>
            <w:r w:rsidR="00D06673" w:rsidRPr="002F6658">
              <w:t xml:space="preserve">гестація </w:t>
            </w:r>
            <w:r w:rsidR="00735DE4" w:rsidRPr="002F6658">
              <w:t>(165 днів)</w:t>
            </w:r>
          </w:p>
        </w:tc>
      </w:tr>
    </w:tbl>
    <w:p w:rsidR="002A2E27" w:rsidRPr="002F6658" w:rsidRDefault="002A2E27">
      <w:r w:rsidRPr="002F6658">
        <w:br w:type="page"/>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190"/>
        <w:gridCol w:w="4088"/>
      </w:tblGrid>
      <w:tr w:rsidR="001340B7" w:rsidRPr="002F6658" w:rsidTr="002A2E27">
        <w:tc>
          <w:tcPr>
            <w:tcW w:w="9781" w:type="dxa"/>
            <w:gridSpan w:val="3"/>
            <w:tcBorders>
              <w:top w:val="nil"/>
              <w:left w:val="nil"/>
              <w:right w:val="nil"/>
            </w:tcBorders>
            <w:shd w:val="clear" w:color="auto" w:fill="auto"/>
          </w:tcPr>
          <w:p w:rsidR="002A2E27" w:rsidRPr="005F0329" w:rsidRDefault="00037FAF" w:rsidP="002A2E27">
            <w:pPr>
              <w:pStyle w:val="ad"/>
              <w:tabs>
                <w:tab w:val="left" w:pos="4962"/>
              </w:tabs>
              <w:ind w:left="124" w:hanging="96"/>
              <w:rPr>
                <w:b/>
              </w:rPr>
            </w:pPr>
            <w:r w:rsidRPr="005F0329">
              <w:rPr>
                <w:b/>
              </w:rPr>
              <w:lastRenderedPageBreak/>
              <w:t>Продовження таблиці А.1</w:t>
            </w:r>
          </w:p>
        </w:tc>
      </w:tr>
      <w:tr w:rsidR="001340B7" w:rsidRPr="002F6658" w:rsidTr="002A2E27">
        <w:tc>
          <w:tcPr>
            <w:tcW w:w="2503" w:type="dxa"/>
            <w:shd w:val="clear" w:color="auto" w:fill="auto"/>
          </w:tcPr>
          <w:p w:rsidR="002A2E27" w:rsidRPr="002F6658" w:rsidRDefault="002A2E27" w:rsidP="002A2E27">
            <w:pPr>
              <w:pStyle w:val="ad"/>
              <w:tabs>
                <w:tab w:val="left" w:pos="4962"/>
              </w:tabs>
              <w:spacing w:after="160"/>
              <w:ind w:left="709" w:hanging="681"/>
              <w:rPr>
                <w:b/>
              </w:rPr>
            </w:pPr>
          </w:p>
        </w:tc>
        <w:tc>
          <w:tcPr>
            <w:tcW w:w="3190" w:type="dxa"/>
            <w:shd w:val="clear" w:color="auto" w:fill="auto"/>
          </w:tcPr>
          <w:p w:rsidR="002A2E27" w:rsidRPr="002F6658" w:rsidRDefault="002A2E27" w:rsidP="002A2E27">
            <w:pPr>
              <w:pStyle w:val="ad"/>
              <w:tabs>
                <w:tab w:val="left" w:pos="4962"/>
              </w:tabs>
              <w:ind w:left="124" w:hanging="122"/>
            </w:pPr>
          </w:p>
        </w:tc>
        <w:tc>
          <w:tcPr>
            <w:tcW w:w="4088" w:type="dxa"/>
            <w:shd w:val="clear" w:color="auto" w:fill="auto"/>
          </w:tcPr>
          <w:p w:rsidR="002A2E27" w:rsidRPr="002F6658" w:rsidRDefault="002A2E27" w:rsidP="002A2E27">
            <w:pPr>
              <w:pStyle w:val="ad"/>
              <w:tabs>
                <w:tab w:val="left" w:pos="4962"/>
              </w:tabs>
              <w:ind w:left="266" w:hanging="142"/>
            </w:pPr>
            <w:r w:rsidRPr="002F6658">
              <w:t>• Непрактичні для дослідження фертильності (спарювання)</w:t>
            </w:r>
          </w:p>
          <w:p w:rsidR="002A2E27" w:rsidRPr="002F6658" w:rsidRDefault="002A2E27" w:rsidP="002A2E27">
            <w:pPr>
              <w:pStyle w:val="ad"/>
              <w:tabs>
                <w:tab w:val="left" w:pos="4962"/>
              </w:tabs>
              <w:ind w:left="266" w:hanging="142"/>
            </w:pPr>
          </w:p>
          <w:p w:rsidR="002A2E27" w:rsidRPr="009A5F49" w:rsidRDefault="002A2E27" w:rsidP="002A2E27">
            <w:pPr>
              <w:pStyle w:val="ad"/>
              <w:tabs>
                <w:tab w:val="left" w:pos="4962"/>
              </w:tabs>
              <w:ind w:left="266" w:hanging="142"/>
            </w:pPr>
            <w:r w:rsidRPr="002F6658">
              <w:t xml:space="preserve">• Репродуктивна функція F1 непрактична для оцінювання </w:t>
            </w:r>
            <w:r w:rsidR="004F79B8" w:rsidRPr="002F6658">
              <w:t>через пізню статеву зрілість (</w:t>
            </w:r>
            <w:r w:rsidR="004F79B8" w:rsidRPr="009A5F49">
              <w:t>3–</w:t>
            </w:r>
            <w:r w:rsidRPr="009A5F49">
              <w:t>6</w:t>
            </w:r>
            <w:r w:rsidR="000C4CF2" w:rsidRPr="009A5F49">
              <w:t>-річного віку</w:t>
            </w:r>
            <w:r w:rsidRPr="009A5F49">
              <w:t>)</w:t>
            </w:r>
          </w:p>
          <w:p w:rsidR="002A2E27" w:rsidRPr="009A5F49" w:rsidRDefault="002A2E27" w:rsidP="002A2E27">
            <w:pPr>
              <w:pStyle w:val="ad"/>
              <w:tabs>
                <w:tab w:val="left" w:pos="4962"/>
              </w:tabs>
              <w:ind w:left="266" w:hanging="142"/>
            </w:pPr>
          </w:p>
          <w:p w:rsidR="002A2E27" w:rsidRPr="009A5F49" w:rsidRDefault="000C4CF2" w:rsidP="002A2E27">
            <w:pPr>
              <w:pStyle w:val="ad"/>
              <w:tabs>
                <w:tab w:val="left" w:pos="4962"/>
              </w:tabs>
              <w:ind w:left="266" w:hanging="142"/>
            </w:pPr>
            <w:r w:rsidRPr="009A5F49">
              <w:t>• Статеву зрілість не мож</w:t>
            </w:r>
            <w:r w:rsidR="004F79B8" w:rsidRPr="009A5F49">
              <w:t>на</w:t>
            </w:r>
          </w:p>
          <w:p w:rsidR="002A2E27" w:rsidRPr="002F6658" w:rsidRDefault="004F79B8" w:rsidP="002A2E27">
            <w:pPr>
              <w:pStyle w:val="ad"/>
              <w:tabs>
                <w:tab w:val="left" w:pos="4962"/>
              </w:tabs>
              <w:ind w:left="266" w:hanging="142"/>
            </w:pPr>
            <w:r w:rsidRPr="009A5F49">
              <w:t>визначити за віком і м</w:t>
            </w:r>
            <w:r w:rsidR="002A2E27" w:rsidRPr="009A5F49">
              <w:t>а</w:t>
            </w:r>
            <w:r w:rsidRPr="009A5F49">
              <w:t>с</w:t>
            </w:r>
            <w:r w:rsidR="002A2E27" w:rsidRPr="009A5F49">
              <w:t>ою тіла</w:t>
            </w:r>
          </w:p>
          <w:p w:rsidR="002A2E27" w:rsidRPr="002F6658" w:rsidRDefault="002A2E27" w:rsidP="002A2E27">
            <w:pPr>
              <w:pStyle w:val="ad"/>
              <w:tabs>
                <w:tab w:val="left" w:pos="4962"/>
              </w:tabs>
              <w:ind w:left="266" w:hanging="142"/>
            </w:pPr>
          </w:p>
          <w:p w:rsidR="002A2E27" w:rsidRPr="002F6658" w:rsidRDefault="002A2E27" w:rsidP="002A2E27">
            <w:pPr>
              <w:pStyle w:val="ad"/>
              <w:tabs>
                <w:tab w:val="left" w:pos="4962"/>
              </w:tabs>
              <w:ind w:left="266" w:hanging="142"/>
            </w:pPr>
            <w:r w:rsidRPr="002F6658">
              <w:t>• Етичні міркування</w:t>
            </w:r>
          </w:p>
          <w:p w:rsidR="002A2E27" w:rsidRPr="002F6658" w:rsidRDefault="002A2E27" w:rsidP="002A2E27">
            <w:pPr>
              <w:pStyle w:val="ad"/>
              <w:tabs>
                <w:tab w:val="left" w:pos="4962"/>
              </w:tabs>
              <w:ind w:left="266" w:hanging="142"/>
            </w:pPr>
          </w:p>
          <w:p w:rsidR="002A2E27" w:rsidRPr="002F6658" w:rsidRDefault="002A2E27" w:rsidP="002A2E27">
            <w:pPr>
              <w:pStyle w:val="ad"/>
              <w:tabs>
                <w:tab w:val="left" w:pos="4962"/>
              </w:tabs>
              <w:ind w:left="266" w:hanging="142"/>
            </w:pPr>
            <w:r w:rsidRPr="002F6658">
              <w:t>• Менше історичних контрольних даних і лабораторного досвіду/ можливост</w:t>
            </w:r>
            <w:r w:rsidR="000C4CF2" w:rsidRPr="002F6658">
              <w:t>ей</w:t>
            </w:r>
          </w:p>
          <w:p w:rsidR="002A2E27" w:rsidRPr="002F6658" w:rsidRDefault="002A2E27" w:rsidP="002A2E27">
            <w:pPr>
              <w:pStyle w:val="ad"/>
              <w:tabs>
                <w:tab w:val="left" w:pos="4962"/>
              </w:tabs>
              <w:ind w:left="266" w:hanging="142"/>
            </w:pPr>
          </w:p>
          <w:p w:rsidR="002A2E27" w:rsidRPr="002F6658" w:rsidRDefault="002A2E27" w:rsidP="000C4CF2">
            <w:pPr>
              <w:pStyle w:val="ad"/>
              <w:tabs>
                <w:tab w:val="left" w:pos="4962"/>
              </w:tabs>
              <w:ind w:left="266" w:hanging="142"/>
            </w:pPr>
            <w:r w:rsidRPr="002F6658">
              <w:t xml:space="preserve">• </w:t>
            </w:r>
            <w:r w:rsidR="000C4CF2" w:rsidRPr="002F6658">
              <w:t>Високо</w:t>
            </w:r>
            <w:r w:rsidRPr="002F6658">
              <w:t xml:space="preserve">варіабельні історичні дані щодо віку, </w:t>
            </w:r>
            <w:r w:rsidR="000C4CF2" w:rsidRPr="002F6658">
              <w:t>маси</w:t>
            </w:r>
            <w:r w:rsidRPr="002F6658">
              <w:t xml:space="preserve"> та вагітності на початку</w:t>
            </w:r>
          </w:p>
        </w:tc>
      </w:tr>
      <w:tr w:rsidR="001340B7" w:rsidRPr="002F6658" w:rsidTr="002A2E27">
        <w:tc>
          <w:tcPr>
            <w:tcW w:w="2503" w:type="dxa"/>
            <w:shd w:val="clear" w:color="auto" w:fill="auto"/>
          </w:tcPr>
          <w:p w:rsidR="002A2E27" w:rsidRPr="002F6658" w:rsidRDefault="002A2E27" w:rsidP="002A2E27">
            <w:pPr>
              <w:pStyle w:val="ad"/>
              <w:tabs>
                <w:tab w:val="left" w:pos="4962"/>
              </w:tabs>
              <w:spacing w:after="160"/>
              <w:ind w:left="184"/>
              <w:rPr>
                <w:b/>
              </w:rPr>
            </w:pPr>
            <w:r w:rsidRPr="002F6658">
              <w:rPr>
                <w:b/>
              </w:rPr>
              <w:t>Міні-свиня         (Mini-pig)</w:t>
            </w:r>
          </w:p>
        </w:tc>
        <w:tc>
          <w:tcPr>
            <w:tcW w:w="3190" w:type="dxa"/>
            <w:shd w:val="clear" w:color="auto" w:fill="auto"/>
          </w:tcPr>
          <w:p w:rsidR="002A2E27" w:rsidRPr="002F6658" w:rsidRDefault="002A2E27" w:rsidP="002A2E27">
            <w:pPr>
              <w:pStyle w:val="ad"/>
              <w:tabs>
                <w:tab w:val="left" w:pos="4962"/>
              </w:tabs>
              <w:ind w:left="144" w:hanging="116"/>
            </w:pPr>
            <w:r w:rsidRPr="002F6658">
              <w:t>• Альтернатива негризунам для досліджень загальної</w:t>
            </w:r>
          </w:p>
          <w:p w:rsidR="002A2E27" w:rsidRPr="002F6658" w:rsidRDefault="002A2E27" w:rsidP="002A2E27">
            <w:pPr>
              <w:pStyle w:val="ad"/>
              <w:tabs>
                <w:tab w:val="left" w:pos="4962"/>
              </w:tabs>
              <w:ind w:left="144" w:hanging="116"/>
            </w:pPr>
            <w:r w:rsidRPr="002F6658">
              <w:t xml:space="preserve">  токсичності</w:t>
            </w:r>
          </w:p>
          <w:p w:rsidR="002A2E27" w:rsidRPr="002F6658" w:rsidRDefault="002A2E27" w:rsidP="002A2E27">
            <w:pPr>
              <w:pStyle w:val="ad"/>
              <w:tabs>
                <w:tab w:val="left" w:pos="4962"/>
              </w:tabs>
              <w:ind w:left="144" w:hanging="116"/>
            </w:pPr>
          </w:p>
          <w:p w:rsidR="002A2E27" w:rsidRPr="002F6658" w:rsidRDefault="002A2E27" w:rsidP="002A2E27">
            <w:pPr>
              <w:pStyle w:val="ad"/>
              <w:tabs>
                <w:tab w:val="left" w:pos="4962"/>
              </w:tabs>
              <w:ind w:left="144" w:hanging="116"/>
            </w:pPr>
            <w:r w:rsidRPr="002F6658">
              <w:t>• Короткий період органогенезу (GD11-35)</w:t>
            </w:r>
          </w:p>
          <w:p w:rsidR="002A2E27" w:rsidRPr="002F6658" w:rsidRDefault="002A2E27" w:rsidP="002A2E27">
            <w:pPr>
              <w:pStyle w:val="ad"/>
              <w:tabs>
                <w:tab w:val="left" w:pos="4962"/>
              </w:tabs>
              <w:ind w:left="144" w:hanging="116"/>
            </w:pPr>
          </w:p>
          <w:p w:rsidR="002A2E27" w:rsidRPr="002F6658" w:rsidRDefault="002A2E27" w:rsidP="002A2E27">
            <w:pPr>
              <w:pStyle w:val="ad"/>
              <w:tabs>
                <w:tab w:val="left" w:pos="4962"/>
              </w:tabs>
              <w:ind w:left="144" w:hanging="116"/>
            </w:pPr>
            <w:r w:rsidRPr="002F6658">
              <w:t>• Тварини з визначеними генетичними даними і без специфічних патогенів</w:t>
            </w:r>
          </w:p>
          <w:p w:rsidR="002A2E27" w:rsidRPr="002F6658" w:rsidRDefault="002A2E27" w:rsidP="002A2E27">
            <w:pPr>
              <w:pStyle w:val="ad"/>
              <w:tabs>
                <w:tab w:val="left" w:pos="4962"/>
              </w:tabs>
              <w:ind w:left="144" w:hanging="116"/>
            </w:pPr>
          </w:p>
          <w:p w:rsidR="002A2E27" w:rsidRPr="002F6658" w:rsidRDefault="002A2E27" w:rsidP="002A2E27">
            <w:pPr>
              <w:pStyle w:val="ad"/>
              <w:tabs>
                <w:tab w:val="left" w:pos="4962"/>
              </w:tabs>
              <w:ind w:left="144" w:hanging="116"/>
            </w:pPr>
            <w:r w:rsidRPr="002F6658">
              <w:t>• Статева зрілість до 7 місяців</w:t>
            </w:r>
          </w:p>
          <w:p w:rsidR="002A2E27" w:rsidRPr="002F6658" w:rsidRDefault="002A2E27" w:rsidP="002A2E27">
            <w:pPr>
              <w:pStyle w:val="ad"/>
              <w:tabs>
                <w:tab w:val="left" w:pos="4962"/>
              </w:tabs>
              <w:ind w:left="144" w:hanging="116"/>
            </w:pPr>
          </w:p>
          <w:p w:rsidR="002A2E27" w:rsidRPr="002F6658" w:rsidRDefault="000C4CF2" w:rsidP="002A2E27">
            <w:pPr>
              <w:pStyle w:val="ad"/>
              <w:tabs>
                <w:tab w:val="left" w:pos="4962"/>
              </w:tabs>
              <w:ind w:left="144" w:hanging="116"/>
            </w:pPr>
            <w:r w:rsidRPr="002F6658">
              <w:t xml:space="preserve">• </w:t>
            </w:r>
            <w:r w:rsidR="00D53B66" w:rsidRPr="002F6658">
              <w:t>Б</w:t>
            </w:r>
            <w:r w:rsidRPr="002F6658">
              <w:t>ільша</w:t>
            </w:r>
            <w:r w:rsidR="00D53B66" w:rsidRPr="002F6658">
              <w:t xml:space="preserve"> </w:t>
            </w:r>
            <w:r w:rsidRPr="002F6658">
              <w:t>чисельність</w:t>
            </w:r>
            <w:r w:rsidR="00D53B66" w:rsidRPr="002F6658">
              <w:t xml:space="preserve"> </w:t>
            </w:r>
            <w:r w:rsidRPr="002F6658">
              <w:t>приплоду</w:t>
            </w:r>
            <w:r w:rsidR="002A2E27" w:rsidRPr="002F6658">
              <w:t xml:space="preserve"> порівняно з NHP</w:t>
            </w:r>
          </w:p>
          <w:p w:rsidR="002A2E27" w:rsidRPr="002F6658" w:rsidRDefault="002A2E27" w:rsidP="002A2E27">
            <w:pPr>
              <w:pStyle w:val="ad"/>
              <w:tabs>
                <w:tab w:val="left" w:pos="4962"/>
              </w:tabs>
              <w:ind w:left="144" w:hanging="116"/>
            </w:pPr>
          </w:p>
          <w:p w:rsidR="002A2E27" w:rsidRPr="002F6658" w:rsidRDefault="002A2E27" w:rsidP="002A2E27">
            <w:pPr>
              <w:pStyle w:val="ad"/>
              <w:tabs>
                <w:tab w:val="left" w:pos="4962"/>
              </w:tabs>
              <w:ind w:left="144" w:hanging="116"/>
            </w:pPr>
            <w:r w:rsidRPr="002F6658">
              <w:t>• Підходить для серійного забору сперми та досліджень спарювання</w:t>
            </w:r>
          </w:p>
          <w:p w:rsidR="000C4CF2" w:rsidRPr="002F6658" w:rsidRDefault="000C4CF2" w:rsidP="002A2E27">
            <w:pPr>
              <w:pStyle w:val="ad"/>
              <w:tabs>
                <w:tab w:val="left" w:pos="4962"/>
              </w:tabs>
              <w:ind w:left="144" w:hanging="116"/>
            </w:pPr>
          </w:p>
          <w:p w:rsidR="002A2E27" w:rsidRPr="002F6658" w:rsidRDefault="002A2E27" w:rsidP="000C4CF2">
            <w:pPr>
              <w:pStyle w:val="ad"/>
              <w:tabs>
                <w:tab w:val="left" w:pos="4962"/>
              </w:tabs>
              <w:ind w:left="144" w:hanging="116"/>
            </w:pPr>
            <w:r w:rsidRPr="002F6658">
              <w:t xml:space="preserve">• Достатньо історичних </w:t>
            </w:r>
            <w:r w:rsidR="000C4CF2" w:rsidRPr="002F6658">
              <w:t>довідкових</w:t>
            </w:r>
            <w:r w:rsidRPr="002F6658">
              <w:t xml:space="preserve"> даних щодо репродуктивних кінцевих точок</w:t>
            </w:r>
          </w:p>
        </w:tc>
        <w:tc>
          <w:tcPr>
            <w:tcW w:w="4088" w:type="dxa"/>
            <w:shd w:val="clear" w:color="auto" w:fill="auto"/>
          </w:tcPr>
          <w:p w:rsidR="002A2E27" w:rsidRPr="002F6658" w:rsidRDefault="002A2E27" w:rsidP="002A2E27">
            <w:pPr>
              <w:pStyle w:val="ad"/>
              <w:tabs>
                <w:tab w:val="left" w:pos="4962"/>
              </w:tabs>
              <w:ind w:left="124" w:hanging="96"/>
            </w:pPr>
            <w:r w:rsidRPr="002F6658">
              <w:t>• Обмежена кількість   лабораторій, що мають досвід</w:t>
            </w:r>
          </w:p>
          <w:p w:rsidR="002A2E27" w:rsidRPr="002F6658" w:rsidRDefault="002A2E27" w:rsidP="002A2E27">
            <w:pPr>
              <w:pStyle w:val="ad"/>
              <w:tabs>
                <w:tab w:val="left" w:pos="4962"/>
              </w:tabs>
              <w:ind w:left="124" w:hanging="96"/>
            </w:pPr>
          </w:p>
          <w:p w:rsidR="002A2E27" w:rsidRPr="002F6658" w:rsidRDefault="002A2E27" w:rsidP="002A2E27">
            <w:pPr>
              <w:pStyle w:val="ad"/>
              <w:tabs>
                <w:tab w:val="left" w:pos="4962"/>
              </w:tabs>
              <w:ind w:left="124" w:hanging="96"/>
            </w:pPr>
            <w:r w:rsidRPr="002F6658">
              <w:t>• Тривала вагітність (114 днів)</w:t>
            </w:r>
          </w:p>
          <w:p w:rsidR="002A2E27" w:rsidRPr="002F6658" w:rsidRDefault="002A2E27" w:rsidP="002A2E27">
            <w:pPr>
              <w:pStyle w:val="ad"/>
              <w:tabs>
                <w:tab w:val="left" w:pos="4962"/>
              </w:tabs>
              <w:ind w:left="124" w:hanging="96"/>
            </w:pPr>
          </w:p>
          <w:p w:rsidR="002A2E27" w:rsidRPr="002F6658" w:rsidRDefault="002A2E27" w:rsidP="002A2E27">
            <w:pPr>
              <w:pStyle w:val="ad"/>
              <w:tabs>
                <w:tab w:val="left" w:pos="4962"/>
              </w:tabs>
              <w:ind w:left="124" w:hanging="96"/>
            </w:pPr>
            <w:r w:rsidRPr="002F6658">
              <w:t>• Використовується велика кількість тестового матеріалу</w:t>
            </w:r>
          </w:p>
          <w:p w:rsidR="002A2E27" w:rsidRPr="002F6658" w:rsidRDefault="002A2E27" w:rsidP="002A2E27">
            <w:pPr>
              <w:pStyle w:val="ad"/>
              <w:tabs>
                <w:tab w:val="left" w:pos="4962"/>
              </w:tabs>
              <w:ind w:left="124" w:hanging="96"/>
            </w:pPr>
          </w:p>
          <w:p w:rsidR="002A2E27" w:rsidRPr="002F6658" w:rsidRDefault="002A2E27" w:rsidP="002A2E27">
            <w:pPr>
              <w:pStyle w:val="ad"/>
              <w:tabs>
                <w:tab w:val="left" w:pos="4962"/>
              </w:tabs>
              <w:ind w:left="124" w:hanging="96"/>
            </w:pPr>
            <w:r w:rsidRPr="002F6658">
              <w:t>• Мінімальне або відсутнє пренатальне перенесення</w:t>
            </w:r>
          </w:p>
          <w:p w:rsidR="002A2E27" w:rsidRPr="002F6658" w:rsidRDefault="002A2E27" w:rsidP="002A2E27">
            <w:pPr>
              <w:pStyle w:val="ad"/>
              <w:tabs>
                <w:tab w:val="left" w:pos="4962"/>
              </w:tabs>
              <w:ind w:left="124" w:hanging="96"/>
            </w:pPr>
            <w:r w:rsidRPr="002F6658">
              <w:t xml:space="preserve">  антитіл</w:t>
            </w:r>
          </w:p>
        </w:tc>
      </w:tr>
    </w:tbl>
    <w:p w:rsidR="002A2E27" w:rsidRPr="002F6658" w:rsidRDefault="002A2E27">
      <w:r w:rsidRPr="002F6658">
        <w:br w:type="page"/>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190"/>
        <w:gridCol w:w="4088"/>
      </w:tblGrid>
      <w:tr w:rsidR="001340B7" w:rsidRPr="002F6658" w:rsidTr="002A2E27">
        <w:tc>
          <w:tcPr>
            <w:tcW w:w="9781" w:type="dxa"/>
            <w:gridSpan w:val="3"/>
            <w:tcBorders>
              <w:top w:val="nil"/>
              <w:left w:val="nil"/>
              <w:right w:val="nil"/>
            </w:tcBorders>
            <w:shd w:val="clear" w:color="auto" w:fill="auto"/>
          </w:tcPr>
          <w:p w:rsidR="002A2E27" w:rsidRPr="002F6658" w:rsidRDefault="002A2E27" w:rsidP="002A2E27">
            <w:pPr>
              <w:pStyle w:val="ad"/>
              <w:tabs>
                <w:tab w:val="left" w:pos="4962"/>
              </w:tabs>
              <w:ind w:left="124" w:hanging="96"/>
            </w:pPr>
          </w:p>
          <w:p w:rsidR="002A2E27" w:rsidRPr="005F0329" w:rsidRDefault="001831D7" w:rsidP="002A2E27">
            <w:pPr>
              <w:pStyle w:val="ad"/>
              <w:tabs>
                <w:tab w:val="left" w:pos="4962"/>
              </w:tabs>
              <w:ind w:left="124" w:hanging="96"/>
              <w:rPr>
                <w:b/>
              </w:rPr>
            </w:pPr>
            <w:r w:rsidRPr="005F0329">
              <w:rPr>
                <w:b/>
              </w:rPr>
              <w:t>Кінець</w:t>
            </w:r>
            <w:r w:rsidR="00037FAF" w:rsidRPr="005F0329">
              <w:rPr>
                <w:b/>
              </w:rPr>
              <w:t xml:space="preserve"> таблиці А.1</w:t>
            </w:r>
          </w:p>
        </w:tc>
      </w:tr>
      <w:tr w:rsidR="001340B7" w:rsidRPr="002F6658" w:rsidTr="002A2E27">
        <w:tc>
          <w:tcPr>
            <w:tcW w:w="9781" w:type="dxa"/>
            <w:gridSpan w:val="3"/>
            <w:shd w:val="clear" w:color="auto" w:fill="D9D9D9" w:themeFill="background1" w:themeFillShade="D9"/>
          </w:tcPr>
          <w:p w:rsidR="002A2E27" w:rsidRPr="002F6658" w:rsidRDefault="002A2E27" w:rsidP="002A2E27">
            <w:pPr>
              <w:pStyle w:val="ad"/>
              <w:tabs>
                <w:tab w:val="left" w:pos="4962"/>
              </w:tabs>
              <w:spacing w:after="160"/>
              <w:ind w:left="709" w:hanging="681"/>
              <w:rPr>
                <w:b/>
              </w:rPr>
            </w:pPr>
            <w:r w:rsidRPr="002F6658">
              <w:rPr>
                <w:b/>
              </w:rPr>
              <w:t>Види обмеженого використання (в основному використовуються з метою дослідження)</w:t>
            </w:r>
          </w:p>
        </w:tc>
      </w:tr>
      <w:tr w:rsidR="001340B7" w:rsidRPr="002F6658" w:rsidTr="002A2E27">
        <w:tc>
          <w:tcPr>
            <w:tcW w:w="2503" w:type="dxa"/>
            <w:shd w:val="clear" w:color="auto" w:fill="auto"/>
          </w:tcPr>
          <w:p w:rsidR="002A2E27" w:rsidRPr="002F6658" w:rsidRDefault="002A2E27" w:rsidP="002A2E27">
            <w:pPr>
              <w:pStyle w:val="ad"/>
              <w:tabs>
                <w:tab w:val="left" w:pos="4962"/>
              </w:tabs>
              <w:spacing w:after="160"/>
              <w:ind w:left="709" w:hanging="681"/>
              <w:rPr>
                <w:b/>
              </w:rPr>
            </w:pPr>
            <w:r w:rsidRPr="002F6658">
              <w:rPr>
                <w:b/>
              </w:rPr>
              <w:t>Вид</w:t>
            </w:r>
          </w:p>
        </w:tc>
        <w:tc>
          <w:tcPr>
            <w:tcW w:w="3190" w:type="dxa"/>
            <w:shd w:val="clear" w:color="auto" w:fill="auto"/>
          </w:tcPr>
          <w:p w:rsidR="002A2E27" w:rsidRPr="002F6658" w:rsidRDefault="002A2E27" w:rsidP="002A2E27">
            <w:pPr>
              <w:pStyle w:val="ad"/>
              <w:tabs>
                <w:tab w:val="left" w:pos="4962"/>
              </w:tabs>
              <w:spacing w:after="160"/>
              <w:ind w:left="709" w:hanging="681"/>
              <w:rPr>
                <w:b/>
              </w:rPr>
            </w:pPr>
            <w:r w:rsidRPr="002F6658">
              <w:rPr>
                <w:b/>
              </w:rPr>
              <w:t>Переваги</w:t>
            </w:r>
          </w:p>
        </w:tc>
        <w:tc>
          <w:tcPr>
            <w:tcW w:w="4088" w:type="dxa"/>
            <w:shd w:val="clear" w:color="auto" w:fill="auto"/>
          </w:tcPr>
          <w:p w:rsidR="002A2E27" w:rsidRPr="002F6658" w:rsidRDefault="002A2E27" w:rsidP="002A2E27">
            <w:pPr>
              <w:pStyle w:val="ad"/>
              <w:tabs>
                <w:tab w:val="left" w:pos="4962"/>
              </w:tabs>
              <w:spacing w:after="160"/>
              <w:ind w:left="709" w:hanging="681"/>
              <w:rPr>
                <w:b/>
              </w:rPr>
            </w:pPr>
            <w:r w:rsidRPr="002F6658">
              <w:rPr>
                <w:b/>
              </w:rPr>
              <w:t>Недоліки</w:t>
            </w:r>
          </w:p>
        </w:tc>
      </w:tr>
      <w:tr w:rsidR="001340B7" w:rsidRPr="002F6658" w:rsidTr="002A2E27">
        <w:tc>
          <w:tcPr>
            <w:tcW w:w="2503" w:type="dxa"/>
            <w:shd w:val="clear" w:color="auto" w:fill="auto"/>
          </w:tcPr>
          <w:p w:rsidR="002A2E27" w:rsidRPr="002F6658" w:rsidRDefault="00D53B66" w:rsidP="002A2E27">
            <w:pPr>
              <w:pStyle w:val="ad"/>
              <w:tabs>
                <w:tab w:val="left" w:pos="4962"/>
              </w:tabs>
              <w:spacing w:after="160"/>
              <w:ind w:left="709" w:hanging="681"/>
              <w:rPr>
                <w:b/>
              </w:rPr>
            </w:pPr>
            <w:r w:rsidRPr="002F6658">
              <w:rPr>
                <w:b/>
              </w:rPr>
              <w:t>Хо</w:t>
            </w:r>
            <w:r w:rsidRPr="009A5F49">
              <w:rPr>
                <w:b/>
              </w:rPr>
              <w:t>м’</w:t>
            </w:r>
            <w:r w:rsidR="002A2E27" w:rsidRPr="009A5F49">
              <w:rPr>
                <w:b/>
              </w:rPr>
              <w:t>як</w:t>
            </w:r>
          </w:p>
        </w:tc>
        <w:tc>
          <w:tcPr>
            <w:tcW w:w="3190" w:type="dxa"/>
            <w:shd w:val="clear" w:color="auto" w:fill="auto"/>
          </w:tcPr>
          <w:p w:rsidR="002A2E27" w:rsidRPr="002F6658" w:rsidRDefault="002A2E27" w:rsidP="002A2E27">
            <w:pPr>
              <w:pStyle w:val="ad"/>
              <w:tabs>
                <w:tab w:val="left" w:pos="4962"/>
              </w:tabs>
              <w:spacing w:after="160"/>
              <w:ind w:left="144" w:hanging="116"/>
            </w:pPr>
            <w:r w:rsidRPr="002F6658">
              <w:t>• Альтернативна модель гризун</w:t>
            </w:r>
            <w:r w:rsidR="003F53BB" w:rsidRPr="002F6658">
              <w:t>ів</w:t>
            </w:r>
            <w:r w:rsidRPr="002F6658">
              <w:t>, яка може бути</w:t>
            </w:r>
            <w:r w:rsidR="00D53B66" w:rsidRPr="002F6658">
              <w:t xml:space="preserve"> </w:t>
            </w:r>
            <w:r w:rsidRPr="002F6658">
              <w:t>фармакологічно релевантною</w:t>
            </w:r>
          </w:p>
          <w:p w:rsidR="002A2E27" w:rsidRPr="002F6658" w:rsidRDefault="002A2E27" w:rsidP="002A2E27">
            <w:pPr>
              <w:pStyle w:val="ad"/>
              <w:tabs>
                <w:tab w:val="left" w:pos="4962"/>
              </w:tabs>
              <w:spacing w:after="160"/>
              <w:ind w:left="709" w:hanging="681"/>
            </w:pPr>
          </w:p>
        </w:tc>
        <w:tc>
          <w:tcPr>
            <w:tcW w:w="4088" w:type="dxa"/>
            <w:shd w:val="clear" w:color="auto" w:fill="auto"/>
          </w:tcPr>
          <w:p w:rsidR="002A2E27" w:rsidRPr="002F6658" w:rsidRDefault="002A2E27" w:rsidP="002A2E27">
            <w:pPr>
              <w:pStyle w:val="ad"/>
              <w:tabs>
                <w:tab w:val="left" w:pos="4962"/>
              </w:tabs>
              <w:ind w:left="266" w:hanging="142"/>
            </w:pPr>
            <w:r w:rsidRPr="002F6658">
              <w:t>• Високі постнатальні втрати   через канібалізм</w:t>
            </w:r>
          </w:p>
          <w:p w:rsidR="002A2E27" w:rsidRPr="002F6658" w:rsidRDefault="002A2E27" w:rsidP="002A2E27">
            <w:pPr>
              <w:pStyle w:val="ad"/>
              <w:tabs>
                <w:tab w:val="left" w:pos="4962"/>
              </w:tabs>
              <w:ind w:left="266" w:hanging="142"/>
            </w:pPr>
          </w:p>
          <w:p w:rsidR="002A2E27" w:rsidRPr="002F6658" w:rsidRDefault="002A2E27" w:rsidP="002A2E27">
            <w:pPr>
              <w:pStyle w:val="ad"/>
              <w:tabs>
                <w:tab w:val="left" w:pos="4962"/>
              </w:tabs>
              <w:ind w:left="266" w:hanging="142"/>
            </w:pPr>
            <w:r w:rsidRPr="002F6658">
              <w:t>• Обмежені історичні контрольні дані та</w:t>
            </w:r>
            <w:r w:rsidR="00D53B66" w:rsidRPr="002F6658">
              <w:t xml:space="preserve"> </w:t>
            </w:r>
            <w:r w:rsidRPr="002F6658">
              <w:t>лабораторний досвід</w:t>
            </w:r>
          </w:p>
          <w:p w:rsidR="002A2E27" w:rsidRPr="002F6658" w:rsidRDefault="002A2E27" w:rsidP="002A2E27">
            <w:pPr>
              <w:pStyle w:val="ad"/>
              <w:tabs>
                <w:tab w:val="left" w:pos="4962"/>
              </w:tabs>
              <w:ind w:left="266" w:hanging="142"/>
            </w:pPr>
          </w:p>
          <w:p w:rsidR="002A2E27" w:rsidRPr="002F6658" w:rsidRDefault="002A2E27" w:rsidP="002A2E27">
            <w:pPr>
              <w:pStyle w:val="ad"/>
              <w:tabs>
                <w:tab w:val="left" w:pos="4962"/>
              </w:tabs>
              <w:ind w:left="266" w:hanging="142"/>
            </w:pPr>
            <w:r w:rsidRPr="002F6658">
              <w:t>• Обмежена наявність постнатальних поведінкових та функціональних тестів</w:t>
            </w:r>
          </w:p>
          <w:p w:rsidR="002A2E27" w:rsidRPr="002F6658" w:rsidRDefault="002A2E27" w:rsidP="002A2E27">
            <w:pPr>
              <w:pStyle w:val="ad"/>
              <w:tabs>
                <w:tab w:val="left" w:pos="4962"/>
              </w:tabs>
              <w:ind w:left="266" w:hanging="142"/>
            </w:pPr>
          </w:p>
          <w:p w:rsidR="002A2E27" w:rsidRPr="002F6658" w:rsidRDefault="002A2E27" w:rsidP="002A2E27">
            <w:pPr>
              <w:pStyle w:val="ad"/>
              <w:tabs>
                <w:tab w:val="left" w:pos="4962"/>
              </w:tabs>
              <w:ind w:left="266" w:hanging="142"/>
            </w:pPr>
            <w:r w:rsidRPr="002F6658">
              <w:t xml:space="preserve">• Складний в/в спосіб введення </w:t>
            </w:r>
          </w:p>
          <w:p w:rsidR="002A2E27" w:rsidRPr="002F6658" w:rsidRDefault="002A2E27" w:rsidP="002A2E27">
            <w:pPr>
              <w:pStyle w:val="ad"/>
              <w:tabs>
                <w:tab w:val="left" w:pos="4962"/>
              </w:tabs>
              <w:ind w:left="266" w:hanging="142"/>
            </w:pPr>
          </w:p>
          <w:p w:rsidR="002A2E27" w:rsidRPr="002F6658" w:rsidRDefault="002A2E27" w:rsidP="002A2E27">
            <w:pPr>
              <w:pStyle w:val="ad"/>
              <w:tabs>
                <w:tab w:val="left" w:pos="4962"/>
              </w:tabs>
              <w:ind w:left="266" w:hanging="142"/>
            </w:pPr>
            <w:r w:rsidRPr="002F6658">
              <w:t xml:space="preserve">• Агресивний </w:t>
            </w:r>
          </w:p>
          <w:p w:rsidR="002A2E27" w:rsidRPr="002F6658" w:rsidRDefault="002A2E27" w:rsidP="002A2E27">
            <w:pPr>
              <w:pStyle w:val="ad"/>
              <w:tabs>
                <w:tab w:val="left" w:pos="4962"/>
              </w:tabs>
              <w:ind w:left="266" w:hanging="142"/>
            </w:pPr>
          </w:p>
          <w:p w:rsidR="002A2E27" w:rsidRPr="002F6658" w:rsidRDefault="002A2E27" w:rsidP="002A2E27">
            <w:pPr>
              <w:pStyle w:val="ad"/>
              <w:tabs>
                <w:tab w:val="left" w:pos="4962"/>
              </w:tabs>
              <w:ind w:left="266" w:hanging="142"/>
            </w:pPr>
            <w:r w:rsidRPr="002F6658">
              <w:t>• Чутливість до шлунково-кишкових розладів</w:t>
            </w:r>
          </w:p>
          <w:p w:rsidR="002A2E27" w:rsidRPr="002F6658" w:rsidRDefault="002A2E27" w:rsidP="002A2E27">
            <w:pPr>
              <w:pStyle w:val="ad"/>
              <w:tabs>
                <w:tab w:val="left" w:pos="4962"/>
              </w:tabs>
              <w:ind w:left="266" w:hanging="142"/>
            </w:pPr>
          </w:p>
          <w:p w:rsidR="002A2E27" w:rsidRPr="002F6658" w:rsidRDefault="002A2E27" w:rsidP="002A2E27">
            <w:pPr>
              <w:pStyle w:val="ad"/>
              <w:tabs>
                <w:tab w:val="left" w:pos="4962"/>
              </w:tabs>
              <w:ind w:left="266" w:hanging="142"/>
            </w:pPr>
            <w:r w:rsidRPr="002F6658">
              <w:t>• Необхідно генерувати дані щодо PD, токсичності і</w:t>
            </w:r>
          </w:p>
          <w:p w:rsidR="002A2E27" w:rsidRPr="002F6658" w:rsidRDefault="002A2E27" w:rsidP="002A2E27">
            <w:pPr>
              <w:pStyle w:val="ad"/>
              <w:tabs>
                <w:tab w:val="left" w:pos="4962"/>
              </w:tabs>
              <w:ind w:left="266" w:hanging="142"/>
            </w:pPr>
            <w:r w:rsidRPr="002F6658">
              <w:t xml:space="preserve">  ТК, які зазвичай не використовуються для</w:t>
            </w:r>
          </w:p>
          <w:p w:rsidR="002A2E27" w:rsidRPr="002F6658" w:rsidRDefault="002A2E27" w:rsidP="002A2E27">
            <w:pPr>
              <w:pStyle w:val="ad"/>
              <w:tabs>
                <w:tab w:val="left" w:pos="4962"/>
              </w:tabs>
              <w:ind w:left="266" w:hanging="142"/>
            </w:pPr>
            <w:r w:rsidRPr="002F6658">
              <w:t xml:space="preserve">  токсикологічних програм</w:t>
            </w:r>
          </w:p>
          <w:p w:rsidR="000C4CF2" w:rsidRPr="002F6658" w:rsidRDefault="000C4CF2" w:rsidP="002A2E27">
            <w:pPr>
              <w:pStyle w:val="ad"/>
              <w:tabs>
                <w:tab w:val="left" w:pos="4962"/>
              </w:tabs>
              <w:ind w:left="266" w:hanging="142"/>
            </w:pPr>
          </w:p>
          <w:p w:rsidR="002A2E27" w:rsidRPr="002F6658" w:rsidRDefault="002A2E27" w:rsidP="002A2E27">
            <w:pPr>
              <w:pStyle w:val="ad"/>
              <w:tabs>
                <w:tab w:val="left" w:pos="4962"/>
              </w:tabs>
              <w:ind w:left="266" w:hanging="142"/>
            </w:pPr>
            <w:r w:rsidRPr="002F6658">
              <w:t>• Ускладнений забір крові</w:t>
            </w:r>
          </w:p>
        </w:tc>
      </w:tr>
      <w:tr w:rsidR="001340B7" w:rsidRPr="002F6658" w:rsidTr="002A2E27">
        <w:tc>
          <w:tcPr>
            <w:tcW w:w="2503" w:type="dxa"/>
            <w:shd w:val="clear" w:color="auto" w:fill="auto"/>
          </w:tcPr>
          <w:p w:rsidR="002A2E27" w:rsidRPr="002F6658" w:rsidRDefault="002A2E27" w:rsidP="002A2E27">
            <w:pPr>
              <w:pStyle w:val="ad"/>
              <w:tabs>
                <w:tab w:val="left" w:pos="4962"/>
              </w:tabs>
              <w:spacing w:after="160"/>
              <w:ind w:left="709" w:hanging="681"/>
              <w:rPr>
                <w:b/>
              </w:rPr>
            </w:pPr>
            <w:r w:rsidRPr="002F6658">
              <w:rPr>
                <w:b/>
              </w:rPr>
              <w:t>Собака</w:t>
            </w:r>
          </w:p>
        </w:tc>
        <w:tc>
          <w:tcPr>
            <w:tcW w:w="3190" w:type="dxa"/>
            <w:shd w:val="clear" w:color="auto" w:fill="auto"/>
          </w:tcPr>
          <w:p w:rsidR="002A2E27" w:rsidRPr="002F6658" w:rsidRDefault="002A2E27" w:rsidP="002A2E27">
            <w:pPr>
              <w:pStyle w:val="ad"/>
              <w:tabs>
                <w:tab w:val="left" w:pos="4962"/>
              </w:tabs>
              <w:ind w:left="144" w:hanging="142"/>
            </w:pPr>
            <w:r w:rsidRPr="002F6658">
              <w:t>• Зазвичай є дані токс</w:t>
            </w:r>
            <w:r w:rsidRPr="009A5F49">
              <w:t>ич</w:t>
            </w:r>
            <w:r w:rsidR="0033151D" w:rsidRPr="009A5F49">
              <w:t>н</w:t>
            </w:r>
            <w:r w:rsidRPr="009A5F49">
              <w:t>о</w:t>
            </w:r>
            <w:r w:rsidRPr="002F6658">
              <w:t>сті повторних доз</w:t>
            </w:r>
          </w:p>
          <w:p w:rsidR="002A2E27" w:rsidRPr="002F6658" w:rsidRDefault="002A2E27" w:rsidP="002A2E27">
            <w:pPr>
              <w:pStyle w:val="ad"/>
              <w:tabs>
                <w:tab w:val="left" w:pos="4962"/>
              </w:tabs>
              <w:ind w:left="144" w:hanging="142"/>
            </w:pPr>
          </w:p>
          <w:p w:rsidR="002A2E27" w:rsidRPr="002F6658" w:rsidRDefault="002A2E27" w:rsidP="002A2E27">
            <w:pPr>
              <w:pStyle w:val="ad"/>
              <w:tabs>
                <w:tab w:val="left" w:pos="4962"/>
              </w:tabs>
              <w:ind w:left="144" w:hanging="142"/>
            </w:pPr>
            <w:r w:rsidRPr="002F6658">
              <w:t>• Легко піддається забору</w:t>
            </w:r>
            <w:r w:rsidR="00D53B66" w:rsidRPr="002F6658">
              <w:t xml:space="preserve"> </w:t>
            </w:r>
            <w:r w:rsidRPr="002F6658">
              <w:t>сперми</w:t>
            </w:r>
          </w:p>
        </w:tc>
        <w:tc>
          <w:tcPr>
            <w:tcW w:w="4088" w:type="dxa"/>
            <w:shd w:val="clear" w:color="auto" w:fill="auto"/>
          </w:tcPr>
          <w:p w:rsidR="002A2E27" w:rsidRPr="002F6658" w:rsidRDefault="002A2E27" w:rsidP="002A2E27">
            <w:pPr>
              <w:pStyle w:val="ad"/>
              <w:tabs>
                <w:tab w:val="left" w:pos="4962"/>
              </w:tabs>
              <w:ind w:left="266" w:hanging="142"/>
            </w:pPr>
            <w:r w:rsidRPr="002F6658">
              <w:t>• Тривала гестація (63 дні)</w:t>
            </w:r>
          </w:p>
          <w:p w:rsidR="002A2E27" w:rsidRPr="002F6658" w:rsidRDefault="002A2E27" w:rsidP="002A2E27">
            <w:pPr>
              <w:pStyle w:val="ad"/>
              <w:tabs>
                <w:tab w:val="left" w:pos="4962"/>
              </w:tabs>
              <w:ind w:left="266" w:hanging="142"/>
            </w:pPr>
          </w:p>
          <w:p w:rsidR="002A2E27" w:rsidRPr="002F6658" w:rsidRDefault="002A2E27" w:rsidP="002A2E27">
            <w:pPr>
              <w:pStyle w:val="ad"/>
              <w:tabs>
                <w:tab w:val="left" w:pos="4962"/>
              </w:tabs>
              <w:ind w:left="266" w:hanging="142"/>
            </w:pPr>
            <w:r w:rsidRPr="002F6658">
              <w:t>• Обмежені історичні контрольні дані та</w:t>
            </w:r>
            <w:r w:rsidR="00D53B66" w:rsidRPr="002F6658">
              <w:t xml:space="preserve"> </w:t>
            </w:r>
            <w:r w:rsidRPr="002F6658">
              <w:t>лабораторний досвід</w:t>
            </w:r>
          </w:p>
          <w:p w:rsidR="002A2E27" w:rsidRPr="002F6658" w:rsidRDefault="002A2E27" w:rsidP="002A2E27">
            <w:pPr>
              <w:pStyle w:val="ad"/>
              <w:tabs>
                <w:tab w:val="left" w:pos="4962"/>
              </w:tabs>
              <w:ind w:left="266" w:hanging="142"/>
            </w:pPr>
          </w:p>
          <w:p w:rsidR="002A2E27" w:rsidRPr="002F6658" w:rsidRDefault="002A2E27" w:rsidP="002A2E27">
            <w:pPr>
              <w:pStyle w:val="ad"/>
              <w:tabs>
                <w:tab w:val="left" w:pos="4962"/>
              </w:tabs>
              <w:ind w:left="266" w:hanging="142"/>
            </w:pPr>
            <w:r w:rsidRPr="002F6658">
              <w:t>• Обмежена доступність постнатальних поведінкових та функціональних тестів</w:t>
            </w:r>
          </w:p>
          <w:p w:rsidR="002A2E27" w:rsidRPr="002F6658" w:rsidRDefault="002A2E27" w:rsidP="002A2E27">
            <w:pPr>
              <w:pStyle w:val="ad"/>
              <w:tabs>
                <w:tab w:val="left" w:pos="4962"/>
              </w:tabs>
              <w:ind w:left="266" w:hanging="142"/>
            </w:pPr>
          </w:p>
          <w:p w:rsidR="002A2E27" w:rsidRPr="002F6658" w:rsidRDefault="002A2E27" w:rsidP="002A2E27">
            <w:pPr>
              <w:pStyle w:val="ad"/>
              <w:tabs>
                <w:tab w:val="left" w:pos="4962"/>
              </w:tabs>
              <w:ind w:left="266" w:hanging="142"/>
            </w:pPr>
            <w:r w:rsidRPr="002F6658">
              <w:t>• Використовується велика кількість тестового матеріалу</w:t>
            </w:r>
          </w:p>
        </w:tc>
      </w:tr>
    </w:tbl>
    <w:p w:rsidR="00CD08AE" w:rsidRPr="002F6658" w:rsidRDefault="00CD08AE" w:rsidP="00EE0DBF">
      <w:pPr>
        <w:widowControl/>
        <w:tabs>
          <w:tab w:val="left" w:pos="4962"/>
        </w:tabs>
        <w:autoSpaceDE/>
        <w:autoSpaceDN/>
        <w:spacing w:before="100" w:beforeAutospacing="1" w:after="160" w:afterAutospacing="1"/>
        <w:ind w:left="709"/>
        <w:rPr>
          <w:sz w:val="24"/>
          <w:szCs w:val="24"/>
          <w:lang w:eastAsia="uk-UA"/>
        </w:rPr>
      </w:pPr>
    </w:p>
    <w:p w:rsidR="00CD08AE" w:rsidRPr="002F6658" w:rsidRDefault="00CD08AE" w:rsidP="002B3687">
      <w:pPr>
        <w:widowControl/>
        <w:tabs>
          <w:tab w:val="left" w:pos="4962"/>
        </w:tabs>
        <w:autoSpaceDE/>
        <w:autoSpaceDN/>
        <w:spacing w:before="100" w:beforeAutospacing="1" w:after="160" w:afterAutospacing="1"/>
        <w:jc w:val="both"/>
        <w:rPr>
          <w:sz w:val="24"/>
          <w:szCs w:val="24"/>
          <w:lang w:eastAsia="uk-UA"/>
        </w:rPr>
      </w:pPr>
      <w:r w:rsidRPr="002F6658">
        <w:rPr>
          <w:sz w:val="24"/>
          <w:szCs w:val="24"/>
          <w:lang w:eastAsia="uk-UA"/>
        </w:rPr>
        <w:t xml:space="preserve">Інші види ссавців, не зазначені тут, також можна використовувати для оцінки впливу лікарських засобів на кінцеві </w:t>
      </w:r>
      <w:r w:rsidRPr="009A5F49">
        <w:rPr>
          <w:sz w:val="24"/>
          <w:szCs w:val="24"/>
          <w:lang w:eastAsia="uk-UA"/>
        </w:rPr>
        <w:t>DART</w:t>
      </w:r>
      <w:r w:rsidR="00A726CF" w:rsidRPr="009A5F49">
        <w:rPr>
          <w:sz w:val="24"/>
          <w:szCs w:val="24"/>
          <w:lang w:eastAsia="uk-UA"/>
        </w:rPr>
        <w:t>-</w:t>
      </w:r>
      <w:r w:rsidR="000C4CF2" w:rsidRPr="009A5F49">
        <w:rPr>
          <w:sz w:val="24"/>
          <w:szCs w:val="24"/>
          <w:lang w:eastAsia="uk-UA"/>
        </w:rPr>
        <w:t>точки</w:t>
      </w:r>
      <w:r w:rsidRPr="002F6658">
        <w:rPr>
          <w:sz w:val="24"/>
          <w:szCs w:val="24"/>
          <w:lang w:eastAsia="uk-UA"/>
        </w:rPr>
        <w:t>.</w:t>
      </w:r>
    </w:p>
    <w:p w:rsidR="00A12731" w:rsidRPr="002F6658" w:rsidRDefault="00A12731" w:rsidP="000C46BB">
      <w:pPr>
        <w:widowControl/>
        <w:tabs>
          <w:tab w:val="left" w:pos="4962"/>
        </w:tabs>
        <w:autoSpaceDE/>
        <w:autoSpaceDN/>
        <w:spacing w:before="100" w:beforeAutospacing="1" w:after="160" w:afterAutospacing="1"/>
        <w:rPr>
          <w:sz w:val="24"/>
          <w:szCs w:val="24"/>
          <w:lang w:eastAsia="uk-UA"/>
        </w:rPr>
      </w:pPr>
    </w:p>
    <w:p w:rsidR="002A2E27" w:rsidRPr="002F6658" w:rsidRDefault="002A2E27" w:rsidP="000C46BB">
      <w:pPr>
        <w:widowControl/>
        <w:tabs>
          <w:tab w:val="left" w:pos="4962"/>
        </w:tabs>
        <w:autoSpaceDE/>
        <w:autoSpaceDN/>
        <w:spacing w:before="100" w:beforeAutospacing="1" w:after="160" w:afterAutospacing="1"/>
        <w:rPr>
          <w:sz w:val="24"/>
          <w:szCs w:val="24"/>
          <w:lang w:eastAsia="uk-UA"/>
        </w:rPr>
      </w:pPr>
    </w:p>
    <w:p w:rsidR="000C4CF2" w:rsidRPr="002F6658" w:rsidRDefault="000C4CF2" w:rsidP="000C46BB">
      <w:pPr>
        <w:widowControl/>
        <w:tabs>
          <w:tab w:val="left" w:pos="4962"/>
        </w:tabs>
        <w:autoSpaceDE/>
        <w:autoSpaceDN/>
        <w:spacing w:before="100" w:beforeAutospacing="1" w:after="160" w:afterAutospacing="1"/>
        <w:rPr>
          <w:sz w:val="24"/>
          <w:szCs w:val="24"/>
          <w:lang w:eastAsia="uk-UA"/>
        </w:rPr>
      </w:pPr>
    </w:p>
    <w:p w:rsidR="006230AD" w:rsidRPr="002F6658" w:rsidRDefault="006230AD" w:rsidP="00C82B5D">
      <w:pPr>
        <w:pStyle w:val="2"/>
        <w:spacing w:line="360" w:lineRule="auto"/>
        <w:ind w:left="0" w:right="114"/>
        <w:jc w:val="both"/>
      </w:pPr>
      <w:r w:rsidRPr="002F6658">
        <w:lastRenderedPageBreak/>
        <w:t xml:space="preserve">1.1. Міркування щодо дизайну </w:t>
      </w:r>
      <w:r w:rsidRPr="002F6658">
        <w:rPr>
          <w:i/>
        </w:rPr>
        <w:t>in vivo</w:t>
      </w:r>
      <w:r w:rsidR="009F2F70" w:rsidRPr="002F6658">
        <w:rPr>
          <w:i/>
        </w:rPr>
        <w:t xml:space="preserve"> </w:t>
      </w:r>
      <w:r w:rsidR="00C82B5D" w:rsidRPr="002F6658">
        <w:t>дослідження</w:t>
      </w:r>
    </w:p>
    <w:p w:rsidR="00A12731" w:rsidRPr="002F6658" w:rsidRDefault="00A12731" w:rsidP="000C46BB">
      <w:pPr>
        <w:pStyle w:val="2"/>
        <w:spacing w:line="360" w:lineRule="auto"/>
        <w:ind w:left="0" w:right="114"/>
        <w:jc w:val="both"/>
      </w:pPr>
    </w:p>
    <w:p w:rsidR="006230AD" w:rsidRPr="009A5F49" w:rsidRDefault="006230AD" w:rsidP="00BF7078">
      <w:pPr>
        <w:pStyle w:val="2"/>
        <w:spacing w:line="360" w:lineRule="auto"/>
        <w:ind w:left="0" w:right="114" w:firstLine="720"/>
        <w:jc w:val="both"/>
        <w:rPr>
          <w:b w:val="0"/>
          <w:bCs w:val="0"/>
        </w:rPr>
      </w:pPr>
      <w:r w:rsidRPr="002F6658">
        <w:rPr>
          <w:b w:val="0"/>
          <w:bCs w:val="0"/>
        </w:rPr>
        <w:t xml:space="preserve">Як правило, в межах та між репродуктивними </w:t>
      </w:r>
      <w:r w:rsidRPr="009A5F49">
        <w:rPr>
          <w:b w:val="0"/>
          <w:bCs w:val="0"/>
        </w:rPr>
        <w:t xml:space="preserve">дослідженнями тварини повинні бути </w:t>
      </w:r>
      <w:r w:rsidR="009F2F70" w:rsidRPr="009A5F49">
        <w:rPr>
          <w:b w:val="0"/>
          <w:bCs w:val="0"/>
        </w:rPr>
        <w:t>зі</w:t>
      </w:r>
      <w:r w:rsidR="003F53BB" w:rsidRPr="009A5F49">
        <w:rPr>
          <w:b w:val="0"/>
          <w:bCs w:val="0"/>
        </w:rPr>
        <w:t>ставні за</w:t>
      </w:r>
      <w:r w:rsidRPr="009A5F49">
        <w:rPr>
          <w:b w:val="0"/>
          <w:bCs w:val="0"/>
        </w:rPr>
        <w:t xml:space="preserve"> вік</w:t>
      </w:r>
      <w:r w:rsidR="003F53BB" w:rsidRPr="009A5F49">
        <w:rPr>
          <w:b w:val="0"/>
          <w:bCs w:val="0"/>
        </w:rPr>
        <w:t>ом</w:t>
      </w:r>
      <w:r w:rsidRPr="009A5F49">
        <w:rPr>
          <w:b w:val="0"/>
          <w:bCs w:val="0"/>
        </w:rPr>
        <w:t>, мас</w:t>
      </w:r>
      <w:r w:rsidR="003F53BB" w:rsidRPr="009A5F49">
        <w:rPr>
          <w:b w:val="0"/>
          <w:bCs w:val="0"/>
        </w:rPr>
        <w:t>ою</w:t>
      </w:r>
      <w:r w:rsidRPr="009A5F49">
        <w:rPr>
          <w:b w:val="0"/>
          <w:bCs w:val="0"/>
        </w:rPr>
        <w:t xml:space="preserve"> та здатн</w:t>
      </w:r>
      <w:r w:rsidR="003F53BB" w:rsidRPr="009A5F49">
        <w:rPr>
          <w:b w:val="0"/>
          <w:bCs w:val="0"/>
        </w:rPr>
        <w:t>істю</w:t>
      </w:r>
      <w:r w:rsidRPr="009A5F49">
        <w:rPr>
          <w:b w:val="0"/>
          <w:bCs w:val="0"/>
        </w:rPr>
        <w:t xml:space="preserve"> до народження потомства. Найпростіший спосіб </w:t>
      </w:r>
      <w:r w:rsidR="003F53BB" w:rsidRPr="009A5F49">
        <w:rPr>
          <w:b w:val="0"/>
          <w:bCs w:val="0"/>
        </w:rPr>
        <w:t>дотримання цих</w:t>
      </w:r>
      <w:r w:rsidRPr="009A5F49">
        <w:rPr>
          <w:b w:val="0"/>
          <w:bCs w:val="0"/>
        </w:rPr>
        <w:t xml:space="preserve"> критерії</w:t>
      </w:r>
      <w:r w:rsidR="003F53BB" w:rsidRPr="009A5F49">
        <w:rPr>
          <w:b w:val="0"/>
          <w:bCs w:val="0"/>
        </w:rPr>
        <w:t>в</w:t>
      </w:r>
      <w:r w:rsidRPr="009A5F49">
        <w:rPr>
          <w:b w:val="0"/>
          <w:bCs w:val="0"/>
        </w:rPr>
        <w:t xml:space="preserve"> – використовувати молодих статево зрілих тварин на момент початку дозування. Кількість тварин на групу, вказана в окремих дослідженнях</w:t>
      </w:r>
      <w:r w:rsidR="009F2F70" w:rsidRPr="009A5F49">
        <w:rPr>
          <w:b w:val="0"/>
          <w:bCs w:val="0"/>
        </w:rPr>
        <w:t>,</w:t>
      </w:r>
      <w:r w:rsidR="00872CEB" w:rsidRPr="009A5F49">
        <w:rPr>
          <w:b w:val="0"/>
          <w:bCs w:val="0"/>
        </w:rPr>
        <w:t xml:space="preserve"> – це баланс на основі науково</w:t>
      </w:r>
      <w:r w:rsidRPr="009A5F49">
        <w:rPr>
          <w:b w:val="0"/>
          <w:bCs w:val="0"/>
        </w:rPr>
        <w:t xml:space="preserve"> обґрунтованого багаторічного досвіду використання таких дизайнів дослідження та етичних міркувань щодо належного використання тварин. Може бути достатньо груп менших розмірів, щоб продемонструвати очікувані небажані впливи на репродуктивну функцію або онтогенез при клінічно релевантних експозиціях лікарського засобу.</w:t>
      </w:r>
    </w:p>
    <w:p w:rsidR="006230AD" w:rsidRPr="002F6658" w:rsidRDefault="006230AD" w:rsidP="00BF7078">
      <w:pPr>
        <w:pStyle w:val="2"/>
        <w:spacing w:line="360" w:lineRule="auto"/>
        <w:ind w:left="0" w:right="114" w:firstLine="720"/>
        <w:jc w:val="both"/>
        <w:rPr>
          <w:b w:val="0"/>
          <w:bCs w:val="0"/>
        </w:rPr>
      </w:pPr>
      <w:r w:rsidRPr="009A5F49">
        <w:rPr>
          <w:b w:val="0"/>
          <w:bCs w:val="0"/>
        </w:rPr>
        <w:t>Оцінка 16</w:t>
      </w:r>
      <w:r w:rsidR="00BA5E2C" w:rsidRPr="009A5F49">
        <w:t>–</w:t>
      </w:r>
      <w:r w:rsidRPr="009A5F49">
        <w:rPr>
          <w:b w:val="0"/>
          <w:bCs w:val="0"/>
        </w:rPr>
        <w:t xml:space="preserve">20 </w:t>
      </w:r>
      <w:r w:rsidR="00322634" w:rsidRPr="009A5F49">
        <w:rPr>
          <w:b w:val="0"/>
          <w:bCs w:val="0"/>
        </w:rPr>
        <w:t>приплодів</w:t>
      </w:r>
      <w:r w:rsidR="00591E3A" w:rsidRPr="009A5F49">
        <w:rPr>
          <w:b w:val="0"/>
          <w:bCs w:val="0"/>
        </w:rPr>
        <w:t xml:space="preserve"> гризунів та крол</w:t>
      </w:r>
      <w:r w:rsidRPr="009A5F49">
        <w:rPr>
          <w:b w:val="0"/>
          <w:bCs w:val="0"/>
        </w:rPr>
        <w:t>і</w:t>
      </w:r>
      <w:r w:rsidR="00591E3A" w:rsidRPr="009A5F49">
        <w:rPr>
          <w:b w:val="0"/>
          <w:bCs w:val="0"/>
        </w:rPr>
        <w:t>в забезпечує певну узгодже</w:t>
      </w:r>
      <w:r w:rsidRPr="009A5F49">
        <w:rPr>
          <w:b w:val="0"/>
          <w:bCs w:val="0"/>
        </w:rPr>
        <w:t xml:space="preserve">ність між дослідженнями. </w:t>
      </w:r>
      <w:r w:rsidR="00591E3A" w:rsidRPr="009A5F49">
        <w:rPr>
          <w:b w:val="0"/>
          <w:bCs w:val="0"/>
        </w:rPr>
        <w:t xml:space="preserve">Якщо приплодів </w:t>
      </w:r>
      <w:r w:rsidRPr="009A5F49">
        <w:rPr>
          <w:b w:val="0"/>
          <w:bCs w:val="0"/>
        </w:rPr>
        <w:t>ме</w:t>
      </w:r>
      <w:r w:rsidR="00322634" w:rsidRPr="009A5F49">
        <w:rPr>
          <w:b w:val="0"/>
          <w:bCs w:val="0"/>
        </w:rPr>
        <w:t>н</w:t>
      </w:r>
      <w:r w:rsidRPr="009A5F49">
        <w:rPr>
          <w:b w:val="0"/>
          <w:bCs w:val="0"/>
        </w:rPr>
        <w:t>ше 16</w:t>
      </w:r>
      <w:r w:rsidR="00591E3A" w:rsidRPr="009A5F49">
        <w:rPr>
          <w:b w:val="0"/>
          <w:bCs w:val="0"/>
        </w:rPr>
        <w:t>, то</w:t>
      </w:r>
      <w:r w:rsidRPr="009A5F49">
        <w:rPr>
          <w:b w:val="0"/>
          <w:bCs w:val="0"/>
        </w:rPr>
        <w:t xml:space="preserve"> результати д</w:t>
      </w:r>
      <w:r w:rsidR="00591E3A" w:rsidRPr="009A5F49">
        <w:rPr>
          <w:b w:val="0"/>
          <w:bCs w:val="0"/>
        </w:rPr>
        <w:t>осліджень</w:t>
      </w:r>
      <w:r w:rsidRPr="009A5F49">
        <w:rPr>
          <w:b w:val="0"/>
          <w:bCs w:val="0"/>
        </w:rPr>
        <w:t xml:space="preserve"> стають </w:t>
      </w:r>
      <w:r w:rsidR="003F53BB" w:rsidRPr="009A5F49">
        <w:rPr>
          <w:b w:val="0"/>
          <w:bCs w:val="0"/>
        </w:rPr>
        <w:t>суперечливими</w:t>
      </w:r>
      <w:r w:rsidRPr="009A5F49">
        <w:rPr>
          <w:b w:val="0"/>
          <w:bCs w:val="0"/>
        </w:rPr>
        <w:t xml:space="preserve">, а при кількості </w:t>
      </w:r>
      <w:r w:rsidR="00E35CEF" w:rsidRPr="009A5F49">
        <w:rPr>
          <w:b w:val="0"/>
          <w:bCs w:val="0"/>
        </w:rPr>
        <w:t>приплодів</w:t>
      </w:r>
      <w:r w:rsidRPr="009A5F49">
        <w:rPr>
          <w:b w:val="0"/>
          <w:bCs w:val="0"/>
        </w:rPr>
        <w:t xml:space="preserve"> на групу більше 20</w:t>
      </w:r>
      <w:r w:rsidR="00591E3A" w:rsidRPr="009A5F49">
        <w:t>–</w:t>
      </w:r>
      <w:r w:rsidRPr="009A5F49">
        <w:rPr>
          <w:b w:val="0"/>
          <w:bCs w:val="0"/>
        </w:rPr>
        <w:t>24 у</w:t>
      </w:r>
      <w:r w:rsidR="00591E3A" w:rsidRPr="009A5F49">
        <w:rPr>
          <w:b w:val="0"/>
          <w:bCs w:val="0"/>
        </w:rPr>
        <w:t>згодже</w:t>
      </w:r>
      <w:r w:rsidRPr="009A5F49">
        <w:rPr>
          <w:b w:val="0"/>
          <w:bCs w:val="0"/>
        </w:rPr>
        <w:t xml:space="preserve">ність і точність значно не покращуються. Ці цифри стосуються </w:t>
      </w:r>
      <w:r w:rsidR="00322634" w:rsidRPr="009A5F49">
        <w:rPr>
          <w:b w:val="0"/>
          <w:bCs w:val="0"/>
        </w:rPr>
        <w:t>приплодів</w:t>
      </w:r>
      <w:r w:rsidRPr="009A5F49">
        <w:rPr>
          <w:b w:val="0"/>
          <w:bCs w:val="0"/>
        </w:rPr>
        <w:t>, доступних для оцінки. Якщо групи поділяються для проведення різних оцінок, кількість тварин на початку дослідження слід відповідно відкоригувати.</w:t>
      </w:r>
    </w:p>
    <w:p w:rsidR="006230AD" w:rsidRPr="002F6658" w:rsidRDefault="006230AD" w:rsidP="00BF7078">
      <w:pPr>
        <w:pStyle w:val="2"/>
        <w:spacing w:line="360" w:lineRule="auto"/>
        <w:ind w:left="0" w:right="114" w:firstLine="720"/>
        <w:jc w:val="both"/>
        <w:rPr>
          <w:b w:val="0"/>
          <w:bCs w:val="0"/>
        </w:rPr>
      </w:pPr>
      <w:r w:rsidRPr="002F6658">
        <w:rPr>
          <w:b w:val="0"/>
          <w:bCs w:val="0"/>
        </w:rPr>
        <w:t>Запропоновані нижче дизайни досліджень можуть бути</w:t>
      </w:r>
      <w:r w:rsidR="007070DA" w:rsidRPr="002F6658">
        <w:rPr>
          <w:b w:val="0"/>
          <w:bCs w:val="0"/>
        </w:rPr>
        <w:t xml:space="preserve"> </w:t>
      </w:r>
      <w:r w:rsidRPr="002F6658">
        <w:rPr>
          <w:b w:val="0"/>
          <w:bCs w:val="0"/>
        </w:rPr>
        <w:t xml:space="preserve">модифіковані, </w:t>
      </w:r>
      <w:r w:rsidR="003F53BB" w:rsidRPr="002F6658">
        <w:rPr>
          <w:b w:val="0"/>
          <w:bCs w:val="0"/>
        </w:rPr>
        <w:t>особливо</w:t>
      </w:r>
      <w:r w:rsidRPr="002F6658">
        <w:rPr>
          <w:b w:val="0"/>
          <w:bCs w:val="0"/>
        </w:rPr>
        <w:t xml:space="preserve"> щодо параметрів, </w:t>
      </w:r>
      <w:r w:rsidR="003F53BB" w:rsidRPr="002F6658">
        <w:rPr>
          <w:b w:val="0"/>
          <w:bCs w:val="0"/>
        </w:rPr>
        <w:t>строків</w:t>
      </w:r>
      <w:r w:rsidRPr="002F6658">
        <w:rPr>
          <w:b w:val="0"/>
          <w:bCs w:val="0"/>
        </w:rPr>
        <w:t xml:space="preserve"> та оцін</w:t>
      </w:r>
      <w:r w:rsidR="00DD6B07" w:rsidRPr="002F6658">
        <w:rPr>
          <w:b w:val="0"/>
          <w:bCs w:val="0"/>
        </w:rPr>
        <w:t>о</w:t>
      </w:r>
      <w:r w:rsidRPr="002F6658">
        <w:rPr>
          <w:b w:val="0"/>
          <w:bCs w:val="0"/>
        </w:rPr>
        <w:t>к, і вони все ще відповідатимуть цілям дослідження. Для адаптації цих рамкових дизайнів для окремих лабораторій і цілей слід використовувати експертну оцінку.</w:t>
      </w:r>
    </w:p>
    <w:p w:rsidR="00BF7078" w:rsidRPr="002F6658" w:rsidRDefault="00BF7078" w:rsidP="000C46BB">
      <w:pPr>
        <w:pStyle w:val="2"/>
        <w:spacing w:line="360" w:lineRule="auto"/>
        <w:ind w:left="0" w:right="114"/>
        <w:jc w:val="both"/>
        <w:rPr>
          <w:b w:val="0"/>
          <w:bCs w:val="0"/>
        </w:rPr>
      </w:pPr>
    </w:p>
    <w:p w:rsidR="006230AD" w:rsidRPr="002F6658" w:rsidRDefault="006230AD" w:rsidP="000C46BB">
      <w:pPr>
        <w:pStyle w:val="2"/>
        <w:spacing w:line="360" w:lineRule="auto"/>
        <w:ind w:left="0" w:right="114"/>
        <w:jc w:val="both"/>
      </w:pPr>
      <w:r w:rsidRPr="002F6658">
        <w:t>1.1.1 Дослідження фертильності та раннього ембріонального розвитку (FEED)</w:t>
      </w:r>
    </w:p>
    <w:p w:rsidR="00BF7078" w:rsidRPr="002F6658" w:rsidRDefault="006230AD" w:rsidP="000C46BB">
      <w:pPr>
        <w:pStyle w:val="2"/>
        <w:spacing w:line="360" w:lineRule="auto"/>
        <w:ind w:left="0" w:right="114"/>
        <w:jc w:val="both"/>
        <w:rPr>
          <w:b w:val="0"/>
          <w:bCs w:val="0"/>
        </w:rPr>
      </w:pPr>
      <w:r w:rsidRPr="002F6658">
        <w:rPr>
          <w:b w:val="0"/>
          <w:bCs w:val="0"/>
        </w:rPr>
        <w:t xml:space="preserve">          </w:t>
      </w:r>
    </w:p>
    <w:p w:rsidR="006230AD" w:rsidRPr="002F6658" w:rsidRDefault="006230AD" w:rsidP="00BF7078">
      <w:pPr>
        <w:pStyle w:val="2"/>
        <w:spacing w:line="360" w:lineRule="auto"/>
        <w:ind w:left="0" w:right="114" w:firstLine="720"/>
        <w:jc w:val="both"/>
        <w:rPr>
          <w:b w:val="0"/>
          <w:bCs w:val="0"/>
        </w:rPr>
      </w:pPr>
      <w:r w:rsidRPr="002F6658">
        <w:rPr>
          <w:b w:val="0"/>
          <w:bCs w:val="0"/>
        </w:rPr>
        <w:t xml:space="preserve">Дослідження FEED призначене для оцінки дозрівання гамет, шлюбної поведінки, фертильності, передімплантаційного розвитку ембріона та імплантації. Для </w:t>
      </w:r>
      <w:r w:rsidR="00BF7078" w:rsidRPr="002F6658">
        <w:rPr>
          <w:b w:val="0"/>
          <w:bCs w:val="0"/>
        </w:rPr>
        <w:t xml:space="preserve">самиць </w:t>
      </w:r>
      <w:r w:rsidR="003F53BB" w:rsidRPr="002F6658">
        <w:rPr>
          <w:b w:val="0"/>
          <w:bCs w:val="0"/>
        </w:rPr>
        <w:t>це</w:t>
      </w:r>
      <w:r w:rsidRPr="002F6658">
        <w:rPr>
          <w:b w:val="0"/>
          <w:bCs w:val="0"/>
        </w:rPr>
        <w:t xml:space="preserve"> включає вплив на естральний </w:t>
      </w:r>
      <w:r w:rsidR="002B3687" w:rsidRPr="002F6658">
        <w:rPr>
          <w:b w:val="0"/>
          <w:bCs w:val="0"/>
        </w:rPr>
        <w:t xml:space="preserve">цикл  та трубний транспорт. Для </w:t>
      </w:r>
      <w:r w:rsidR="00BF7078" w:rsidRPr="002F6658">
        <w:rPr>
          <w:b w:val="0"/>
          <w:bCs w:val="0"/>
        </w:rPr>
        <w:t xml:space="preserve">самців </w:t>
      </w:r>
      <w:r w:rsidRPr="002F6658">
        <w:rPr>
          <w:b w:val="0"/>
          <w:bCs w:val="0"/>
        </w:rPr>
        <w:t xml:space="preserve">воно включає виявлення функціональних ефектів (наприклад, дозрівання </w:t>
      </w:r>
      <w:r w:rsidRPr="002F6658">
        <w:rPr>
          <w:b w:val="0"/>
          <w:bCs w:val="0"/>
        </w:rPr>
        <w:lastRenderedPageBreak/>
        <w:t xml:space="preserve">сперматозоїдів в придатку яєчка), які неможливо виявити за допомогою гістологічного дослідження репродуктивних органів </w:t>
      </w:r>
      <w:r w:rsidR="003F53BB" w:rsidRPr="002F6658">
        <w:rPr>
          <w:b w:val="0"/>
          <w:bCs w:val="0"/>
        </w:rPr>
        <w:t>самців</w:t>
      </w:r>
      <w:r w:rsidRPr="002F6658">
        <w:rPr>
          <w:b w:val="0"/>
          <w:bCs w:val="0"/>
        </w:rPr>
        <w:t>.</w:t>
      </w:r>
    </w:p>
    <w:p w:rsidR="006230AD" w:rsidRPr="002F6658" w:rsidRDefault="00BF7078" w:rsidP="00BF7078">
      <w:pPr>
        <w:pStyle w:val="2"/>
        <w:tabs>
          <w:tab w:val="left" w:pos="709"/>
        </w:tabs>
        <w:spacing w:line="360" w:lineRule="auto"/>
        <w:ind w:left="0" w:right="114"/>
        <w:jc w:val="both"/>
        <w:rPr>
          <w:b w:val="0"/>
          <w:bCs w:val="0"/>
        </w:rPr>
      </w:pPr>
      <w:r w:rsidRPr="002F6658">
        <w:rPr>
          <w:b w:val="0"/>
          <w:bCs w:val="0"/>
        </w:rPr>
        <w:tab/>
      </w:r>
      <w:r w:rsidR="006230AD" w:rsidRPr="002F6658">
        <w:rPr>
          <w:b w:val="0"/>
          <w:bCs w:val="0"/>
        </w:rPr>
        <w:t xml:space="preserve">Зазвичай використовується комбіноване FEED-дослідження </w:t>
      </w:r>
      <w:r w:rsidRPr="002F6658">
        <w:rPr>
          <w:b w:val="0"/>
          <w:bCs w:val="0"/>
        </w:rPr>
        <w:t>на самцях і самицях</w:t>
      </w:r>
      <w:r w:rsidR="006230AD" w:rsidRPr="002F6658">
        <w:rPr>
          <w:b w:val="0"/>
          <w:bCs w:val="0"/>
        </w:rPr>
        <w:t>, у якому представникам обох статей вводять</w:t>
      </w:r>
      <w:r w:rsidR="00494A8E" w:rsidRPr="002F6658">
        <w:rPr>
          <w:b w:val="0"/>
          <w:bCs w:val="0"/>
        </w:rPr>
        <w:t xml:space="preserve"> </w:t>
      </w:r>
      <w:r w:rsidR="006230AD" w:rsidRPr="002F6658">
        <w:rPr>
          <w:b w:val="0"/>
          <w:bCs w:val="0"/>
        </w:rPr>
        <w:t>досліджувану речовину (див. таблицю</w:t>
      </w:r>
      <w:r w:rsidR="0068308F" w:rsidRPr="002F6658">
        <w:rPr>
          <w:b w:val="0"/>
          <w:bCs w:val="0"/>
        </w:rPr>
        <w:t xml:space="preserve"> А</w:t>
      </w:r>
      <w:r w:rsidR="00E87C6D" w:rsidRPr="002F6658">
        <w:rPr>
          <w:b w:val="0"/>
          <w:bCs w:val="0"/>
        </w:rPr>
        <w:t>.</w:t>
      </w:r>
      <w:r w:rsidR="006230AD" w:rsidRPr="002F6658">
        <w:rPr>
          <w:b w:val="0"/>
          <w:bCs w:val="0"/>
        </w:rPr>
        <w:t>2</w:t>
      </w:r>
      <w:r w:rsidR="00494A8E" w:rsidRPr="002F6658">
        <w:rPr>
          <w:b w:val="0"/>
          <w:bCs w:val="0"/>
        </w:rPr>
        <w:t xml:space="preserve">). </w:t>
      </w:r>
      <w:r w:rsidR="00494A8E" w:rsidRPr="00933941">
        <w:rPr>
          <w:b w:val="0"/>
          <w:bCs w:val="0"/>
        </w:rPr>
        <w:t>Однак</w:t>
      </w:r>
      <w:r w:rsidR="006230AD" w:rsidRPr="002F6658">
        <w:rPr>
          <w:b w:val="0"/>
          <w:bCs w:val="0"/>
        </w:rPr>
        <w:t xml:space="preserve"> можливе проведення окремих досліджень тільки </w:t>
      </w:r>
      <w:r w:rsidR="00322634" w:rsidRPr="002F6658">
        <w:rPr>
          <w:b w:val="0"/>
          <w:bCs w:val="0"/>
        </w:rPr>
        <w:t xml:space="preserve">на </w:t>
      </w:r>
      <w:r w:rsidRPr="002F6658">
        <w:rPr>
          <w:b w:val="0"/>
          <w:bCs w:val="0"/>
        </w:rPr>
        <w:t>самц</w:t>
      </w:r>
      <w:r w:rsidR="00322634" w:rsidRPr="002F6658">
        <w:rPr>
          <w:b w:val="0"/>
          <w:bCs w:val="0"/>
        </w:rPr>
        <w:t>ях</w:t>
      </w:r>
      <w:r w:rsidR="00494A8E" w:rsidRPr="002F6658">
        <w:rPr>
          <w:b w:val="0"/>
          <w:bCs w:val="0"/>
        </w:rPr>
        <w:t xml:space="preserve"> </w:t>
      </w:r>
      <w:r w:rsidR="003F53BB" w:rsidRPr="002F6658">
        <w:rPr>
          <w:b w:val="0"/>
          <w:bCs w:val="0"/>
        </w:rPr>
        <w:t>чи тільки на</w:t>
      </w:r>
      <w:r w:rsidRPr="002F6658">
        <w:rPr>
          <w:b w:val="0"/>
          <w:bCs w:val="0"/>
        </w:rPr>
        <w:t xml:space="preserve"> самиц</w:t>
      </w:r>
      <w:r w:rsidR="00322634" w:rsidRPr="002F6658">
        <w:rPr>
          <w:b w:val="0"/>
          <w:bCs w:val="0"/>
        </w:rPr>
        <w:t>ях</w:t>
      </w:r>
      <w:r w:rsidR="00494A8E" w:rsidRPr="002F6658">
        <w:rPr>
          <w:b w:val="0"/>
          <w:bCs w:val="0"/>
        </w:rPr>
        <w:t xml:space="preserve"> </w:t>
      </w:r>
      <w:r w:rsidR="006230AD" w:rsidRPr="002F6658">
        <w:rPr>
          <w:b w:val="0"/>
          <w:bCs w:val="0"/>
        </w:rPr>
        <w:t xml:space="preserve">за рахунок заміни в дизайнах досліджень відповідної кількості </w:t>
      </w:r>
      <w:r w:rsidR="00085D5E" w:rsidRPr="002F6658">
        <w:rPr>
          <w:b w:val="0"/>
          <w:bCs w:val="0"/>
        </w:rPr>
        <w:t>самиць</w:t>
      </w:r>
      <w:r w:rsidR="006230AD" w:rsidRPr="002F6658">
        <w:rPr>
          <w:b w:val="0"/>
          <w:bCs w:val="0"/>
        </w:rPr>
        <w:t xml:space="preserve"> або самців, які не отримували лікування.</w:t>
      </w:r>
    </w:p>
    <w:p w:rsidR="00085D5E" w:rsidRPr="002F6658" w:rsidRDefault="00085D5E" w:rsidP="00EE0DBF">
      <w:pPr>
        <w:pStyle w:val="2"/>
        <w:tabs>
          <w:tab w:val="left" w:pos="1401"/>
          <w:tab w:val="left" w:pos="1402"/>
          <w:tab w:val="left" w:pos="4962"/>
        </w:tabs>
        <w:ind w:left="709" w:right="114"/>
        <w:jc w:val="both"/>
      </w:pPr>
    </w:p>
    <w:p w:rsidR="00E809E3" w:rsidRPr="002F6658" w:rsidRDefault="007354CE" w:rsidP="00085D5E">
      <w:pPr>
        <w:pStyle w:val="2"/>
        <w:tabs>
          <w:tab w:val="left" w:pos="1401"/>
          <w:tab w:val="left" w:pos="1402"/>
          <w:tab w:val="left" w:pos="4962"/>
        </w:tabs>
        <w:ind w:left="0" w:right="114"/>
        <w:jc w:val="center"/>
      </w:pPr>
      <w:r w:rsidRPr="002F6658">
        <w:t>Таблиця</w:t>
      </w:r>
      <w:r w:rsidR="00E809E3" w:rsidRPr="002F6658">
        <w:t xml:space="preserve"> А</w:t>
      </w:r>
      <w:r w:rsidR="00E87C6D" w:rsidRPr="002F6658">
        <w:t>.</w:t>
      </w:r>
      <w:r w:rsidRPr="002F6658">
        <w:t xml:space="preserve">2: Дизайн дослідження FEED: </w:t>
      </w:r>
    </w:p>
    <w:p w:rsidR="007354CE" w:rsidRPr="002F6658" w:rsidRDefault="00E000FB" w:rsidP="00085D5E">
      <w:pPr>
        <w:pStyle w:val="2"/>
        <w:tabs>
          <w:tab w:val="left" w:pos="1401"/>
          <w:tab w:val="left" w:pos="1402"/>
          <w:tab w:val="left" w:pos="4962"/>
        </w:tabs>
        <w:ind w:left="0" w:right="114"/>
        <w:jc w:val="center"/>
      </w:pPr>
      <w:r w:rsidRPr="002F6658">
        <w:t>г</w:t>
      </w:r>
      <w:r w:rsidR="007354CE" w:rsidRPr="002F6658">
        <w:t xml:space="preserve">ризуни, комбіноване дослідження самців (М) </w:t>
      </w:r>
      <w:r w:rsidR="00E809E3" w:rsidRPr="002F6658">
        <w:t>і</w:t>
      </w:r>
      <w:r w:rsidR="00085D5E" w:rsidRPr="002F6658">
        <w:t xml:space="preserve"> самиць</w:t>
      </w:r>
      <w:r w:rsidR="007354CE" w:rsidRPr="002F6658">
        <w:t xml:space="preserve"> (F)</w:t>
      </w:r>
    </w:p>
    <w:p w:rsidR="00BD2896" w:rsidRPr="002F6658" w:rsidRDefault="00BD2896" w:rsidP="00EE0DBF">
      <w:pPr>
        <w:pStyle w:val="2"/>
        <w:tabs>
          <w:tab w:val="left" w:pos="1401"/>
          <w:tab w:val="left" w:pos="1402"/>
          <w:tab w:val="left" w:pos="4962"/>
        </w:tabs>
        <w:ind w:left="709" w:right="114"/>
        <w:jc w:val="both"/>
      </w:pPr>
    </w:p>
    <w:tbl>
      <w:tblPr>
        <w:tblW w:w="0" w:type="auto"/>
        <w:tblInd w:w="-5" w:type="dxa"/>
        <w:tblLook w:val="01E0" w:firstRow="1" w:lastRow="1" w:firstColumn="1" w:lastColumn="1" w:noHBand="0" w:noVBand="0"/>
      </w:tblPr>
      <w:tblGrid>
        <w:gridCol w:w="3402"/>
        <w:gridCol w:w="6488"/>
      </w:tblGrid>
      <w:tr w:rsidR="001340B7" w:rsidRPr="002F6658" w:rsidTr="00933941">
        <w:tc>
          <w:tcPr>
            <w:tcW w:w="3402" w:type="dxa"/>
            <w:shd w:val="clear" w:color="auto" w:fill="auto"/>
          </w:tcPr>
          <w:p w:rsidR="007354CE" w:rsidRPr="002F6658" w:rsidRDefault="007354CE" w:rsidP="00E809E3">
            <w:pPr>
              <w:pStyle w:val="2"/>
              <w:tabs>
                <w:tab w:val="left" w:pos="1401"/>
                <w:tab w:val="left" w:pos="1402"/>
                <w:tab w:val="left" w:pos="4962"/>
              </w:tabs>
              <w:spacing w:line="360" w:lineRule="auto"/>
              <w:ind w:left="113" w:right="57"/>
              <w:rPr>
                <w:sz w:val="24"/>
                <w:szCs w:val="24"/>
              </w:rPr>
            </w:pPr>
            <w:r w:rsidRPr="002F6658">
              <w:rPr>
                <w:sz w:val="24"/>
                <w:szCs w:val="24"/>
              </w:rPr>
              <w:t>Параметр</w:t>
            </w:r>
          </w:p>
        </w:tc>
        <w:tc>
          <w:tcPr>
            <w:tcW w:w="6488" w:type="dxa"/>
            <w:shd w:val="clear" w:color="auto" w:fill="auto"/>
          </w:tcPr>
          <w:p w:rsidR="007354CE" w:rsidRPr="002F6658" w:rsidRDefault="007354CE" w:rsidP="0026308C">
            <w:pPr>
              <w:pStyle w:val="2"/>
              <w:tabs>
                <w:tab w:val="left" w:pos="1401"/>
                <w:tab w:val="left" w:pos="1402"/>
                <w:tab w:val="left" w:pos="4962"/>
              </w:tabs>
              <w:spacing w:line="360" w:lineRule="auto"/>
              <w:ind w:left="113" w:right="57"/>
              <w:jc w:val="both"/>
              <w:rPr>
                <w:sz w:val="24"/>
                <w:szCs w:val="24"/>
              </w:rPr>
            </w:pPr>
          </w:p>
        </w:tc>
      </w:tr>
      <w:tr w:rsidR="001340B7" w:rsidRPr="002F6658" w:rsidTr="00933941">
        <w:tc>
          <w:tcPr>
            <w:tcW w:w="3402" w:type="dxa"/>
            <w:shd w:val="clear" w:color="auto" w:fill="auto"/>
          </w:tcPr>
          <w:p w:rsidR="007354CE" w:rsidRPr="002F6658" w:rsidRDefault="007354CE" w:rsidP="00E809E3">
            <w:pPr>
              <w:pStyle w:val="2"/>
              <w:tabs>
                <w:tab w:val="left" w:pos="42"/>
                <w:tab w:val="left" w:pos="4962"/>
              </w:tabs>
              <w:spacing w:line="360" w:lineRule="auto"/>
              <w:ind w:left="42" w:right="57"/>
              <w:jc w:val="both"/>
              <w:rPr>
                <w:b w:val="0"/>
                <w:sz w:val="24"/>
                <w:szCs w:val="24"/>
              </w:rPr>
            </w:pPr>
            <w:r w:rsidRPr="002F6658">
              <w:rPr>
                <w:b w:val="0"/>
                <w:sz w:val="24"/>
                <w:szCs w:val="24"/>
              </w:rPr>
              <w:t>Розмір групи</w:t>
            </w:r>
          </w:p>
        </w:tc>
        <w:tc>
          <w:tcPr>
            <w:tcW w:w="6488" w:type="dxa"/>
            <w:shd w:val="clear" w:color="auto" w:fill="auto"/>
          </w:tcPr>
          <w:p w:rsidR="007354CE" w:rsidRPr="002F6658" w:rsidRDefault="00837D56" w:rsidP="00656FF1">
            <w:pPr>
              <w:pStyle w:val="2"/>
              <w:tabs>
                <w:tab w:val="left" w:pos="1401"/>
                <w:tab w:val="left" w:pos="1402"/>
                <w:tab w:val="left" w:pos="4962"/>
              </w:tabs>
              <w:ind w:left="24" w:right="57"/>
              <w:jc w:val="both"/>
              <w:rPr>
                <w:b w:val="0"/>
                <w:sz w:val="24"/>
                <w:szCs w:val="24"/>
              </w:rPr>
            </w:pPr>
            <w:r w:rsidRPr="002F6658">
              <w:rPr>
                <w:b w:val="0"/>
                <w:sz w:val="24"/>
                <w:szCs w:val="24"/>
              </w:rPr>
              <w:t>Н</w:t>
            </w:r>
            <w:r w:rsidR="007354CE" w:rsidRPr="002F6658">
              <w:rPr>
                <w:b w:val="0"/>
                <w:sz w:val="24"/>
                <w:szCs w:val="24"/>
              </w:rPr>
              <w:t>е менше 16 представників кожної статі</w:t>
            </w:r>
          </w:p>
        </w:tc>
      </w:tr>
      <w:tr w:rsidR="001340B7" w:rsidRPr="002F6658" w:rsidTr="00933941">
        <w:tc>
          <w:tcPr>
            <w:tcW w:w="3402" w:type="dxa"/>
            <w:shd w:val="clear" w:color="auto" w:fill="auto"/>
          </w:tcPr>
          <w:p w:rsidR="007354CE" w:rsidRPr="002F6658" w:rsidRDefault="007354CE" w:rsidP="00837D56">
            <w:pPr>
              <w:pStyle w:val="2"/>
              <w:tabs>
                <w:tab w:val="left" w:pos="1401"/>
                <w:tab w:val="left" w:pos="1402"/>
                <w:tab w:val="left" w:pos="4962"/>
              </w:tabs>
              <w:spacing w:line="360" w:lineRule="auto"/>
              <w:ind w:left="42" w:right="57"/>
              <w:jc w:val="both"/>
              <w:rPr>
                <w:b w:val="0"/>
                <w:sz w:val="24"/>
                <w:szCs w:val="24"/>
              </w:rPr>
            </w:pPr>
            <w:r w:rsidRPr="002F6658">
              <w:rPr>
                <w:b w:val="0"/>
                <w:sz w:val="24"/>
                <w:szCs w:val="24"/>
              </w:rPr>
              <w:t xml:space="preserve">Кількість </w:t>
            </w:r>
            <w:r w:rsidR="00837D56" w:rsidRPr="002F6658">
              <w:rPr>
                <w:b w:val="0"/>
                <w:sz w:val="24"/>
                <w:szCs w:val="24"/>
              </w:rPr>
              <w:t xml:space="preserve">дозових </w:t>
            </w:r>
            <w:r w:rsidRPr="002F6658">
              <w:rPr>
                <w:b w:val="0"/>
                <w:sz w:val="24"/>
                <w:szCs w:val="24"/>
              </w:rPr>
              <w:t xml:space="preserve">груп </w:t>
            </w:r>
          </w:p>
        </w:tc>
        <w:tc>
          <w:tcPr>
            <w:tcW w:w="6488" w:type="dxa"/>
            <w:shd w:val="clear" w:color="auto" w:fill="auto"/>
          </w:tcPr>
          <w:p w:rsidR="007354CE" w:rsidRPr="002F6658" w:rsidRDefault="007354CE" w:rsidP="00025A02">
            <w:pPr>
              <w:pStyle w:val="2"/>
              <w:tabs>
                <w:tab w:val="left" w:pos="1401"/>
                <w:tab w:val="left" w:pos="1402"/>
                <w:tab w:val="left" w:pos="4962"/>
              </w:tabs>
              <w:ind w:left="23" w:right="57"/>
              <w:jc w:val="both"/>
              <w:rPr>
                <w:b w:val="0"/>
                <w:sz w:val="24"/>
                <w:szCs w:val="24"/>
              </w:rPr>
            </w:pPr>
            <w:r w:rsidRPr="002F6658">
              <w:rPr>
                <w:b w:val="0"/>
                <w:sz w:val="24"/>
                <w:szCs w:val="24"/>
              </w:rPr>
              <w:t>4 (включаючи 1 контрольну)</w:t>
            </w:r>
          </w:p>
        </w:tc>
      </w:tr>
      <w:tr w:rsidR="001340B7" w:rsidRPr="00933941" w:rsidTr="00933941">
        <w:tc>
          <w:tcPr>
            <w:tcW w:w="3402" w:type="dxa"/>
            <w:shd w:val="clear" w:color="auto" w:fill="auto"/>
          </w:tcPr>
          <w:p w:rsidR="007354CE" w:rsidRPr="00933941" w:rsidRDefault="007354CE" w:rsidP="00CC0E38">
            <w:pPr>
              <w:pStyle w:val="2"/>
              <w:tabs>
                <w:tab w:val="left" w:pos="1401"/>
                <w:tab w:val="left" w:pos="1402"/>
                <w:tab w:val="left" w:pos="4962"/>
              </w:tabs>
              <w:spacing w:line="360" w:lineRule="auto"/>
              <w:ind w:left="42" w:right="57"/>
              <w:jc w:val="both"/>
              <w:rPr>
                <w:b w:val="0"/>
                <w:sz w:val="24"/>
                <w:szCs w:val="24"/>
              </w:rPr>
            </w:pPr>
            <w:r w:rsidRPr="00933941">
              <w:rPr>
                <w:b w:val="0"/>
                <w:sz w:val="24"/>
                <w:szCs w:val="24"/>
              </w:rPr>
              <w:t>Період введення</w:t>
            </w:r>
            <w:r w:rsidRPr="00933941">
              <w:rPr>
                <w:b w:val="0"/>
                <w:sz w:val="24"/>
                <w:szCs w:val="24"/>
                <w:vertAlign w:val="superscript"/>
              </w:rPr>
              <w:t>а</w:t>
            </w:r>
          </w:p>
        </w:tc>
        <w:tc>
          <w:tcPr>
            <w:tcW w:w="6488" w:type="dxa"/>
            <w:shd w:val="clear" w:color="auto" w:fill="auto"/>
          </w:tcPr>
          <w:p w:rsidR="007354CE" w:rsidRPr="00933941" w:rsidRDefault="007354CE" w:rsidP="00656FF1">
            <w:pPr>
              <w:pStyle w:val="2"/>
              <w:tabs>
                <w:tab w:val="left" w:pos="1401"/>
                <w:tab w:val="left" w:pos="1402"/>
                <w:tab w:val="left" w:pos="4962"/>
              </w:tabs>
              <w:ind w:left="24" w:right="57"/>
              <w:jc w:val="both"/>
              <w:rPr>
                <w:b w:val="0"/>
                <w:sz w:val="24"/>
                <w:szCs w:val="24"/>
              </w:rPr>
            </w:pPr>
            <w:r w:rsidRPr="00933941">
              <w:rPr>
                <w:b w:val="0"/>
                <w:sz w:val="24"/>
                <w:szCs w:val="24"/>
              </w:rPr>
              <w:t xml:space="preserve">М: ≥ 2 тижнів до спільного </w:t>
            </w:r>
            <w:r w:rsidR="003F53BB" w:rsidRPr="00933941">
              <w:rPr>
                <w:b w:val="0"/>
                <w:sz w:val="24"/>
                <w:szCs w:val="24"/>
              </w:rPr>
              <w:t>утримання</w:t>
            </w:r>
            <w:r w:rsidR="00CC0E38" w:rsidRPr="00933941">
              <w:rPr>
                <w:b w:val="0"/>
                <w:sz w:val="24"/>
                <w:szCs w:val="24"/>
              </w:rPr>
              <w:t xml:space="preserve"> </w:t>
            </w:r>
            <w:r w:rsidRPr="00933941">
              <w:rPr>
                <w:b w:val="0"/>
                <w:sz w:val="24"/>
                <w:szCs w:val="24"/>
              </w:rPr>
              <w:t>до принаймні підтвердження спарювання</w:t>
            </w:r>
          </w:p>
          <w:p w:rsidR="007354CE" w:rsidRPr="00933941" w:rsidRDefault="007354CE" w:rsidP="00656FF1">
            <w:pPr>
              <w:pStyle w:val="2"/>
              <w:tabs>
                <w:tab w:val="left" w:pos="1401"/>
                <w:tab w:val="left" w:pos="1402"/>
                <w:tab w:val="left" w:pos="4962"/>
              </w:tabs>
              <w:ind w:left="24" w:right="57"/>
              <w:jc w:val="both"/>
              <w:rPr>
                <w:b w:val="0"/>
                <w:sz w:val="24"/>
                <w:szCs w:val="24"/>
              </w:rPr>
            </w:pPr>
            <w:r w:rsidRPr="00933941">
              <w:rPr>
                <w:b w:val="0"/>
                <w:sz w:val="24"/>
                <w:szCs w:val="24"/>
              </w:rPr>
              <w:t xml:space="preserve">F: ≥ 2 тижнів до спільного </w:t>
            </w:r>
            <w:r w:rsidR="003F53BB" w:rsidRPr="00933941">
              <w:rPr>
                <w:b w:val="0"/>
                <w:sz w:val="24"/>
                <w:szCs w:val="24"/>
              </w:rPr>
              <w:t>утримання</w:t>
            </w:r>
            <w:r w:rsidRPr="00933941">
              <w:rPr>
                <w:b w:val="0"/>
                <w:sz w:val="24"/>
                <w:szCs w:val="24"/>
              </w:rPr>
              <w:t xml:space="preserve"> до імплантації (GD6)</w:t>
            </w:r>
          </w:p>
          <w:p w:rsidR="00025A02" w:rsidRPr="00933941" w:rsidRDefault="00025A02" w:rsidP="00656FF1">
            <w:pPr>
              <w:pStyle w:val="2"/>
              <w:tabs>
                <w:tab w:val="left" w:pos="1401"/>
                <w:tab w:val="left" w:pos="1402"/>
                <w:tab w:val="left" w:pos="4962"/>
              </w:tabs>
              <w:ind w:left="24" w:right="57"/>
              <w:jc w:val="both"/>
              <w:rPr>
                <w:b w:val="0"/>
                <w:sz w:val="24"/>
                <w:szCs w:val="24"/>
              </w:rPr>
            </w:pPr>
          </w:p>
        </w:tc>
      </w:tr>
      <w:tr w:rsidR="001340B7" w:rsidRPr="00933941" w:rsidTr="00933941">
        <w:tc>
          <w:tcPr>
            <w:tcW w:w="3402" w:type="dxa"/>
            <w:shd w:val="clear" w:color="auto" w:fill="auto"/>
          </w:tcPr>
          <w:p w:rsidR="007354CE" w:rsidRPr="00933941" w:rsidRDefault="007354CE" w:rsidP="00837D56">
            <w:pPr>
              <w:pStyle w:val="2"/>
              <w:tabs>
                <w:tab w:val="left" w:pos="1401"/>
                <w:tab w:val="left" w:pos="1402"/>
                <w:tab w:val="left" w:pos="4962"/>
              </w:tabs>
              <w:spacing w:line="360" w:lineRule="auto"/>
              <w:ind w:left="42" w:right="57"/>
              <w:jc w:val="both"/>
              <w:rPr>
                <w:b w:val="0"/>
                <w:sz w:val="24"/>
                <w:szCs w:val="24"/>
              </w:rPr>
            </w:pPr>
            <w:r w:rsidRPr="00933941">
              <w:rPr>
                <w:b w:val="0"/>
                <w:sz w:val="24"/>
                <w:szCs w:val="24"/>
              </w:rPr>
              <w:t>Співвідношення спарювання</w:t>
            </w:r>
          </w:p>
        </w:tc>
        <w:tc>
          <w:tcPr>
            <w:tcW w:w="6488" w:type="dxa"/>
            <w:shd w:val="clear" w:color="auto" w:fill="auto"/>
          </w:tcPr>
          <w:p w:rsidR="007354CE" w:rsidRPr="00933941" w:rsidRDefault="00837D56" w:rsidP="00656FF1">
            <w:pPr>
              <w:pStyle w:val="2"/>
              <w:tabs>
                <w:tab w:val="left" w:pos="1401"/>
                <w:tab w:val="left" w:pos="1402"/>
                <w:tab w:val="left" w:pos="4962"/>
              </w:tabs>
              <w:ind w:left="24" w:right="57"/>
              <w:jc w:val="both"/>
              <w:rPr>
                <w:b w:val="0"/>
                <w:sz w:val="24"/>
                <w:szCs w:val="24"/>
              </w:rPr>
            </w:pPr>
            <w:r w:rsidRPr="00933941">
              <w:rPr>
                <w:b w:val="0"/>
                <w:sz w:val="24"/>
                <w:szCs w:val="24"/>
              </w:rPr>
              <w:t>1 самець</w:t>
            </w:r>
            <w:r w:rsidR="00CC0E38" w:rsidRPr="00933941">
              <w:rPr>
                <w:b w:val="0"/>
                <w:sz w:val="24"/>
                <w:szCs w:val="24"/>
              </w:rPr>
              <w:t xml:space="preserve"> </w:t>
            </w:r>
            <w:r w:rsidRPr="00933941">
              <w:rPr>
                <w:b w:val="0"/>
                <w:sz w:val="24"/>
                <w:szCs w:val="24"/>
              </w:rPr>
              <w:t>:</w:t>
            </w:r>
            <w:r w:rsidR="00CC0E38" w:rsidRPr="00933941">
              <w:rPr>
                <w:b w:val="0"/>
                <w:sz w:val="24"/>
                <w:szCs w:val="24"/>
              </w:rPr>
              <w:t xml:space="preserve"> </w:t>
            </w:r>
            <w:r w:rsidRPr="00933941">
              <w:rPr>
                <w:b w:val="0"/>
                <w:sz w:val="24"/>
                <w:szCs w:val="24"/>
              </w:rPr>
              <w:t>1 самиця</w:t>
            </w:r>
          </w:p>
        </w:tc>
      </w:tr>
      <w:tr w:rsidR="001340B7" w:rsidRPr="00933941" w:rsidTr="00933941">
        <w:tc>
          <w:tcPr>
            <w:tcW w:w="3402" w:type="dxa"/>
            <w:shd w:val="clear" w:color="auto" w:fill="auto"/>
          </w:tcPr>
          <w:p w:rsidR="007354CE" w:rsidRPr="00933941" w:rsidRDefault="007354CE" w:rsidP="00E809E3">
            <w:pPr>
              <w:pStyle w:val="2"/>
              <w:tabs>
                <w:tab w:val="left" w:pos="1401"/>
                <w:tab w:val="left" w:pos="1402"/>
                <w:tab w:val="left" w:pos="4962"/>
              </w:tabs>
              <w:spacing w:line="360" w:lineRule="auto"/>
              <w:ind w:left="42" w:right="57"/>
              <w:jc w:val="both"/>
              <w:rPr>
                <w:b w:val="0"/>
                <w:sz w:val="24"/>
                <w:szCs w:val="24"/>
              </w:rPr>
            </w:pPr>
            <w:r w:rsidRPr="00933941">
              <w:rPr>
                <w:b w:val="0"/>
                <w:sz w:val="24"/>
                <w:szCs w:val="24"/>
              </w:rPr>
              <w:t>Період спарювання</w:t>
            </w:r>
            <w:r w:rsidRPr="00933941">
              <w:rPr>
                <w:b w:val="0"/>
                <w:sz w:val="24"/>
                <w:szCs w:val="24"/>
                <w:vertAlign w:val="superscript"/>
              </w:rPr>
              <w:t>b</w:t>
            </w:r>
          </w:p>
        </w:tc>
        <w:tc>
          <w:tcPr>
            <w:tcW w:w="6488" w:type="dxa"/>
            <w:shd w:val="clear" w:color="auto" w:fill="auto"/>
          </w:tcPr>
          <w:p w:rsidR="007354CE" w:rsidRPr="00933941" w:rsidRDefault="007354CE" w:rsidP="00656FF1">
            <w:pPr>
              <w:pStyle w:val="2"/>
              <w:tabs>
                <w:tab w:val="left" w:pos="1401"/>
                <w:tab w:val="left" w:pos="1402"/>
                <w:tab w:val="left" w:pos="4962"/>
              </w:tabs>
              <w:ind w:left="24" w:right="57"/>
              <w:jc w:val="both"/>
              <w:rPr>
                <w:b w:val="0"/>
                <w:sz w:val="24"/>
                <w:szCs w:val="24"/>
              </w:rPr>
            </w:pPr>
            <w:r w:rsidRPr="00933941">
              <w:rPr>
                <w:b w:val="0"/>
                <w:sz w:val="24"/>
                <w:szCs w:val="24"/>
              </w:rPr>
              <w:t>≥ 2 тижнів</w:t>
            </w:r>
          </w:p>
        </w:tc>
      </w:tr>
      <w:tr w:rsidR="001340B7" w:rsidRPr="00933941" w:rsidTr="00933941">
        <w:tc>
          <w:tcPr>
            <w:tcW w:w="3402" w:type="dxa"/>
            <w:shd w:val="clear" w:color="auto" w:fill="auto"/>
          </w:tcPr>
          <w:p w:rsidR="007354CE" w:rsidRPr="00933941" w:rsidRDefault="007354CE" w:rsidP="00E809E3">
            <w:pPr>
              <w:pStyle w:val="2"/>
              <w:tabs>
                <w:tab w:val="left" w:pos="1401"/>
                <w:tab w:val="left" w:pos="1402"/>
                <w:tab w:val="left" w:pos="4962"/>
              </w:tabs>
              <w:spacing w:line="360" w:lineRule="auto"/>
              <w:ind w:left="42" w:right="57"/>
              <w:jc w:val="both"/>
              <w:rPr>
                <w:b w:val="0"/>
                <w:sz w:val="24"/>
                <w:szCs w:val="24"/>
              </w:rPr>
            </w:pPr>
            <w:r w:rsidRPr="00933941">
              <w:rPr>
                <w:b w:val="0"/>
                <w:sz w:val="24"/>
                <w:szCs w:val="24"/>
              </w:rPr>
              <w:t>Оцінка естрального циклу</w:t>
            </w:r>
          </w:p>
        </w:tc>
        <w:tc>
          <w:tcPr>
            <w:tcW w:w="6488" w:type="dxa"/>
            <w:shd w:val="clear" w:color="auto" w:fill="auto"/>
          </w:tcPr>
          <w:p w:rsidR="007354CE" w:rsidRPr="00933941" w:rsidRDefault="007354CE" w:rsidP="00656FF1">
            <w:pPr>
              <w:pStyle w:val="2"/>
              <w:tabs>
                <w:tab w:val="left" w:pos="1401"/>
                <w:tab w:val="left" w:pos="1402"/>
                <w:tab w:val="left" w:pos="4962"/>
              </w:tabs>
              <w:ind w:left="24" w:right="57"/>
              <w:jc w:val="both"/>
              <w:rPr>
                <w:b w:val="0"/>
                <w:sz w:val="24"/>
                <w:szCs w:val="24"/>
              </w:rPr>
            </w:pPr>
            <w:r w:rsidRPr="00933941">
              <w:rPr>
                <w:b w:val="0"/>
                <w:sz w:val="24"/>
                <w:szCs w:val="24"/>
              </w:rPr>
              <w:t xml:space="preserve">Щодня, починаючи за 2 тижні до спільного </w:t>
            </w:r>
            <w:r w:rsidR="003F53BB" w:rsidRPr="00933941">
              <w:rPr>
                <w:b w:val="0"/>
                <w:sz w:val="24"/>
                <w:szCs w:val="24"/>
              </w:rPr>
              <w:t>утримання</w:t>
            </w:r>
            <w:r w:rsidRPr="00933941">
              <w:rPr>
                <w:b w:val="0"/>
                <w:sz w:val="24"/>
                <w:szCs w:val="24"/>
              </w:rPr>
              <w:t xml:space="preserve"> та до підтвердження спарювання</w:t>
            </w:r>
          </w:p>
          <w:p w:rsidR="00025A02" w:rsidRPr="00933941" w:rsidRDefault="00025A02" w:rsidP="00656FF1">
            <w:pPr>
              <w:pStyle w:val="2"/>
              <w:tabs>
                <w:tab w:val="left" w:pos="1401"/>
                <w:tab w:val="left" w:pos="1402"/>
                <w:tab w:val="left" w:pos="4962"/>
              </w:tabs>
              <w:ind w:left="24" w:right="57"/>
              <w:jc w:val="both"/>
              <w:rPr>
                <w:b w:val="0"/>
                <w:sz w:val="24"/>
                <w:szCs w:val="24"/>
              </w:rPr>
            </w:pPr>
          </w:p>
        </w:tc>
      </w:tr>
      <w:tr w:rsidR="001340B7" w:rsidRPr="00933941" w:rsidTr="00933941">
        <w:tc>
          <w:tcPr>
            <w:tcW w:w="3402" w:type="dxa"/>
            <w:shd w:val="clear" w:color="auto" w:fill="auto"/>
          </w:tcPr>
          <w:p w:rsidR="007354CE" w:rsidRPr="00933941" w:rsidRDefault="007354CE" w:rsidP="00025A02">
            <w:pPr>
              <w:pStyle w:val="2"/>
              <w:tabs>
                <w:tab w:val="left" w:pos="1401"/>
                <w:tab w:val="left" w:pos="1402"/>
                <w:tab w:val="left" w:pos="4962"/>
              </w:tabs>
              <w:ind w:left="42" w:right="57"/>
              <w:jc w:val="both"/>
              <w:rPr>
                <w:b w:val="0"/>
                <w:sz w:val="24"/>
                <w:szCs w:val="24"/>
              </w:rPr>
            </w:pPr>
            <w:r w:rsidRPr="00933941">
              <w:rPr>
                <w:b w:val="0"/>
                <w:sz w:val="24"/>
                <w:szCs w:val="24"/>
              </w:rPr>
              <w:t>Клінічні спостереження/</w:t>
            </w:r>
            <w:r w:rsidR="00D24B6D" w:rsidRPr="00933941">
              <w:rPr>
                <w:b w:val="0"/>
                <w:sz w:val="24"/>
                <w:szCs w:val="24"/>
              </w:rPr>
              <w:t xml:space="preserve"> </w:t>
            </w:r>
            <w:r w:rsidRPr="00933941">
              <w:rPr>
                <w:b w:val="0"/>
                <w:sz w:val="24"/>
                <w:szCs w:val="24"/>
              </w:rPr>
              <w:t>смертність</w:t>
            </w:r>
          </w:p>
          <w:p w:rsidR="00025A02" w:rsidRPr="00933941" w:rsidRDefault="00025A02" w:rsidP="00025A02">
            <w:pPr>
              <w:pStyle w:val="2"/>
              <w:tabs>
                <w:tab w:val="left" w:pos="1401"/>
                <w:tab w:val="left" w:pos="1402"/>
                <w:tab w:val="left" w:pos="4962"/>
              </w:tabs>
              <w:ind w:left="42" w:right="57"/>
              <w:jc w:val="both"/>
              <w:rPr>
                <w:b w:val="0"/>
                <w:sz w:val="24"/>
                <w:szCs w:val="24"/>
              </w:rPr>
            </w:pPr>
          </w:p>
        </w:tc>
        <w:tc>
          <w:tcPr>
            <w:tcW w:w="6488" w:type="dxa"/>
            <w:shd w:val="clear" w:color="auto" w:fill="auto"/>
          </w:tcPr>
          <w:p w:rsidR="007354CE" w:rsidRPr="00933941" w:rsidRDefault="007354CE" w:rsidP="00656FF1">
            <w:pPr>
              <w:pStyle w:val="2"/>
              <w:tabs>
                <w:tab w:val="left" w:pos="1401"/>
                <w:tab w:val="left" w:pos="1402"/>
                <w:tab w:val="left" w:pos="4962"/>
              </w:tabs>
              <w:ind w:left="24" w:right="57"/>
              <w:jc w:val="both"/>
              <w:rPr>
                <w:b w:val="0"/>
                <w:sz w:val="24"/>
                <w:szCs w:val="24"/>
              </w:rPr>
            </w:pPr>
            <w:r w:rsidRPr="00933941">
              <w:rPr>
                <w:b w:val="0"/>
                <w:sz w:val="24"/>
                <w:szCs w:val="24"/>
              </w:rPr>
              <w:t>Принаймні один раз на добу</w:t>
            </w:r>
          </w:p>
        </w:tc>
      </w:tr>
      <w:tr w:rsidR="001340B7" w:rsidRPr="00933941" w:rsidTr="00933941">
        <w:tc>
          <w:tcPr>
            <w:tcW w:w="3402" w:type="dxa"/>
            <w:shd w:val="clear" w:color="auto" w:fill="auto"/>
          </w:tcPr>
          <w:p w:rsidR="007354CE" w:rsidRPr="00933941" w:rsidRDefault="007354CE" w:rsidP="00E809E3">
            <w:pPr>
              <w:pStyle w:val="2"/>
              <w:tabs>
                <w:tab w:val="left" w:pos="1401"/>
                <w:tab w:val="left" w:pos="1402"/>
                <w:tab w:val="left" w:pos="4962"/>
              </w:tabs>
              <w:spacing w:line="360" w:lineRule="auto"/>
              <w:ind w:left="42" w:right="57"/>
              <w:jc w:val="both"/>
              <w:rPr>
                <w:b w:val="0"/>
                <w:sz w:val="24"/>
                <w:szCs w:val="24"/>
              </w:rPr>
            </w:pPr>
            <w:r w:rsidRPr="00933941">
              <w:rPr>
                <w:b w:val="0"/>
                <w:sz w:val="24"/>
                <w:szCs w:val="24"/>
              </w:rPr>
              <w:t>Маса тіла</w:t>
            </w:r>
          </w:p>
        </w:tc>
        <w:tc>
          <w:tcPr>
            <w:tcW w:w="6488" w:type="dxa"/>
            <w:shd w:val="clear" w:color="auto" w:fill="auto"/>
          </w:tcPr>
          <w:p w:rsidR="007354CE" w:rsidRPr="00933941" w:rsidRDefault="00D24B6D" w:rsidP="00656FF1">
            <w:pPr>
              <w:pStyle w:val="2"/>
              <w:tabs>
                <w:tab w:val="left" w:pos="1401"/>
                <w:tab w:val="left" w:pos="1402"/>
                <w:tab w:val="left" w:pos="4962"/>
              </w:tabs>
              <w:ind w:left="24" w:right="57"/>
              <w:jc w:val="both"/>
              <w:rPr>
                <w:b w:val="0"/>
                <w:sz w:val="24"/>
                <w:szCs w:val="24"/>
              </w:rPr>
            </w:pPr>
            <w:r w:rsidRPr="00933941">
              <w:rPr>
                <w:b w:val="0"/>
                <w:sz w:val="24"/>
                <w:szCs w:val="24"/>
              </w:rPr>
              <w:t>Перевір</w:t>
            </w:r>
            <w:r w:rsidR="00933941" w:rsidRPr="00933941">
              <w:rPr>
                <w:b w:val="0"/>
                <w:sz w:val="24"/>
                <w:szCs w:val="24"/>
              </w:rPr>
              <w:t>яють принаймні двічі на тиждень</w:t>
            </w:r>
          </w:p>
        </w:tc>
      </w:tr>
      <w:tr w:rsidR="001340B7" w:rsidRPr="00933941" w:rsidTr="00933941">
        <w:tc>
          <w:tcPr>
            <w:tcW w:w="3402" w:type="dxa"/>
            <w:shd w:val="clear" w:color="auto" w:fill="auto"/>
          </w:tcPr>
          <w:p w:rsidR="007354CE" w:rsidRPr="00933941" w:rsidRDefault="007354CE" w:rsidP="00E809E3">
            <w:pPr>
              <w:pStyle w:val="2"/>
              <w:tabs>
                <w:tab w:val="left" w:pos="1401"/>
                <w:tab w:val="left" w:pos="1402"/>
                <w:tab w:val="left" w:pos="4962"/>
              </w:tabs>
              <w:spacing w:line="360" w:lineRule="auto"/>
              <w:ind w:left="42" w:right="57"/>
              <w:jc w:val="both"/>
              <w:rPr>
                <w:b w:val="0"/>
                <w:sz w:val="24"/>
                <w:szCs w:val="24"/>
              </w:rPr>
            </w:pPr>
            <w:r w:rsidRPr="00933941">
              <w:rPr>
                <w:b w:val="0"/>
                <w:sz w:val="24"/>
                <w:szCs w:val="24"/>
              </w:rPr>
              <w:t>Споживання їжі</w:t>
            </w:r>
          </w:p>
        </w:tc>
        <w:tc>
          <w:tcPr>
            <w:tcW w:w="6488" w:type="dxa"/>
            <w:shd w:val="clear" w:color="auto" w:fill="auto"/>
          </w:tcPr>
          <w:p w:rsidR="007354CE" w:rsidRPr="00933941" w:rsidRDefault="007354CE" w:rsidP="00656FF1">
            <w:pPr>
              <w:pStyle w:val="2"/>
              <w:tabs>
                <w:tab w:val="left" w:pos="1401"/>
                <w:tab w:val="left" w:pos="1402"/>
                <w:tab w:val="left" w:pos="4962"/>
              </w:tabs>
              <w:ind w:left="24" w:right="57"/>
              <w:jc w:val="both"/>
              <w:rPr>
                <w:b w:val="0"/>
                <w:sz w:val="24"/>
                <w:szCs w:val="24"/>
              </w:rPr>
            </w:pPr>
            <w:r w:rsidRPr="00933941">
              <w:rPr>
                <w:b w:val="0"/>
                <w:sz w:val="24"/>
                <w:szCs w:val="24"/>
              </w:rPr>
              <w:t>Принаймні один раз на тиждень (за винятком періоду спарювання)</w:t>
            </w:r>
          </w:p>
          <w:p w:rsidR="00025A02" w:rsidRPr="00933941" w:rsidRDefault="00025A02" w:rsidP="00656FF1">
            <w:pPr>
              <w:pStyle w:val="2"/>
              <w:tabs>
                <w:tab w:val="left" w:pos="1401"/>
                <w:tab w:val="left" w:pos="1402"/>
                <w:tab w:val="left" w:pos="4962"/>
              </w:tabs>
              <w:ind w:left="24" w:right="57"/>
              <w:jc w:val="both"/>
              <w:rPr>
                <w:b w:val="0"/>
                <w:sz w:val="24"/>
                <w:szCs w:val="24"/>
              </w:rPr>
            </w:pPr>
          </w:p>
        </w:tc>
      </w:tr>
      <w:tr w:rsidR="001340B7" w:rsidRPr="00933941" w:rsidTr="00933941">
        <w:trPr>
          <w:trHeight w:val="1942"/>
        </w:trPr>
        <w:tc>
          <w:tcPr>
            <w:tcW w:w="3402" w:type="dxa"/>
            <w:shd w:val="clear" w:color="auto" w:fill="auto"/>
          </w:tcPr>
          <w:p w:rsidR="00656FF1" w:rsidRPr="00933941" w:rsidRDefault="00656FF1" w:rsidP="00FD28B3">
            <w:pPr>
              <w:pStyle w:val="2"/>
              <w:tabs>
                <w:tab w:val="left" w:pos="1401"/>
                <w:tab w:val="left" w:pos="1402"/>
                <w:tab w:val="left" w:pos="4962"/>
              </w:tabs>
              <w:spacing w:line="360" w:lineRule="auto"/>
              <w:ind w:left="42" w:right="57"/>
              <w:jc w:val="both"/>
              <w:rPr>
                <w:b w:val="0"/>
                <w:sz w:val="24"/>
                <w:szCs w:val="24"/>
              </w:rPr>
            </w:pPr>
            <w:r w:rsidRPr="00933941">
              <w:rPr>
                <w:b w:val="0"/>
                <w:sz w:val="24"/>
                <w:szCs w:val="24"/>
              </w:rPr>
              <w:t>Розтин самців</w:t>
            </w:r>
            <w:r w:rsidRPr="00933941">
              <w:rPr>
                <w:b w:val="0"/>
                <w:sz w:val="24"/>
                <w:szCs w:val="24"/>
                <w:vertAlign w:val="superscript"/>
              </w:rPr>
              <w:t>с</w:t>
            </w:r>
          </w:p>
        </w:tc>
        <w:tc>
          <w:tcPr>
            <w:tcW w:w="6488" w:type="dxa"/>
            <w:shd w:val="clear" w:color="auto" w:fill="auto"/>
          </w:tcPr>
          <w:p w:rsidR="00656FF1" w:rsidRPr="00933941" w:rsidRDefault="00656FF1" w:rsidP="00656FF1">
            <w:pPr>
              <w:pStyle w:val="2"/>
              <w:tabs>
                <w:tab w:val="left" w:pos="1401"/>
                <w:tab w:val="left" w:pos="1402"/>
                <w:tab w:val="left" w:pos="4962"/>
              </w:tabs>
              <w:ind w:left="24" w:right="57"/>
              <w:jc w:val="both"/>
              <w:rPr>
                <w:b w:val="0"/>
                <w:sz w:val="24"/>
                <w:szCs w:val="24"/>
              </w:rPr>
            </w:pPr>
            <w:r w:rsidRPr="00933941">
              <w:rPr>
                <w:b w:val="0"/>
                <w:sz w:val="24"/>
                <w:szCs w:val="24"/>
              </w:rPr>
              <w:t>Збережіть яєчка та придатки яєчка для можливого гістол</w:t>
            </w:r>
            <w:r w:rsidR="00FD28B3" w:rsidRPr="00933941">
              <w:rPr>
                <w:b w:val="0"/>
                <w:sz w:val="24"/>
                <w:szCs w:val="24"/>
              </w:rPr>
              <w:t>огічного дослідження</w:t>
            </w:r>
            <w:r w:rsidRPr="00933941">
              <w:rPr>
                <w:b w:val="0"/>
                <w:sz w:val="24"/>
                <w:szCs w:val="24"/>
              </w:rPr>
              <w:t xml:space="preserve"> і проведіть оцінку у кожному окремому випадку</w:t>
            </w:r>
          </w:p>
          <w:p w:rsidR="00656FF1" w:rsidRPr="00933941" w:rsidRDefault="00656FF1" w:rsidP="00656FF1">
            <w:pPr>
              <w:pStyle w:val="2"/>
              <w:tabs>
                <w:tab w:val="left" w:pos="1401"/>
                <w:tab w:val="left" w:pos="1402"/>
                <w:tab w:val="left" w:pos="4962"/>
              </w:tabs>
              <w:ind w:left="24" w:right="57"/>
              <w:jc w:val="both"/>
              <w:rPr>
                <w:b w:val="0"/>
                <w:sz w:val="24"/>
                <w:szCs w:val="24"/>
              </w:rPr>
            </w:pPr>
            <w:r w:rsidRPr="00933941">
              <w:rPr>
                <w:b w:val="0"/>
                <w:sz w:val="24"/>
                <w:szCs w:val="24"/>
              </w:rPr>
              <w:t xml:space="preserve">Проведіть макроскопічне дослідження та збережіть органи з результатами (findings) для можливої гістологічної оцінки; </w:t>
            </w:r>
            <w:r w:rsidR="00025A02" w:rsidRPr="00933941">
              <w:rPr>
                <w:b w:val="0"/>
                <w:sz w:val="24"/>
                <w:szCs w:val="24"/>
              </w:rPr>
              <w:t>зберігайте відповідні органи достатніх контрол</w:t>
            </w:r>
            <w:r w:rsidR="00FD28B3" w:rsidRPr="00933941">
              <w:rPr>
                <w:b w:val="0"/>
                <w:sz w:val="24"/>
                <w:szCs w:val="24"/>
              </w:rPr>
              <w:t>ів</w:t>
            </w:r>
            <w:r w:rsidR="00025A02" w:rsidRPr="00933941">
              <w:rPr>
                <w:b w:val="0"/>
                <w:sz w:val="24"/>
                <w:szCs w:val="24"/>
              </w:rPr>
              <w:t xml:space="preserve"> для порівняння</w:t>
            </w:r>
          </w:p>
          <w:p w:rsidR="00025A02" w:rsidRPr="00933941" w:rsidRDefault="00025A02" w:rsidP="00656FF1">
            <w:pPr>
              <w:pStyle w:val="2"/>
              <w:tabs>
                <w:tab w:val="left" w:pos="1401"/>
                <w:tab w:val="left" w:pos="1402"/>
                <w:tab w:val="left" w:pos="4962"/>
              </w:tabs>
              <w:ind w:left="24" w:right="57"/>
              <w:jc w:val="both"/>
              <w:rPr>
                <w:b w:val="0"/>
                <w:sz w:val="24"/>
                <w:szCs w:val="24"/>
              </w:rPr>
            </w:pPr>
          </w:p>
        </w:tc>
      </w:tr>
      <w:tr w:rsidR="001340B7" w:rsidRPr="00933941" w:rsidTr="00933941">
        <w:tc>
          <w:tcPr>
            <w:tcW w:w="3402" w:type="dxa"/>
            <w:shd w:val="clear" w:color="auto" w:fill="auto"/>
          </w:tcPr>
          <w:p w:rsidR="007354CE" w:rsidRPr="00933941" w:rsidRDefault="007354CE" w:rsidP="00E809E3">
            <w:pPr>
              <w:pStyle w:val="2"/>
              <w:tabs>
                <w:tab w:val="left" w:pos="1401"/>
                <w:tab w:val="left" w:pos="1402"/>
                <w:tab w:val="left" w:pos="4962"/>
              </w:tabs>
              <w:spacing w:line="360" w:lineRule="auto"/>
              <w:ind w:left="42" w:right="57"/>
              <w:jc w:val="both"/>
              <w:rPr>
                <w:b w:val="0"/>
                <w:sz w:val="24"/>
                <w:szCs w:val="24"/>
              </w:rPr>
            </w:pPr>
            <w:r w:rsidRPr="00933941">
              <w:rPr>
                <w:b w:val="0"/>
                <w:sz w:val="24"/>
                <w:szCs w:val="24"/>
              </w:rPr>
              <w:t>Аналіз сперми</w:t>
            </w:r>
            <w:r w:rsidRPr="00933941">
              <w:rPr>
                <w:b w:val="0"/>
                <w:sz w:val="24"/>
                <w:szCs w:val="24"/>
                <w:vertAlign w:val="superscript"/>
              </w:rPr>
              <w:t>d</w:t>
            </w:r>
          </w:p>
        </w:tc>
        <w:tc>
          <w:tcPr>
            <w:tcW w:w="6488" w:type="dxa"/>
            <w:shd w:val="clear" w:color="auto" w:fill="auto"/>
          </w:tcPr>
          <w:p w:rsidR="007354CE" w:rsidRPr="00933941" w:rsidRDefault="007354CE" w:rsidP="00FD28B3">
            <w:pPr>
              <w:pStyle w:val="2"/>
              <w:tabs>
                <w:tab w:val="left" w:pos="1401"/>
                <w:tab w:val="left" w:pos="1402"/>
                <w:tab w:val="left" w:pos="4962"/>
              </w:tabs>
              <w:ind w:left="24" w:right="57"/>
              <w:jc w:val="both"/>
              <w:rPr>
                <w:b w:val="0"/>
                <w:sz w:val="24"/>
                <w:szCs w:val="24"/>
              </w:rPr>
            </w:pPr>
            <w:r w:rsidRPr="00933941">
              <w:rPr>
                <w:b w:val="0"/>
                <w:sz w:val="24"/>
                <w:szCs w:val="24"/>
              </w:rPr>
              <w:t>Не</w:t>
            </w:r>
            <w:r w:rsidR="00FD28B3" w:rsidRPr="00933941">
              <w:rPr>
                <w:b w:val="0"/>
                <w:sz w:val="24"/>
                <w:szCs w:val="24"/>
              </w:rPr>
              <w:t xml:space="preserve"> </w:t>
            </w:r>
            <w:r w:rsidRPr="00933941">
              <w:rPr>
                <w:b w:val="0"/>
                <w:sz w:val="24"/>
                <w:szCs w:val="24"/>
              </w:rPr>
              <w:t>обов</w:t>
            </w:r>
            <w:r w:rsidR="00FD28B3" w:rsidRPr="00933941">
              <w:rPr>
                <w:b w:val="0"/>
                <w:sz w:val="24"/>
                <w:szCs w:val="24"/>
              </w:rPr>
              <w:t>’</w:t>
            </w:r>
            <w:r w:rsidRPr="00933941">
              <w:rPr>
                <w:b w:val="0"/>
                <w:sz w:val="24"/>
                <w:szCs w:val="24"/>
              </w:rPr>
              <w:t>язково</w:t>
            </w:r>
          </w:p>
        </w:tc>
      </w:tr>
      <w:tr w:rsidR="001340B7" w:rsidRPr="002F6658" w:rsidTr="00933941">
        <w:tc>
          <w:tcPr>
            <w:tcW w:w="3402" w:type="dxa"/>
            <w:shd w:val="clear" w:color="auto" w:fill="auto"/>
          </w:tcPr>
          <w:p w:rsidR="007354CE" w:rsidRPr="00933941" w:rsidRDefault="007354CE" w:rsidP="00656FF1">
            <w:pPr>
              <w:pStyle w:val="2"/>
              <w:tabs>
                <w:tab w:val="left" w:pos="1401"/>
                <w:tab w:val="left" w:pos="1402"/>
                <w:tab w:val="left" w:pos="4962"/>
              </w:tabs>
              <w:spacing w:line="360" w:lineRule="auto"/>
              <w:ind w:left="42" w:right="57"/>
              <w:jc w:val="both"/>
              <w:rPr>
                <w:b w:val="0"/>
                <w:sz w:val="24"/>
                <w:szCs w:val="24"/>
              </w:rPr>
            </w:pPr>
            <w:r w:rsidRPr="00933941">
              <w:rPr>
                <w:b w:val="0"/>
                <w:sz w:val="24"/>
                <w:szCs w:val="24"/>
              </w:rPr>
              <w:t xml:space="preserve">Розтин </w:t>
            </w:r>
            <w:r w:rsidR="00656FF1" w:rsidRPr="00933941">
              <w:rPr>
                <w:b w:val="0"/>
                <w:sz w:val="24"/>
                <w:szCs w:val="24"/>
              </w:rPr>
              <w:t>самиць</w:t>
            </w:r>
            <w:r w:rsidRPr="00933941">
              <w:rPr>
                <w:b w:val="0"/>
                <w:sz w:val="24"/>
                <w:szCs w:val="24"/>
                <w:vertAlign w:val="superscript"/>
              </w:rPr>
              <w:t>е</w:t>
            </w:r>
          </w:p>
        </w:tc>
        <w:tc>
          <w:tcPr>
            <w:tcW w:w="6488" w:type="dxa"/>
            <w:shd w:val="clear" w:color="auto" w:fill="auto"/>
          </w:tcPr>
          <w:p w:rsidR="00025A02" w:rsidRPr="002F6658" w:rsidRDefault="00656FF1" w:rsidP="00E839CD">
            <w:pPr>
              <w:pStyle w:val="2"/>
              <w:tabs>
                <w:tab w:val="left" w:pos="1401"/>
                <w:tab w:val="left" w:pos="1402"/>
                <w:tab w:val="left" w:pos="4962"/>
              </w:tabs>
              <w:ind w:left="24" w:right="57"/>
              <w:jc w:val="both"/>
              <w:rPr>
                <w:b w:val="0"/>
                <w:sz w:val="24"/>
                <w:szCs w:val="24"/>
              </w:rPr>
            </w:pPr>
            <w:r w:rsidRPr="00933941">
              <w:rPr>
                <w:b w:val="0"/>
                <w:sz w:val="24"/>
                <w:szCs w:val="24"/>
              </w:rPr>
              <w:t>В індивідуальному порядку</w:t>
            </w:r>
            <w:r w:rsidR="007354CE" w:rsidRPr="00933941">
              <w:rPr>
                <w:b w:val="0"/>
                <w:sz w:val="24"/>
                <w:szCs w:val="24"/>
              </w:rPr>
              <w:t xml:space="preserve"> зберігають яєчники та матку для можливого гісто</w:t>
            </w:r>
            <w:r w:rsidR="00D25B62">
              <w:rPr>
                <w:b w:val="0"/>
                <w:sz w:val="24"/>
                <w:szCs w:val="24"/>
              </w:rPr>
              <w:t>логічного дослідження та оцінки</w:t>
            </w:r>
          </w:p>
        </w:tc>
      </w:tr>
    </w:tbl>
    <w:p w:rsidR="00E839CD" w:rsidRPr="002F6658" w:rsidRDefault="00E839CD">
      <w:r w:rsidRPr="002F6658">
        <w:rPr>
          <w:b/>
          <w:bCs/>
        </w:rPr>
        <w:br w:type="page"/>
      </w:r>
    </w:p>
    <w:tbl>
      <w:tblPr>
        <w:tblW w:w="0" w:type="auto"/>
        <w:tblInd w:w="-10" w:type="dxa"/>
        <w:tblLook w:val="01E0" w:firstRow="1" w:lastRow="1" w:firstColumn="1" w:lastColumn="1" w:noHBand="0" w:noVBand="0"/>
      </w:tblPr>
      <w:tblGrid>
        <w:gridCol w:w="3402"/>
        <w:gridCol w:w="6488"/>
      </w:tblGrid>
      <w:tr w:rsidR="001340B7" w:rsidRPr="002F6658" w:rsidTr="00214C4A">
        <w:tc>
          <w:tcPr>
            <w:tcW w:w="9890" w:type="dxa"/>
            <w:gridSpan w:val="2"/>
            <w:shd w:val="clear" w:color="auto" w:fill="auto"/>
          </w:tcPr>
          <w:p w:rsidR="00E839CD" w:rsidRPr="00214C4A" w:rsidRDefault="00DB3E3B" w:rsidP="00E839CD">
            <w:pPr>
              <w:pStyle w:val="2"/>
              <w:tabs>
                <w:tab w:val="left" w:pos="1401"/>
                <w:tab w:val="left" w:pos="1402"/>
                <w:tab w:val="left" w:pos="4962"/>
              </w:tabs>
              <w:ind w:left="24" w:right="57"/>
              <w:jc w:val="both"/>
              <w:rPr>
                <w:sz w:val="24"/>
                <w:szCs w:val="24"/>
              </w:rPr>
            </w:pPr>
            <w:r w:rsidRPr="00214C4A">
              <w:rPr>
                <w:sz w:val="24"/>
                <w:szCs w:val="24"/>
              </w:rPr>
              <w:lastRenderedPageBreak/>
              <w:t>Кінець</w:t>
            </w:r>
            <w:r w:rsidR="00037FAF">
              <w:rPr>
                <w:sz w:val="24"/>
                <w:szCs w:val="24"/>
              </w:rPr>
              <w:t xml:space="preserve"> таблиці А.2</w:t>
            </w:r>
          </w:p>
          <w:p w:rsidR="00E839CD" w:rsidRPr="002F6658" w:rsidRDefault="00E839CD" w:rsidP="00E839CD">
            <w:pPr>
              <w:pStyle w:val="2"/>
              <w:tabs>
                <w:tab w:val="left" w:pos="1401"/>
                <w:tab w:val="left" w:pos="1402"/>
                <w:tab w:val="left" w:pos="4962"/>
              </w:tabs>
              <w:ind w:left="24" w:right="57"/>
              <w:jc w:val="both"/>
              <w:rPr>
                <w:b w:val="0"/>
                <w:sz w:val="24"/>
                <w:szCs w:val="24"/>
              </w:rPr>
            </w:pPr>
          </w:p>
        </w:tc>
      </w:tr>
      <w:tr w:rsidR="001340B7" w:rsidRPr="002F6658" w:rsidTr="00214C4A">
        <w:tc>
          <w:tcPr>
            <w:tcW w:w="3402" w:type="dxa"/>
            <w:shd w:val="clear" w:color="auto" w:fill="auto"/>
          </w:tcPr>
          <w:p w:rsidR="00E839CD" w:rsidRPr="002F6658" w:rsidRDefault="00E839CD" w:rsidP="00656FF1">
            <w:pPr>
              <w:pStyle w:val="2"/>
              <w:tabs>
                <w:tab w:val="left" w:pos="1401"/>
                <w:tab w:val="left" w:pos="1402"/>
                <w:tab w:val="left" w:pos="4962"/>
              </w:tabs>
              <w:spacing w:line="360" w:lineRule="auto"/>
              <w:ind w:left="42" w:right="57"/>
              <w:jc w:val="both"/>
              <w:rPr>
                <w:b w:val="0"/>
                <w:sz w:val="24"/>
                <w:szCs w:val="24"/>
              </w:rPr>
            </w:pPr>
          </w:p>
        </w:tc>
        <w:tc>
          <w:tcPr>
            <w:tcW w:w="6488" w:type="dxa"/>
            <w:shd w:val="clear" w:color="auto" w:fill="auto"/>
          </w:tcPr>
          <w:p w:rsidR="00E839CD" w:rsidRPr="002F6658" w:rsidRDefault="00E839CD" w:rsidP="00E839CD">
            <w:pPr>
              <w:pStyle w:val="2"/>
              <w:tabs>
                <w:tab w:val="left" w:pos="1401"/>
                <w:tab w:val="left" w:pos="1402"/>
                <w:tab w:val="left" w:pos="4962"/>
              </w:tabs>
              <w:ind w:left="24" w:right="57"/>
              <w:jc w:val="both"/>
              <w:rPr>
                <w:b w:val="0"/>
                <w:sz w:val="24"/>
                <w:szCs w:val="24"/>
              </w:rPr>
            </w:pPr>
            <w:r w:rsidRPr="002F6658">
              <w:rPr>
                <w:b w:val="0"/>
                <w:sz w:val="24"/>
                <w:szCs w:val="24"/>
              </w:rPr>
              <w:t>Проведіть макроскопічне дослідження та збережіть органи з результатами для можливої гістологічної оцінки; зберігайте відпо</w:t>
            </w:r>
            <w:r w:rsidR="00FD28B3" w:rsidRPr="002F6658">
              <w:rPr>
                <w:b w:val="0"/>
                <w:sz w:val="24"/>
                <w:szCs w:val="24"/>
              </w:rPr>
              <w:t xml:space="preserve">відні органи достатніх </w:t>
            </w:r>
            <w:r w:rsidR="00FD28B3" w:rsidRPr="00933941">
              <w:rPr>
                <w:b w:val="0"/>
                <w:sz w:val="24"/>
                <w:szCs w:val="24"/>
              </w:rPr>
              <w:t>контролів</w:t>
            </w:r>
            <w:r w:rsidRPr="00933941">
              <w:rPr>
                <w:b w:val="0"/>
                <w:sz w:val="24"/>
                <w:szCs w:val="24"/>
              </w:rPr>
              <w:t xml:space="preserve"> д</w:t>
            </w:r>
            <w:r w:rsidRPr="002F6658">
              <w:rPr>
                <w:b w:val="0"/>
                <w:sz w:val="24"/>
                <w:szCs w:val="24"/>
              </w:rPr>
              <w:t>ля порівняння</w:t>
            </w:r>
          </w:p>
          <w:p w:rsidR="00E839CD" w:rsidRPr="002F6658" w:rsidRDefault="00E839CD" w:rsidP="00656FF1">
            <w:pPr>
              <w:pStyle w:val="2"/>
              <w:tabs>
                <w:tab w:val="left" w:pos="1401"/>
                <w:tab w:val="left" w:pos="1402"/>
                <w:tab w:val="left" w:pos="4962"/>
              </w:tabs>
              <w:ind w:left="24" w:right="57"/>
              <w:jc w:val="both"/>
              <w:rPr>
                <w:b w:val="0"/>
                <w:sz w:val="24"/>
                <w:szCs w:val="24"/>
              </w:rPr>
            </w:pPr>
          </w:p>
        </w:tc>
      </w:tr>
      <w:tr w:rsidR="001340B7" w:rsidRPr="002F6658" w:rsidTr="00214C4A">
        <w:tc>
          <w:tcPr>
            <w:tcW w:w="3402" w:type="dxa"/>
            <w:shd w:val="clear" w:color="auto" w:fill="auto"/>
          </w:tcPr>
          <w:p w:rsidR="007354CE" w:rsidRPr="002F6658" w:rsidRDefault="007354CE" w:rsidP="00E809E3">
            <w:pPr>
              <w:pStyle w:val="2"/>
              <w:tabs>
                <w:tab w:val="left" w:pos="1401"/>
                <w:tab w:val="left" w:pos="1402"/>
                <w:tab w:val="left" w:pos="4962"/>
              </w:tabs>
              <w:spacing w:line="360" w:lineRule="auto"/>
              <w:ind w:left="42" w:right="57"/>
              <w:jc w:val="both"/>
              <w:rPr>
                <w:b w:val="0"/>
                <w:sz w:val="24"/>
                <w:szCs w:val="24"/>
              </w:rPr>
            </w:pPr>
            <w:r w:rsidRPr="002F6658">
              <w:rPr>
                <w:b w:val="0"/>
                <w:sz w:val="24"/>
                <w:szCs w:val="24"/>
              </w:rPr>
              <w:t>Плановий кесарів розтин</w:t>
            </w:r>
          </w:p>
        </w:tc>
        <w:tc>
          <w:tcPr>
            <w:tcW w:w="6488" w:type="dxa"/>
            <w:shd w:val="clear" w:color="auto" w:fill="auto"/>
          </w:tcPr>
          <w:p w:rsidR="00025A02" w:rsidRPr="002F6658" w:rsidRDefault="007354CE" w:rsidP="00933941">
            <w:pPr>
              <w:pStyle w:val="2"/>
              <w:tabs>
                <w:tab w:val="left" w:pos="1401"/>
                <w:tab w:val="left" w:pos="1402"/>
                <w:tab w:val="left" w:pos="4962"/>
              </w:tabs>
              <w:ind w:left="24" w:right="57"/>
              <w:jc w:val="both"/>
              <w:rPr>
                <w:b w:val="0"/>
                <w:sz w:val="24"/>
                <w:szCs w:val="24"/>
              </w:rPr>
            </w:pPr>
            <w:r w:rsidRPr="002F6658">
              <w:rPr>
                <w:b w:val="0"/>
                <w:sz w:val="24"/>
                <w:szCs w:val="24"/>
              </w:rPr>
              <w:t>Кесарів розтин зазвичай проводиться в середині</w:t>
            </w:r>
            <w:r w:rsidR="00025A02" w:rsidRPr="002F6658">
              <w:rPr>
                <w:b w:val="0"/>
                <w:sz w:val="24"/>
                <w:szCs w:val="24"/>
              </w:rPr>
              <w:t xml:space="preserve"> </w:t>
            </w:r>
            <w:r w:rsidR="00025A02" w:rsidRPr="00933941">
              <w:rPr>
                <w:b w:val="0"/>
                <w:sz w:val="24"/>
                <w:szCs w:val="24"/>
              </w:rPr>
              <w:t>вагітності</w:t>
            </w:r>
            <w:r w:rsidR="00FD28B3" w:rsidRPr="002F6658">
              <w:rPr>
                <w:sz w:val="24"/>
                <w:szCs w:val="24"/>
              </w:rPr>
              <w:t xml:space="preserve"> </w:t>
            </w:r>
          </w:p>
        </w:tc>
      </w:tr>
      <w:tr w:rsidR="001340B7" w:rsidRPr="002F6658" w:rsidTr="00214C4A">
        <w:tc>
          <w:tcPr>
            <w:tcW w:w="3402" w:type="dxa"/>
            <w:shd w:val="clear" w:color="auto" w:fill="auto"/>
          </w:tcPr>
          <w:p w:rsidR="007354CE" w:rsidRPr="002F6658" w:rsidRDefault="007354CE" w:rsidP="00E809E3">
            <w:pPr>
              <w:pStyle w:val="2"/>
              <w:tabs>
                <w:tab w:val="left" w:pos="1401"/>
                <w:tab w:val="left" w:pos="1402"/>
                <w:tab w:val="left" w:pos="4962"/>
              </w:tabs>
              <w:spacing w:line="360" w:lineRule="auto"/>
              <w:ind w:left="42" w:right="57"/>
              <w:jc w:val="both"/>
              <w:rPr>
                <w:b w:val="0"/>
                <w:sz w:val="24"/>
                <w:szCs w:val="24"/>
              </w:rPr>
            </w:pPr>
            <w:r w:rsidRPr="002F6658">
              <w:rPr>
                <w:b w:val="0"/>
                <w:sz w:val="24"/>
                <w:szCs w:val="24"/>
              </w:rPr>
              <w:t>Дані імплантації матки</w:t>
            </w:r>
          </w:p>
        </w:tc>
        <w:tc>
          <w:tcPr>
            <w:tcW w:w="6488" w:type="dxa"/>
            <w:shd w:val="clear" w:color="auto" w:fill="auto"/>
          </w:tcPr>
          <w:p w:rsidR="007354CE" w:rsidRPr="002F6658" w:rsidRDefault="007354CE" w:rsidP="00656FF1">
            <w:pPr>
              <w:pStyle w:val="2"/>
              <w:tabs>
                <w:tab w:val="left" w:pos="1401"/>
                <w:tab w:val="left" w:pos="1402"/>
                <w:tab w:val="left" w:pos="4962"/>
              </w:tabs>
              <w:ind w:left="24" w:right="57"/>
              <w:jc w:val="both"/>
              <w:rPr>
                <w:b w:val="0"/>
                <w:sz w:val="24"/>
                <w:szCs w:val="24"/>
              </w:rPr>
            </w:pPr>
            <w:r w:rsidRPr="002F6658">
              <w:rPr>
                <w:b w:val="0"/>
                <w:sz w:val="24"/>
                <w:szCs w:val="24"/>
              </w:rPr>
              <w:t>Кількість жовтих тіл, кількість місць імплантації, живі та мертві ембріони</w:t>
            </w:r>
          </w:p>
        </w:tc>
      </w:tr>
    </w:tbl>
    <w:p w:rsidR="0099349F" w:rsidRPr="002F6658" w:rsidRDefault="0099349F" w:rsidP="00EE0DBF">
      <w:pPr>
        <w:pStyle w:val="2"/>
        <w:tabs>
          <w:tab w:val="left" w:pos="1401"/>
          <w:tab w:val="left" w:pos="1402"/>
          <w:tab w:val="left" w:pos="4962"/>
        </w:tabs>
        <w:spacing w:line="360" w:lineRule="auto"/>
        <w:ind w:left="709" w:right="114"/>
        <w:jc w:val="both"/>
        <w:rPr>
          <w:b w:val="0"/>
        </w:rPr>
      </w:pPr>
    </w:p>
    <w:p w:rsidR="007354CE" w:rsidRPr="00933941" w:rsidRDefault="001B6984" w:rsidP="00EC5E73">
      <w:pPr>
        <w:pStyle w:val="2"/>
        <w:tabs>
          <w:tab w:val="left" w:pos="1401"/>
          <w:tab w:val="left" w:pos="1402"/>
          <w:tab w:val="left" w:pos="4962"/>
        </w:tabs>
        <w:spacing w:line="360" w:lineRule="auto"/>
        <w:ind w:left="709" w:right="114"/>
        <w:jc w:val="both"/>
        <w:rPr>
          <w:b w:val="0"/>
        </w:rPr>
      </w:pPr>
      <w:r w:rsidRPr="00933941">
        <w:rPr>
          <w:b w:val="0"/>
          <w:vertAlign w:val="superscript"/>
        </w:rPr>
        <w:t>a</w:t>
      </w:r>
      <w:r w:rsidRPr="00933941">
        <w:rPr>
          <w:b w:val="0"/>
        </w:rPr>
        <w:t xml:space="preserve"> </w:t>
      </w:r>
      <w:r w:rsidR="00025A02" w:rsidRPr="00933941">
        <w:rPr>
          <w:b w:val="0"/>
        </w:rPr>
        <w:t>Для обґрунтування тривалості дозування, особливо для виявлення впливу на сперматогенез</w:t>
      </w:r>
      <w:r w:rsidR="00422FAC" w:rsidRPr="00933941">
        <w:rPr>
          <w:b w:val="0"/>
        </w:rPr>
        <w:t>,</w:t>
      </w:r>
      <w:r w:rsidR="00025A02" w:rsidRPr="00933941">
        <w:rPr>
          <w:b w:val="0"/>
        </w:rPr>
        <w:t xml:space="preserve"> слід використовувати н</w:t>
      </w:r>
      <w:r w:rsidR="007354CE" w:rsidRPr="00933941">
        <w:rPr>
          <w:b w:val="0"/>
        </w:rPr>
        <w:t>аявні дані досліджень токсичності повторних доз і досліджень геното</w:t>
      </w:r>
      <w:r w:rsidR="00025A02" w:rsidRPr="00933941">
        <w:rPr>
          <w:b w:val="0"/>
        </w:rPr>
        <w:t>ксичності</w:t>
      </w:r>
      <w:r w:rsidR="007354CE" w:rsidRPr="00933941">
        <w:rPr>
          <w:b w:val="0"/>
        </w:rPr>
        <w:t>. Можна використовувати інтервал лікуван</w:t>
      </w:r>
      <w:r w:rsidR="00025A02" w:rsidRPr="00933941">
        <w:rPr>
          <w:b w:val="0"/>
        </w:rPr>
        <w:t>ня</w:t>
      </w:r>
      <w:r w:rsidR="007354CE" w:rsidRPr="00933941">
        <w:rPr>
          <w:b w:val="0"/>
        </w:rPr>
        <w:t xml:space="preserve"> до спарювання</w:t>
      </w:r>
      <w:r w:rsidR="00322634" w:rsidRPr="00933941">
        <w:rPr>
          <w:b w:val="0"/>
        </w:rPr>
        <w:t>, що дорівнює</w:t>
      </w:r>
      <w:r w:rsidR="007354CE" w:rsidRPr="00933941">
        <w:rPr>
          <w:b w:val="0"/>
        </w:rPr>
        <w:t xml:space="preserve"> 2 тижні для </w:t>
      </w:r>
      <w:r w:rsidR="00025A02" w:rsidRPr="00933941">
        <w:rPr>
          <w:b w:val="0"/>
        </w:rPr>
        <w:t>самиць</w:t>
      </w:r>
      <w:r w:rsidR="007354CE" w:rsidRPr="00933941">
        <w:rPr>
          <w:b w:val="0"/>
        </w:rPr>
        <w:t xml:space="preserve"> і 2 тижні для </w:t>
      </w:r>
      <w:r w:rsidR="00025A02" w:rsidRPr="00933941">
        <w:rPr>
          <w:b w:val="0"/>
        </w:rPr>
        <w:t>самців</w:t>
      </w:r>
      <w:r w:rsidR="007354CE" w:rsidRPr="00933941">
        <w:rPr>
          <w:b w:val="0"/>
        </w:rPr>
        <w:t xml:space="preserve">, за умови відсутності ефектів, виявлених в дослідженнях токсичності повторних доз тривалістю щонайменше 2 тижні, які виключають це. Лікування самців слід продовжувати протягом усього періоду </w:t>
      </w:r>
      <w:r w:rsidR="00D461EC" w:rsidRPr="00933941">
        <w:rPr>
          <w:b w:val="0"/>
        </w:rPr>
        <w:t xml:space="preserve">до </w:t>
      </w:r>
      <w:r w:rsidR="007354CE" w:rsidRPr="00933941">
        <w:rPr>
          <w:b w:val="0"/>
        </w:rPr>
        <w:t xml:space="preserve">підтвердження спарювання, хоча </w:t>
      </w:r>
      <w:r w:rsidR="00D461EC" w:rsidRPr="00933941">
        <w:rPr>
          <w:b w:val="0"/>
        </w:rPr>
        <w:t xml:space="preserve">цінність може представляти </w:t>
      </w:r>
      <w:r w:rsidR="007354CE" w:rsidRPr="00933941">
        <w:rPr>
          <w:b w:val="0"/>
        </w:rPr>
        <w:t xml:space="preserve">припинення </w:t>
      </w:r>
      <w:r w:rsidR="00911389" w:rsidRPr="00933941">
        <w:rPr>
          <w:b w:val="0"/>
        </w:rPr>
        <w:t>лікування</w:t>
      </w:r>
      <w:r w:rsidR="007354CE" w:rsidRPr="00933941">
        <w:rPr>
          <w:b w:val="0"/>
        </w:rPr>
        <w:t xml:space="preserve"> після підтвердження фертильності </w:t>
      </w:r>
      <w:r w:rsidR="008C43E9" w:rsidRPr="00933941">
        <w:rPr>
          <w:b w:val="0"/>
        </w:rPr>
        <w:t>самиць</w:t>
      </w:r>
      <w:r w:rsidR="007354CE" w:rsidRPr="00933941">
        <w:rPr>
          <w:b w:val="0"/>
        </w:rPr>
        <w:t>. Лікування сам</w:t>
      </w:r>
      <w:r w:rsidR="00180FD8" w:rsidRPr="00933941">
        <w:rPr>
          <w:b w:val="0"/>
        </w:rPr>
        <w:t>иць</w:t>
      </w:r>
      <w:r w:rsidR="007354CE" w:rsidRPr="00933941">
        <w:rPr>
          <w:b w:val="0"/>
        </w:rPr>
        <w:t xml:space="preserve"> слід продовжувати принаймні </w:t>
      </w:r>
      <w:r w:rsidR="00180FD8" w:rsidRPr="00933941">
        <w:rPr>
          <w:b w:val="0"/>
        </w:rPr>
        <w:t xml:space="preserve">до </w:t>
      </w:r>
      <w:r w:rsidR="007354CE" w:rsidRPr="00933941">
        <w:rPr>
          <w:b w:val="0"/>
        </w:rPr>
        <w:t>імплантації. Це д</w:t>
      </w:r>
      <w:r w:rsidR="00EC5E73" w:rsidRPr="00933941">
        <w:rPr>
          <w:b w:val="0"/>
        </w:rPr>
        <w:t>ас</w:t>
      </w:r>
      <w:r w:rsidR="007354CE" w:rsidRPr="00933941">
        <w:rPr>
          <w:b w:val="0"/>
        </w:rPr>
        <w:t xml:space="preserve">ть </w:t>
      </w:r>
      <w:r w:rsidR="00EC5E73" w:rsidRPr="00933941">
        <w:rPr>
          <w:b w:val="0"/>
        </w:rPr>
        <w:t xml:space="preserve">змогу </w:t>
      </w:r>
      <w:r w:rsidR="007354CE" w:rsidRPr="00933941">
        <w:rPr>
          <w:b w:val="0"/>
        </w:rPr>
        <w:t xml:space="preserve">оцінити функціональні </w:t>
      </w:r>
      <w:r w:rsidR="00911389" w:rsidRPr="00933941">
        <w:rPr>
          <w:b w:val="0"/>
        </w:rPr>
        <w:t>впливи</w:t>
      </w:r>
      <w:r w:rsidR="007354CE" w:rsidRPr="00933941">
        <w:rPr>
          <w:b w:val="0"/>
        </w:rPr>
        <w:t xml:space="preserve"> на фертильність, які неможливо виявити за допомогою гістопатологічного </w:t>
      </w:r>
      <w:r w:rsidR="00911389" w:rsidRPr="00933941">
        <w:rPr>
          <w:b w:val="0"/>
        </w:rPr>
        <w:t>вивчення</w:t>
      </w:r>
      <w:r w:rsidR="007354CE" w:rsidRPr="00933941">
        <w:rPr>
          <w:b w:val="0"/>
        </w:rPr>
        <w:t xml:space="preserve"> в дослідженнях токсичності повторних доз, і вплив на поведінку спарювання.</w:t>
      </w:r>
    </w:p>
    <w:p w:rsidR="007354CE" w:rsidRPr="00933941" w:rsidRDefault="00EC5E73" w:rsidP="00EC5E73">
      <w:pPr>
        <w:pStyle w:val="2"/>
        <w:tabs>
          <w:tab w:val="left" w:pos="1401"/>
          <w:tab w:val="left" w:pos="1402"/>
          <w:tab w:val="left" w:pos="4962"/>
        </w:tabs>
        <w:spacing w:line="360" w:lineRule="auto"/>
        <w:ind w:left="720" w:right="114"/>
        <w:jc w:val="both"/>
        <w:rPr>
          <w:b w:val="0"/>
        </w:rPr>
      </w:pPr>
      <w:r w:rsidRPr="00933941">
        <w:rPr>
          <w:b w:val="0"/>
          <w:vertAlign w:val="superscript"/>
        </w:rPr>
        <w:t>b</w:t>
      </w:r>
      <w:r w:rsidRPr="00933941">
        <w:rPr>
          <w:b w:val="0"/>
        </w:rPr>
        <w:t xml:space="preserve"> </w:t>
      </w:r>
      <w:r w:rsidR="007354CE" w:rsidRPr="00933941">
        <w:rPr>
          <w:b w:val="0"/>
        </w:rPr>
        <w:t xml:space="preserve">Більшість щурів або мишей спаровуються протягом перших 5 днів спільного </w:t>
      </w:r>
      <w:r w:rsidR="00180FD8" w:rsidRPr="00933941">
        <w:rPr>
          <w:b w:val="0"/>
        </w:rPr>
        <w:t>утримання</w:t>
      </w:r>
      <w:r w:rsidR="007354CE" w:rsidRPr="00933941">
        <w:rPr>
          <w:b w:val="0"/>
        </w:rPr>
        <w:t xml:space="preserve"> (тобто при першій наявній тічці</w:t>
      </w:r>
      <w:r w:rsidR="00180FD8" w:rsidRPr="00933941">
        <w:rPr>
          <w:b w:val="0"/>
        </w:rPr>
        <w:t xml:space="preserve"> (еструс)</w:t>
      </w:r>
      <w:r w:rsidR="007354CE" w:rsidRPr="00933941">
        <w:rPr>
          <w:b w:val="0"/>
        </w:rPr>
        <w:t>), але в деяких випадках сам</w:t>
      </w:r>
      <w:r w:rsidR="00180FD8" w:rsidRPr="00933941">
        <w:rPr>
          <w:b w:val="0"/>
        </w:rPr>
        <w:t>иці</w:t>
      </w:r>
      <w:r w:rsidR="007354CE" w:rsidRPr="00933941">
        <w:rPr>
          <w:b w:val="0"/>
        </w:rPr>
        <w:t xml:space="preserve"> можуть бути псевдовагітними. </w:t>
      </w:r>
      <w:r w:rsidR="00994C58" w:rsidRPr="00933941">
        <w:rPr>
          <w:b w:val="0"/>
        </w:rPr>
        <w:t>Утримання</w:t>
      </w:r>
      <w:r w:rsidR="006857D5" w:rsidRPr="00933941">
        <w:rPr>
          <w:b w:val="0"/>
        </w:rPr>
        <w:t xml:space="preserve"> самиці</w:t>
      </w:r>
      <w:r w:rsidR="007354CE" w:rsidRPr="00933941">
        <w:rPr>
          <w:b w:val="0"/>
        </w:rPr>
        <w:t xml:space="preserve"> з самцем </w:t>
      </w:r>
      <w:r w:rsidR="00994C58" w:rsidRPr="00933941">
        <w:rPr>
          <w:b w:val="0"/>
        </w:rPr>
        <w:t>більше</w:t>
      </w:r>
      <w:r w:rsidR="00DD3EB7" w:rsidRPr="00933941">
        <w:rPr>
          <w:b w:val="0"/>
        </w:rPr>
        <w:t xml:space="preserve"> </w:t>
      </w:r>
      <w:r w:rsidR="00994C58" w:rsidRPr="00933941">
        <w:rPr>
          <w:b w:val="0"/>
        </w:rPr>
        <w:t>двох</w:t>
      </w:r>
      <w:r w:rsidR="007354CE" w:rsidRPr="00933941">
        <w:rPr>
          <w:b w:val="0"/>
        </w:rPr>
        <w:t xml:space="preserve"> тижн</w:t>
      </w:r>
      <w:r w:rsidR="00994C58" w:rsidRPr="00933941">
        <w:rPr>
          <w:b w:val="0"/>
        </w:rPr>
        <w:t>ів</w:t>
      </w:r>
      <w:r w:rsidR="007354CE" w:rsidRPr="00933941">
        <w:rPr>
          <w:b w:val="0"/>
        </w:rPr>
        <w:t xml:space="preserve"> д</w:t>
      </w:r>
      <w:r w:rsidR="00DD3EB7" w:rsidRPr="00933941">
        <w:rPr>
          <w:b w:val="0"/>
        </w:rPr>
        <w:t>ас</w:t>
      </w:r>
      <w:r w:rsidR="007354CE" w:rsidRPr="00933941">
        <w:rPr>
          <w:b w:val="0"/>
        </w:rPr>
        <w:t>т</w:t>
      </w:r>
      <w:r w:rsidR="00994C58" w:rsidRPr="00933941">
        <w:rPr>
          <w:b w:val="0"/>
        </w:rPr>
        <w:t>ь</w:t>
      </w:r>
      <w:r w:rsidR="00DD3EB7" w:rsidRPr="00933941">
        <w:rPr>
          <w:b w:val="0"/>
        </w:rPr>
        <w:t xml:space="preserve"> змогу</w:t>
      </w:r>
      <w:r w:rsidR="007354CE" w:rsidRPr="00933941">
        <w:rPr>
          <w:b w:val="0"/>
        </w:rPr>
        <w:t xml:space="preserve"> цим сам</w:t>
      </w:r>
      <w:r w:rsidR="006857D5" w:rsidRPr="00933941">
        <w:rPr>
          <w:b w:val="0"/>
        </w:rPr>
        <w:t>ицям</w:t>
      </w:r>
      <w:r w:rsidR="007354CE" w:rsidRPr="00933941">
        <w:rPr>
          <w:b w:val="0"/>
        </w:rPr>
        <w:t xml:space="preserve"> відновити естральний цикл і завагітніти.</w:t>
      </w:r>
    </w:p>
    <w:p w:rsidR="007354CE" w:rsidRPr="006E21AE" w:rsidRDefault="00062132" w:rsidP="00062132">
      <w:pPr>
        <w:pStyle w:val="2"/>
        <w:tabs>
          <w:tab w:val="left" w:pos="1401"/>
          <w:tab w:val="left" w:pos="1402"/>
          <w:tab w:val="left" w:pos="4962"/>
        </w:tabs>
        <w:spacing w:line="360" w:lineRule="auto"/>
        <w:ind w:left="720" w:right="114"/>
        <w:jc w:val="both"/>
        <w:rPr>
          <w:b w:val="0"/>
        </w:rPr>
      </w:pPr>
      <w:r w:rsidRPr="00933941">
        <w:rPr>
          <w:b w:val="0"/>
          <w:vertAlign w:val="superscript"/>
        </w:rPr>
        <w:t>с</w:t>
      </w:r>
      <w:r w:rsidRPr="00933941">
        <w:rPr>
          <w:b w:val="0"/>
        </w:rPr>
        <w:t xml:space="preserve"> </w:t>
      </w:r>
      <w:r w:rsidR="007354CE" w:rsidRPr="00933941">
        <w:rPr>
          <w:b w:val="0"/>
        </w:rPr>
        <w:t>Може бути корисним відкласти евтаназ</w:t>
      </w:r>
      <w:r w:rsidR="00A93FE3" w:rsidRPr="00933941">
        <w:rPr>
          <w:b w:val="0"/>
        </w:rPr>
        <w:t>ію самців, поки не стане відомим</w:t>
      </w:r>
      <w:r w:rsidR="007354CE" w:rsidRPr="00933941">
        <w:rPr>
          <w:b w:val="0"/>
        </w:rPr>
        <w:t xml:space="preserve"> результат спарювання</w:t>
      </w:r>
      <w:r w:rsidRPr="00933941">
        <w:rPr>
          <w:b w:val="0"/>
        </w:rPr>
        <w:t>. У разі впливу на фертильність</w:t>
      </w:r>
      <w:r w:rsidR="007354CE" w:rsidRPr="00933941">
        <w:rPr>
          <w:b w:val="0"/>
        </w:rPr>
        <w:t xml:space="preserve"> самців можна спаровувати з сам</w:t>
      </w:r>
      <w:r w:rsidR="006857D5" w:rsidRPr="00933941">
        <w:rPr>
          <w:b w:val="0"/>
        </w:rPr>
        <w:t>ицями</w:t>
      </w:r>
      <w:r w:rsidR="007354CE" w:rsidRPr="00933941">
        <w:rPr>
          <w:b w:val="0"/>
        </w:rPr>
        <w:t>, що не проходили лікування, щоб встановити будь-який потенційний опосередкований ефект</w:t>
      </w:r>
      <w:r w:rsidR="00A93FE3" w:rsidRPr="00933941">
        <w:rPr>
          <w:b w:val="0"/>
        </w:rPr>
        <w:t>, пов’язаний із самцями</w:t>
      </w:r>
      <w:r w:rsidR="007354CE" w:rsidRPr="00933941">
        <w:rPr>
          <w:b w:val="0"/>
        </w:rPr>
        <w:t>. Більш повної оцінки токсично</w:t>
      </w:r>
      <w:r w:rsidR="00C033D8" w:rsidRPr="00933941">
        <w:rPr>
          <w:b w:val="0"/>
        </w:rPr>
        <w:t>го впливу</w:t>
      </w:r>
      <w:r w:rsidR="007354CE" w:rsidRPr="00933941">
        <w:rPr>
          <w:b w:val="0"/>
        </w:rPr>
        <w:t xml:space="preserve"> на репродуктивну систему самців можна</w:t>
      </w:r>
      <w:r w:rsidR="007354CE" w:rsidRPr="002F6658">
        <w:rPr>
          <w:b w:val="0"/>
        </w:rPr>
        <w:t xml:space="preserve"> </w:t>
      </w:r>
      <w:r w:rsidR="007354CE" w:rsidRPr="002F6658">
        <w:rPr>
          <w:b w:val="0"/>
        </w:rPr>
        <w:lastRenderedPageBreak/>
        <w:t>досягти, якщо дозування продовжувати після сп</w:t>
      </w:r>
      <w:r w:rsidR="00C033D8" w:rsidRPr="002F6658">
        <w:rPr>
          <w:b w:val="0"/>
        </w:rPr>
        <w:t xml:space="preserve">арювання та відкласти </w:t>
      </w:r>
      <w:r w:rsidR="00C033D8" w:rsidRPr="006E21AE">
        <w:rPr>
          <w:b w:val="0"/>
        </w:rPr>
        <w:t>евтаназію</w:t>
      </w:r>
      <w:r w:rsidR="007354CE" w:rsidRPr="006E21AE">
        <w:rPr>
          <w:b w:val="0"/>
        </w:rPr>
        <w:t xml:space="preserve"> таким чином, щоб самці </w:t>
      </w:r>
      <w:r w:rsidR="006857D5" w:rsidRPr="006E21AE">
        <w:rPr>
          <w:b w:val="0"/>
        </w:rPr>
        <w:t>піддавалися</w:t>
      </w:r>
      <w:r w:rsidR="00D476F8" w:rsidRPr="006E21AE">
        <w:rPr>
          <w:b w:val="0"/>
        </w:rPr>
        <w:t xml:space="preserve"> впливу (експозиції)</w:t>
      </w:r>
      <w:r w:rsidR="007354CE" w:rsidRPr="006E21AE">
        <w:rPr>
          <w:b w:val="0"/>
        </w:rPr>
        <w:t xml:space="preserve"> протягом усієї тривалості сперматогенного циклу (наприклад, 10 тижнів).</w:t>
      </w:r>
    </w:p>
    <w:p w:rsidR="007354CE" w:rsidRPr="006E21AE" w:rsidRDefault="00EF409B" w:rsidP="00EF409B">
      <w:pPr>
        <w:pStyle w:val="2"/>
        <w:tabs>
          <w:tab w:val="left" w:pos="1401"/>
          <w:tab w:val="left" w:pos="1402"/>
          <w:tab w:val="left" w:pos="4962"/>
        </w:tabs>
        <w:spacing w:line="360" w:lineRule="auto"/>
        <w:ind w:left="720" w:right="114"/>
        <w:jc w:val="both"/>
        <w:rPr>
          <w:b w:val="0"/>
        </w:rPr>
      </w:pPr>
      <w:r w:rsidRPr="006E21AE">
        <w:rPr>
          <w:b w:val="0"/>
          <w:vertAlign w:val="superscript"/>
        </w:rPr>
        <w:t>d</w:t>
      </w:r>
      <w:r w:rsidRPr="006E21AE">
        <w:rPr>
          <w:b w:val="0"/>
        </w:rPr>
        <w:t xml:space="preserve"> </w:t>
      </w:r>
      <w:r w:rsidR="00D476F8" w:rsidRPr="006E21AE">
        <w:rPr>
          <w:b w:val="0"/>
        </w:rPr>
        <w:t>Іноді може бути корисним а</w:t>
      </w:r>
      <w:r w:rsidR="007354CE" w:rsidRPr="006E21AE">
        <w:rPr>
          <w:b w:val="0"/>
        </w:rPr>
        <w:t>наліз сперми (наприклад, кількість сперматозоїдів, рухливість та/або морфологія)</w:t>
      </w:r>
      <w:r w:rsidR="00911389" w:rsidRPr="006E21AE">
        <w:rPr>
          <w:b w:val="0"/>
        </w:rPr>
        <w:t>,</w:t>
      </w:r>
      <w:r w:rsidR="009F5F11" w:rsidRPr="006E21AE">
        <w:rPr>
          <w:b w:val="0"/>
        </w:rPr>
        <w:t xml:space="preserve"> якщо виникають питання щод</w:t>
      </w:r>
      <w:r w:rsidR="007354CE" w:rsidRPr="006E21AE">
        <w:rPr>
          <w:b w:val="0"/>
        </w:rPr>
        <w:t>о оцінки ризику.</w:t>
      </w:r>
    </w:p>
    <w:p w:rsidR="007354CE" w:rsidRPr="002F6658" w:rsidRDefault="00556A48" w:rsidP="00556A48">
      <w:pPr>
        <w:pStyle w:val="2"/>
        <w:tabs>
          <w:tab w:val="left" w:pos="1401"/>
          <w:tab w:val="left" w:pos="1402"/>
          <w:tab w:val="left" w:pos="4962"/>
        </w:tabs>
        <w:spacing w:line="360" w:lineRule="auto"/>
        <w:ind w:left="720" w:right="114"/>
        <w:jc w:val="both"/>
        <w:rPr>
          <w:b w:val="0"/>
        </w:rPr>
      </w:pPr>
      <w:r w:rsidRPr="006E21AE">
        <w:rPr>
          <w:b w:val="0"/>
          <w:vertAlign w:val="superscript"/>
        </w:rPr>
        <w:t>е</w:t>
      </w:r>
      <w:r w:rsidRPr="006E21AE">
        <w:rPr>
          <w:b w:val="0"/>
        </w:rPr>
        <w:t xml:space="preserve"> </w:t>
      </w:r>
      <w:r w:rsidR="00D476F8" w:rsidRPr="006E21AE">
        <w:rPr>
          <w:b w:val="0"/>
        </w:rPr>
        <w:t>Для оцінки впливу на фертильність та репродуктивну функцію достатнім, як правило, є п</w:t>
      </w:r>
      <w:r w:rsidR="007354CE" w:rsidRPr="006E21AE">
        <w:rPr>
          <w:b w:val="0"/>
        </w:rPr>
        <w:t>ереривання вагітності у сам</w:t>
      </w:r>
      <w:r w:rsidR="00D476F8" w:rsidRPr="006E21AE">
        <w:rPr>
          <w:b w:val="0"/>
        </w:rPr>
        <w:t>иць</w:t>
      </w:r>
      <w:r w:rsidR="007354CE" w:rsidRPr="006E21AE">
        <w:rPr>
          <w:b w:val="0"/>
        </w:rPr>
        <w:t xml:space="preserve"> приблизно на 13</w:t>
      </w:r>
      <w:r w:rsidR="00F636C3" w:rsidRPr="006E21AE">
        <w:t>–</w:t>
      </w:r>
      <w:r w:rsidR="007354CE" w:rsidRPr="006E21AE">
        <w:rPr>
          <w:b w:val="0"/>
        </w:rPr>
        <w:t>15 день</w:t>
      </w:r>
      <w:r w:rsidR="007354CE" w:rsidRPr="002F6658">
        <w:rPr>
          <w:b w:val="0"/>
        </w:rPr>
        <w:t xml:space="preserve"> вагітності (наприклад, щоб розрізнити живі імплантації </w:t>
      </w:r>
      <w:r w:rsidR="00322634" w:rsidRPr="002F6658">
        <w:rPr>
          <w:b w:val="0"/>
        </w:rPr>
        <w:t>від</w:t>
      </w:r>
      <w:r w:rsidR="007354CE" w:rsidRPr="002F6658">
        <w:rPr>
          <w:b w:val="0"/>
        </w:rPr>
        <w:t xml:space="preserve"> ділян</w:t>
      </w:r>
      <w:r w:rsidR="00322634" w:rsidRPr="002F6658">
        <w:rPr>
          <w:b w:val="0"/>
        </w:rPr>
        <w:t>о</w:t>
      </w:r>
      <w:r w:rsidR="007354CE" w:rsidRPr="002F6658">
        <w:rPr>
          <w:b w:val="0"/>
        </w:rPr>
        <w:t>к резорбції). Існує варіант переривання вагітності у сам</w:t>
      </w:r>
      <w:r w:rsidR="00D476F8" w:rsidRPr="002F6658">
        <w:rPr>
          <w:b w:val="0"/>
        </w:rPr>
        <w:t>иць</w:t>
      </w:r>
      <w:r w:rsidR="007354CE" w:rsidRPr="002F6658">
        <w:rPr>
          <w:b w:val="0"/>
        </w:rPr>
        <w:t xml:space="preserve"> ближче до кінця вагітності.</w:t>
      </w:r>
    </w:p>
    <w:p w:rsidR="00E809E3" w:rsidRPr="002F6658" w:rsidRDefault="00E809E3" w:rsidP="00643449">
      <w:pPr>
        <w:pStyle w:val="2"/>
        <w:tabs>
          <w:tab w:val="left" w:pos="1401"/>
          <w:tab w:val="left" w:pos="1402"/>
          <w:tab w:val="left" w:pos="4962"/>
        </w:tabs>
        <w:spacing w:line="360" w:lineRule="auto"/>
        <w:ind w:left="0" w:right="114"/>
        <w:jc w:val="both"/>
        <w:rPr>
          <w:b w:val="0"/>
        </w:rPr>
      </w:pPr>
    </w:p>
    <w:p w:rsidR="007354CE" w:rsidRPr="002F6658" w:rsidRDefault="007354CE" w:rsidP="00643449">
      <w:pPr>
        <w:pStyle w:val="2"/>
        <w:tabs>
          <w:tab w:val="left" w:pos="1401"/>
          <w:tab w:val="left" w:pos="1402"/>
          <w:tab w:val="left" w:pos="4962"/>
        </w:tabs>
        <w:spacing w:line="360" w:lineRule="auto"/>
        <w:ind w:left="0" w:right="114"/>
        <w:jc w:val="both"/>
      </w:pPr>
      <w:r w:rsidRPr="002F6658">
        <w:t xml:space="preserve">1.1.2 Дослідження </w:t>
      </w:r>
      <w:r w:rsidR="006E7512" w:rsidRPr="002F6658">
        <w:t xml:space="preserve">впливу </w:t>
      </w:r>
      <w:r w:rsidRPr="002F6658">
        <w:t xml:space="preserve">токсичності </w:t>
      </w:r>
      <w:r w:rsidR="006E7512" w:rsidRPr="002F6658">
        <w:t xml:space="preserve">на </w:t>
      </w:r>
      <w:r w:rsidRPr="002F6658">
        <w:t>ембріо-фетальн</w:t>
      </w:r>
      <w:r w:rsidR="006E7512" w:rsidRPr="002F6658">
        <w:t>ий</w:t>
      </w:r>
      <w:r w:rsidRPr="002F6658">
        <w:t xml:space="preserve"> розвит</w:t>
      </w:r>
      <w:r w:rsidR="006E7512" w:rsidRPr="002F6658">
        <w:t>ок</w:t>
      </w:r>
      <w:r w:rsidR="00911389" w:rsidRPr="002F6658">
        <w:t xml:space="preserve"> (онтогенез)</w:t>
      </w:r>
      <w:r w:rsidRPr="002F6658">
        <w:t xml:space="preserve"> (EFD)</w:t>
      </w:r>
    </w:p>
    <w:p w:rsidR="006E7512" w:rsidRPr="002F6658" w:rsidRDefault="007354CE" w:rsidP="00643449">
      <w:pPr>
        <w:pStyle w:val="2"/>
        <w:tabs>
          <w:tab w:val="left" w:pos="1401"/>
          <w:tab w:val="left" w:pos="1402"/>
          <w:tab w:val="left" w:pos="4962"/>
        </w:tabs>
        <w:spacing w:line="360" w:lineRule="auto"/>
        <w:ind w:left="0" w:right="114"/>
        <w:jc w:val="both"/>
        <w:rPr>
          <w:b w:val="0"/>
        </w:rPr>
      </w:pPr>
      <w:r w:rsidRPr="002F6658">
        <w:rPr>
          <w:b w:val="0"/>
        </w:rPr>
        <w:tab/>
      </w:r>
    </w:p>
    <w:p w:rsidR="007354CE" w:rsidRPr="006E21AE" w:rsidRDefault="006E7512" w:rsidP="006E7512">
      <w:pPr>
        <w:pStyle w:val="2"/>
        <w:tabs>
          <w:tab w:val="left" w:pos="709"/>
          <w:tab w:val="left" w:pos="4962"/>
        </w:tabs>
        <w:spacing w:line="360" w:lineRule="auto"/>
        <w:ind w:left="0" w:right="114"/>
        <w:jc w:val="both"/>
        <w:rPr>
          <w:b w:val="0"/>
        </w:rPr>
      </w:pPr>
      <w:r w:rsidRPr="002F6658">
        <w:rPr>
          <w:b w:val="0"/>
        </w:rPr>
        <w:tab/>
      </w:r>
      <w:r w:rsidR="007354CE" w:rsidRPr="002F6658">
        <w:rPr>
          <w:b w:val="0"/>
        </w:rPr>
        <w:t>Дослідження EFD</w:t>
      </w:r>
      <w:r w:rsidR="002B50C6" w:rsidRPr="002F6658">
        <w:rPr>
          <w:b w:val="0"/>
        </w:rPr>
        <w:t>-токсичності</w:t>
      </w:r>
      <w:r w:rsidR="007354CE" w:rsidRPr="002F6658">
        <w:rPr>
          <w:b w:val="0"/>
        </w:rPr>
        <w:t xml:space="preserve"> </w:t>
      </w:r>
      <w:r w:rsidR="007354CE" w:rsidRPr="006E21AE">
        <w:rPr>
          <w:b w:val="0"/>
        </w:rPr>
        <w:t>призначен</w:t>
      </w:r>
      <w:r w:rsidR="00F30F6B" w:rsidRPr="006E21AE">
        <w:rPr>
          <w:b w:val="0"/>
        </w:rPr>
        <w:t>о</w:t>
      </w:r>
      <w:r w:rsidR="007354CE" w:rsidRPr="006E21AE">
        <w:rPr>
          <w:b w:val="0"/>
        </w:rPr>
        <w:t xml:space="preserve"> для оцінки </w:t>
      </w:r>
      <w:r w:rsidR="008A654D" w:rsidRPr="006E21AE">
        <w:rPr>
          <w:b w:val="0"/>
        </w:rPr>
        <w:t xml:space="preserve">материнської </w:t>
      </w:r>
      <w:r w:rsidR="007354CE" w:rsidRPr="006E21AE">
        <w:rPr>
          <w:b w:val="0"/>
        </w:rPr>
        <w:t>токсичності порівняно з такою у невагітних сам</w:t>
      </w:r>
      <w:r w:rsidR="00C52142" w:rsidRPr="006E21AE">
        <w:rPr>
          <w:b w:val="0"/>
        </w:rPr>
        <w:t>иць</w:t>
      </w:r>
      <w:r w:rsidR="00322634" w:rsidRPr="006E21AE">
        <w:rPr>
          <w:b w:val="0"/>
        </w:rPr>
        <w:t xml:space="preserve"> та</w:t>
      </w:r>
      <w:r w:rsidR="007354CE" w:rsidRPr="006E21AE">
        <w:rPr>
          <w:b w:val="0"/>
        </w:rPr>
        <w:t xml:space="preserve"> оцін</w:t>
      </w:r>
      <w:r w:rsidR="00322634" w:rsidRPr="006E21AE">
        <w:rPr>
          <w:b w:val="0"/>
        </w:rPr>
        <w:t>ки</w:t>
      </w:r>
      <w:r w:rsidR="007354CE" w:rsidRPr="006E21AE">
        <w:rPr>
          <w:b w:val="0"/>
        </w:rPr>
        <w:t xml:space="preserve"> потенційн</w:t>
      </w:r>
      <w:r w:rsidR="00322634" w:rsidRPr="006E21AE">
        <w:rPr>
          <w:b w:val="0"/>
        </w:rPr>
        <w:t>ого</w:t>
      </w:r>
      <w:r w:rsidR="007354CE" w:rsidRPr="006E21AE">
        <w:rPr>
          <w:b w:val="0"/>
        </w:rPr>
        <w:t xml:space="preserve"> вплив</w:t>
      </w:r>
      <w:r w:rsidR="00322634" w:rsidRPr="006E21AE">
        <w:rPr>
          <w:b w:val="0"/>
        </w:rPr>
        <w:t>у</w:t>
      </w:r>
      <w:r w:rsidR="007354CE" w:rsidRPr="006E21AE">
        <w:rPr>
          <w:b w:val="0"/>
        </w:rPr>
        <w:t xml:space="preserve"> на виживання ембріона і плода, внутрішньоутробний ріст </w:t>
      </w:r>
      <w:r w:rsidR="00C52142" w:rsidRPr="006E21AE">
        <w:rPr>
          <w:b w:val="0"/>
        </w:rPr>
        <w:t>та</w:t>
      </w:r>
      <w:r w:rsidR="007354CE" w:rsidRPr="006E21AE">
        <w:rPr>
          <w:b w:val="0"/>
        </w:rPr>
        <w:t xml:space="preserve"> морфологічний розвиток.</w:t>
      </w:r>
    </w:p>
    <w:p w:rsidR="007354CE" w:rsidRPr="002F6658" w:rsidRDefault="007354CE" w:rsidP="006E7512">
      <w:pPr>
        <w:pStyle w:val="2"/>
        <w:tabs>
          <w:tab w:val="left" w:pos="709"/>
          <w:tab w:val="left" w:pos="4962"/>
        </w:tabs>
        <w:spacing w:line="360" w:lineRule="auto"/>
        <w:ind w:left="0" w:right="114"/>
        <w:jc w:val="both"/>
        <w:rPr>
          <w:b w:val="0"/>
        </w:rPr>
      </w:pPr>
      <w:r w:rsidRPr="006E21AE">
        <w:rPr>
          <w:b w:val="0"/>
        </w:rPr>
        <w:tab/>
        <w:t xml:space="preserve">Нижче наведено запропоновані дизайни досліджень </w:t>
      </w:r>
      <w:r w:rsidR="00C52142" w:rsidRPr="006E21AE">
        <w:rPr>
          <w:b w:val="0"/>
        </w:rPr>
        <w:t>для гризунів, кролів</w:t>
      </w:r>
      <w:r w:rsidR="00C52142" w:rsidRPr="002F6658">
        <w:rPr>
          <w:b w:val="0"/>
        </w:rPr>
        <w:t xml:space="preserve"> та яванських макак</w:t>
      </w:r>
      <w:r w:rsidRPr="002F6658">
        <w:rPr>
          <w:b w:val="0"/>
        </w:rPr>
        <w:t>.</w:t>
      </w:r>
    </w:p>
    <w:p w:rsidR="006E7512" w:rsidRPr="002F6658" w:rsidRDefault="006E7512" w:rsidP="006E7512">
      <w:pPr>
        <w:pStyle w:val="2"/>
        <w:tabs>
          <w:tab w:val="left" w:pos="709"/>
          <w:tab w:val="left" w:pos="4962"/>
        </w:tabs>
        <w:spacing w:line="360" w:lineRule="auto"/>
        <w:ind w:left="0" w:right="114"/>
        <w:jc w:val="both"/>
        <w:rPr>
          <w:b w:val="0"/>
        </w:rPr>
      </w:pPr>
    </w:p>
    <w:p w:rsidR="00C52142" w:rsidRPr="002F6658" w:rsidRDefault="007354CE" w:rsidP="00643449">
      <w:pPr>
        <w:pStyle w:val="2"/>
        <w:tabs>
          <w:tab w:val="left" w:pos="1401"/>
          <w:tab w:val="left" w:pos="1402"/>
          <w:tab w:val="left" w:pos="4962"/>
        </w:tabs>
        <w:spacing w:line="360" w:lineRule="auto"/>
        <w:ind w:left="0" w:right="114"/>
        <w:jc w:val="both"/>
        <w:rPr>
          <w:i/>
        </w:rPr>
      </w:pPr>
      <w:r w:rsidRPr="002F6658">
        <w:rPr>
          <w:i/>
        </w:rPr>
        <w:t xml:space="preserve">1.1.2.1 </w:t>
      </w:r>
      <w:r w:rsidR="00C52142" w:rsidRPr="002F6658">
        <w:rPr>
          <w:i/>
        </w:rPr>
        <w:t xml:space="preserve">Дослідження впливу токсичності на ембріо-фетальний розвиток </w:t>
      </w:r>
      <w:r w:rsidR="00911389" w:rsidRPr="002F6658">
        <w:rPr>
          <w:i/>
        </w:rPr>
        <w:t>(онтогенез)</w:t>
      </w:r>
      <w:r w:rsidR="00F30F6B" w:rsidRPr="002F6658">
        <w:rPr>
          <w:i/>
        </w:rPr>
        <w:t xml:space="preserve"> </w:t>
      </w:r>
      <w:r w:rsidR="00C52142" w:rsidRPr="002F6658">
        <w:rPr>
          <w:i/>
        </w:rPr>
        <w:t>(EFD) для пошуку діапазону доз</w:t>
      </w:r>
    </w:p>
    <w:p w:rsidR="006E7512" w:rsidRPr="002F6658" w:rsidRDefault="007354CE" w:rsidP="00643449">
      <w:pPr>
        <w:pStyle w:val="2"/>
        <w:tabs>
          <w:tab w:val="left" w:pos="1401"/>
          <w:tab w:val="left" w:pos="1402"/>
          <w:tab w:val="left" w:pos="4962"/>
        </w:tabs>
        <w:spacing w:line="360" w:lineRule="auto"/>
        <w:ind w:left="0" w:right="114"/>
        <w:jc w:val="both"/>
        <w:rPr>
          <w:b w:val="0"/>
          <w:i/>
        </w:rPr>
      </w:pPr>
      <w:r w:rsidRPr="002F6658">
        <w:rPr>
          <w:b w:val="0"/>
          <w:i/>
        </w:rPr>
        <w:tab/>
      </w:r>
    </w:p>
    <w:p w:rsidR="007354CE" w:rsidRPr="002F6658" w:rsidRDefault="00C52142" w:rsidP="006E7512">
      <w:pPr>
        <w:pStyle w:val="2"/>
        <w:tabs>
          <w:tab w:val="left" w:pos="709"/>
          <w:tab w:val="left" w:pos="4962"/>
        </w:tabs>
        <w:spacing w:line="360" w:lineRule="auto"/>
        <w:ind w:left="0" w:right="114" w:firstLine="709"/>
        <w:jc w:val="both"/>
        <w:rPr>
          <w:b w:val="0"/>
        </w:rPr>
      </w:pPr>
      <w:r w:rsidRPr="002F6658">
        <w:rPr>
          <w:b w:val="0"/>
        </w:rPr>
        <w:t xml:space="preserve">Для вибору відповідних рівнів </w:t>
      </w:r>
      <w:r w:rsidRPr="006E21AE">
        <w:rPr>
          <w:b w:val="0"/>
        </w:rPr>
        <w:t xml:space="preserve">доз або схем дозування для визначальних EFD-досліджень на гризунах </w:t>
      </w:r>
      <w:r w:rsidR="00322634" w:rsidRPr="006E21AE">
        <w:rPr>
          <w:b w:val="0"/>
        </w:rPr>
        <w:t>чи</w:t>
      </w:r>
      <w:r w:rsidR="00F30F6B" w:rsidRPr="006E21AE">
        <w:rPr>
          <w:b w:val="0"/>
        </w:rPr>
        <w:t xml:space="preserve"> кроля</w:t>
      </w:r>
      <w:r w:rsidRPr="006E21AE">
        <w:rPr>
          <w:b w:val="0"/>
        </w:rPr>
        <w:t>х</w:t>
      </w:r>
      <w:r w:rsidRPr="002F6658">
        <w:rPr>
          <w:b w:val="0"/>
        </w:rPr>
        <w:t xml:space="preserve"> найчастіше використовуються д</w:t>
      </w:r>
      <w:r w:rsidR="007354CE" w:rsidRPr="002F6658">
        <w:rPr>
          <w:b w:val="0"/>
        </w:rPr>
        <w:t xml:space="preserve">ослідження </w:t>
      </w:r>
      <w:r w:rsidRPr="002F6658">
        <w:rPr>
          <w:b w:val="0"/>
        </w:rPr>
        <w:t>пошуку діапазону доз на</w:t>
      </w:r>
      <w:r w:rsidR="007354CE" w:rsidRPr="002F6658">
        <w:rPr>
          <w:b w:val="0"/>
        </w:rPr>
        <w:t xml:space="preserve"> спарованих сам</w:t>
      </w:r>
      <w:r w:rsidRPr="002F6658">
        <w:rPr>
          <w:b w:val="0"/>
        </w:rPr>
        <w:t>ицях</w:t>
      </w:r>
      <w:r w:rsidR="007354CE" w:rsidRPr="002F6658">
        <w:rPr>
          <w:b w:val="0"/>
        </w:rPr>
        <w:t xml:space="preserve">. </w:t>
      </w:r>
      <w:r w:rsidRPr="002F6658">
        <w:rPr>
          <w:b w:val="0"/>
        </w:rPr>
        <w:t>Для цієї мети може бути достатньо д</w:t>
      </w:r>
      <w:r w:rsidR="007354CE" w:rsidRPr="002F6658">
        <w:rPr>
          <w:b w:val="0"/>
        </w:rPr>
        <w:t xml:space="preserve">аних </w:t>
      </w:r>
      <w:r w:rsidRPr="002F6658">
        <w:rPr>
          <w:b w:val="0"/>
        </w:rPr>
        <w:t xml:space="preserve">щодо </w:t>
      </w:r>
      <w:r w:rsidR="007354CE" w:rsidRPr="002F6658">
        <w:rPr>
          <w:b w:val="0"/>
        </w:rPr>
        <w:t>переносимості і ТК з наявних досліджень токсичності повторних доз.</w:t>
      </w:r>
    </w:p>
    <w:p w:rsidR="006E7512" w:rsidRPr="002F6658" w:rsidRDefault="006E7512" w:rsidP="006E7512">
      <w:pPr>
        <w:pStyle w:val="2"/>
        <w:tabs>
          <w:tab w:val="left" w:pos="709"/>
          <w:tab w:val="left" w:pos="4962"/>
        </w:tabs>
        <w:spacing w:line="360" w:lineRule="auto"/>
        <w:ind w:left="0" w:right="114" w:firstLine="709"/>
        <w:jc w:val="both"/>
        <w:rPr>
          <w:b w:val="0"/>
        </w:rPr>
      </w:pPr>
    </w:p>
    <w:p w:rsidR="007354CE" w:rsidRPr="002F6658" w:rsidRDefault="007354CE" w:rsidP="00643449">
      <w:pPr>
        <w:pStyle w:val="2"/>
        <w:tabs>
          <w:tab w:val="left" w:pos="1401"/>
          <w:tab w:val="left" w:pos="1402"/>
          <w:tab w:val="left" w:pos="4962"/>
        </w:tabs>
        <w:spacing w:line="360" w:lineRule="auto"/>
        <w:ind w:left="0" w:right="114"/>
        <w:jc w:val="both"/>
        <w:rPr>
          <w:i/>
        </w:rPr>
      </w:pPr>
      <w:r w:rsidRPr="002F6658">
        <w:rPr>
          <w:i/>
        </w:rPr>
        <w:t xml:space="preserve">1.1.2.2 Попереднє дослідження </w:t>
      </w:r>
      <w:r w:rsidR="002B3687" w:rsidRPr="002F6658">
        <w:rPr>
          <w:i/>
        </w:rPr>
        <w:t>впливу токсичності на ембріо-фетальний розвиток</w:t>
      </w:r>
      <w:r w:rsidR="005D2B13" w:rsidRPr="002F6658">
        <w:rPr>
          <w:i/>
        </w:rPr>
        <w:t xml:space="preserve"> (онтогенез)</w:t>
      </w:r>
      <w:r w:rsidR="00F30F6B" w:rsidRPr="002F6658">
        <w:rPr>
          <w:i/>
        </w:rPr>
        <w:t xml:space="preserve"> </w:t>
      </w:r>
      <w:r w:rsidRPr="002F6658">
        <w:rPr>
          <w:i/>
        </w:rPr>
        <w:t>(pEFD)</w:t>
      </w:r>
    </w:p>
    <w:p w:rsidR="006E7512" w:rsidRPr="002F6658" w:rsidRDefault="007354CE" w:rsidP="00643449">
      <w:pPr>
        <w:pStyle w:val="2"/>
        <w:tabs>
          <w:tab w:val="left" w:pos="1401"/>
          <w:tab w:val="left" w:pos="1402"/>
          <w:tab w:val="left" w:pos="4962"/>
        </w:tabs>
        <w:spacing w:line="360" w:lineRule="auto"/>
        <w:ind w:left="0" w:right="114"/>
        <w:jc w:val="both"/>
        <w:rPr>
          <w:b w:val="0"/>
        </w:rPr>
      </w:pPr>
      <w:r w:rsidRPr="002F6658">
        <w:rPr>
          <w:b w:val="0"/>
        </w:rPr>
        <w:tab/>
      </w:r>
    </w:p>
    <w:p w:rsidR="00EE4330" w:rsidRPr="006E21AE" w:rsidRDefault="006E7512" w:rsidP="006E7512">
      <w:pPr>
        <w:pStyle w:val="2"/>
        <w:tabs>
          <w:tab w:val="left" w:pos="709"/>
          <w:tab w:val="left" w:pos="4962"/>
        </w:tabs>
        <w:spacing w:line="360" w:lineRule="auto"/>
        <w:ind w:left="0" w:right="114"/>
        <w:jc w:val="both"/>
        <w:rPr>
          <w:b w:val="0"/>
        </w:rPr>
      </w:pPr>
      <w:r w:rsidRPr="002F6658">
        <w:rPr>
          <w:b w:val="0"/>
        </w:rPr>
        <w:tab/>
      </w:r>
      <w:r w:rsidR="007354CE" w:rsidRPr="002F6658">
        <w:rPr>
          <w:b w:val="0"/>
        </w:rPr>
        <w:t>Дослідження pEFD</w:t>
      </w:r>
      <w:r w:rsidR="00CA3772" w:rsidRPr="002F6658">
        <w:rPr>
          <w:b w:val="0"/>
        </w:rPr>
        <w:t>-токсичності</w:t>
      </w:r>
      <w:r w:rsidR="00322634" w:rsidRPr="002F6658">
        <w:rPr>
          <w:b w:val="0"/>
        </w:rPr>
        <w:t xml:space="preserve"> (</w:t>
      </w:r>
      <w:r w:rsidR="00322634" w:rsidRPr="006E21AE">
        <w:rPr>
          <w:b w:val="0"/>
        </w:rPr>
        <w:t>т</w:t>
      </w:r>
      <w:r w:rsidR="007354CE" w:rsidRPr="006E21AE">
        <w:rPr>
          <w:b w:val="0"/>
        </w:rPr>
        <w:t xml:space="preserve">аблиця </w:t>
      </w:r>
      <w:r w:rsidR="00DE2C58" w:rsidRPr="006E21AE">
        <w:rPr>
          <w:b w:val="0"/>
        </w:rPr>
        <w:t>А.</w:t>
      </w:r>
      <w:r w:rsidR="007354CE" w:rsidRPr="006E21AE">
        <w:rPr>
          <w:b w:val="0"/>
        </w:rPr>
        <w:t xml:space="preserve">3) подібне за дизайном до визначального </w:t>
      </w:r>
      <w:r w:rsidR="0068308F" w:rsidRPr="006E21AE">
        <w:rPr>
          <w:b w:val="0"/>
        </w:rPr>
        <w:t>(</w:t>
      </w:r>
      <w:r w:rsidR="00046314" w:rsidRPr="006E21AE">
        <w:rPr>
          <w:b w:val="0"/>
        </w:rPr>
        <w:t>definitive</w:t>
      </w:r>
      <w:r w:rsidR="0068308F" w:rsidRPr="006E21AE">
        <w:rPr>
          <w:b w:val="0"/>
        </w:rPr>
        <w:t>)</w:t>
      </w:r>
      <w:r w:rsidR="00F30F6B" w:rsidRPr="006E21AE">
        <w:rPr>
          <w:b w:val="0"/>
        </w:rPr>
        <w:t xml:space="preserve"> </w:t>
      </w:r>
      <w:r w:rsidR="007354CE" w:rsidRPr="006E21AE">
        <w:rPr>
          <w:b w:val="0"/>
        </w:rPr>
        <w:t>дослідження EFD</w:t>
      </w:r>
      <w:r w:rsidR="00CA3772" w:rsidRPr="006E21AE">
        <w:rPr>
          <w:b w:val="0"/>
        </w:rPr>
        <w:t>-токсичності</w:t>
      </w:r>
      <w:r w:rsidR="007354CE" w:rsidRPr="006E21AE">
        <w:rPr>
          <w:b w:val="0"/>
        </w:rPr>
        <w:t>. Типовий дизайн дослідження pEFD</w:t>
      </w:r>
      <w:r w:rsidR="00CA3772" w:rsidRPr="006E21AE">
        <w:rPr>
          <w:b w:val="0"/>
        </w:rPr>
        <w:t xml:space="preserve">-токсичності </w:t>
      </w:r>
      <w:r w:rsidR="007354CE" w:rsidRPr="006E21AE">
        <w:rPr>
          <w:b w:val="0"/>
        </w:rPr>
        <w:t xml:space="preserve">включає дозування протягом періоду органогенезу, </w:t>
      </w:r>
      <w:r w:rsidR="00420E11" w:rsidRPr="006E21AE">
        <w:rPr>
          <w:b w:val="0"/>
        </w:rPr>
        <w:t>передбач</w:t>
      </w:r>
      <w:r w:rsidR="007354CE" w:rsidRPr="006E21AE">
        <w:rPr>
          <w:b w:val="0"/>
        </w:rPr>
        <w:t xml:space="preserve">ає </w:t>
      </w:r>
      <w:r w:rsidR="0068308F" w:rsidRPr="006E21AE">
        <w:rPr>
          <w:b w:val="0"/>
        </w:rPr>
        <w:t>адекватні</w:t>
      </w:r>
      <w:r w:rsidR="007354CE" w:rsidRPr="006E21AE">
        <w:rPr>
          <w:b w:val="0"/>
        </w:rPr>
        <w:t xml:space="preserve"> рівні доз, оцінює мінімум 6 вагітних сам</w:t>
      </w:r>
      <w:r w:rsidR="0068308F" w:rsidRPr="006E21AE">
        <w:rPr>
          <w:b w:val="0"/>
        </w:rPr>
        <w:t>иць</w:t>
      </w:r>
      <w:r w:rsidR="007354CE" w:rsidRPr="006E21AE">
        <w:rPr>
          <w:b w:val="0"/>
        </w:rPr>
        <w:t xml:space="preserve"> на групу та включає оцінку виживання плода, масу</w:t>
      </w:r>
      <w:r w:rsidR="00F30F6B" w:rsidRPr="006E21AE">
        <w:rPr>
          <w:b w:val="0"/>
        </w:rPr>
        <w:t xml:space="preserve"> тіла</w:t>
      </w:r>
      <w:r w:rsidR="007354CE" w:rsidRPr="006E21AE">
        <w:rPr>
          <w:b w:val="0"/>
        </w:rPr>
        <w:t xml:space="preserve"> плода, зовнішні аномалії плода та аномалії м’яких тканин (див. ICH M3).</w:t>
      </w:r>
    </w:p>
    <w:p w:rsidR="006E7512" w:rsidRPr="006E21AE" w:rsidRDefault="006E7512" w:rsidP="006E7512">
      <w:pPr>
        <w:pStyle w:val="2"/>
        <w:tabs>
          <w:tab w:val="left" w:pos="709"/>
          <w:tab w:val="left" w:pos="4962"/>
        </w:tabs>
        <w:spacing w:line="360" w:lineRule="auto"/>
        <w:ind w:left="0" w:right="114"/>
        <w:jc w:val="both"/>
        <w:rPr>
          <w:b w:val="0"/>
        </w:rPr>
      </w:pPr>
    </w:p>
    <w:p w:rsidR="007354CE" w:rsidRPr="006E21AE" w:rsidRDefault="007354CE" w:rsidP="00643449">
      <w:pPr>
        <w:pStyle w:val="2"/>
        <w:tabs>
          <w:tab w:val="left" w:pos="1401"/>
          <w:tab w:val="left" w:pos="1402"/>
          <w:tab w:val="left" w:pos="4962"/>
        </w:tabs>
        <w:spacing w:line="360" w:lineRule="auto"/>
        <w:ind w:left="0" w:right="114"/>
        <w:jc w:val="both"/>
        <w:rPr>
          <w:i/>
        </w:rPr>
      </w:pPr>
      <w:r w:rsidRPr="006E21AE">
        <w:rPr>
          <w:i/>
        </w:rPr>
        <w:t>1.1.2.3 Визначальне</w:t>
      </w:r>
      <w:r w:rsidR="00EC13ED" w:rsidRPr="006E21AE">
        <w:rPr>
          <w:i/>
        </w:rPr>
        <w:t xml:space="preserve"> (</w:t>
      </w:r>
      <w:r w:rsidR="00046314" w:rsidRPr="006E21AE">
        <w:rPr>
          <w:i/>
        </w:rPr>
        <w:t>definitive</w:t>
      </w:r>
      <w:r w:rsidR="00EC13ED" w:rsidRPr="006E21AE">
        <w:rPr>
          <w:i/>
        </w:rPr>
        <w:t>)</w:t>
      </w:r>
      <w:r w:rsidRPr="006E21AE">
        <w:rPr>
          <w:i/>
        </w:rPr>
        <w:t xml:space="preserve"> дослідження впливу токсичності на ембріо-фетальний розвиток</w:t>
      </w:r>
      <w:r w:rsidR="005D2B13" w:rsidRPr="006E21AE">
        <w:rPr>
          <w:i/>
        </w:rPr>
        <w:t xml:space="preserve"> (онтогенез)</w:t>
      </w:r>
      <w:r w:rsidR="00420E11" w:rsidRPr="006E21AE">
        <w:rPr>
          <w:i/>
        </w:rPr>
        <w:t xml:space="preserve"> </w:t>
      </w:r>
      <w:r w:rsidRPr="006E21AE">
        <w:rPr>
          <w:i/>
        </w:rPr>
        <w:t>(EFD)</w:t>
      </w:r>
    </w:p>
    <w:p w:rsidR="006E7512" w:rsidRPr="006E21AE" w:rsidRDefault="00E9786B" w:rsidP="00643449">
      <w:pPr>
        <w:pStyle w:val="2"/>
        <w:tabs>
          <w:tab w:val="left" w:pos="1401"/>
          <w:tab w:val="left" w:pos="1402"/>
          <w:tab w:val="left" w:pos="4962"/>
        </w:tabs>
        <w:spacing w:line="360" w:lineRule="auto"/>
        <w:ind w:left="0" w:right="114"/>
        <w:jc w:val="both"/>
        <w:rPr>
          <w:b w:val="0"/>
        </w:rPr>
      </w:pPr>
      <w:r w:rsidRPr="006E21AE">
        <w:rPr>
          <w:b w:val="0"/>
        </w:rPr>
        <w:tab/>
      </w:r>
    </w:p>
    <w:p w:rsidR="007354CE" w:rsidRPr="002F6658" w:rsidRDefault="006E7512" w:rsidP="006E7512">
      <w:pPr>
        <w:pStyle w:val="2"/>
        <w:tabs>
          <w:tab w:val="left" w:pos="709"/>
          <w:tab w:val="left" w:pos="4962"/>
        </w:tabs>
        <w:spacing w:line="360" w:lineRule="auto"/>
        <w:ind w:left="0" w:right="114"/>
        <w:jc w:val="both"/>
        <w:rPr>
          <w:b w:val="0"/>
        </w:rPr>
      </w:pPr>
      <w:r w:rsidRPr="006E21AE">
        <w:rPr>
          <w:b w:val="0"/>
        </w:rPr>
        <w:tab/>
      </w:r>
      <w:r w:rsidR="007354CE" w:rsidRPr="006E21AE">
        <w:rPr>
          <w:b w:val="0"/>
        </w:rPr>
        <w:t>Сам</w:t>
      </w:r>
      <w:r w:rsidR="0068308F" w:rsidRPr="006E21AE">
        <w:rPr>
          <w:b w:val="0"/>
        </w:rPr>
        <w:t>иці</w:t>
      </w:r>
      <w:r w:rsidR="007354CE" w:rsidRPr="006E21AE">
        <w:rPr>
          <w:b w:val="0"/>
        </w:rPr>
        <w:t xml:space="preserve"> піддаються кесаревому розтину незадовго до закінчення терміну вагітності. Проводиться оцінка виживання плода, </w:t>
      </w:r>
      <w:r w:rsidR="0068308F" w:rsidRPr="006E21AE">
        <w:rPr>
          <w:b w:val="0"/>
        </w:rPr>
        <w:t>маси</w:t>
      </w:r>
      <w:r w:rsidR="007354CE" w:rsidRPr="006E21AE">
        <w:rPr>
          <w:b w:val="0"/>
        </w:rPr>
        <w:t xml:space="preserve"> плода, зовнішніх аномалій плода, аномалій м’яких тканин та дослідження скелета (табл</w:t>
      </w:r>
      <w:r w:rsidR="00322634" w:rsidRPr="006E21AE">
        <w:rPr>
          <w:b w:val="0"/>
        </w:rPr>
        <w:t>иця</w:t>
      </w:r>
      <w:r w:rsidR="00420E11" w:rsidRPr="006E21AE">
        <w:rPr>
          <w:b w:val="0"/>
        </w:rPr>
        <w:t xml:space="preserve"> </w:t>
      </w:r>
      <w:r w:rsidR="00DE2C58" w:rsidRPr="006E21AE">
        <w:rPr>
          <w:b w:val="0"/>
        </w:rPr>
        <w:t>А.</w:t>
      </w:r>
      <w:r w:rsidR="007354CE" w:rsidRPr="006E21AE">
        <w:rPr>
          <w:b w:val="0"/>
        </w:rPr>
        <w:t xml:space="preserve">3). </w:t>
      </w:r>
      <w:r w:rsidR="0068308F" w:rsidRPr="006E21AE">
        <w:rPr>
          <w:b w:val="0"/>
        </w:rPr>
        <w:t>Строки</w:t>
      </w:r>
      <w:r w:rsidR="00420E11" w:rsidRPr="006E21AE">
        <w:rPr>
          <w:b w:val="0"/>
        </w:rPr>
        <w:t>,</w:t>
      </w:r>
      <w:r w:rsidR="0068308F" w:rsidRPr="006E21AE">
        <w:rPr>
          <w:b w:val="0"/>
        </w:rPr>
        <w:t xml:space="preserve"> вказані у</w:t>
      </w:r>
      <w:r w:rsidR="007354CE" w:rsidRPr="006E21AE">
        <w:rPr>
          <w:b w:val="0"/>
        </w:rPr>
        <w:t xml:space="preserve"> таблиці </w:t>
      </w:r>
      <w:r w:rsidR="0068308F" w:rsidRPr="006E21AE">
        <w:rPr>
          <w:b w:val="0"/>
        </w:rPr>
        <w:t>А</w:t>
      </w:r>
      <w:r w:rsidR="00E87C6D" w:rsidRPr="006E21AE">
        <w:rPr>
          <w:b w:val="0"/>
        </w:rPr>
        <w:t>.</w:t>
      </w:r>
      <w:r w:rsidR="007354CE" w:rsidRPr="006E21AE">
        <w:rPr>
          <w:b w:val="0"/>
        </w:rPr>
        <w:t>3</w:t>
      </w:r>
      <w:r w:rsidR="00420E11" w:rsidRPr="006E21AE">
        <w:rPr>
          <w:b w:val="0"/>
        </w:rPr>
        <w:t>,</w:t>
      </w:r>
      <w:r w:rsidR="007354CE" w:rsidRPr="006E21AE">
        <w:rPr>
          <w:b w:val="0"/>
        </w:rPr>
        <w:t xml:space="preserve"> наведено </w:t>
      </w:r>
      <w:r w:rsidR="00420E11" w:rsidRPr="006E21AE">
        <w:rPr>
          <w:b w:val="0"/>
        </w:rPr>
        <w:t>для гризунів, крол</w:t>
      </w:r>
      <w:r w:rsidR="0068308F" w:rsidRPr="006E21AE">
        <w:rPr>
          <w:b w:val="0"/>
        </w:rPr>
        <w:t>ів та</w:t>
      </w:r>
      <w:r w:rsidR="0068308F" w:rsidRPr="002F6658">
        <w:rPr>
          <w:b w:val="0"/>
        </w:rPr>
        <w:t xml:space="preserve"> яванських макак</w:t>
      </w:r>
      <w:r w:rsidR="007354CE" w:rsidRPr="002F6658">
        <w:rPr>
          <w:b w:val="0"/>
        </w:rPr>
        <w:t xml:space="preserve">; для інших видів </w:t>
      </w:r>
      <w:r w:rsidR="003F53BB" w:rsidRPr="002F6658">
        <w:rPr>
          <w:b w:val="0"/>
        </w:rPr>
        <w:t xml:space="preserve">тварин </w:t>
      </w:r>
      <w:r w:rsidR="007354CE" w:rsidRPr="002F6658">
        <w:rPr>
          <w:b w:val="0"/>
        </w:rPr>
        <w:t>слід використовувати відповідн</w:t>
      </w:r>
      <w:r w:rsidR="00EF6A0F" w:rsidRPr="002F6658">
        <w:rPr>
          <w:b w:val="0"/>
        </w:rPr>
        <w:t>і</w:t>
      </w:r>
      <w:r w:rsidR="00420E11" w:rsidRPr="002F6658">
        <w:rPr>
          <w:b w:val="0"/>
        </w:rPr>
        <w:t xml:space="preserve"> </w:t>
      </w:r>
      <w:r w:rsidR="00EF6A0F" w:rsidRPr="002F6658">
        <w:rPr>
          <w:b w:val="0"/>
        </w:rPr>
        <w:t>строки</w:t>
      </w:r>
      <w:r w:rsidR="007354CE" w:rsidRPr="002F6658">
        <w:rPr>
          <w:b w:val="0"/>
        </w:rPr>
        <w:t xml:space="preserve">. </w:t>
      </w:r>
    </w:p>
    <w:p w:rsidR="00BD2896" w:rsidRPr="002F6658" w:rsidRDefault="00BD2896" w:rsidP="00EE0DBF">
      <w:pPr>
        <w:pStyle w:val="2"/>
        <w:tabs>
          <w:tab w:val="left" w:pos="1401"/>
          <w:tab w:val="left" w:pos="1402"/>
          <w:tab w:val="left" w:pos="4962"/>
        </w:tabs>
        <w:spacing w:line="360" w:lineRule="auto"/>
        <w:ind w:left="709" w:right="114"/>
        <w:jc w:val="both"/>
      </w:pPr>
    </w:p>
    <w:p w:rsidR="00FA11FC" w:rsidRPr="002F6658" w:rsidRDefault="00FA11FC" w:rsidP="00EE0DBF">
      <w:pPr>
        <w:pStyle w:val="2"/>
        <w:tabs>
          <w:tab w:val="left" w:pos="1401"/>
          <w:tab w:val="left" w:pos="1402"/>
          <w:tab w:val="left" w:pos="4962"/>
        </w:tabs>
        <w:spacing w:line="360" w:lineRule="auto"/>
        <w:ind w:left="709" w:right="114"/>
        <w:jc w:val="both"/>
      </w:pPr>
    </w:p>
    <w:p w:rsidR="00FA11FC" w:rsidRPr="002F6658" w:rsidRDefault="00FA11FC" w:rsidP="00EE0DBF">
      <w:pPr>
        <w:pStyle w:val="2"/>
        <w:tabs>
          <w:tab w:val="left" w:pos="1401"/>
          <w:tab w:val="left" w:pos="1402"/>
          <w:tab w:val="left" w:pos="4962"/>
        </w:tabs>
        <w:spacing w:line="360" w:lineRule="auto"/>
        <w:ind w:left="709" w:right="114"/>
        <w:jc w:val="both"/>
      </w:pPr>
    </w:p>
    <w:p w:rsidR="00FA11FC" w:rsidRPr="002F6658" w:rsidRDefault="00FA11FC" w:rsidP="00EE0DBF">
      <w:pPr>
        <w:pStyle w:val="2"/>
        <w:tabs>
          <w:tab w:val="left" w:pos="1401"/>
          <w:tab w:val="left" w:pos="1402"/>
          <w:tab w:val="left" w:pos="4962"/>
        </w:tabs>
        <w:spacing w:line="360" w:lineRule="auto"/>
        <w:ind w:left="709" w:right="114"/>
        <w:jc w:val="both"/>
      </w:pPr>
    </w:p>
    <w:p w:rsidR="00FA11FC" w:rsidRPr="002F6658" w:rsidRDefault="00FA11FC" w:rsidP="00EE0DBF">
      <w:pPr>
        <w:pStyle w:val="2"/>
        <w:tabs>
          <w:tab w:val="left" w:pos="1401"/>
          <w:tab w:val="left" w:pos="1402"/>
          <w:tab w:val="left" w:pos="4962"/>
        </w:tabs>
        <w:spacing w:line="360" w:lineRule="auto"/>
        <w:ind w:left="709" w:right="114"/>
        <w:jc w:val="both"/>
      </w:pPr>
    </w:p>
    <w:p w:rsidR="00FA11FC" w:rsidRPr="002F6658" w:rsidRDefault="00FA11FC" w:rsidP="00EE0DBF">
      <w:pPr>
        <w:pStyle w:val="2"/>
        <w:tabs>
          <w:tab w:val="left" w:pos="1401"/>
          <w:tab w:val="left" w:pos="1402"/>
          <w:tab w:val="left" w:pos="4962"/>
        </w:tabs>
        <w:spacing w:line="360" w:lineRule="auto"/>
        <w:ind w:left="709" w:right="114"/>
        <w:jc w:val="both"/>
        <w:sectPr w:rsidR="00FA11FC" w:rsidRPr="002F6658" w:rsidSect="004E7533">
          <w:type w:val="nextColumn"/>
          <w:pgSz w:w="11910" w:h="16840"/>
          <w:pgMar w:top="1134" w:right="567" w:bottom="1134" w:left="1418" w:header="715" w:footer="1056" w:gutter="0"/>
          <w:cols w:space="720"/>
          <w:docGrid w:linePitch="299"/>
        </w:sectPr>
      </w:pPr>
    </w:p>
    <w:p w:rsidR="00FA11FC" w:rsidRPr="002F6658" w:rsidRDefault="00FA11FC" w:rsidP="00EE0DBF">
      <w:pPr>
        <w:pStyle w:val="2"/>
        <w:tabs>
          <w:tab w:val="left" w:pos="1401"/>
          <w:tab w:val="left" w:pos="1402"/>
          <w:tab w:val="left" w:pos="4962"/>
        </w:tabs>
        <w:spacing w:line="360" w:lineRule="auto"/>
        <w:ind w:left="709" w:right="114"/>
        <w:jc w:val="both"/>
      </w:pPr>
    </w:p>
    <w:p w:rsidR="007354CE" w:rsidRPr="00A24348" w:rsidRDefault="007354CE" w:rsidP="00B84D6F">
      <w:pPr>
        <w:pStyle w:val="2"/>
        <w:tabs>
          <w:tab w:val="left" w:pos="1401"/>
          <w:tab w:val="left" w:pos="1402"/>
          <w:tab w:val="left" w:pos="4962"/>
        </w:tabs>
        <w:ind w:left="709" w:right="114"/>
        <w:jc w:val="center"/>
      </w:pPr>
      <w:r w:rsidRPr="00A24348">
        <w:t xml:space="preserve">Таблиця </w:t>
      </w:r>
      <w:r w:rsidR="00B84D6F" w:rsidRPr="00A24348">
        <w:t>А</w:t>
      </w:r>
      <w:r w:rsidR="00E87C6D" w:rsidRPr="00A24348">
        <w:t>.</w:t>
      </w:r>
      <w:r w:rsidRPr="00A24348">
        <w:t>3: Дизайни досліджень EFD</w:t>
      </w:r>
      <w:r w:rsidR="008005E0" w:rsidRPr="00A24348">
        <w:t>-токсичності</w:t>
      </w:r>
      <w:r w:rsidR="003F53BB" w:rsidRPr="00A24348">
        <w:t xml:space="preserve"> на</w:t>
      </w:r>
      <w:r w:rsidRPr="00A24348">
        <w:t xml:space="preserve"> гризун</w:t>
      </w:r>
      <w:r w:rsidR="003F53BB" w:rsidRPr="00A24348">
        <w:t>ах</w:t>
      </w:r>
      <w:r w:rsidR="00787C9D" w:rsidRPr="00A24348">
        <w:t>, кроля</w:t>
      </w:r>
      <w:r w:rsidR="003F53BB" w:rsidRPr="00A24348">
        <w:t>х та</w:t>
      </w:r>
      <w:r w:rsidRPr="00A24348">
        <w:t xml:space="preserve"> NHP</w:t>
      </w:r>
    </w:p>
    <w:p w:rsidR="00B84D6F" w:rsidRPr="00A24348" w:rsidRDefault="00B84D6F" w:rsidP="00EE0DBF">
      <w:pPr>
        <w:pStyle w:val="2"/>
        <w:tabs>
          <w:tab w:val="left" w:pos="1401"/>
          <w:tab w:val="left" w:pos="1402"/>
          <w:tab w:val="left" w:pos="4962"/>
        </w:tabs>
        <w:ind w:left="709" w:right="114"/>
        <w:jc w:val="both"/>
      </w:pPr>
    </w:p>
    <w:tbl>
      <w:tblPr>
        <w:tblW w:w="0" w:type="auto"/>
        <w:tblInd w:w="562" w:type="dxa"/>
        <w:tblBorders>
          <w:insideV w:val="single" w:sz="4" w:space="0" w:color="auto"/>
        </w:tblBorders>
        <w:tblLook w:val="01E0" w:firstRow="1" w:lastRow="1" w:firstColumn="1" w:lastColumn="1" w:noHBand="0" w:noVBand="0"/>
      </w:tblPr>
      <w:tblGrid>
        <w:gridCol w:w="2495"/>
        <w:gridCol w:w="2862"/>
        <w:gridCol w:w="2759"/>
        <w:gridCol w:w="2759"/>
        <w:gridCol w:w="2802"/>
      </w:tblGrid>
      <w:tr w:rsidR="005F0329" w:rsidRPr="00A24348" w:rsidTr="00E87A64">
        <w:tc>
          <w:tcPr>
            <w:tcW w:w="2495" w:type="dxa"/>
            <w:shd w:val="clear" w:color="auto" w:fill="auto"/>
          </w:tcPr>
          <w:p w:rsidR="007354CE" w:rsidRPr="00A24348" w:rsidRDefault="007354CE" w:rsidP="008005E0">
            <w:pPr>
              <w:pStyle w:val="2"/>
              <w:tabs>
                <w:tab w:val="left" w:pos="1401"/>
                <w:tab w:val="left" w:pos="1402"/>
                <w:tab w:val="left" w:pos="4962"/>
              </w:tabs>
              <w:ind w:left="709" w:right="114"/>
              <w:rPr>
                <w:sz w:val="24"/>
                <w:szCs w:val="24"/>
              </w:rPr>
            </w:pPr>
          </w:p>
        </w:tc>
        <w:tc>
          <w:tcPr>
            <w:tcW w:w="2862" w:type="dxa"/>
            <w:shd w:val="clear" w:color="auto" w:fill="auto"/>
          </w:tcPr>
          <w:p w:rsidR="007354CE" w:rsidRPr="00A24348" w:rsidRDefault="007354CE" w:rsidP="008005E0">
            <w:pPr>
              <w:pStyle w:val="2"/>
              <w:tabs>
                <w:tab w:val="left" w:pos="1401"/>
                <w:tab w:val="left" w:pos="1402"/>
                <w:tab w:val="left" w:pos="4962"/>
              </w:tabs>
              <w:ind w:left="709" w:right="114"/>
              <w:rPr>
                <w:sz w:val="24"/>
                <w:szCs w:val="24"/>
              </w:rPr>
            </w:pPr>
            <w:r w:rsidRPr="00A24348">
              <w:rPr>
                <w:sz w:val="24"/>
                <w:szCs w:val="24"/>
              </w:rPr>
              <w:t>pEFD</w:t>
            </w:r>
          </w:p>
        </w:tc>
        <w:tc>
          <w:tcPr>
            <w:tcW w:w="2759" w:type="dxa"/>
            <w:shd w:val="clear" w:color="auto" w:fill="auto"/>
          </w:tcPr>
          <w:p w:rsidR="007354CE" w:rsidRPr="00A24348" w:rsidRDefault="007354CE" w:rsidP="008005E0">
            <w:pPr>
              <w:pStyle w:val="2"/>
              <w:tabs>
                <w:tab w:val="left" w:pos="1401"/>
                <w:tab w:val="left" w:pos="1402"/>
                <w:tab w:val="left" w:pos="4962"/>
              </w:tabs>
              <w:ind w:left="709" w:right="114"/>
              <w:rPr>
                <w:sz w:val="24"/>
                <w:szCs w:val="24"/>
              </w:rPr>
            </w:pPr>
          </w:p>
        </w:tc>
        <w:tc>
          <w:tcPr>
            <w:tcW w:w="2759" w:type="dxa"/>
            <w:shd w:val="clear" w:color="auto" w:fill="auto"/>
          </w:tcPr>
          <w:p w:rsidR="007354CE" w:rsidRPr="00A24348" w:rsidRDefault="007354CE" w:rsidP="008005E0">
            <w:pPr>
              <w:pStyle w:val="2"/>
              <w:tabs>
                <w:tab w:val="left" w:pos="1401"/>
                <w:tab w:val="left" w:pos="1402"/>
                <w:tab w:val="left" w:pos="4962"/>
              </w:tabs>
              <w:ind w:left="709" w:right="114"/>
              <w:rPr>
                <w:sz w:val="24"/>
                <w:szCs w:val="24"/>
              </w:rPr>
            </w:pPr>
            <w:r w:rsidRPr="00A24348">
              <w:rPr>
                <w:sz w:val="24"/>
                <w:szCs w:val="24"/>
              </w:rPr>
              <w:t>EFD</w:t>
            </w:r>
          </w:p>
        </w:tc>
        <w:tc>
          <w:tcPr>
            <w:tcW w:w="2802" w:type="dxa"/>
            <w:shd w:val="clear" w:color="auto" w:fill="auto"/>
          </w:tcPr>
          <w:p w:rsidR="007354CE" w:rsidRPr="00A24348" w:rsidRDefault="007354CE" w:rsidP="008005E0">
            <w:pPr>
              <w:pStyle w:val="2"/>
              <w:tabs>
                <w:tab w:val="left" w:pos="1401"/>
                <w:tab w:val="left" w:pos="1402"/>
                <w:tab w:val="left" w:pos="4962"/>
              </w:tabs>
              <w:ind w:left="709" w:right="114"/>
              <w:rPr>
                <w:sz w:val="24"/>
                <w:szCs w:val="24"/>
              </w:rPr>
            </w:pPr>
          </w:p>
        </w:tc>
      </w:tr>
      <w:tr w:rsidR="00E87A64" w:rsidRPr="00A24348" w:rsidTr="00E87A64">
        <w:tc>
          <w:tcPr>
            <w:tcW w:w="2495" w:type="dxa"/>
            <w:shd w:val="clear" w:color="auto" w:fill="auto"/>
          </w:tcPr>
          <w:p w:rsidR="007354CE" w:rsidRPr="00A24348" w:rsidRDefault="007354CE" w:rsidP="008005E0">
            <w:pPr>
              <w:pStyle w:val="2"/>
              <w:tabs>
                <w:tab w:val="left" w:pos="1401"/>
                <w:tab w:val="left" w:pos="1402"/>
                <w:tab w:val="left" w:pos="4962"/>
              </w:tabs>
              <w:ind w:left="0" w:right="114"/>
              <w:rPr>
                <w:sz w:val="24"/>
                <w:szCs w:val="24"/>
              </w:rPr>
            </w:pPr>
            <w:r w:rsidRPr="00A24348">
              <w:rPr>
                <w:sz w:val="24"/>
                <w:szCs w:val="24"/>
              </w:rPr>
              <w:t>Параметр</w:t>
            </w:r>
          </w:p>
        </w:tc>
        <w:tc>
          <w:tcPr>
            <w:tcW w:w="2862" w:type="dxa"/>
            <w:shd w:val="clear" w:color="auto" w:fill="auto"/>
          </w:tcPr>
          <w:p w:rsidR="007354CE" w:rsidRPr="00A24348" w:rsidRDefault="007354CE" w:rsidP="008005E0">
            <w:pPr>
              <w:pStyle w:val="2"/>
              <w:tabs>
                <w:tab w:val="left" w:pos="1401"/>
                <w:tab w:val="left" w:pos="1402"/>
                <w:tab w:val="left" w:pos="4962"/>
              </w:tabs>
              <w:ind w:left="0" w:right="114"/>
              <w:rPr>
                <w:sz w:val="24"/>
                <w:szCs w:val="24"/>
              </w:rPr>
            </w:pPr>
            <w:r w:rsidRPr="00A24348">
              <w:rPr>
                <w:sz w:val="24"/>
                <w:szCs w:val="24"/>
              </w:rPr>
              <w:t>Гризун/Кролик</w:t>
            </w:r>
          </w:p>
        </w:tc>
        <w:tc>
          <w:tcPr>
            <w:tcW w:w="2759" w:type="dxa"/>
            <w:shd w:val="clear" w:color="auto" w:fill="auto"/>
          </w:tcPr>
          <w:p w:rsidR="007354CE" w:rsidRPr="00A24348" w:rsidRDefault="007354CE" w:rsidP="008005E0">
            <w:pPr>
              <w:pStyle w:val="2"/>
              <w:tabs>
                <w:tab w:val="left" w:pos="1401"/>
                <w:tab w:val="left" w:pos="1402"/>
                <w:tab w:val="left" w:pos="4962"/>
              </w:tabs>
              <w:ind w:left="0" w:right="114"/>
              <w:rPr>
                <w:sz w:val="24"/>
                <w:szCs w:val="24"/>
              </w:rPr>
            </w:pPr>
            <w:r w:rsidRPr="00A24348">
              <w:rPr>
                <w:sz w:val="24"/>
                <w:szCs w:val="24"/>
              </w:rPr>
              <w:t>Щур (Миша)</w:t>
            </w:r>
          </w:p>
        </w:tc>
        <w:tc>
          <w:tcPr>
            <w:tcW w:w="2759" w:type="dxa"/>
            <w:shd w:val="clear" w:color="auto" w:fill="auto"/>
          </w:tcPr>
          <w:p w:rsidR="007354CE" w:rsidRPr="00A24348" w:rsidRDefault="007354CE" w:rsidP="008005E0">
            <w:pPr>
              <w:pStyle w:val="2"/>
              <w:tabs>
                <w:tab w:val="left" w:pos="1401"/>
                <w:tab w:val="left" w:pos="1402"/>
                <w:tab w:val="left" w:pos="4962"/>
              </w:tabs>
              <w:ind w:left="0" w:right="114"/>
              <w:rPr>
                <w:sz w:val="24"/>
                <w:szCs w:val="24"/>
              </w:rPr>
            </w:pPr>
            <w:r w:rsidRPr="00A24348">
              <w:rPr>
                <w:sz w:val="24"/>
                <w:szCs w:val="24"/>
              </w:rPr>
              <w:t>Кролик</w:t>
            </w:r>
          </w:p>
        </w:tc>
        <w:tc>
          <w:tcPr>
            <w:tcW w:w="2802" w:type="dxa"/>
            <w:shd w:val="clear" w:color="auto" w:fill="auto"/>
          </w:tcPr>
          <w:p w:rsidR="007354CE" w:rsidRPr="00A24348" w:rsidRDefault="007354CE" w:rsidP="008005E0">
            <w:pPr>
              <w:pStyle w:val="2"/>
              <w:tabs>
                <w:tab w:val="left" w:pos="1401"/>
                <w:tab w:val="left" w:pos="1402"/>
                <w:tab w:val="left" w:pos="4962"/>
              </w:tabs>
              <w:ind w:left="0" w:right="114"/>
              <w:rPr>
                <w:sz w:val="24"/>
                <w:szCs w:val="24"/>
              </w:rPr>
            </w:pPr>
            <w:r w:rsidRPr="00A24348">
              <w:rPr>
                <w:sz w:val="24"/>
                <w:szCs w:val="24"/>
              </w:rPr>
              <w:t>NHP</w:t>
            </w:r>
            <w:r w:rsidRPr="00A24348">
              <w:rPr>
                <w:sz w:val="24"/>
                <w:szCs w:val="24"/>
                <w:vertAlign w:val="superscript"/>
              </w:rPr>
              <w:t>a</w:t>
            </w:r>
          </w:p>
        </w:tc>
      </w:tr>
      <w:tr w:rsidR="00E87A64" w:rsidRPr="00A24348" w:rsidTr="00E87A64">
        <w:tc>
          <w:tcPr>
            <w:tcW w:w="2495"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Статус GLP</w:t>
            </w:r>
          </w:p>
        </w:tc>
        <w:tc>
          <w:tcPr>
            <w:tcW w:w="2862"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Не</w:t>
            </w:r>
            <w:r w:rsidR="00931127" w:rsidRPr="00A24348">
              <w:rPr>
                <w:b w:val="0"/>
                <w:sz w:val="24"/>
                <w:szCs w:val="24"/>
              </w:rPr>
              <w:t xml:space="preserve"> </w:t>
            </w:r>
            <w:r w:rsidRPr="00A24348">
              <w:rPr>
                <w:b w:val="0"/>
                <w:sz w:val="24"/>
                <w:szCs w:val="24"/>
              </w:rPr>
              <w:t>о</w:t>
            </w:r>
            <w:r w:rsidR="007373EE" w:rsidRPr="00A24348">
              <w:rPr>
                <w:b w:val="0"/>
                <w:sz w:val="24"/>
                <w:szCs w:val="24"/>
              </w:rPr>
              <w:t>бов’</w:t>
            </w:r>
            <w:r w:rsidRPr="00A24348">
              <w:rPr>
                <w:b w:val="0"/>
                <w:sz w:val="24"/>
                <w:szCs w:val="24"/>
              </w:rPr>
              <w:t>язково</w:t>
            </w:r>
            <w:r w:rsidRPr="00A24348">
              <w:rPr>
                <w:b w:val="0"/>
                <w:sz w:val="24"/>
                <w:szCs w:val="24"/>
                <w:vertAlign w:val="superscript"/>
              </w:rPr>
              <w:t>c</w:t>
            </w:r>
          </w:p>
        </w:tc>
        <w:tc>
          <w:tcPr>
            <w:tcW w:w="2759" w:type="dxa"/>
            <w:shd w:val="clear" w:color="auto" w:fill="auto"/>
          </w:tcPr>
          <w:p w:rsidR="007354CE" w:rsidRPr="00A24348" w:rsidRDefault="007354CE" w:rsidP="008005E0">
            <w:pPr>
              <w:pStyle w:val="2"/>
              <w:tabs>
                <w:tab w:val="left" w:pos="1401"/>
                <w:tab w:val="left" w:pos="1402"/>
                <w:tab w:val="left" w:pos="4962"/>
              </w:tabs>
              <w:ind w:left="709" w:right="114"/>
              <w:rPr>
                <w:b w:val="0"/>
                <w:sz w:val="24"/>
                <w:szCs w:val="24"/>
              </w:rPr>
            </w:pPr>
            <w:r w:rsidRPr="00A24348">
              <w:rPr>
                <w:b w:val="0"/>
                <w:sz w:val="24"/>
                <w:szCs w:val="24"/>
              </w:rPr>
              <w:t>Так</w:t>
            </w:r>
          </w:p>
        </w:tc>
        <w:tc>
          <w:tcPr>
            <w:tcW w:w="2759" w:type="dxa"/>
            <w:shd w:val="clear" w:color="auto" w:fill="auto"/>
          </w:tcPr>
          <w:p w:rsidR="007354CE" w:rsidRPr="00A24348" w:rsidRDefault="007354CE" w:rsidP="008005E0">
            <w:pPr>
              <w:pStyle w:val="2"/>
              <w:tabs>
                <w:tab w:val="left" w:pos="1401"/>
                <w:tab w:val="left" w:pos="1402"/>
                <w:tab w:val="left" w:pos="4962"/>
              </w:tabs>
              <w:ind w:left="709" w:right="114"/>
              <w:rPr>
                <w:b w:val="0"/>
                <w:sz w:val="24"/>
                <w:szCs w:val="24"/>
              </w:rPr>
            </w:pPr>
            <w:r w:rsidRPr="00A24348">
              <w:rPr>
                <w:b w:val="0"/>
                <w:sz w:val="24"/>
                <w:szCs w:val="24"/>
              </w:rPr>
              <w:t>Так</w:t>
            </w:r>
          </w:p>
        </w:tc>
        <w:tc>
          <w:tcPr>
            <w:tcW w:w="2802" w:type="dxa"/>
            <w:shd w:val="clear" w:color="auto" w:fill="auto"/>
          </w:tcPr>
          <w:p w:rsidR="007354CE" w:rsidRPr="00A24348" w:rsidRDefault="007354CE" w:rsidP="008005E0">
            <w:pPr>
              <w:pStyle w:val="2"/>
              <w:tabs>
                <w:tab w:val="left" w:pos="1401"/>
                <w:tab w:val="left" w:pos="1402"/>
                <w:tab w:val="left" w:pos="4962"/>
              </w:tabs>
              <w:ind w:left="709" w:right="114"/>
              <w:rPr>
                <w:b w:val="0"/>
                <w:sz w:val="24"/>
                <w:szCs w:val="24"/>
              </w:rPr>
            </w:pPr>
            <w:r w:rsidRPr="00A24348">
              <w:rPr>
                <w:b w:val="0"/>
                <w:sz w:val="24"/>
                <w:szCs w:val="24"/>
              </w:rPr>
              <w:t>Так</w:t>
            </w:r>
          </w:p>
        </w:tc>
      </w:tr>
      <w:tr w:rsidR="00E87A64" w:rsidRPr="00A24348" w:rsidTr="00E87A64">
        <w:tc>
          <w:tcPr>
            <w:tcW w:w="2495"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Мін</w:t>
            </w:r>
            <w:r w:rsidR="002908F6" w:rsidRPr="00A24348">
              <w:rPr>
                <w:b w:val="0"/>
                <w:sz w:val="24"/>
                <w:szCs w:val="24"/>
              </w:rPr>
              <w:t>імальна кількість вагітних самиць</w:t>
            </w:r>
          </w:p>
        </w:tc>
        <w:tc>
          <w:tcPr>
            <w:tcW w:w="2862" w:type="dxa"/>
            <w:shd w:val="clear" w:color="auto" w:fill="auto"/>
          </w:tcPr>
          <w:p w:rsidR="007354CE" w:rsidRPr="00A24348" w:rsidRDefault="007354CE" w:rsidP="008005E0">
            <w:pPr>
              <w:pStyle w:val="2"/>
              <w:tabs>
                <w:tab w:val="left" w:pos="1401"/>
                <w:tab w:val="left" w:pos="1402"/>
                <w:tab w:val="left" w:pos="4962"/>
              </w:tabs>
              <w:ind w:left="709" w:right="114"/>
              <w:rPr>
                <w:b w:val="0"/>
                <w:sz w:val="24"/>
                <w:szCs w:val="24"/>
              </w:rPr>
            </w:pPr>
            <w:r w:rsidRPr="00A24348">
              <w:rPr>
                <w:b w:val="0"/>
                <w:sz w:val="24"/>
                <w:szCs w:val="24"/>
              </w:rPr>
              <w:t>6</w:t>
            </w:r>
          </w:p>
        </w:tc>
        <w:tc>
          <w:tcPr>
            <w:tcW w:w="2759" w:type="dxa"/>
            <w:shd w:val="clear" w:color="auto" w:fill="auto"/>
          </w:tcPr>
          <w:p w:rsidR="007354CE" w:rsidRPr="00A24348" w:rsidRDefault="007354CE" w:rsidP="008005E0">
            <w:pPr>
              <w:pStyle w:val="2"/>
              <w:tabs>
                <w:tab w:val="left" w:pos="1401"/>
                <w:tab w:val="left" w:pos="1402"/>
                <w:tab w:val="left" w:pos="4962"/>
              </w:tabs>
              <w:ind w:left="709" w:right="114"/>
              <w:rPr>
                <w:b w:val="0"/>
                <w:sz w:val="24"/>
                <w:szCs w:val="24"/>
              </w:rPr>
            </w:pPr>
            <w:r w:rsidRPr="00A24348">
              <w:rPr>
                <w:b w:val="0"/>
                <w:sz w:val="24"/>
                <w:szCs w:val="24"/>
              </w:rPr>
              <w:t>16</w:t>
            </w:r>
          </w:p>
        </w:tc>
        <w:tc>
          <w:tcPr>
            <w:tcW w:w="2759" w:type="dxa"/>
            <w:shd w:val="clear" w:color="auto" w:fill="auto"/>
          </w:tcPr>
          <w:p w:rsidR="007354CE" w:rsidRPr="00A24348" w:rsidRDefault="007354CE" w:rsidP="008005E0">
            <w:pPr>
              <w:pStyle w:val="2"/>
              <w:tabs>
                <w:tab w:val="left" w:pos="1401"/>
                <w:tab w:val="left" w:pos="1402"/>
                <w:tab w:val="left" w:pos="4962"/>
              </w:tabs>
              <w:ind w:left="709" w:right="114"/>
              <w:rPr>
                <w:b w:val="0"/>
                <w:sz w:val="24"/>
                <w:szCs w:val="24"/>
              </w:rPr>
            </w:pPr>
            <w:r w:rsidRPr="00A24348">
              <w:rPr>
                <w:b w:val="0"/>
                <w:sz w:val="24"/>
                <w:szCs w:val="24"/>
              </w:rPr>
              <w:t>16</w:t>
            </w:r>
          </w:p>
        </w:tc>
        <w:tc>
          <w:tcPr>
            <w:tcW w:w="2802" w:type="dxa"/>
            <w:shd w:val="clear" w:color="auto" w:fill="auto"/>
          </w:tcPr>
          <w:p w:rsidR="007354CE" w:rsidRPr="00A24348" w:rsidRDefault="007354CE" w:rsidP="008005E0">
            <w:pPr>
              <w:pStyle w:val="2"/>
              <w:tabs>
                <w:tab w:val="left" w:pos="1401"/>
                <w:tab w:val="left" w:pos="1402"/>
                <w:tab w:val="left" w:pos="4962"/>
              </w:tabs>
              <w:ind w:left="709" w:right="114"/>
              <w:rPr>
                <w:b w:val="0"/>
                <w:sz w:val="24"/>
                <w:szCs w:val="24"/>
              </w:rPr>
            </w:pPr>
            <w:r w:rsidRPr="00A24348">
              <w:rPr>
                <w:b w:val="0"/>
                <w:sz w:val="24"/>
                <w:szCs w:val="24"/>
              </w:rPr>
              <w:t>16</w:t>
            </w:r>
            <w:r w:rsidRPr="00A24348">
              <w:rPr>
                <w:b w:val="0"/>
                <w:sz w:val="24"/>
                <w:szCs w:val="24"/>
                <w:vertAlign w:val="superscript"/>
              </w:rPr>
              <w:t>б</w:t>
            </w:r>
          </w:p>
        </w:tc>
      </w:tr>
      <w:tr w:rsidR="00E87A64" w:rsidRPr="00A24348" w:rsidTr="00E87A64">
        <w:tc>
          <w:tcPr>
            <w:tcW w:w="2495"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Кількість доз</w:t>
            </w:r>
            <w:r w:rsidR="0055087D" w:rsidRPr="00A24348">
              <w:rPr>
                <w:b w:val="0"/>
                <w:sz w:val="24"/>
                <w:szCs w:val="24"/>
              </w:rPr>
              <w:t>ових груп</w:t>
            </w:r>
          </w:p>
        </w:tc>
        <w:tc>
          <w:tcPr>
            <w:tcW w:w="2862"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4 (включаючи 1 контрольну)</w:t>
            </w:r>
          </w:p>
        </w:tc>
        <w:tc>
          <w:tcPr>
            <w:tcW w:w="2759" w:type="dxa"/>
            <w:shd w:val="clear" w:color="auto" w:fill="auto"/>
          </w:tcPr>
          <w:p w:rsidR="007354CE" w:rsidRPr="00A24348" w:rsidRDefault="005E44BB" w:rsidP="008005E0">
            <w:pPr>
              <w:pStyle w:val="2"/>
              <w:tabs>
                <w:tab w:val="left" w:pos="1401"/>
                <w:tab w:val="left" w:pos="1402"/>
                <w:tab w:val="left" w:pos="4962"/>
              </w:tabs>
              <w:ind w:left="0" w:right="114"/>
              <w:rPr>
                <w:b w:val="0"/>
                <w:sz w:val="24"/>
                <w:szCs w:val="24"/>
              </w:rPr>
            </w:pPr>
            <w:r w:rsidRPr="00A24348">
              <w:rPr>
                <w:b w:val="0"/>
                <w:sz w:val="24"/>
                <w:szCs w:val="24"/>
              </w:rPr>
              <w:t xml:space="preserve">4 </w:t>
            </w:r>
            <w:r w:rsidR="007354CE" w:rsidRPr="00A24348">
              <w:rPr>
                <w:b w:val="0"/>
                <w:sz w:val="24"/>
                <w:szCs w:val="24"/>
              </w:rPr>
              <w:t>(включаючи 1 контрольну)</w:t>
            </w:r>
          </w:p>
        </w:tc>
        <w:tc>
          <w:tcPr>
            <w:tcW w:w="2759"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4 (включаючи 1 контрольну)</w:t>
            </w:r>
          </w:p>
        </w:tc>
        <w:tc>
          <w:tcPr>
            <w:tcW w:w="2802" w:type="dxa"/>
            <w:shd w:val="clear" w:color="auto" w:fill="auto"/>
          </w:tcPr>
          <w:p w:rsidR="007354CE" w:rsidRPr="00A24348" w:rsidRDefault="007354CE" w:rsidP="00931127">
            <w:pPr>
              <w:pStyle w:val="2"/>
              <w:tabs>
                <w:tab w:val="left" w:pos="1401"/>
                <w:tab w:val="left" w:pos="1402"/>
                <w:tab w:val="left" w:pos="4962"/>
              </w:tabs>
              <w:ind w:left="0" w:right="114"/>
              <w:rPr>
                <w:b w:val="0"/>
                <w:sz w:val="24"/>
                <w:szCs w:val="24"/>
              </w:rPr>
            </w:pPr>
            <w:r w:rsidRPr="00A24348">
              <w:rPr>
                <w:b w:val="0"/>
                <w:sz w:val="24"/>
                <w:szCs w:val="24"/>
              </w:rPr>
              <w:t>Принаймні 2 (у тому числі 1 контрольн</w:t>
            </w:r>
            <w:r w:rsidR="00931127" w:rsidRPr="00A24348">
              <w:rPr>
                <w:b w:val="0"/>
                <w:sz w:val="24"/>
                <w:szCs w:val="24"/>
              </w:rPr>
              <w:t>а</w:t>
            </w:r>
            <w:r w:rsidRPr="00A24348">
              <w:rPr>
                <w:b w:val="0"/>
                <w:sz w:val="24"/>
                <w:szCs w:val="24"/>
              </w:rPr>
              <w:t>)</w:t>
            </w:r>
          </w:p>
        </w:tc>
      </w:tr>
      <w:tr w:rsidR="00E87A64" w:rsidRPr="00A24348" w:rsidTr="00E87A64">
        <w:tc>
          <w:tcPr>
            <w:tcW w:w="2495"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Період введення</w:t>
            </w:r>
          </w:p>
        </w:tc>
        <w:tc>
          <w:tcPr>
            <w:tcW w:w="2862"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 xml:space="preserve">Відповідно </w:t>
            </w:r>
            <w:r w:rsidR="00082C77" w:rsidRPr="00A24348">
              <w:rPr>
                <w:b w:val="0"/>
                <w:sz w:val="24"/>
                <w:szCs w:val="24"/>
              </w:rPr>
              <w:t xml:space="preserve">до </w:t>
            </w:r>
            <w:r w:rsidRPr="00A24348">
              <w:rPr>
                <w:b w:val="0"/>
                <w:sz w:val="24"/>
                <w:szCs w:val="24"/>
              </w:rPr>
              <w:t>виду</w:t>
            </w:r>
          </w:p>
        </w:tc>
        <w:tc>
          <w:tcPr>
            <w:tcW w:w="2759" w:type="dxa"/>
            <w:shd w:val="clear" w:color="auto" w:fill="auto"/>
          </w:tcPr>
          <w:p w:rsidR="007354CE" w:rsidRPr="00A24348" w:rsidRDefault="007354CE" w:rsidP="00082C77">
            <w:pPr>
              <w:pStyle w:val="2"/>
              <w:tabs>
                <w:tab w:val="left" w:pos="1401"/>
                <w:tab w:val="left" w:pos="1402"/>
                <w:tab w:val="left" w:pos="4962"/>
              </w:tabs>
              <w:ind w:left="0" w:right="114"/>
              <w:rPr>
                <w:b w:val="0"/>
                <w:sz w:val="24"/>
                <w:szCs w:val="24"/>
              </w:rPr>
            </w:pPr>
            <w:r w:rsidRPr="00A24348">
              <w:rPr>
                <w:b w:val="0"/>
                <w:sz w:val="24"/>
                <w:szCs w:val="24"/>
              </w:rPr>
              <w:t>GD</w:t>
            </w:r>
            <w:r w:rsidR="00720BC9" w:rsidRPr="00A24348">
              <w:rPr>
                <w:b w:val="0"/>
                <w:sz w:val="24"/>
                <w:szCs w:val="24"/>
              </w:rPr>
              <w:t xml:space="preserve"> </w:t>
            </w:r>
            <w:r w:rsidRPr="00A24348">
              <w:rPr>
                <w:b w:val="0"/>
                <w:sz w:val="24"/>
                <w:szCs w:val="24"/>
              </w:rPr>
              <w:t>6/7</w:t>
            </w:r>
            <w:r w:rsidR="00082C77" w:rsidRPr="00A24348">
              <w:t>–</w:t>
            </w:r>
            <w:r w:rsidRPr="00A24348">
              <w:rPr>
                <w:b w:val="0"/>
                <w:sz w:val="24"/>
                <w:szCs w:val="24"/>
              </w:rPr>
              <w:t>17 (6/7</w:t>
            </w:r>
            <w:r w:rsidR="00082C77" w:rsidRPr="00A24348">
              <w:t>–</w:t>
            </w:r>
            <w:r w:rsidRPr="00A24348">
              <w:rPr>
                <w:b w:val="0"/>
                <w:sz w:val="24"/>
                <w:szCs w:val="24"/>
              </w:rPr>
              <w:t>15)</w:t>
            </w:r>
          </w:p>
        </w:tc>
        <w:tc>
          <w:tcPr>
            <w:tcW w:w="2759" w:type="dxa"/>
            <w:shd w:val="clear" w:color="auto" w:fill="auto"/>
          </w:tcPr>
          <w:p w:rsidR="007354CE" w:rsidRPr="00A24348" w:rsidRDefault="007354CE" w:rsidP="00082C77">
            <w:pPr>
              <w:pStyle w:val="2"/>
              <w:tabs>
                <w:tab w:val="left" w:pos="1401"/>
                <w:tab w:val="left" w:pos="1402"/>
                <w:tab w:val="left" w:pos="4962"/>
              </w:tabs>
              <w:ind w:left="709" w:right="114"/>
              <w:rPr>
                <w:b w:val="0"/>
                <w:sz w:val="24"/>
                <w:szCs w:val="24"/>
              </w:rPr>
            </w:pPr>
            <w:r w:rsidRPr="00A24348">
              <w:rPr>
                <w:b w:val="0"/>
                <w:sz w:val="24"/>
                <w:szCs w:val="24"/>
              </w:rPr>
              <w:t>GD</w:t>
            </w:r>
            <w:r w:rsidR="00720BC9" w:rsidRPr="00A24348">
              <w:rPr>
                <w:b w:val="0"/>
                <w:sz w:val="24"/>
                <w:szCs w:val="24"/>
              </w:rPr>
              <w:t xml:space="preserve"> </w:t>
            </w:r>
            <w:r w:rsidRPr="00A24348">
              <w:rPr>
                <w:b w:val="0"/>
                <w:sz w:val="24"/>
                <w:szCs w:val="24"/>
              </w:rPr>
              <w:t>6/7</w:t>
            </w:r>
            <w:r w:rsidR="00082C77" w:rsidRPr="00A24348">
              <w:t>–</w:t>
            </w:r>
            <w:r w:rsidRPr="00A24348">
              <w:rPr>
                <w:b w:val="0"/>
                <w:sz w:val="24"/>
                <w:szCs w:val="24"/>
              </w:rPr>
              <w:t>19</w:t>
            </w:r>
          </w:p>
        </w:tc>
        <w:tc>
          <w:tcPr>
            <w:tcW w:w="2802" w:type="dxa"/>
            <w:shd w:val="clear" w:color="auto" w:fill="auto"/>
          </w:tcPr>
          <w:p w:rsidR="007354CE" w:rsidRPr="00A24348" w:rsidRDefault="007354CE" w:rsidP="00720BC9">
            <w:pPr>
              <w:pStyle w:val="2"/>
              <w:tabs>
                <w:tab w:val="left" w:pos="1401"/>
                <w:tab w:val="left" w:pos="1402"/>
                <w:tab w:val="left" w:pos="4962"/>
              </w:tabs>
              <w:ind w:left="0" w:right="114"/>
              <w:rPr>
                <w:b w:val="0"/>
                <w:sz w:val="24"/>
                <w:szCs w:val="24"/>
              </w:rPr>
            </w:pPr>
            <w:r w:rsidRPr="00A24348">
              <w:rPr>
                <w:b w:val="0"/>
                <w:sz w:val="24"/>
                <w:szCs w:val="24"/>
              </w:rPr>
              <w:t xml:space="preserve">Приблизно GD 20 </w:t>
            </w:r>
            <w:r w:rsidR="00082C77" w:rsidRPr="00A24348">
              <w:t>–</w:t>
            </w:r>
            <w:r w:rsidRPr="00A24348">
              <w:rPr>
                <w:b w:val="0"/>
                <w:sz w:val="24"/>
                <w:szCs w:val="24"/>
              </w:rPr>
              <w:t xml:space="preserve"> до принаймні  GD</w:t>
            </w:r>
            <w:r w:rsidR="00720BC9" w:rsidRPr="00A24348">
              <w:rPr>
                <w:b w:val="0"/>
                <w:sz w:val="24"/>
                <w:szCs w:val="24"/>
              </w:rPr>
              <w:t xml:space="preserve"> 50</w:t>
            </w:r>
          </w:p>
        </w:tc>
      </w:tr>
      <w:tr w:rsidR="00E87A64" w:rsidRPr="00A24348" w:rsidTr="00E87A64">
        <w:tc>
          <w:tcPr>
            <w:tcW w:w="2495" w:type="dxa"/>
            <w:shd w:val="clear" w:color="auto" w:fill="auto"/>
          </w:tcPr>
          <w:p w:rsidR="007354CE" w:rsidRPr="00A24348" w:rsidRDefault="007354CE" w:rsidP="008005E0">
            <w:pPr>
              <w:pStyle w:val="2"/>
              <w:tabs>
                <w:tab w:val="left" w:pos="1401"/>
                <w:tab w:val="left" w:pos="1402"/>
                <w:tab w:val="left" w:pos="4962"/>
              </w:tabs>
              <w:ind w:left="0" w:right="114"/>
              <w:rPr>
                <w:sz w:val="24"/>
                <w:szCs w:val="24"/>
              </w:rPr>
            </w:pPr>
            <w:r w:rsidRPr="00A24348">
              <w:rPr>
                <w:sz w:val="24"/>
                <w:szCs w:val="24"/>
              </w:rPr>
              <w:t>Передсмертні кінцеві точки</w:t>
            </w:r>
          </w:p>
        </w:tc>
        <w:tc>
          <w:tcPr>
            <w:tcW w:w="2862" w:type="dxa"/>
            <w:shd w:val="clear" w:color="auto" w:fill="auto"/>
          </w:tcPr>
          <w:p w:rsidR="007354CE" w:rsidRPr="00A24348" w:rsidRDefault="007354CE" w:rsidP="008005E0">
            <w:pPr>
              <w:pStyle w:val="2"/>
              <w:tabs>
                <w:tab w:val="left" w:pos="1401"/>
                <w:tab w:val="left" w:pos="1402"/>
                <w:tab w:val="left" w:pos="4962"/>
              </w:tabs>
              <w:ind w:left="709" w:right="114"/>
              <w:rPr>
                <w:sz w:val="24"/>
                <w:szCs w:val="24"/>
              </w:rPr>
            </w:pPr>
          </w:p>
        </w:tc>
        <w:tc>
          <w:tcPr>
            <w:tcW w:w="2759" w:type="dxa"/>
            <w:shd w:val="clear" w:color="auto" w:fill="auto"/>
          </w:tcPr>
          <w:p w:rsidR="007354CE" w:rsidRPr="00A24348" w:rsidRDefault="007354CE" w:rsidP="008005E0">
            <w:pPr>
              <w:pStyle w:val="2"/>
              <w:tabs>
                <w:tab w:val="left" w:pos="1401"/>
                <w:tab w:val="left" w:pos="1402"/>
                <w:tab w:val="left" w:pos="4962"/>
              </w:tabs>
              <w:ind w:left="709" w:right="114"/>
              <w:rPr>
                <w:sz w:val="24"/>
                <w:szCs w:val="24"/>
              </w:rPr>
            </w:pPr>
          </w:p>
        </w:tc>
        <w:tc>
          <w:tcPr>
            <w:tcW w:w="2759" w:type="dxa"/>
            <w:shd w:val="clear" w:color="auto" w:fill="auto"/>
          </w:tcPr>
          <w:p w:rsidR="007354CE" w:rsidRPr="00A24348" w:rsidRDefault="007354CE" w:rsidP="008005E0">
            <w:pPr>
              <w:pStyle w:val="2"/>
              <w:tabs>
                <w:tab w:val="left" w:pos="1401"/>
                <w:tab w:val="left" w:pos="1402"/>
                <w:tab w:val="left" w:pos="4962"/>
              </w:tabs>
              <w:ind w:left="709" w:right="114"/>
              <w:rPr>
                <w:sz w:val="24"/>
                <w:szCs w:val="24"/>
              </w:rPr>
            </w:pPr>
          </w:p>
        </w:tc>
        <w:tc>
          <w:tcPr>
            <w:tcW w:w="2802" w:type="dxa"/>
            <w:shd w:val="clear" w:color="auto" w:fill="auto"/>
          </w:tcPr>
          <w:p w:rsidR="007354CE" w:rsidRPr="00A24348" w:rsidRDefault="007354CE" w:rsidP="008005E0">
            <w:pPr>
              <w:pStyle w:val="2"/>
              <w:tabs>
                <w:tab w:val="left" w:pos="1401"/>
                <w:tab w:val="left" w:pos="1402"/>
                <w:tab w:val="left" w:pos="4962"/>
              </w:tabs>
              <w:ind w:left="709" w:right="114"/>
              <w:rPr>
                <w:sz w:val="24"/>
                <w:szCs w:val="24"/>
              </w:rPr>
            </w:pPr>
          </w:p>
        </w:tc>
      </w:tr>
      <w:tr w:rsidR="00E87A64" w:rsidRPr="00A24348" w:rsidTr="00E87A64">
        <w:tc>
          <w:tcPr>
            <w:tcW w:w="2495" w:type="dxa"/>
            <w:shd w:val="clear" w:color="auto" w:fill="auto"/>
          </w:tcPr>
          <w:p w:rsidR="007354CE" w:rsidRPr="00A24348" w:rsidRDefault="005F1B8D" w:rsidP="008005E0">
            <w:pPr>
              <w:pStyle w:val="2"/>
              <w:tabs>
                <w:tab w:val="left" w:pos="1401"/>
                <w:tab w:val="left" w:pos="1402"/>
                <w:tab w:val="left" w:pos="4962"/>
              </w:tabs>
              <w:ind w:left="0" w:right="114"/>
              <w:rPr>
                <w:b w:val="0"/>
                <w:sz w:val="24"/>
                <w:szCs w:val="24"/>
              </w:rPr>
            </w:pPr>
            <w:r w:rsidRPr="00A24348">
              <w:rPr>
                <w:b w:val="0"/>
                <w:sz w:val="24"/>
                <w:szCs w:val="24"/>
              </w:rPr>
              <w:t xml:space="preserve">Клінічні </w:t>
            </w:r>
            <w:r w:rsidR="007354CE" w:rsidRPr="00A24348">
              <w:rPr>
                <w:b w:val="0"/>
                <w:sz w:val="24"/>
                <w:szCs w:val="24"/>
              </w:rPr>
              <w:t>спостереження/</w:t>
            </w:r>
          </w:p>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смертність</w:t>
            </w:r>
          </w:p>
        </w:tc>
        <w:tc>
          <w:tcPr>
            <w:tcW w:w="2862"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Принаймні один раз на добу</w:t>
            </w:r>
          </w:p>
        </w:tc>
        <w:tc>
          <w:tcPr>
            <w:tcW w:w="2759"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Принаймні один раз на добу</w:t>
            </w:r>
          </w:p>
        </w:tc>
        <w:tc>
          <w:tcPr>
            <w:tcW w:w="2759"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Принаймні один раз на добу</w:t>
            </w:r>
          </w:p>
        </w:tc>
        <w:tc>
          <w:tcPr>
            <w:tcW w:w="2802"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Принаймні один раз на добу</w:t>
            </w:r>
          </w:p>
        </w:tc>
      </w:tr>
      <w:tr w:rsidR="00E87A64" w:rsidRPr="00A24348" w:rsidTr="00E87A64">
        <w:tc>
          <w:tcPr>
            <w:tcW w:w="2495"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Маса тіла</w:t>
            </w:r>
          </w:p>
        </w:tc>
        <w:tc>
          <w:tcPr>
            <w:tcW w:w="2862"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Принаймні двічі на тиждень</w:t>
            </w:r>
          </w:p>
        </w:tc>
        <w:tc>
          <w:tcPr>
            <w:tcW w:w="2759"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Принаймні двічі на тиждень</w:t>
            </w:r>
            <w:r w:rsidRPr="00A24348">
              <w:rPr>
                <w:b w:val="0"/>
                <w:sz w:val="24"/>
                <w:szCs w:val="24"/>
                <w:vertAlign w:val="superscript"/>
              </w:rPr>
              <w:t>e</w:t>
            </w:r>
          </w:p>
        </w:tc>
        <w:tc>
          <w:tcPr>
            <w:tcW w:w="2759"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Принаймні двічі на тиждень</w:t>
            </w:r>
            <w:r w:rsidRPr="00A24348">
              <w:rPr>
                <w:b w:val="0"/>
                <w:sz w:val="24"/>
                <w:szCs w:val="24"/>
                <w:vertAlign w:val="superscript"/>
              </w:rPr>
              <w:t>e</w:t>
            </w:r>
          </w:p>
        </w:tc>
        <w:tc>
          <w:tcPr>
            <w:tcW w:w="2802"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Принаймні один раз на тиждень</w:t>
            </w:r>
          </w:p>
        </w:tc>
      </w:tr>
      <w:tr w:rsidR="00E87A64" w:rsidRPr="00A24348" w:rsidTr="00E87A64">
        <w:tc>
          <w:tcPr>
            <w:tcW w:w="2495"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Споживання їжі</w:t>
            </w:r>
          </w:p>
        </w:tc>
        <w:tc>
          <w:tcPr>
            <w:tcW w:w="2862"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 xml:space="preserve">Принаймні </w:t>
            </w:r>
            <w:r w:rsidR="00720BC9" w:rsidRPr="00A24348">
              <w:rPr>
                <w:b w:val="0"/>
                <w:sz w:val="24"/>
                <w:szCs w:val="24"/>
              </w:rPr>
              <w:t xml:space="preserve">один </w:t>
            </w:r>
            <w:r w:rsidRPr="00A24348">
              <w:rPr>
                <w:b w:val="0"/>
                <w:sz w:val="24"/>
                <w:szCs w:val="24"/>
              </w:rPr>
              <w:t>раз на тиждень</w:t>
            </w:r>
          </w:p>
        </w:tc>
        <w:tc>
          <w:tcPr>
            <w:tcW w:w="2759"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 xml:space="preserve">Принаймні </w:t>
            </w:r>
            <w:r w:rsidR="00720BC9" w:rsidRPr="00A24348">
              <w:rPr>
                <w:b w:val="0"/>
                <w:sz w:val="24"/>
                <w:szCs w:val="24"/>
              </w:rPr>
              <w:t xml:space="preserve">один </w:t>
            </w:r>
            <w:r w:rsidRPr="00A24348">
              <w:rPr>
                <w:b w:val="0"/>
                <w:sz w:val="24"/>
                <w:szCs w:val="24"/>
              </w:rPr>
              <w:t>раз на тиждень</w:t>
            </w:r>
          </w:p>
        </w:tc>
        <w:tc>
          <w:tcPr>
            <w:tcW w:w="2759"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Принаймні</w:t>
            </w:r>
            <w:r w:rsidR="00720BC9" w:rsidRPr="00A24348">
              <w:rPr>
                <w:b w:val="0"/>
                <w:sz w:val="24"/>
                <w:szCs w:val="24"/>
              </w:rPr>
              <w:t xml:space="preserve"> один</w:t>
            </w:r>
            <w:r w:rsidRPr="00A24348">
              <w:rPr>
                <w:b w:val="0"/>
                <w:sz w:val="24"/>
                <w:szCs w:val="24"/>
              </w:rPr>
              <w:t xml:space="preserve"> раз на тиждень</w:t>
            </w:r>
          </w:p>
        </w:tc>
        <w:tc>
          <w:tcPr>
            <w:tcW w:w="2802"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Довільно</w:t>
            </w:r>
          </w:p>
        </w:tc>
      </w:tr>
      <w:tr w:rsidR="00E87A64" w:rsidRPr="00A24348" w:rsidTr="00E87A64">
        <w:tc>
          <w:tcPr>
            <w:tcW w:w="2495" w:type="dxa"/>
            <w:shd w:val="clear" w:color="auto" w:fill="auto"/>
          </w:tcPr>
          <w:p w:rsidR="007354CE" w:rsidRPr="00A24348" w:rsidRDefault="007354CE" w:rsidP="008005E0">
            <w:pPr>
              <w:pStyle w:val="2"/>
              <w:tabs>
                <w:tab w:val="left" w:pos="1401"/>
                <w:tab w:val="left" w:pos="1402"/>
                <w:tab w:val="left" w:pos="4962"/>
              </w:tabs>
              <w:ind w:left="0" w:right="114"/>
              <w:rPr>
                <w:sz w:val="24"/>
                <w:szCs w:val="24"/>
              </w:rPr>
            </w:pPr>
            <w:r w:rsidRPr="00A24348">
              <w:rPr>
                <w:sz w:val="24"/>
                <w:szCs w:val="24"/>
              </w:rPr>
              <w:t>Токсикокінетика</w:t>
            </w:r>
          </w:p>
        </w:tc>
        <w:tc>
          <w:tcPr>
            <w:tcW w:w="2862" w:type="dxa"/>
            <w:shd w:val="clear" w:color="auto" w:fill="auto"/>
          </w:tcPr>
          <w:p w:rsidR="007354CE" w:rsidRPr="00A24348" w:rsidRDefault="007373EE" w:rsidP="007373EE">
            <w:pPr>
              <w:pStyle w:val="2"/>
              <w:tabs>
                <w:tab w:val="left" w:pos="1401"/>
                <w:tab w:val="left" w:pos="1402"/>
                <w:tab w:val="left" w:pos="4962"/>
              </w:tabs>
              <w:ind w:left="0" w:right="114"/>
              <w:rPr>
                <w:b w:val="0"/>
                <w:sz w:val="24"/>
                <w:szCs w:val="24"/>
              </w:rPr>
            </w:pPr>
            <w:r w:rsidRPr="00A24348">
              <w:rPr>
                <w:b w:val="0"/>
                <w:sz w:val="24"/>
                <w:szCs w:val="24"/>
              </w:rPr>
              <w:t>Не обов’язково</w:t>
            </w:r>
            <w:r w:rsidRPr="00A24348">
              <w:rPr>
                <w:b w:val="0"/>
                <w:sz w:val="24"/>
                <w:szCs w:val="24"/>
                <w:vertAlign w:val="superscript"/>
              </w:rPr>
              <w:t>c</w:t>
            </w:r>
            <w:r w:rsidRPr="00A24348">
              <w:rPr>
                <w:b w:val="0"/>
                <w:sz w:val="24"/>
                <w:szCs w:val="24"/>
              </w:rPr>
              <w:t xml:space="preserve"> </w:t>
            </w:r>
          </w:p>
        </w:tc>
        <w:tc>
          <w:tcPr>
            <w:tcW w:w="2759" w:type="dxa"/>
            <w:shd w:val="clear" w:color="auto" w:fill="auto"/>
          </w:tcPr>
          <w:p w:rsidR="007354CE" w:rsidRPr="00A24348" w:rsidRDefault="007354CE" w:rsidP="008005E0">
            <w:pPr>
              <w:pStyle w:val="2"/>
              <w:tabs>
                <w:tab w:val="left" w:pos="1401"/>
                <w:tab w:val="left" w:pos="1402"/>
                <w:tab w:val="left" w:pos="4962"/>
              </w:tabs>
              <w:ind w:left="709" w:right="114"/>
              <w:rPr>
                <w:b w:val="0"/>
                <w:sz w:val="24"/>
                <w:szCs w:val="24"/>
              </w:rPr>
            </w:pPr>
            <w:r w:rsidRPr="00A24348">
              <w:rPr>
                <w:b w:val="0"/>
                <w:sz w:val="24"/>
                <w:szCs w:val="24"/>
              </w:rPr>
              <w:t>Так</w:t>
            </w:r>
          </w:p>
        </w:tc>
        <w:tc>
          <w:tcPr>
            <w:tcW w:w="2759" w:type="dxa"/>
            <w:shd w:val="clear" w:color="auto" w:fill="auto"/>
          </w:tcPr>
          <w:p w:rsidR="007354CE" w:rsidRPr="00A24348" w:rsidRDefault="007354CE" w:rsidP="008005E0">
            <w:pPr>
              <w:pStyle w:val="2"/>
              <w:tabs>
                <w:tab w:val="left" w:pos="1401"/>
                <w:tab w:val="left" w:pos="1402"/>
                <w:tab w:val="left" w:pos="4962"/>
              </w:tabs>
              <w:ind w:left="709" w:right="114"/>
              <w:rPr>
                <w:b w:val="0"/>
                <w:sz w:val="24"/>
                <w:szCs w:val="24"/>
              </w:rPr>
            </w:pPr>
            <w:r w:rsidRPr="00A24348">
              <w:rPr>
                <w:b w:val="0"/>
                <w:sz w:val="24"/>
                <w:szCs w:val="24"/>
              </w:rPr>
              <w:t>Так</w:t>
            </w:r>
          </w:p>
        </w:tc>
        <w:tc>
          <w:tcPr>
            <w:tcW w:w="2802" w:type="dxa"/>
            <w:shd w:val="clear" w:color="auto" w:fill="auto"/>
          </w:tcPr>
          <w:p w:rsidR="007354CE" w:rsidRPr="00A24348" w:rsidRDefault="007354CE" w:rsidP="008005E0">
            <w:pPr>
              <w:pStyle w:val="2"/>
              <w:tabs>
                <w:tab w:val="left" w:pos="1401"/>
                <w:tab w:val="left" w:pos="1402"/>
                <w:tab w:val="left" w:pos="4962"/>
              </w:tabs>
              <w:ind w:left="709" w:right="114"/>
              <w:rPr>
                <w:b w:val="0"/>
                <w:sz w:val="24"/>
                <w:szCs w:val="24"/>
              </w:rPr>
            </w:pPr>
            <w:r w:rsidRPr="00A24348">
              <w:rPr>
                <w:b w:val="0"/>
                <w:sz w:val="24"/>
                <w:szCs w:val="24"/>
              </w:rPr>
              <w:t>Так</w:t>
            </w:r>
          </w:p>
        </w:tc>
      </w:tr>
      <w:tr w:rsidR="00E87A64" w:rsidRPr="00A24348" w:rsidTr="00E87A64">
        <w:tc>
          <w:tcPr>
            <w:tcW w:w="2495" w:type="dxa"/>
            <w:shd w:val="clear" w:color="auto" w:fill="auto"/>
          </w:tcPr>
          <w:p w:rsidR="007354CE" w:rsidRPr="00A24348" w:rsidRDefault="007354CE" w:rsidP="008005E0">
            <w:pPr>
              <w:pStyle w:val="2"/>
              <w:tabs>
                <w:tab w:val="left" w:pos="1401"/>
                <w:tab w:val="left" w:pos="1402"/>
                <w:tab w:val="left" w:pos="4962"/>
              </w:tabs>
              <w:ind w:left="0" w:right="114"/>
              <w:rPr>
                <w:sz w:val="24"/>
                <w:szCs w:val="24"/>
              </w:rPr>
            </w:pPr>
            <w:r w:rsidRPr="00A24348">
              <w:rPr>
                <w:sz w:val="24"/>
                <w:szCs w:val="24"/>
              </w:rPr>
              <w:t>Посмертні кінцеві точки</w:t>
            </w:r>
          </w:p>
        </w:tc>
        <w:tc>
          <w:tcPr>
            <w:tcW w:w="2862" w:type="dxa"/>
            <w:shd w:val="clear" w:color="auto" w:fill="auto"/>
          </w:tcPr>
          <w:p w:rsidR="007354CE" w:rsidRPr="00A24348" w:rsidRDefault="007354CE" w:rsidP="008005E0">
            <w:pPr>
              <w:pStyle w:val="2"/>
              <w:tabs>
                <w:tab w:val="left" w:pos="1401"/>
                <w:tab w:val="left" w:pos="1402"/>
                <w:tab w:val="left" w:pos="4962"/>
              </w:tabs>
              <w:ind w:left="709" w:right="114"/>
              <w:rPr>
                <w:sz w:val="24"/>
                <w:szCs w:val="24"/>
              </w:rPr>
            </w:pPr>
          </w:p>
        </w:tc>
        <w:tc>
          <w:tcPr>
            <w:tcW w:w="2759" w:type="dxa"/>
            <w:shd w:val="clear" w:color="auto" w:fill="auto"/>
          </w:tcPr>
          <w:p w:rsidR="007354CE" w:rsidRPr="00A24348" w:rsidRDefault="007354CE" w:rsidP="008005E0">
            <w:pPr>
              <w:pStyle w:val="2"/>
              <w:tabs>
                <w:tab w:val="left" w:pos="1401"/>
                <w:tab w:val="left" w:pos="1402"/>
                <w:tab w:val="left" w:pos="4962"/>
              </w:tabs>
              <w:ind w:left="709" w:right="114"/>
              <w:rPr>
                <w:sz w:val="24"/>
                <w:szCs w:val="24"/>
              </w:rPr>
            </w:pPr>
          </w:p>
        </w:tc>
        <w:tc>
          <w:tcPr>
            <w:tcW w:w="2759" w:type="dxa"/>
            <w:shd w:val="clear" w:color="auto" w:fill="auto"/>
          </w:tcPr>
          <w:p w:rsidR="007354CE" w:rsidRPr="00A24348" w:rsidRDefault="007354CE" w:rsidP="008005E0">
            <w:pPr>
              <w:pStyle w:val="2"/>
              <w:tabs>
                <w:tab w:val="left" w:pos="1401"/>
                <w:tab w:val="left" w:pos="1402"/>
                <w:tab w:val="left" w:pos="4962"/>
              </w:tabs>
              <w:ind w:left="709" w:right="114"/>
              <w:rPr>
                <w:sz w:val="24"/>
                <w:szCs w:val="24"/>
              </w:rPr>
            </w:pPr>
          </w:p>
        </w:tc>
        <w:tc>
          <w:tcPr>
            <w:tcW w:w="2802" w:type="dxa"/>
            <w:shd w:val="clear" w:color="auto" w:fill="auto"/>
          </w:tcPr>
          <w:p w:rsidR="007354CE" w:rsidRPr="00A24348" w:rsidRDefault="007354CE" w:rsidP="008005E0">
            <w:pPr>
              <w:pStyle w:val="2"/>
              <w:tabs>
                <w:tab w:val="left" w:pos="1401"/>
                <w:tab w:val="left" w:pos="1402"/>
                <w:tab w:val="left" w:pos="4962"/>
              </w:tabs>
              <w:ind w:left="709" w:right="114"/>
              <w:rPr>
                <w:sz w:val="24"/>
                <w:szCs w:val="24"/>
              </w:rPr>
            </w:pPr>
          </w:p>
        </w:tc>
      </w:tr>
      <w:tr w:rsidR="00E87A64" w:rsidRPr="00A24348" w:rsidTr="00E87A64">
        <w:tc>
          <w:tcPr>
            <w:tcW w:w="2495"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Кесарів розтин</w:t>
            </w:r>
            <w:r w:rsidRPr="00A24348">
              <w:rPr>
                <w:b w:val="0"/>
                <w:sz w:val="24"/>
                <w:szCs w:val="24"/>
                <w:vertAlign w:val="superscript"/>
              </w:rPr>
              <w:t>f</w:t>
            </w:r>
          </w:p>
        </w:tc>
        <w:tc>
          <w:tcPr>
            <w:tcW w:w="2862" w:type="dxa"/>
            <w:shd w:val="clear" w:color="auto" w:fill="auto"/>
          </w:tcPr>
          <w:p w:rsidR="007354CE" w:rsidRPr="00A24348" w:rsidRDefault="007354CE" w:rsidP="007373EE">
            <w:pPr>
              <w:pStyle w:val="2"/>
              <w:tabs>
                <w:tab w:val="left" w:pos="1401"/>
                <w:tab w:val="left" w:pos="1402"/>
                <w:tab w:val="left" w:pos="4962"/>
              </w:tabs>
              <w:ind w:left="0" w:right="114"/>
              <w:rPr>
                <w:b w:val="0"/>
                <w:sz w:val="24"/>
                <w:szCs w:val="24"/>
              </w:rPr>
            </w:pPr>
            <w:r w:rsidRPr="00A24348">
              <w:rPr>
                <w:b w:val="0"/>
                <w:sz w:val="24"/>
                <w:szCs w:val="24"/>
              </w:rPr>
              <w:t>Відповідно</w:t>
            </w:r>
            <w:r w:rsidR="007373EE" w:rsidRPr="00A24348">
              <w:rPr>
                <w:b w:val="0"/>
                <w:sz w:val="24"/>
                <w:szCs w:val="24"/>
              </w:rPr>
              <w:t xml:space="preserve"> до </w:t>
            </w:r>
            <w:r w:rsidRPr="00A24348">
              <w:rPr>
                <w:b w:val="0"/>
                <w:sz w:val="24"/>
                <w:szCs w:val="24"/>
              </w:rPr>
              <w:t>виду</w:t>
            </w:r>
          </w:p>
        </w:tc>
        <w:tc>
          <w:tcPr>
            <w:tcW w:w="2759"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GD</w:t>
            </w:r>
            <w:r w:rsidR="007373EE" w:rsidRPr="00A24348">
              <w:rPr>
                <w:b w:val="0"/>
                <w:sz w:val="24"/>
                <w:szCs w:val="24"/>
              </w:rPr>
              <w:t xml:space="preserve"> </w:t>
            </w:r>
            <w:r w:rsidRPr="00A24348">
              <w:rPr>
                <w:b w:val="0"/>
                <w:sz w:val="24"/>
                <w:szCs w:val="24"/>
              </w:rPr>
              <w:t>20/21 (17/18)</w:t>
            </w:r>
          </w:p>
        </w:tc>
        <w:tc>
          <w:tcPr>
            <w:tcW w:w="2759"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GD</w:t>
            </w:r>
            <w:r w:rsidR="007373EE" w:rsidRPr="00A24348">
              <w:rPr>
                <w:b w:val="0"/>
                <w:sz w:val="24"/>
                <w:szCs w:val="24"/>
              </w:rPr>
              <w:t xml:space="preserve"> </w:t>
            </w:r>
            <w:r w:rsidRPr="00A24348">
              <w:rPr>
                <w:b w:val="0"/>
                <w:sz w:val="24"/>
                <w:szCs w:val="24"/>
              </w:rPr>
              <w:t>28/29</w:t>
            </w:r>
          </w:p>
        </w:tc>
        <w:tc>
          <w:tcPr>
            <w:tcW w:w="2802"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GD</w:t>
            </w:r>
            <w:r w:rsidR="007373EE" w:rsidRPr="00A24348">
              <w:rPr>
                <w:b w:val="0"/>
                <w:sz w:val="24"/>
                <w:szCs w:val="24"/>
              </w:rPr>
              <w:t xml:space="preserve"> </w:t>
            </w:r>
            <w:r w:rsidRPr="00A24348">
              <w:rPr>
                <w:b w:val="0"/>
                <w:sz w:val="24"/>
                <w:szCs w:val="24"/>
              </w:rPr>
              <w:t>100</w:t>
            </w:r>
          </w:p>
        </w:tc>
      </w:tr>
      <w:tr w:rsidR="00E87A64" w:rsidRPr="00A24348" w:rsidTr="00E87A64">
        <w:tc>
          <w:tcPr>
            <w:tcW w:w="2495"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Макроскопічне дослідження</w:t>
            </w:r>
          </w:p>
        </w:tc>
        <w:tc>
          <w:tcPr>
            <w:tcW w:w="2862" w:type="dxa"/>
            <w:shd w:val="clear" w:color="auto" w:fill="auto"/>
          </w:tcPr>
          <w:p w:rsidR="007354CE" w:rsidRPr="00A24348" w:rsidRDefault="007354CE" w:rsidP="008005E0">
            <w:pPr>
              <w:pStyle w:val="2"/>
              <w:tabs>
                <w:tab w:val="left" w:pos="1401"/>
                <w:tab w:val="left" w:pos="1402"/>
                <w:tab w:val="left" w:pos="4962"/>
              </w:tabs>
              <w:ind w:left="709" w:right="114"/>
              <w:rPr>
                <w:b w:val="0"/>
                <w:sz w:val="24"/>
                <w:szCs w:val="24"/>
              </w:rPr>
            </w:pPr>
            <w:r w:rsidRPr="00A24348">
              <w:rPr>
                <w:b w:val="0"/>
                <w:sz w:val="24"/>
                <w:szCs w:val="24"/>
              </w:rPr>
              <w:t>Так</w:t>
            </w:r>
          </w:p>
        </w:tc>
        <w:tc>
          <w:tcPr>
            <w:tcW w:w="2759" w:type="dxa"/>
            <w:shd w:val="clear" w:color="auto" w:fill="auto"/>
          </w:tcPr>
          <w:p w:rsidR="007354CE" w:rsidRPr="00A24348" w:rsidRDefault="007354CE" w:rsidP="008005E0">
            <w:pPr>
              <w:pStyle w:val="2"/>
              <w:tabs>
                <w:tab w:val="left" w:pos="1401"/>
                <w:tab w:val="left" w:pos="1402"/>
                <w:tab w:val="left" w:pos="4962"/>
              </w:tabs>
              <w:ind w:left="709" w:right="114"/>
              <w:rPr>
                <w:b w:val="0"/>
                <w:sz w:val="24"/>
                <w:szCs w:val="24"/>
              </w:rPr>
            </w:pPr>
            <w:r w:rsidRPr="00A24348">
              <w:rPr>
                <w:b w:val="0"/>
                <w:sz w:val="24"/>
                <w:szCs w:val="24"/>
              </w:rPr>
              <w:t>Так</w:t>
            </w:r>
          </w:p>
        </w:tc>
        <w:tc>
          <w:tcPr>
            <w:tcW w:w="2759" w:type="dxa"/>
            <w:shd w:val="clear" w:color="auto" w:fill="auto"/>
          </w:tcPr>
          <w:p w:rsidR="007354CE" w:rsidRPr="00A24348" w:rsidRDefault="007354CE" w:rsidP="008005E0">
            <w:pPr>
              <w:pStyle w:val="2"/>
              <w:tabs>
                <w:tab w:val="left" w:pos="1401"/>
                <w:tab w:val="left" w:pos="1402"/>
                <w:tab w:val="left" w:pos="4962"/>
              </w:tabs>
              <w:ind w:left="709" w:right="114"/>
              <w:rPr>
                <w:b w:val="0"/>
                <w:sz w:val="24"/>
                <w:szCs w:val="24"/>
              </w:rPr>
            </w:pPr>
            <w:r w:rsidRPr="00A24348">
              <w:rPr>
                <w:b w:val="0"/>
                <w:sz w:val="24"/>
                <w:szCs w:val="24"/>
              </w:rPr>
              <w:t>Так</w:t>
            </w:r>
            <w:r w:rsidR="007373EE" w:rsidRPr="00A24348">
              <w:rPr>
                <w:b w:val="0"/>
                <w:sz w:val="24"/>
                <w:szCs w:val="24"/>
              </w:rPr>
              <w:t xml:space="preserve"> </w:t>
            </w:r>
          </w:p>
        </w:tc>
        <w:tc>
          <w:tcPr>
            <w:tcW w:w="2802"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Не</w:t>
            </w:r>
            <w:r w:rsidR="007373EE" w:rsidRPr="00A24348">
              <w:rPr>
                <w:b w:val="0"/>
                <w:sz w:val="24"/>
                <w:szCs w:val="24"/>
              </w:rPr>
              <w:t xml:space="preserve"> </w:t>
            </w:r>
            <w:r w:rsidRPr="00A24348">
              <w:rPr>
                <w:b w:val="0"/>
                <w:sz w:val="24"/>
                <w:szCs w:val="24"/>
              </w:rPr>
              <w:t>обов’язково</w:t>
            </w:r>
          </w:p>
        </w:tc>
      </w:tr>
      <w:tr w:rsidR="00E87A64" w:rsidRPr="00A24348" w:rsidTr="00E87A64">
        <w:tc>
          <w:tcPr>
            <w:tcW w:w="2495"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Маса вагітної матки</w:t>
            </w:r>
          </w:p>
        </w:tc>
        <w:tc>
          <w:tcPr>
            <w:tcW w:w="2862" w:type="dxa"/>
            <w:shd w:val="clear" w:color="auto" w:fill="auto"/>
          </w:tcPr>
          <w:p w:rsidR="007354CE" w:rsidRPr="00A24348" w:rsidRDefault="007373EE" w:rsidP="007373EE">
            <w:pPr>
              <w:pStyle w:val="2"/>
              <w:tabs>
                <w:tab w:val="left" w:pos="1401"/>
                <w:tab w:val="left" w:pos="1402"/>
                <w:tab w:val="left" w:pos="4962"/>
              </w:tabs>
              <w:ind w:left="0" w:right="114"/>
              <w:rPr>
                <w:b w:val="0"/>
                <w:sz w:val="24"/>
                <w:szCs w:val="24"/>
              </w:rPr>
            </w:pPr>
            <w:r w:rsidRPr="00A24348">
              <w:rPr>
                <w:b w:val="0"/>
                <w:sz w:val="24"/>
                <w:szCs w:val="24"/>
              </w:rPr>
              <w:t>Не обов’язково</w:t>
            </w:r>
          </w:p>
        </w:tc>
        <w:tc>
          <w:tcPr>
            <w:tcW w:w="2759" w:type="dxa"/>
            <w:shd w:val="clear" w:color="auto" w:fill="auto"/>
          </w:tcPr>
          <w:p w:rsidR="007354CE" w:rsidRPr="00A24348" w:rsidRDefault="007373EE" w:rsidP="007373EE">
            <w:pPr>
              <w:pStyle w:val="2"/>
              <w:tabs>
                <w:tab w:val="left" w:pos="1401"/>
                <w:tab w:val="left" w:pos="1402"/>
                <w:tab w:val="left" w:pos="4962"/>
              </w:tabs>
              <w:ind w:left="0" w:right="114"/>
              <w:rPr>
                <w:b w:val="0"/>
                <w:sz w:val="24"/>
                <w:szCs w:val="24"/>
              </w:rPr>
            </w:pPr>
            <w:r w:rsidRPr="00A24348">
              <w:rPr>
                <w:b w:val="0"/>
                <w:sz w:val="24"/>
                <w:szCs w:val="24"/>
              </w:rPr>
              <w:t>Не обов’язково</w:t>
            </w:r>
          </w:p>
        </w:tc>
        <w:tc>
          <w:tcPr>
            <w:tcW w:w="2759" w:type="dxa"/>
            <w:shd w:val="clear" w:color="auto" w:fill="auto"/>
          </w:tcPr>
          <w:p w:rsidR="007354CE" w:rsidRPr="00A24348" w:rsidRDefault="007373EE" w:rsidP="007373EE">
            <w:pPr>
              <w:pStyle w:val="2"/>
              <w:tabs>
                <w:tab w:val="left" w:pos="1401"/>
                <w:tab w:val="left" w:pos="1402"/>
                <w:tab w:val="left" w:pos="4962"/>
              </w:tabs>
              <w:ind w:left="0" w:right="114"/>
              <w:rPr>
                <w:b w:val="0"/>
                <w:sz w:val="24"/>
                <w:szCs w:val="24"/>
              </w:rPr>
            </w:pPr>
            <w:r w:rsidRPr="00A24348">
              <w:rPr>
                <w:b w:val="0"/>
                <w:sz w:val="24"/>
                <w:szCs w:val="24"/>
              </w:rPr>
              <w:t>Не обов’язково</w:t>
            </w:r>
          </w:p>
        </w:tc>
        <w:tc>
          <w:tcPr>
            <w:tcW w:w="2802"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Немає даних</w:t>
            </w:r>
          </w:p>
        </w:tc>
      </w:tr>
      <w:tr w:rsidR="00E87A64" w:rsidRPr="00A24348" w:rsidTr="00E87A64">
        <w:tc>
          <w:tcPr>
            <w:tcW w:w="2495"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Жовте тіло</w:t>
            </w:r>
          </w:p>
        </w:tc>
        <w:tc>
          <w:tcPr>
            <w:tcW w:w="2862" w:type="dxa"/>
            <w:shd w:val="clear" w:color="auto" w:fill="auto"/>
          </w:tcPr>
          <w:p w:rsidR="007354CE" w:rsidRPr="00A24348" w:rsidRDefault="007354CE" w:rsidP="008005E0">
            <w:pPr>
              <w:pStyle w:val="2"/>
              <w:tabs>
                <w:tab w:val="left" w:pos="1401"/>
                <w:tab w:val="left" w:pos="1402"/>
                <w:tab w:val="left" w:pos="4962"/>
              </w:tabs>
              <w:ind w:left="709" w:right="114"/>
              <w:rPr>
                <w:b w:val="0"/>
                <w:sz w:val="24"/>
                <w:szCs w:val="24"/>
              </w:rPr>
            </w:pPr>
            <w:r w:rsidRPr="00A24348">
              <w:rPr>
                <w:b w:val="0"/>
                <w:sz w:val="24"/>
                <w:szCs w:val="24"/>
              </w:rPr>
              <w:t>Так</w:t>
            </w:r>
          </w:p>
        </w:tc>
        <w:tc>
          <w:tcPr>
            <w:tcW w:w="2759" w:type="dxa"/>
            <w:shd w:val="clear" w:color="auto" w:fill="auto"/>
          </w:tcPr>
          <w:p w:rsidR="007354CE" w:rsidRPr="00A24348" w:rsidRDefault="007354CE" w:rsidP="008005E0">
            <w:pPr>
              <w:pStyle w:val="2"/>
              <w:tabs>
                <w:tab w:val="left" w:pos="1401"/>
                <w:tab w:val="left" w:pos="1402"/>
                <w:tab w:val="left" w:pos="4962"/>
              </w:tabs>
              <w:ind w:left="709" w:right="114"/>
              <w:rPr>
                <w:b w:val="0"/>
                <w:sz w:val="24"/>
                <w:szCs w:val="24"/>
              </w:rPr>
            </w:pPr>
            <w:r w:rsidRPr="00A24348">
              <w:rPr>
                <w:b w:val="0"/>
                <w:sz w:val="24"/>
                <w:szCs w:val="24"/>
              </w:rPr>
              <w:t>Так</w:t>
            </w:r>
          </w:p>
        </w:tc>
        <w:tc>
          <w:tcPr>
            <w:tcW w:w="2759" w:type="dxa"/>
            <w:shd w:val="clear" w:color="auto" w:fill="auto"/>
          </w:tcPr>
          <w:p w:rsidR="007354CE" w:rsidRPr="00A24348" w:rsidRDefault="007354CE" w:rsidP="008005E0">
            <w:pPr>
              <w:pStyle w:val="2"/>
              <w:tabs>
                <w:tab w:val="left" w:pos="1401"/>
                <w:tab w:val="left" w:pos="1402"/>
                <w:tab w:val="left" w:pos="4962"/>
              </w:tabs>
              <w:ind w:left="709" w:right="114"/>
              <w:rPr>
                <w:b w:val="0"/>
                <w:sz w:val="24"/>
                <w:szCs w:val="24"/>
              </w:rPr>
            </w:pPr>
            <w:r w:rsidRPr="00A24348">
              <w:rPr>
                <w:b w:val="0"/>
                <w:sz w:val="24"/>
                <w:szCs w:val="24"/>
              </w:rPr>
              <w:t>Так</w:t>
            </w:r>
          </w:p>
        </w:tc>
        <w:tc>
          <w:tcPr>
            <w:tcW w:w="2802"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Немає даних</w:t>
            </w:r>
          </w:p>
        </w:tc>
      </w:tr>
      <w:tr w:rsidR="00E87A64" w:rsidRPr="002F6658" w:rsidTr="00E87A64">
        <w:tc>
          <w:tcPr>
            <w:tcW w:w="2495" w:type="dxa"/>
            <w:shd w:val="clear" w:color="auto" w:fill="auto"/>
          </w:tcPr>
          <w:p w:rsidR="007354CE" w:rsidRPr="00A24348" w:rsidRDefault="007354CE" w:rsidP="008005E0">
            <w:pPr>
              <w:pStyle w:val="2"/>
              <w:tabs>
                <w:tab w:val="left" w:pos="1401"/>
                <w:tab w:val="left" w:pos="1402"/>
                <w:tab w:val="left" w:pos="4962"/>
              </w:tabs>
              <w:ind w:left="0" w:right="114"/>
              <w:rPr>
                <w:b w:val="0"/>
                <w:sz w:val="24"/>
                <w:szCs w:val="24"/>
              </w:rPr>
            </w:pPr>
            <w:r w:rsidRPr="00A24348">
              <w:rPr>
                <w:b w:val="0"/>
                <w:sz w:val="24"/>
                <w:szCs w:val="24"/>
              </w:rPr>
              <w:t>Місця імплантації</w:t>
            </w:r>
          </w:p>
        </w:tc>
        <w:tc>
          <w:tcPr>
            <w:tcW w:w="2862" w:type="dxa"/>
            <w:shd w:val="clear" w:color="auto" w:fill="auto"/>
          </w:tcPr>
          <w:p w:rsidR="007354CE" w:rsidRPr="00A24348" w:rsidRDefault="007354CE" w:rsidP="008005E0">
            <w:pPr>
              <w:pStyle w:val="2"/>
              <w:tabs>
                <w:tab w:val="left" w:pos="1401"/>
                <w:tab w:val="left" w:pos="1402"/>
                <w:tab w:val="left" w:pos="4962"/>
              </w:tabs>
              <w:ind w:left="709" w:right="114"/>
              <w:rPr>
                <w:b w:val="0"/>
                <w:sz w:val="24"/>
                <w:szCs w:val="24"/>
              </w:rPr>
            </w:pPr>
            <w:r w:rsidRPr="00A24348">
              <w:rPr>
                <w:b w:val="0"/>
                <w:sz w:val="24"/>
                <w:szCs w:val="24"/>
              </w:rPr>
              <w:t>Так</w:t>
            </w:r>
          </w:p>
        </w:tc>
        <w:tc>
          <w:tcPr>
            <w:tcW w:w="2759" w:type="dxa"/>
            <w:shd w:val="clear" w:color="auto" w:fill="auto"/>
          </w:tcPr>
          <w:p w:rsidR="007354CE" w:rsidRPr="00A24348" w:rsidRDefault="007354CE" w:rsidP="008005E0">
            <w:pPr>
              <w:pStyle w:val="2"/>
              <w:tabs>
                <w:tab w:val="left" w:pos="1401"/>
                <w:tab w:val="left" w:pos="1402"/>
                <w:tab w:val="left" w:pos="4962"/>
              </w:tabs>
              <w:ind w:left="709" w:right="114"/>
              <w:rPr>
                <w:b w:val="0"/>
                <w:sz w:val="24"/>
                <w:szCs w:val="24"/>
              </w:rPr>
            </w:pPr>
            <w:r w:rsidRPr="00A24348">
              <w:rPr>
                <w:b w:val="0"/>
                <w:sz w:val="24"/>
                <w:szCs w:val="24"/>
              </w:rPr>
              <w:t>Так</w:t>
            </w:r>
          </w:p>
        </w:tc>
        <w:tc>
          <w:tcPr>
            <w:tcW w:w="2759" w:type="dxa"/>
            <w:shd w:val="clear" w:color="auto" w:fill="auto"/>
          </w:tcPr>
          <w:p w:rsidR="007354CE" w:rsidRPr="00A24348" w:rsidRDefault="007354CE" w:rsidP="008005E0">
            <w:pPr>
              <w:pStyle w:val="2"/>
              <w:tabs>
                <w:tab w:val="left" w:pos="1401"/>
                <w:tab w:val="left" w:pos="1402"/>
                <w:tab w:val="left" w:pos="4962"/>
              </w:tabs>
              <w:ind w:left="709" w:right="114"/>
              <w:rPr>
                <w:b w:val="0"/>
                <w:sz w:val="24"/>
                <w:szCs w:val="24"/>
              </w:rPr>
            </w:pPr>
            <w:r w:rsidRPr="00A24348">
              <w:rPr>
                <w:b w:val="0"/>
                <w:sz w:val="24"/>
                <w:szCs w:val="24"/>
              </w:rPr>
              <w:t>Так</w:t>
            </w:r>
          </w:p>
        </w:tc>
        <w:tc>
          <w:tcPr>
            <w:tcW w:w="2802" w:type="dxa"/>
            <w:shd w:val="clear" w:color="auto" w:fill="auto"/>
          </w:tcPr>
          <w:p w:rsidR="007354CE" w:rsidRPr="002F6658" w:rsidRDefault="007354CE" w:rsidP="008005E0">
            <w:pPr>
              <w:pStyle w:val="2"/>
              <w:tabs>
                <w:tab w:val="left" w:pos="1401"/>
                <w:tab w:val="left" w:pos="1402"/>
                <w:tab w:val="left" w:pos="4962"/>
              </w:tabs>
              <w:ind w:left="0" w:right="114"/>
              <w:rPr>
                <w:b w:val="0"/>
                <w:sz w:val="24"/>
                <w:szCs w:val="24"/>
              </w:rPr>
            </w:pPr>
            <w:r w:rsidRPr="00A24348">
              <w:rPr>
                <w:b w:val="0"/>
                <w:sz w:val="24"/>
                <w:szCs w:val="24"/>
              </w:rPr>
              <w:t>Немає даних</w:t>
            </w:r>
            <w:r w:rsidRPr="002F6658">
              <w:rPr>
                <w:b w:val="0"/>
                <w:sz w:val="24"/>
                <w:szCs w:val="24"/>
              </w:rPr>
              <w:t xml:space="preserve"> </w:t>
            </w:r>
          </w:p>
        </w:tc>
      </w:tr>
    </w:tbl>
    <w:p w:rsidR="00C131BE" w:rsidRPr="002F6658" w:rsidRDefault="00C131BE">
      <w:r w:rsidRPr="002F6658">
        <w:rPr>
          <w:b/>
          <w:bCs/>
        </w:rPr>
        <w:br w:type="page"/>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2862"/>
        <w:gridCol w:w="2759"/>
        <w:gridCol w:w="2759"/>
        <w:gridCol w:w="2802"/>
      </w:tblGrid>
      <w:tr w:rsidR="001340B7" w:rsidRPr="005F0329" w:rsidTr="00E87A64">
        <w:tc>
          <w:tcPr>
            <w:tcW w:w="13677" w:type="dxa"/>
            <w:gridSpan w:val="5"/>
            <w:tcBorders>
              <w:top w:val="nil"/>
              <w:left w:val="nil"/>
              <w:bottom w:val="nil"/>
              <w:right w:val="nil"/>
            </w:tcBorders>
            <w:shd w:val="clear" w:color="auto" w:fill="auto"/>
          </w:tcPr>
          <w:p w:rsidR="00C131BE" w:rsidRPr="005F0329" w:rsidRDefault="00DB3E3B" w:rsidP="00C131BE">
            <w:pPr>
              <w:pStyle w:val="2"/>
              <w:tabs>
                <w:tab w:val="left" w:pos="1401"/>
                <w:tab w:val="left" w:pos="1402"/>
                <w:tab w:val="left" w:pos="4962"/>
              </w:tabs>
              <w:ind w:left="24" w:right="57"/>
              <w:jc w:val="both"/>
              <w:rPr>
                <w:sz w:val="24"/>
                <w:szCs w:val="24"/>
              </w:rPr>
            </w:pPr>
            <w:r w:rsidRPr="005F0329">
              <w:rPr>
                <w:sz w:val="24"/>
                <w:szCs w:val="24"/>
              </w:rPr>
              <w:lastRenderedPageBreak/>
              <w:t>Кінець</w:t>
            </w:r>
            <w:r w:rsidR="00037FAF" w:rsidRPr="005F0329">
              <w:rPr>
                <w:sz w:val="24"/>
                <w:szCs w:val="24"/>
              </w:rPr>
              <w:t xml:space="preserve"> таблиці А.3</w:t>
            </w:r>
          </w:p>
          <w:p w:rsidR="00C131BE" w:rsidRPr="005F0329" w:rsidRDefault="00C131BE" w:rsidP="00EE0DBF">
            <w:pPr>
              <w:pStyle w:val="2"/>
              <w:tabs>
                <w:tab w:val="left" w:pos="1401"/>
                <w:tab w:val="left" w:pos="1402"/>
                <w:tab w:val="left" w:pos="4962"/>
              </w:tabs>
              <w:ind w:left="0" w:right="114"/>
              <w:jc w:val="both"/>
              <w:rPr>
                <w:sz w:val="24"/>
                <w:szCs w:val="24"/>
              </w:rPr>
            </w:pPr>
          </w:p>
        </w:tc>
      </w:tr>
      <w:tr w:rsidR="001340B7" w:rsidRPr="002F6658" w:rsidTr="00E87A64">
        <w:tc>
          <w:tcPr>
            <w:tcW w:w="2495" w:type="dxa"/>
            <w:tcBorders>
              <w:top w:val="nil"/>
              <w:left w:val="nil"/>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0" w:right="114"/>
              <w:rPr>
                <w:b w:val="0"/>
                <w:sz w:val="24"/>
                <w:szCs w:val="24"/>
              </w:rPr>
            </w:pPr>
            <w:r w:rsidRPr="002F6658">
              <w:rPr>
                <w:b w:val="0"/>
                <w:sz w:val="24"/>
                <w:szCs w:val="24"/>
              </w:rPr>
              <w:t>Живі та мертві ембріони</w:t>
            </w:r>
          </w:p>
        </w:tc>
        <w:tc>
          <w:tcPr>
            <w:tcW w:w="2862" w:type="dxa"/>
            <w:tcBorders>
              <w:top w:val="nil"/>
              <w:left w:val="single" w:sz="4" w:space="0" w:color="auto"/>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709" w:right="114"/>
              <w:rPr>
                <w:b w:val="0"/>
                <w:sz w:val="24"/>
                <w:szCs w:val="24"/>
              </w:rPr>
            </w:pPr>
            <w:r w:rsidRPr="002F6658">
              <w:rPr>
                <w:b w:val="0"/>
                <w:sz w:val="24"/>
                <w:szCs w:val="24"/>
              </w:rPr>
              <w:t>Так</w:t>
            </w:r>
          </w:p>
        </w:tc>
        <w:tc>
          <w:tcPr>
            <w:tcW w:w="2759" w:type="dxa"/>
            <w:tcBorders>
              <w:top w:val="nil"/>
              <w:left w:val="single" w:sz="4" w:space="0" w:color="auto"/>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709" w:right="114"/>
              <w:jc w:val="both"/>
              <w:rPr>
                <w:b w:val="0"/>
                <w:sz w:val="24"/>
                <w:szCs w:val="24"/>
              </w:rPr>
            </w:pPr>
            <w:r w:rsidRPr="002F6658">
              <w:rPr>
                <w:b w:val="0"/>
                <w:sz w:val="24"/>
                <w:szCs w:val="24"/>
              </w:rPr>
              <w:t>Так</w:t>
            </w:r>
          </w:p>
        </w:tc>
        <w:tc>
          <w:tcPr>
            <w:tcW w:w="2759" w:type="dxa"/>
            <w:tcBorders>
              <w:top w:val="nil"/>
              <w:left w:val="single" w:sz="4" w:space="0" w:color="auto"/>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709" w:right="114"/>
              <w:jc w:val="both"/>
              <w:rPr>
                <w:b w:val="0"/>
                <w:sz w:val="24"/>
                <w:szCs w:val="24"/>
              </w:rPr>
            </w:pPr>
            <w:r w:rsidRPr="002F6658">
              <w:rPr>
                <w:b w:val="0"/>
                <w:sz w:val="24"/>
                <w:szCs w:val="24"/>
              </w:rPr>
              <w:t>Так</w:t>
            </w:r>
          </w:p>
        </w:tc>
        <w:tc>
          <w:tcPr>
            <w:tcW w:w="2802" w:type="dxa"/>
            <w:tcBorders>
              <w:top w:val="nil"/>
              <w:left w:val="single" w:sz="4" w:space="0" w:color="auto"/>
              <w:bottom w:val="nil"/>
              <w:right w:val="nil"/>
            </w:tcBorders>
            <w:shd w:val="clear" w:color="auto" w:fill="auto"/>
          </w:tcPr>
          <w:p w:rsidR="007354CE" w:rsidRPr="002F6658" w:rsidRDefault="007354CE" w:rsidP="00EE0DBF">
            <w:pPr>
              <w:pStyle w:val="2"/>
              <w:tabs>
                <w:tab w:val="left" w:pos="1401"/>
                <w:tab w:val="left" w:pos="1402"/>
                <w:tab w:val="left" w:pos="4962"/>
              </w:tabs>
              <w:ind w:left="709" w:right="114"/>
              <w:jc w:val="both"/>
              <w:rPr>
                <w:b w:val="0"/>
                <w:sz w:val="24"/>
                <w:szCs w:val="24"/>
              </w:rPr>
            </w:pPr>
            <w:r w:rsidRPr="002F6658">
              <w:rPr>
                <w:b w:val="0"/>
                <w:sz w:val="24"/>
                <w:szCs w:val="24"/>
              </w:rPr>
              <w:t>Так</w:t>
            </w:r>
          </w:p>
        </w:tc>
      </w:tr>
      <w:tr w:rsidR="001340B7" w:rsidRPr="002F6658" w:rsidTr="00E87A64">
        <w:tc>
          <w:tcPr>
            <w:tcW w:w="2495" w:type="dxa"/>
            <w:tcBorders>
              <w:top w:val="nil"/>
              <w:left w:val="nil"/>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0" w:right="114"/>
              <w:rPr>
                <w:b w:val="0"/>
                <w:sz w:val="24"/>
                <w:szCs w:val="24"/>
              </w:rPr>
            </w:pPr>
            <w:r w:rsidRPr="002F6658">
              <w:rPr>
                <w:b w:val="0"/>
                <w:sz w:val="24"/>
                <w:szCs w:val="24"/>
              </w:rPr>
              <w:t>Ранні та пізні резорбції</w:t>
            </w:r>
          </w:p>
        </w:tc>
        <w:tc>
          <w:tcPr>
            <w:tcW w:w="2862" w:type="dxa"/>
            <w:tcBorders>
              <w:top w:val="nil"/>
              <w:left w:val="single" w:sz="4" w:space="0" w:color="auto"/>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709" w:right="114"/>
              <w:rPr>
                <w:b w:val="0"/>
                <w:sz w:val="24"/>
                <w:szCs w:val="24"/>
              </w:rPr>
            </w:pPr>
            <w:r w:rsidRPr="002F6658">
              <w:rPr>
                <w:b w:val="0"/>
                <w:sz w:val="24"/>
                <w:szCs w:val="24"/>
              </w:rPr>
              <w:t>Так</w:t>
            </w:r>
          </w:p>
        </w:tc>
        <w:tc>
          <w:tcPr>
            <w:tcW w:w="2759" w:type="dxa"/>
            <w:tcBorders>
              <w:top w:val="nil"/>
              <w:left w:val="single" w:sz="4" w:space="0" w:color="auto"/>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709" w:right="114"/>
              <w:jc w:val="both"/>
              <w:rPr>
                <w:b w:val="0"/>
                <w:sz w:val="24"/>
                <w:szCs w:val="24"/>
              </w:rPr>
            </w:pPr>
            <w:r w:rsidRPr="002F6658">
              <w:rPr>
                <w:b w:val="0"/>
                <w:sz w:val="24"/>
                <w:szCs w:val="24"/>
              </w:rPr>
              <w:t>Так</w:t>
            </w:r>
          </w:p>
        </w:tc>
        <w:tc>
          <w:tcPr>
            <w:tcW w:w="2759" w:type="dxa"/>
            <w:tcBorders>
              <w:top w:val="nil"/>
              <w:left w:val="single" w:sz="4" w:space="0" w:color="auto"/>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709" w:right="114"/>
              <w:jc w:val="both"/>
              <w:rPr>
                <w:b w:val="0"/>
                <w:sz w:val="24"/>
                <w:szCs w:val="24"/>
              </w:rPr>
            </w:pPr>
            <w:r w:rsidRPr="002F6658">
              <w:rPr>
                <w:b w:val="0"/>
                <w:sz w:val="24"/>
                <w:szCs w:val="24"/>
              </w:rPr>
              <w:t>Так</w:t>
            </w:r>
          </w:p>
        </w:tc>
        <w:tc>
          <w:tcPr>
            <w:tcW w:w="2802" w:type="dxa"/>
            <w:tcBorders>
              <w:top w:val="nil"/>
              <w:left w:val="single" w:sz="4" w:space="0" w:color="auto"/>
              <w:bottom w:val="nil"/>
              <w:right w:val="nil"/>
            </w:tcBorders>
            <w:shd w:val="clear" w:color="auto" w:fill="auto"/>
          </w:tcPr>
          <w:p w:rsidR="007354CE" w:rsidRPr="002F6658" w:rsidRDefault="007354CE" w:rsidP="00EE0DBF">
            <w:pPr>
              <w:pStyle w:val="2"/>
              <w:tabs>
                <w:tab w:val="left" w:pos="1401"/>
                <w:tab w:val="left" w:pos="1402"/>
                <w:tab w:val="left" w:pos="4962"/>
              </w:tabs>
              <w:ind w:left="0" w:right="114"/>
              <w:jc w:val="both"/>
              <w:rPr>
                <w:b w:val="0"/>
                <w:sz w:val="24"/>
                <w:szCs w:val="24"/>
              </w:rPr>
            </w:pPr>
            <w:r w:rsidRPr="002F6658">
              <w:rPr>
                <w:b w:val="0"/>
                <w:sz w:val="24"/>
                <w:szCs w:val="24"/>
              </w:rPr>
              <w:t>Немає даних</w:t>
            </w:r>
          </w:p>
        </w:tc>
      </w:tr>
      <w:tr w:rsidR="001340B7" w:rsidRPr="002F6658" w:rsidTr="00E87A64">
        <w:tc>
          <w:tcPr>
            <w:tcW w:w="2495" w:type="dxa"/>
            <w:tcBorders>
              <w:top w:val="nil"/>
              <w:left w:val="nil"/>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0" w:right="114"/>
              <w:rPr>
                <w:b w:val="0"/>
                <w:sz w:val="24"/>
                <w:szCs w:val="24"/>
              </w:rPr>
            </w:pPr>
            <w:r w:rsidRPr="002F6658">
              <w:rPr>
                <w:b w:val="0"/>
                <w:sz w:val="24"/>
                <w:szCs w:val="24"/>
              </w:rPr>
              <w:t>Загальна оцінка плаценти</w:t>
            </w:r>
          </w:p>
        </w:tc>
        <w:tc>
          <w:tcPr>
            <w:tcW w:w="2862" w:type="dxa"/>
            <w:tcBorders>
              <w:top w:val="nil"/>
              <w:left w:val="single" w:sz="4" w:space="0" w:color="auto"/>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709" w:right="114"/>
              <w:rPr>
                <w:b w:val="0"/>
                <w:sz w:val="24"/>
                <w:szCs w:val="24"/>
              </w:rPr>
            </w:pPr>
            <w:r w:rsidRPr="002F6658">
              <w:rPr>
                <w:b w:val="0"/>
                <w:sz w:val="24"/>
                <w:szCs w:val="24"/>
              </w:rPr>
              <w:t>Так</w:t>
            </w:r>
          </w:p>
        </w:tc>
        <w:tc>
          <w:tcPr>
            <w:tcW w:w="2759" w:type="dxa"/>
            <w:tcBorders>
              <w:top w:val="nil"/>
              <w:left w:val="single" w:sz="4" w:space="0" w:color="auto"/>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709" w:right="114"/>
              <w:jc w:val="both"/>
              <w:rPr>
                <w:b w:val="0"/>
                <w:sz w:val="24"/>
                <w:szCs w:val="24"/>
              </w:rPr>
            </w:pPr>
            <w:r w:rsidRPr="002F6658">
              <w:rPr>
                <w:b w:val="0"/>
                <w:sz w:val="24"/>
                <w:szCs w:val="24"/>
              </w:rPr>
              <w:t>Так</w:t>
            </w:r>
          </w:p>
        </w:tc>
        <w:tc>
          <w:tcPr>
            <w:tcW w:w="2759" w:type="dxa"/>
            <w:tcBorders>
              <w:top w:val="nil"/>
              <w:left w:val="single" w:sz="4" w:space="0" w:color="auto"/>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709" w:right="114"/>
              <w:jc w:val="both"/>
              <w:rPr>
                <w:b w:val="0"/>
                <w:sz w:val="24"/>
                <w:szCs w:val="24"/>
              </w:rPr>
            </w:pPr>
            <w:r w:rsidRPr="002F6658">
              <w:rPr>
                <w:b w:val="0"/>
                <w:sz w:val="24"/>
                <w:szCs w:val="24"/>
              </w:rPr>
              <w:t>Так</w:t>
            </w:r>
          </w:p>
        </w:tc>
        <w:tc>
          <w:tcPr>
            <w:tcW w:w="2802" w:type="dxa"/>
            <w:tcBorders>
              <w:top w:val="nil"/>
              <w:left w:val="single" w:sz="4" w:space="0" w:color="auto"/>
              <w:bottom w:val="nil"/>
              <w:right w:val="nil"/>
            </w:tcBorders>
            <w:shd w:val="clear" w:color="auto" w:fill="auto"/>
          </w:tcPr>
          <w:p w:rsidR="007354CE" w:rsidRPr="002F6658" w:rsidRDefault="007354CE" w:rsidP="00EE0DBF">
            <w:pPr>
              <w:pStyle w:val="2"/>
              <w:tabs>
                <w:tab w:val="left" w:pos="1401"/>
                <w:tab w:val="left" w:pos="1402"/>
                <w:tab w:val="left" w:pos="4962"/>
              </w:tabs>
              <w:ind w:left="709" w:right="114"/>
              <w:jc w:val="both"/>
              <w:rPr>
                <w:b w:val="0"/>
                <w:sz w:val="24"/>
                <w:szCs w:val="24"/>
              </w:rPr>
            </w:pPr>
            <w:r w:rsidRPr="002F6658">
              <w:rPr>
                <w:b w:val="0"/>
                <w:sz w:val="24"/>
                <w:szCs w:val="24"/>
              </w:rPr>
              <w:t>Так</w:t>
            </w:r>
          </w:p>
        </w:tc>
      </w:tr>
      <w:tr w:rsidR="001340B7" w:rsidRPr="002F6658" w:rsidTr="00E87A64">
        <w:tc>
          <w:tcPr>
            <w:tcW w:w="2495" w:type="dxa"/>
            <w:tcBorders>
              <w:top w:val="nil"/>
              <w:left w:val="nil"/>
              <w:bottom w:val="nil"/>
              <w:right w:val="single" w:sz="4" w:space="0" w:color="auto"/>
            </w:tcBorders>
            <w:shd w:val="clear" w:color="auto" w:fill="auto"/>
          </w:tcPr>
          <w:p w:rsidR="007354CE" w:rsidRPr="00A24348" w:rsidRDefault="00322634" w:rsidP="00EE0DBF">
            <w:pPr>
              <w:pStyle w:val="2"/>
              <w:tabs>
                <w:tab w:val="left" w:pos="1401"/>
                <w:tab w:val="left" w:pos="1402"/>
                <w:tab w:val="left" w:pos="4962"/>
              </w:tabs>
              <w:ind w:left="0" w:right="114"/>
              <w:rPr>
                <w:b w:val="0"/>
                <w:sz w:val="24"/>
                <w:szCs w:val="24"/>
              </w:rPr>
            </w:pPr>
            <w:r w:rsidRPr="00A24348">
              <w:rPr>
                <w:b w:val="0"/>
                <w:sz w:val="24"/>
                <w:szCs w:val="24"/>
              </w:rPr>
              <w:t>Маса</w:t>
            </w:r>
            <w:r w:rsidR="007354CE" w:rsidRPr="00A24348">
              <w:rPr>
                <w:b w:val="0"/>
                <w:sz w:val="24"/>
                <w:szCs w:val="24"/>
              </w:rPr>
              <w:t xml:space="preserve"> плаценти</w:t>
            </w:r>
          </w:p>
        </w:tc>
        <w:tc>
          <w:tcPr>
            <w:tcW w:w="2862" w:type="dxa"/>
            <w:tcBorders>
              <w:top w:val="nil"/>
              <w:left w:val="single" w:sz="4" w:space="0" w:color="auto"/>
              <w:bottom w:val="nil"/>
              <w:right w:val="single" w:sz="4" w:space="0" w:color="auto"/>
            </w:tcBorders>
            <w:shd w:val="clear" w:color="auto" w:fill="auto"/>
          </w:tcPr>
          <w:p w:rsidR="007354CE" w:rsidRPr="00A24348" w:rsidRDefault="007373EE" w:rsidP="007373EE">
            <w:pPr>
              <w:pStyle w:val="2"/>
              <w:tabs>
                <w:tab w:val="left" w:pos="1401"/>
                <w:tab w:val="left" w:pos="1402"/>
                <w:tab w:val="left" w:pos="4962"/>
              </w:tabs>
              <w:ind w:left="0" w:right="114"/>
              <w:rPr>
                <w:b w:val="0"/>
                <w:sz w:val="24"/>
                <w:szCs w:val="24"/>
              </w:rPr>
            </w:pPr>
            <w:r w:rsidRPr="00A24348">
              <w:rPr>
                <w:b w:val="0"/>
                <w:sz w:val="24"/>
                <w:szCs w:val="24"/>
              </w:rPr>
              <w:t>Не обов’язково</w:t>
            </w:r>
          </w:p>
        </w:tc>
        <w:tc>
          <w:tcPr>
            <w:tcW w:w="2759" w:type="dxa"/>
            <w:tcBorders>
              <w:top w:val="nil"/>
              <w:left w:val="single" w:sz="4" w:space="0" w:color="auto"/>
              <w:bottom w:val="nil"/>
              <w:right w:val="single" w:sz="4" w:space="0" w:color="auto"/>
            </w:tcBorders>
            <w:shd w:val="clear" w:color="auto" w:fill="auto"/>
          </w:tcPr>
          <w:p w:rsidR="007354CE" w:rsidRPr="00A24348" w:rsidRDefault="007373EE" w:rsidP="007373EE">
            <w:pPr>
              <w:pStyle w:val="2"/>
              <w:tabs>
                <w:tab w:val="left" w:pos="1401"/>
                <w:tab w:val="left" w:pos="1402"/>
                <w:tab w:val="left" w:pos="4962"/>
              </w:tabs>
              <w:ind w:left="0" w:right="114"/>
              <w:jc w:val="both"/>
              <w:rPr>
                <w:b w:val="0"/>
                <w:sz w:val="24"/>
                <w:szCs w:val="24"/>
              </w:rPr>
            </w:pPr>
            <w:r w:rsidRPr="00A24348">
              <w:rPr>
                <w:b w:val="0"/>
                <w:sz w:val="24"/>
                <w:szCs w:val="24"/>
              </w:rPr>
              <w:t>Не обов’язково</w:t>
            </w:r>
          </w:p>
        </w:tc>
        <w:tc>
          <w:tcPr>
            <w:tcW w:w="2759" w:type="dxa"/>
            <w:tcBorders>
              <w:top w:val="nil"/>
              <w:left w:val="single" w:sz="4" w:space="0" w:color="auto"/>
              <w:bottom w:val="nil"/>
              <w:right w:val="single" w:sz="4" w:space="0" w:color="auto"/>
            </w:tcBorders>
            <w:shd w:val="clear" w:color="auto" w:fill="auto"/>
          </w:tcPr>
          <w:p w:rsidR="007354CE" w:rsidRPr="00A24348" w:rsidRDefault="007373EE" w:rsidP="007373EE">
            <w:pPr>
              <w:pStyle w:val="2"/>
              <w:tabs>
                <w:tab w:val="left" w:pos="1401"/>
                <w:tab w:val="left" w:pos="1402"/>
                <w:tab w:val="left" w:pos="4962"/>
              </w:tabs>
              <w:ind w:left="0" w:right="114"/>
              <w:jc w:val="both"/>
              <w:rPr>
                <w:b w:val="0"/>
                <w:sz w:val="24"/>
                <w:szCs w:val="24"/>
              </w:rPr>
            </w:pPr>
            <w:r w:rsidRPr="00A24348">
              <w:rPr>
                <w:b w:val="0"/>
                <w:sz w:val="24"/>
                <w:szCs w:val="24"/>
              </w:rPr>
              <w:t>Не обов’язково</w:t>
            </w:r>
          </w:p>
        </w:tc>
        <w:tc>
          <w:tcPr>
            <w:tcW w:w="2802" w:type="dxa"/>
            <w:tcBorders>
              <w:top w:val="nil"/>
              <w:left w:val="single" w:sz="4" w:space="0" w:color="auto"/>
              <w:bottom w:val="nil"/>
              <w:right w:val="nil"/>
            </w:tcBorders>
            <w:shd w:val="clear" w:color="auto" w:fill="auto"/>
          </w:tcPr>
          <w:p w:rsidR="007354CE" w:rsidRPr="002F6658" w:rsidRDefault="007373EE" w:rsidP="007373EE">
            <w:pPr>
              <w:pStyle w:val="2"/>
              <w:tabs>
                <w:tab w:val="left" w:pos="1401"/>
                <w:tab w:val="left" w:pos="1402"/>
                <w:tab w:val="left" w:pos="4962"/>
              </w:tabs>
              <w:ind w:left="0" w:right="114"/>
              <w:jc w:val="both"/>
              <w:rPr>
                <w:b w:val="0"/>
                <w:sz w:val="24"/>
                <w:szCs w:val="24"/>
              </w:rPr>
            </w:pPr>
            <w:r w:rsidRPr="00A24348">
              <w:rPr>
                <w:b w:val="0"/>
                <w:sz w:val="24"/>
                <w:szCs w:val="24"/>
              </w:rPr>
              <w:t>Не обов’язково</w:t>
            </w:r>
          </w:p>
        </w:tc>
      </w:tr>
      <w:tr w:rsidR="001340B7" w:rsidRPr="002F6658" w:rsidTr="00E87A64">
        <w:tc>
          <w:tcPr>
            <w:tcW w:w="2495" w:type="dxa"/>
            <w:tcBorders>
              <w:top w:val="nil"/>
              <w:left w:val="nil"/>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0" w:right="114"/>
              <w:rPr>
                <w:b w:val="0"/>
                <w:sz w:val="24"/>
                <w:szCs w:val="24"/>
              </w:rPr>
            </w:pPr>
            <w:r w:rsidRPr="002F6658">
              <w:rPr>
                <w:b w:val="0"/>
                <w:sz w:val="24"/>
                <w:szCs w:val="24"/>
              </w:rPr>
              <w:t>Маса тіла плода</w:t>
            </w:r>
          </w:p>
        </w:tc>
        <w:tc>
          <w:tcPr>
            <w:tcW w:w="2862" w:type="dxa"/>
            <w:tcBorders>
              <w:top w:val="nil"/>
              <w:left w:val="single" w:sz="4" w:space="0" w:color="auto"/>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709" w:right="114"/>
              <w:rPr>
                <w:b w:val="0"/>
                <w:sz w:val="24"/>
                <w:szCs w:val="24"/>
              </w:rPr>
            </w:pPr>
            <w:r w:rsidRPr="002F6658">
              <w:rPr>
                <w:b w:val="0"/>
                <w:sz w:val="24"/>
                <w:szCs w:val="24"/>
              </w:rPr>
              <w:t>Так</w:t>
            </w:r>
          </w:p>
        </w:tc>
        <w:tc>
          <w:tcPr>
            <w:tcW w:w="2759" w:type="dxa"/>
            <w:tcBorders>
              <w:top w:val="nil"/>
              <w:left w:val="single" w:sz="4" w:space="0" w:color="auto"/>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709" w:right="114"/>
              <w:jc w:val="both"/>
              <w:rPr>
                <w:b w:val="0"/>
                <w:sz w:val="24"/>
                <w:szCs w:val="24"/>
              </w:rPr>
            </w:pPr>
            <w:r w:rsidRPr="002F6658">
              <w:rPr>
                <w:b w:val="0"/>
                <w:sz w:val="24"/>
                <w:szCs w:val="24"/>
              </w:rPr>
              <w:t>Так</w:t>
            </w:r>
          </w:p>
        </w:tc>
        <w:tc>
          <w:tcPr>
            <w:tcW w:w="2759" w:type="dxa"/>
            <w:tcBorders>
              <w:top w:val="nil"/>
              <w:left w:val="single" w:sz="4" w:space="0" w:color="auto"/>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709" w:right="114"/>
              <w:jc w:val="both"/>
              <w:rPr>
                <w:b w:val="0"/>
                <w:sz w:val="24"/>
                <w:szCs w:val="24"/>
              </w:rPr>
            </w:pPr>
            <w:r w:rsidRPr="002F6658">
              <w:rPr>
                <w:b w:val="0"/>
                <w:sz w:val="24"/>
                <w:szCs w:val="24"/>
              </w:rPr>
              <w:t>Так</w:t>
            </w:r>
          </w:p>
        </w:tc>
        <w:tc>
          <w:tcPr>
            <w:tcW w:w="2802" w:type="dxa"/>
            <w:tcBorders>
              <w:top w:val="nil"/>
              <w:left w:val="single" w:sz="4" w:space="0" w:color="auto"/>
              <w:bottom w:val="nil"/>
              <w:right w:val="nil"/>
            </w:tcBorders>
            <w:shd w:val="clear" w:color="auto" w:fill="auto"/>
          </w:tcPr>
          <w:p w:rsidR="007354CE" w:rsidRPr="002F6658" w:rsidRDefault="007354CE" w:rsidP="00EE0DBF">
            <w:pPr>
              <w:pStyle w:val="2"/>
              <w:tabs>
                <w:tab w:val="left" w:pos="1401"/>
                <w:tab w:val="left" w:pos="1402"/>
                <w:tab w:val="left" w:pos="4962"/>
              </w:tabs>
              <w:ind w:left="709" w:right="114"/>
              <w:jc w:val="both"/>
              <w:rPr>
                <w:b w:val="0"/>
                <w:sz w:val="24"/>
                <w:szCs w:val="24"/>
              </w:rPr>
            </w:pPr>
            <w:r w:rsidRPr="002F6658">
              <w:rPr>
                <w:b w:val="0"/>
                <w:sz w:val="24"/>
                <w:szCs w:val="24"/>
              </w:rPr>
              <w:t>Так</w:t>
            </w:r>
          </w:p>
        </w:tc>
      </w:tr>
      <w:tr w:rsidR="001340B7" w:rsidRPr="002F6658" w:rsidTr="00E87A64">
        <w:tc>
          <w:tcPr>
            <w:tcW w:w="2495" w:type="dxa"/>
            <w:tcBorders>
              <w:top w:val="nil"/>
              <w:left w:val="nil"/>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0" w:right="114"/>
              <w:rPr>
                <w:b w:val="0"/>
                <w:sz w:val="24"/>
                <w:szCs w:val="24"/>
              </w:rPr>
            </w:pPr>
            <w:r w:rsidRPr="002F6658">
              <w:rPr>
                <w:b w:val="0"/>
                <w:sz w:val="24"/>
                <w:szCs w:val="24"/>
              </w:rPr>
              <w:t>Стать плода</w:t>
            </w:r>
          </w:p>
        </w:tc>
        <w:tc>
          <w:tcPr>
            <w:tcW w:w="2862" w:type="dxa"/>
            <w:tcBorders>
              <w:top w:val="nil"/>
              <w:left w:val="single" w:sz="4" w:space="0" w:color="auto"/>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709" w:right="114"/>
              <w:rPr>
                <w:b w:val="0"/>
                <w:sz w:val="24"/>
                <w:szCs w:val="24"/>
              </w:rPr>
            </w:pPr>
            <w:r w:rsidRPr="002F6658">
              <w:rPr>
                <w:b w:val="0"/>
                <w:sz w:val="24"/>
                <w:szCs w:val="24"/>
              </w:rPr>
              <w:t>Так</w:t>
            </w:r>
          </w:p>
        </w:tc>
        <w:tc>
          <w:tcPr>
            <w:tcW w:w="2759" w:type="dxa"/>
            <w:tcBorders>
              <w:top w:val="nil"/>
              <w:left w:val="single" w:sz="4" w:space="0" w:color="auto"/>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709" w:right="114"/>
              <w:jc w:val="both"/>
              <w:rPr>
                <w:b w:val="0"/>
                <w:sz w:val="24"/>
                <w:szCs w:val="24"/>
              </w:rPr>
            </w:pPr>
            <w:r w:rsidRPr="002F6658">
              <w:rPr>
                <w:b w:val="0"/>
                <w:sz w:val="24"/>
                <w:szCs w:val="24"/>
              </w:rPr>
              <w:t>Так</w:t>
            </w:r>
          </w:p>
        </w:tc>
        <w:tc>
          <w:tcPr>
            <w:tcW w:w="2759" w:type="dxa"/>
            <w:tcBorders>
              <w:top w:val="nil"/>
              <w:left w:val="single" w:sz="4" w:space="0" w:color="auto"/>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709" w:right="114"/>
              <w:jc w:val="both"/>
              <w:rPr>
                <w:b w:val="0"/>
                <w:sz w:val="24"/>
                <w:szCs w:val="24"/>
              </w:rPr>
            </w:pPr>
            <w:r w:rsidRPr="002F6658">
              <w:rPr>
                <w:b w:val="0"/>
                <w:sz w:val="24"/>
                <w:szCs w:val="24"/>
              </w:rPr>
              <w:t>Так</w:t>
            </w:r>
          </w:p>
        </w:tc>
        <w:tc>
          <w:tcPr>
            <w:tcW w:w="2802" w:type="dxa"/>
            <w:tcBorders>
              <w:top w:val="nil"/>
              <w:left w:val="single" w:sz="4" w:space="0" w:color="auto"/>
              <w:bottom w:val="nil"/>
              <w:right w:val="nil"/>
            </w:tcBorders>
            <w:shd w:val="clear" w:color="auto" w:fill="auto"/>
          </w:tcPr>
          <w:p w:rsidR="007354CE" w:rsidRPr="002F6658" w:rsidRDefault="007354CE" w:rsidP="00EE0DBF">
            <w:pPr>
              <w:pStyle w:val="2"/>
              <w:tabs>
                <w:tab w:val="left" w:pos="1401"/>
                <w:tab w:val="left" w:pos="1402"/>
                <w:tab w:val="left" w:pos="4962"/>
              </w:tabs>
              <w:ind w:left="709" w:right="114"/>
              <w:jc w:val="both"/>
              <w:rPr>
                <w:b w:val="0"/>
                <w:sz w:val="24"/>
                <w:szCs w:val="24"/>
              </w:rPr>
            </w:pPr>
            <w:r w:rsidRPr="002F6658">
              <w:rPr>
                <w:b w:val="0"/>
                <w:sz w:val="24"/>
                <w:szCs w:val="24"/>
              </w:rPr>
              <w:t>Так</w:t>
            </w:r>
          </w:p>
        </w:tc>
      </w:tr>
      <w:tr w:rsidR="001340B7" w:rsidRPr="002F6658" w:rsidTr="00E87A64">
        <w:tc>
          <w:tcPr>
            <w:tcW w:w="2495" w:type="dxa"/>
            <w:tcBorders>
              <w:top w:val="nil"/>
              <w:left w:val="nil"/>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0" w:right="114"/>
              <w:rPr>
                <w:b w:val="0"/>
                <w:sz w:val="24"/>
                <w:szCs w:val="24"/>
              </w:rPr>
            </w:pPr>
            <w:r w:rsidRPr="002F6658">
              <w:rPr>
                <w:b w:val="0"/>
                <w:sz w:val="24"/>
                <w:szCs w:val="24"/>
              </w:rPr>
              <w:t>Зовнішня оцінка плода</w:t>
            </w:r>
            <w:r w:rsidRPr="002F6658">
              <w:rPr>
                <w:b w:val="0"/>
                <w:sz w:val="24"/>
                <w:szCs w:val="24"/>
                <w:vertAlign w:val="superscript"/>
              </w:rPr>
              <w:t>g</w:t>
            </w:r>
          </w:p>
        </w:tc>
        <w:tc>
          <w:tcPr>
            <w:tcW w:w="2862" w:type="dxa"/>
            <w:tcBorders>
              <w:top w:val="nil"/>
              <w:left w:val="single" w:sz="4" w:space="0" w:color="auto"/>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709" w:right="114"/>
              <w:rPr>
                <w:b w:val="0"/>
                <w:sz w:val="24"/>
                <w:szCs w:val="24"/>
              </w:rPr>
            </w:pPr>
            <w:r w:rsidRPr="002F6658">
              <w:rPr>
                <w:b w:val="0"/>
                <w:sz w:val="24"/>
                <w:szCs w:val="24"/>
              </w:rPr>
              <w:t>Так</w:t>
            </w:r>
          </w:p>
        </w:tc>
        <w:tc>
          <w:tcPr>
            <w:tcW w:w="2759" w:type="dxa"/>
            <w:tcBorders>
              <w:top w:val="nil"/>
              <w:left w:val="single" w:sz="4" w:space="0" w:color="auto"/>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709" w:right="114"/>
              <w:jc w:val="both"/>
              <w:rPr>
                <w:b w:val="0"/>
                <w:sz w:val="24"/>
                <w:szCs w:val="24"/>
              </w:rPr>
            </w:pPr>
            <w:r w:rsidRPr="002F6658">
              <w:rPr>
                <w:b w:val="0"/>
                <w:sz w:val="24"/>
                <w:szCs w:val="24"/>
              </w:rPr>
              <w:t>Так</w:t>
            </w:r>
          </w:p>
        </w:tc>
        <w:tc>
          <w:tcPr>
            <w:tcW w:w="2759" w:type="dxa"/>
            <w:tcBorders>
              <w:top w:val="nil"/>
              <w:left w:val="single" w:sz="4" w:space="0" w:color="auto"/>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709" w:right="114"/>
              <w:jc w:val="both"/>
              <w:rPr>
                <w:b w:val="0"/>
                <w:sz w:val="24"/>
                <w:szCs w:val="24"/>
              </w:rPr>
            </w:pPr>
            <w:r w:rsidRPr="002F6658">
              <w:rPr>
                <w:b w:val="0"/>
                <w:sz w:val="24"/>
                <w:szCs w:val="24"/>
              </w:rPr>
              <w:t>Так</w:t>
            </w:r>
          </w:p>
        </w:tc>
        <w:tc>
          <w:tcPr>
            <w:tcW w:w="2802" w:type="dxa"/>
            <w:tcBorders>
              <w:top w:val="nil"/>
              <w:left w:val="single" w:sz="4" w:space="0" w:color="auto"/>
              <w:bottom w:val="nil"/>
              <w:right w:val="nil"/>
            </w:tcBorders>
            <w:shd w:val="clear" w:color="auto" w:fill="auto"/>
          </w:tcPr>
          <w:p w:rsidR="007354CE" w:rsidRPr="002F6658" w:rsidRDefault="007354CE" w:rsidP="00EE0DBF">
            <w:pPr>
              <w:pStyle w:val="2"/>
              <w:tabs>
                <w:tab w:val="left" w:pos="1401"/>
                <w:tab w:val="left" w:pos="1402"/>
                <w:tab w:val="left" w:pos="4962"/>
              </w:tabs>
              <w:ind w:left="709" w:right="114"/>
              <w:jc w:val="both"/>
              <w:rPr>
                <w:b w:val="0"/>
                <w:sz w:val="24"/>
                <w:szCs w:val="24"/>
              </w:rPr>
            </w:pPr>
            <w:r w:rsidRPr="002F6658">
              <w:rPr>
                <w:b w:val="0"/>
                <w:sz w:val="24"/>
                <w:szCs w:val="24"/>
              </w:rPr>
              <w:t>Так</w:t>
            </w:r>
          </w:p>
        </w:tc>
      </w:tr>
      <w:tr w:rsidR="001340B7" w:rsidRPr="002F6658" w:rsidTr="00E87A64">
        <w:tc>
          <w:tcPr>
            <w:tcW w:w="2495" w:type="dxa"/>
            <w:tcBorders>
              <w:top w:val="nil"/>
              <w:left w:val="nil"/>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0" w:right="114"/>
              <w:rPr>
                <w:b w:val="0"/>
                <w:sz w:val="24"/>
                <w:szCs w:val="24"/>
              </w:rPr>
            </w:pPr>
            <w:r w:rsidRPr="002F6658">
              <w:rPr>
                <w:b w:val="0"/>
                <w:sz w:val="24"/>
                <w:szCs w:val="24"/>
              </w:rPr>
              <w:t>Оцінка м’яких тканин плода</w:t>
            </w:r>
            <w:r w:rsidRPr="002F6658">
              <w:rPr>
                <w:b w:val="0"/>
                <w:sz w:val="24"/>
                <w:szCs w:val="24"/>
                <w:vertAlign w:val="superscript"/>
              </w:rPr>
              <w:t>g</w:t>
            </w:r>
          </w:p>
        </w:tc>
        <w:tc>
          <w:tcPr>
            <w:tcW w:w="2862" w:type="dxa"/>
            <w:tcBorders>
              <w:top w:val="nil"/>
              <w:left w:val="single" w:sz="4" w:space="0" w:color="auto"/>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709" w:right="114"/>
              <w:rPr>
                <w:b w:val="0"/>
                <w:sz w:val="24"/>
                <w:szCs w:val="24"/>
              </w:rPr>
            </w:pPr>
            <w:r w:rsidRPr="002F6658">
              <w:rPr>
                <w:b w:val="0"/>
                <w:sz w:val="24"/>
                <w:szCs w:val="24"/>
              </w:rPr>
              <w:t>Так</w:t>
            </w:r>
          </w:p>
        </w:tc>
        <w:tc>
          <w:tcPr>
            <w:tcW w:w="2759" w:type="dxa"/>
            <w:tcBorders>
              <w:top w:val="nil"/>
              <w:left w:val="single" w:sz="4" w:space="0" w:color="auto"/>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709" w:right="114"/>
              <w:jc w:val="both"/>
              <w:rPr>
                <w:b w:val="0"/>
                <w:sz w:val="24"/>
                <w:szCs w:val="24"/>
              </w:rPr>
            </w:pPr>
            <w:r w:rsidRPr="002F6658">
              <w:rPr>
                <w:b w:val="0"/>
                <w:sz w:val="24"/>
                <w:szCs w:val="24"/>
              </w:rPr>
              <w:t>Так</w:t>
            </w:r>
            <w:r w:rsidRPr="002F6658">
              <w:rPr>
                <w:b w:val="0"/>
                <w:sz w:val="24"/>
                <w:szCs w:val="24"/>
                <w:vertAlign w:val="superscript"/>
              </w:rPr>
              <w:t>g</w:t>
            </w:r>
          </w:p>
        </w:tc>
        <w:tc>
          <w:tcPr>
            <w:tcW w:w="2759" w:type="dxa"/>
            <w:tcBorders>
              <w:top w:val="nil"/>
              <w:left w:val="single" w:sz="4" w:space="0" w:color="auto"/>
              <w:bottom w:val="nil"/>
              <w:right w:val="single" w:sz="4" w:space="0" w:color="auto"/>
            </w:tcBorders>
            <w:shd w:val="clear" w:color="auto" w:fill="auto"/>
          </w:tcPr>
          <w:p w:rsidR="007354CE" w:rsidRPr="002F6658" w:rsidRDefault="007354CE" w:rsidP="00EE0DBF">
            <w:pPr>
              <w:pStyle w:val="2"/>
              <w:tabs>
                <w:tab w:val="left" w:pos="1401"/>
                <w:tab w:val="left" w:pos="1402"/>
                <w:tab w:val="left" w:pos="4962"/>
              </w:tabs>
              <w:ind w:left="709" w:right="114"/>
              <w:jc w:val="both"/>
              <w:rPr>
                <w:b w:val="0"/>
                <w:sz w:val="24"/>
                <w:szCs w:val="24"/>
              </w:rPr>
            </w:pPr>
            <w:r w:rsidRPr="002F6658">
              <w:rPr>
                <w:b w:val="0"/>
                <w:sz w:val="24"/>
                <w:szCs w:val="24"/>
              </w:rPr>
              <w:t>Так</w:t>
            </w:r>
          </w:p>
        </w:tc>
        <w:tc>
          <w:tcPr>
            <w:tcW w:w="2802" w:type="dxa"/>
            <w:tcBorders>
              <w:top w:val="nil"/>
              <w:left w:val="single" w:sz="4" w:space="0" w:color="auto"/>
              <w:bottom w:val="nil"/>
              <w:right w:val="nil"/>
            </w:tcBorders>
            <w:shd w:val="clear" w:color="auto" w:fill="auto"/>
          </w:tcPr>
          <w:p w:rsidR="007354CE" w:rsidRPr="002F6658" w:rsidRDefault="007354CE" w:rsidP="00EE0DBF">
            <w:pPr>
              <w:pStyle w:val="2"/>
              <w:tabs>
                <w:tab w:val="left" w:pos="1401"/>
                <w:tab w:val="left" w:pos="1402"/>
                <w:tab w:val="left" w:pos="4962"/>
              </w:tabs>
              <w:ind w:left="709" w:right="114"/>
              <w:jc w:val="both"/>
              <w:rPr>
                <w:b w:val="0"/>
                <w:sz w:val="24"/>
                <w:szCs w:val="24"/>
              </w:rPr>
            </w:pPr>
            <w:r w:rsidRPr="002F6658">
              <w:rPr>
                <w:b w:val="0"/>
                <w:sz w:val="24"/>
                <w:szCs w:val="24"/>
              </w:rPr>
              <w:t>Так</w:t>
            </w:r>
          </w:p>
        </w:tc>
      </w:tr>
      <w:tr w:rsidR="001340B7" w:rsidRPr="002F6658" w:rsidTr="00E87A64">
        <w:tc>
          <w:tcPr>
            <w:tcW w:w="2495" w:type="dxa"/>
            <w:tcBorders>
              <w:top w:val="nil"/>
              <w:left w:val="nil"/>
              <w:bottom w:val="nil"/>
              <w:right w:val="single" w:sz="4" w:space="0" w:color="auto"/>
            </w:tcBorders>
            <w:shd w:val="clear" w:color="auto" w:fill="auto"/>
          </w:tcPr>
          <w:p w:rsidR="007354CE" w:rsidRPr="00A24348" w:rsidRDefault="007354CE" w:rsidP="00EE0DBF">
            <w:pPr>
              <w:pStyle w:val="2"/>
              <w:tabs>
                <w:tab w:val="left" w:pos="1401"/>
                <w:tab w:val="left" w:pos="1402"/>
                <w:tab w:val="left" w:pos="4962"/>
              </w:tabs>
              <w:ind w:left="0" w:right="114"/>
              <w:rPr>
                <w:b w:val="0"/>
                <w:sz w:val="24"/>
                <w:szCs w:val="24"/>
              </w:rPr>
            </w:pPr>
            <w:r w:rsidRPr="00A24348">
              <w:rPr>
                <w:b w:val="0"/>
                <w:sz w:val="24"/>
                <w:szCs w:val="24"/>
              </w:rPr>
              <w:t>Оцінка скелета плода</w:t>
            </w:r>
            <w:r w:rsidRPr="00A24348">
              <w:rPr>
                <w:b w:val="0"/>
                <w:sz w:val="24"/>
                <w:szCs w:val="24"/>
                <w:vertAlign w:val="superscript"/>
              </w:rPr>
              <w:t>h</w:t>
            </w:r>
          </w:p>
        </w:tc>
        <w:tc>
          <w:tcPr>
            <w:tcW w:w="2862" w:type="dxa"/>
            <w:tcBorders>
              <w:top w:val="nil"/>
              <w:left w:val="single" w:sz="4" w:space="0" w:color="auto"/>
              <w:bottom w:val="nil"/>
              <w:right w:val="single" w:sz="4" w:space="0" w:color="auto"/>
            </w:tcBorders>
            <w:shd w:val="clear" w:color="auto" w:fill="auto"/>
          </w:tcPr>
          <w:p w:rsidR="007354CE" w:rsidRPr="00A24348" w:rsidRDefault="007373EE" w:rsidP="007373EE">
            <w:pPr>
              <w:pStyle w:val="2"/>
              <w:tabs>
                <w:tab w:val="left" w:pos="1401"/>
                <w:tab w:val="left" w:pos="1402"/>
                <w:tab w:val="left" w:pos="4962"/>
              </w:tabs>
              <w:ind w:left="0" w:right="114"/>
              <w:rPr>
                <w:b w:val="0"/>
                <w:sz w:val="24"/>
                <w:szCs w:val="24"/>
              </w:rPr>
            </w:pPr>
            <w:r w:rsidRPr="00A24348">
              <w:rPr>
                <w:b w:val="0"/>
                <w:sz w:val="24"/>
                <w:szCs w:val="24"/>
              </w:rPr>
              <w:t>Не обов’язково</w:t>
            </w:r>
            <w:r w:rsidRPr="00A24348">
              <w:rPr>
                <w:b w:val="0"/>
                <w:sz w:val="24"/>
                <w:szCs w:val="24"/>
                <w:vertAlign w:val="superscript"/>
              </w:rPr>
              <w:t>c</w:t>
            </w:r>
            <w:r w:rsidRPr="00A24348">
              <w:rPr>
                <w:b w:val="0"/>
                <w:sz w:val="24"/>
                <w:szCs w:val="24"/>
              </w:rPr>
              <w:t xml:space="preserve"> </w:t>
            </w:r>
          </w:p>
        </w:tc>
        <w:tc>
          <w:tcPr>
            <w:tcW w:w="2759" w:type="dxa"/>
            <w:tcBorders>
              <w:top w:val="nil"/>
              <w:left w:val="single" w:sz="4" w:space="0" w:color="auto"/>
              <w:bottom w:val="nil"/>
              <w:right w:val="single" w:sz="4" w:space="0" w:color="auto"/>
            </w:tcBorders>
            <w:shd w:val="clear" w:color="auto" w:fill="auto"/>
          </w:tcPr>
          <w:p w:rsidR="007354CE" w:rsidRPr="00A24348" w:rsidRDefault="007354CE" w:rsidP="00EE0DBF">
            <w:pPr>
              <w:pStyle w:val="2"/>
              <w:tabs>
                <w:tab w:val="left" w:pos="1401"/>
                <w:tab w:val="left" w:pos="1402"/>
                <w:tab w:val="left" w:pos="4962"/>
              </w:tabs>
              <w:ind w:left="709" w:right="114"/>
              <w:jc w:val="both"/>
              <w:rPr>
                <w:b w:val="0"/>
                <w:sz w:val="24"/>
                <w:szCs w:val="24"/>
              </w:rPr>
            </w:pPr>
            <w:r w:rsidRPr="00A24348">
              <w:rPr>
                <w:b w:val="0"/>
                <w:sz w:val="24"/>
                <w:szCs w:val="24"/>
              </w:rPr>
              <w:t>Так</w:t>
            </w:r>
            <w:r w:rsidRPr="00A24348">
              <w:rPr>
                <w:b w:val="0"/>
                <w:sz w:val="24"/>
                <w:szCs w:val="24"/>
                <w:vertAlign w:val="superscript"/>
              </w:rPr>
              <w:t>g</w:t>
            </w:r>
          </w:p>
        </w:tc>
        <w:tc>
          <w:tcPr>
            <w:tcW w:w="2759" w:type="dxa"/>
            <w:tcBorders>
              <w:top w:val="nil"/>
              <w:left w:val="single" w:sz="4" w:space="0" w:color="auto"/>
              <w:bottom w:val="nil"/>
              <w:right w:val="single" w:sz="4" w:space="0" w:color="auto"/>
            </w:tcBorders>
            <w:shd w:val="clear" w:color="auto" w:fill="auto"/>
          </w:tcPr>
          <w:p w:rsidR="007354CE" w:rsidRPr="00A24348" w:rsidRDefault="007354CE" w:rsidP="00EE0DBF">
            <w:pPr>
              <w:pStyle w:val="2"/>
              <w:tabs>
                <w:tab w:val="left" w:pos="1401"/>
                <w:tab w:val="left" w:pos="1402"/>
                <w:tab w:val="left" w:pos="4962"/>
              </w:tabs>
              <w:ind w:left="709" w:right="114"/>
              <w:jc w:val="both"/>
              <w:rPr>
                <w:b w:val="0"/>
                <w:sz w:val="24"/>
                <w:szCs w:val="24"/>
              </w:rPr>
            </w:pPr>
            <w:r w:rsidRPr="00A24348">
              <w:rPr>
                <w:b w:val="0"/>
                <w:sz w:val="24"/>
                <w:szCs w:val="24"/>
              </w:rPr>
              <w:t>Так</w:t>
            </w:r>
          </w:p>
        </w:tc>
        <w:tc>
          <w:tcPr>
            <w:tcW w:w="2802" w:type="dxa"/>
            <w:tcBorders>
              <w:top w:val="nil"/>
              <w:left w:val="single" w:sz="4" w:space="0" w:color="auto"/>
              <w:bottom w:val="nil"/>
              <w:right w:val="nil"/>
            </w:tcBorders>
            <w:shd w:val="clear" w:color="auto" w:fill="auto"/>
          </w:tcPr>
          <w:p w:rsidR="007354CE" w:rsidRPr="002F6658" w:rsidRDefault="007354CE" w:rsidP="00EE0DBF">
            <w:pPr>
              <w:pStyle w:val="2"/>
              <w:tabs>
                <w:tab w:val="left" w:pos="1401"/>
                <w:tab w:val="left" w:pos="1402"/>
                <w:tab w:val="left" w:pos="4962"/>
              </w:tabs>
              <w:ind w:left="709" w:right="114"/>
              <w:jc w:val="both"/>
              <w:rPr>
                <w:b w:val="0"/>
                <w:sz w:val="24"/>
                <w:szCs w:val="24"/>
              </w:rPr>
            </w:pPr>
            <w:r w:rsidRPr="00A24348">
              <w:rPr>
                <w:b w:val="0"/>
                <w:sz w:val="24"/>
                <w:szCs w:val="24"/>
              </w:rPr>
              <w:t>Так</w:t>
            </w:r>
          </w:p>
        </w:tc>
      </w:tr>
    </w:tbl>
    <w:p w:rsidR="00FA11FC" w:rsidRPr="002F6658" w:rsidRDefault="00FA11FC" w:rsidP="00EE0DBF">
      <w:pPr>
        <w:pStyle w:val="2"/>
        <w:tabs>
          <w:tab w:val="left" w:pos="1401"/>
          <w:tab w:val="left" w:pos="1402"/>
          <w:tab w:val="left" w:pos="4962"/>
        </w:tabs>
        <w:spacing w:line="360" w:lineRule="auto"/>
        <w:ind w:left="709" w:right="114"/>
        <w:jc w:val="both"/>
        <w:rPr>
          <w:b w:val="0"/>
        </w:rPr>
        <w:sectPr w:rsidR="00FA11FC" w:rsidRPr="002F6658" w:rsidSect="004E7533">
          <w:headerReference w:type="even" r:id="rId17"/>
          <w:headerReference w:type="default" r:id="rId18"/>
          <w:type w:val="nextColumn"/>
          <w:pgSz w:w="16840" w:h="11910" w:orient="landscape"/>
          <w:pgMar w:top="1134" w:right="567" w:bottom="1134" w:left="1418" w:header="714" w:footer="1056" w:gutter="0"/>
          <w:cols w:space="720"/>
          <w:docGrid w:linePitch="299"/>
        </w:sectPr>
      </w:pPr>
    </w:p>
    <w:p w:rsidR="00FA11FC" w:rsidRPr="002F6658" w:rsidRDefault="00FA11FC" w:rsidP="00EE0DBF">
      <w:pPr>
        <w:pStyle w:val="2"/>
        <w:tabs>
          <w:tab w:val="left" w:pos="1401"/>
          <w:tab w:val="left" w:pos="1402"/>
          <w:tab w:val="left" w:pos="4962"/>
        </w:tabs>
        <w:spacing w:line="360" w:lineRule="auto"/>
        <w:ind w:left="0" w:right="114"/>
        <w:jc w:val="both"/>
        <w:rPr>
          <w:b w:val="0"/>
        </w:rPr>
      </w:pPr>
    </w:p>
    <w:p w:rsidR="007354CE" w:rsidRPr="00214C4A" w:rsidRDefault="001728F0" w:rsidP="001728F0">
      <w:pPr>
        <w:pStyle w:val="2"/>
        <w:tabs>
          <w:tab w:val="left" w:pos="709"/>
          <w:tab w:val="left" w:pos="4962"/>
        </w:tabs>
        <w:spacing w:line="360" w:lineRule="auto"/>
        <w:ind w:left="709" w:right="114"/>
        <w:jc w:val="both"/>
        <w:rPr>
          <w:b w:val="0"/>
        </w:rPr>
      </w:pPr>
      <w:r w:rsidRPr="00214C4A">
        <w:rPr>
          <w:b w:val="0"/>
          <w:vertAlign w:val="superscript"/>
        </w:rPr>
        <w:t xml:space="preserve">a </w:t>
      </w:r>
      <w:r w:rsidR="007354CE" w:rsidRPr="00214C4A">
        <w:rPr>
          <w:b w:val="0"/>
        </w:rPr>
        <w:t>Якщо використову</w:t>
      </w:r>
      <w:r w:rsidR="00374616" w:rsidRPr="00214C4A">
        <w:rPr>
          <w:b w:val="0"/>
        </w:rPr>
        <w:t>ється NHP, відмінний від яванської макаки</w:t>
      </w:r>
      <w:r w:rsidR="007354CE" w:rsidRPr="00214C4A">
        <w:rPr>
          <w:b w:val="0"/>
        </w:rPr>
        <w:t>, дизайн дослідження слід адаптувати.</w:t>
      </w:r>
    </w:p>
    <w:p w:rsidR="007354CE" w:rsidRPr="00214C4A" w:rsidRDefault="00803539" w:rsidP="00803539">
      <w:pPr>
        <w:pStyle w:val="2"/>
        <w:tabs>
          <w:tab w:val="left" w:pos="709"/>
          <w:tab w:val="left" w:pos="4962"/>
        </w:tabs>
        <w:spacing w:line="360" w:lineRule="auto"/>
        <w:ind w:left="709" w:right="114"/>
        <w:jc w:val="both"/>
        <w:rPr>
          <w:b w:val="0"/>
        </w:rPr>
      </w:pPr>
      <w:r w:rsidRPr="00214C4A">
        <w:rPr>
          <w:b w:val="0"/>
          <w:vertAlign w:val="superscript"/>
        </w:rPr>
        <w:t xml:space="preserve">b </w:t>
      </w:r>
      <w:r w:rsidR="007354CE" w:rsidRPr="00214C4A">
        <w:rPr>
          <w:b w:val="0"/>
        </w:rPr>
        <w:t>Розміри груп у EFD</w:t>
      </w:r>
      <w:r w:rsidR="00374616" w:rsidRPr="00214C4A">
        <w:rPr>
          <w:b w:val="0"/>
        </w:rPr>
        <w:t>-дослідженнях</w:t>
      </w:r>
      <w:r w:rsidR="007354CE" w:rsidRPr="00214C4A">
        <w:rPr>
          <w:b w:val="0"/>
        </w:rPr>
        <w:t xml:space="preserve"> повинні </w:t>
      </w:r>
      <w:r w:rsidR="00374616" w:rsidRPr="00214C4A">
        <w:rPr>
          <w:b w:val="0"/>
        </w:rPr>
        <w:t>забезпечувати</w:t>
      </w:r>
      <w:r w:rsidR="007354CE" w:rsidRPr="00214C4A">
        <w:rPr>
          <w:b w:val="0"/>
        </w:rPr>
        <w:t xml:space="preserve"> достатню кількість плодів, щоб оцінити потенційні </w:t>
      </w:r>
      <w:r w:rsidR="00374616" w:rsidRPr="00214C4A">
        <w:rPr>
          <w:b w:val="0"/>
        </w:rPr>
        <w:t>небажані впливи</w:t>
      </w:r>
      <w:r w:rsidR="007354CE" w:rsidRPr="00214C4A">
        <w:rPr>
          <w:b w:val="0"/>
        </w:rPr>
        <w:t xml:space="preserve"> на морфологічний розвиток.</w:t>
      </w:r>
    </w:p>
    <w:p w:rsidR="007354CE" w:rsidRPr="00214C4A" w:rsidRDefault="00803539" w:rsidP="00803539">
      <w:pPr>
        <w:pStyle w:val="2"/>
        <w:tabs>
          <w:tab w:val="left" w:pos="709"/>
          <w:tab w:val="left" w:pos="4962"/>
        </w:tabs>
        <w:spacing w:line="360" w:lineRule="auto"/>
        <w:ind w:left="709" w:right="114"/>
        <w:jc w:val="both"/>
        <w:rPr>
          <w:b w:val="0"/>
        </w:rPr>
      </w:pPr>
      <w:r w:rsidRPr="00214C4A">
        <w:rPr>
          <w:b w:val="0"/>
          <w:vertAlign w:val="superscript"/>
        </w:rPr>
        <w:t xml:space="preserve">c </w:t>
      </w:r>
      <w:r w:rsidR="007354CE" w:rsidRPr="00214C4A">
        <w:rPr>
          <w:b w:val="0"/>
        </w:rPr>
        <w:t xml:space="preserve">Якщо pEFD використовується для </w:t>
      </w:r>
      <w:r w:rsidR="005D2B13" w:rsidRPr="00214C4A">
        <w:rPr>
          <w:b w:val="0"/>
        </w:rPr>
        <w:t>відстрочення</w:t>
      </w:r>
      <w:r w:rsidR="007354CE" w:rsidRPr="00214C4A">
        <w:rPr>
          <w:b w:val="0"/>
        </w:rPr>
        <w:t xml:space="preserve"> визначального EFD</w:t>
      </w:r>
      <w:r w:rsidR="00374616" w:rsidRPr="00214C4A">
        <w:rPr>
          <w:b w:val="0"/>
        </w:rPr>
        <w:t>-дослідження</w:t>
      </w:r>
      <w:r w:rsidRPr="00214C4A">
        <w:rPr>
          <w:b w:val="0"/>
        </w:rPr>
        <w:t>, тоді pEFD потрібно</w:t>
      </w:r>
      <w:r w:rsidR="007354CE" w:rsidRPr="00214C4A">
        <w:rPr>
          <w:b w:val="0"/>
        </w:rPr>
        <w:t xml:space="preserve"> проводити відповідно до </w:t>
      </w:r>
      <w:r w:rsidR="005D2B13" w:rsidRPr="00214C4A">
        <w:rPr>
          <w:b w:val="0"/>
        </w:rPr>
        <w:t>вимог</w:t>
      </w:r>
      <w:r w:rsidR="007354CE" w:rsidRPr="00214C4A">
        <w:rPr>
          <w:b w:val="0"/>
        </w:rPr>
        <w:t xml:space="preserve"> GLP, слід збирати TK</w:t>
      </w:r>
      <w:r w:rsidR="00374616" w:rsidRPr="00214C4A">
        <w:rPr>
          <w:b w:val="0"/>
        </w:rPr>
        <w:t>-дані</w:t>
      </w:r>
      <w:r w:rsidR="007354CE" w:rsidRPr="00214C4A">
        <w:rPr>
          <w:b w:val="0"/>
        </w:rPr>
        <w:t xml:space="preserve"> у вагітних тварин та провести оцінку скелета.</w:t>
      </w:r>
    </w:p>
    <w:p w:rsidR="007354CE" w:rsidRPr="00214C4A" w:rsidRDefault="00803539" w:rsidP="00803539">
      <w:pPr>
        <w:pStyle w:val="2"/>
        <w:tabs>
          <w:tab w:val="left" w:pos="709"/>
          <w:tab w:val="left" w:pos="4962"/>
        </w:tabs>
        <w:spacing w:line="360" w:lineRule="auto"/>
        <w:ind w:left="709" w:right="114"/>
        <w:jc w:val="both"/>
        <w:rPr>
          <w:b w:val="0"/>
        </w:rPr>
      </w:pPr>
      <w:r w:rsidRPr="00214C4A">
        <w:rPr>
          <w:b w:val="0"/>
          <w:vertAlign w:val="superscript"/>
        </w:rPr>
        <w:t xml:space="preserve">d </w:t>
      </w:r>
      <w:r w:rsidR="00DD110E" w:rsidRPr="00214C4A">
        <w:rPr>
          <w:b w:val="0"/>
        </w:rPr>
        <w:t>У разі гризунів та крол</w:t>
      </w:r>
      <w:r w:rsidR="005D2B13" w:rsidRPr="00214C4A">
        <w:rPr>
          <w:b w:val="0"/>
        </w:rPr>
        <w:t>ів</w:t>
      </w:r>
      <w:r w:rsidR="007354CE" w:rsidRPr="00214C4A">
        <w:rPr>
          <w:b w:val="0"/>
        </w:rPr>
        <w:t xml:space="preserve"> сам</w:t>
      </w:r>
      <w:r w:rsidR="007270AA" w:rsidRPr="00214C4A">
        <w:rPr>
          <w:b w:val="0"/>
        </w:rPr>
        <w:t>ицям</w:t>
      </w:r>
      <w:r w:rsidR="007354CE" w:rsidRPr="00214C4A">
        <w:rPr>
          <w:b w:val="0"/>
        </w:rPr>
        <w:t xml:space="preserve"> вводять досліджувану речовину з моменту імплантації до закриття твердого піднебіння (тобто стадія C</w:t>
      </w:r>
      <w:r w:rsidR="00DD40A7" w:rsidRPr="00214C4A">
        <w:rPr>
          <w:b w:val="0"/>
        </w:rPr>
        <w:t xml:space="preserve"> репродуктивного процесу, див. р</w:t>
      </w:r>
      <w:r w:rsidR="007354CE" w:rsidRPr="00214C4A">
        <w:rPr>
          <w:b w:val="0"/>
        </w:rPr>
        <w:t xml:space="preserve">озділ 1.1). Щодо NHP, </w:t>
      </w:r>
      <w:r w:rsidR="00962CD2" w:rsidRPr="00214C4A">
        <w:rPr>
          <w:b w:val="0"/>
        </w:rPr>
        <w:t xml:space="preserve">то </w:t>
      </w:r>
      <w:r w:rsidR="007270AA" w:rsidRPr="00214C4A">
        <w:rPr>
          <w:b w:val="0"/>
        </w:rPr>
        <w:t>самицям</w:t>
      </w:r>
      <w:r w:rsidR="007354CE" w:rsidRPr="00214C4A">
        <w:rPr>
          <w:b w:val="0"/>
        </w:rPr>
        <w:t xml:space="preserve"> вводять дозу досліджуваної речовини від підтвердження вагітності (приблизно GD 20) до принаймні дня </w:t>
      </w:r>
      <w:r w:rsidR="00374616" w:rsidRPr="00214C4A">
        <w:rPr>
          <w:b w:val="0"/>
        </w:rPr>
        <w:t xml:space="preserve">50 </w:t>
      </w:r>
      <w:r w:rsidR="007354CE" w:rsidRPr="00214C4A">
        <w:rPr>
          <w:b w:val="0"/>
        </w:rPr>
        <w:t>(кінець основного органогенезу).</w:t>
      </w:r>
    </w:p>
    <w:p w:rsidR="007354CE" w:rsidRPr="00214C4A" w:rsidRDefault="00803539" w:rsidP="00803539">
      <w:pPr>
        <w:pStyle w:val="2"/>
        <w:tabs>
          <w:tab w:val="left" w:pos="709"/>
          <w:tab w:val="left" w:pos="4962"/>
        </w:tabs>
        <w:spacing w:line="360" w:lineRule="auto"/>
        <w:ind w:left="709" w:right="114"/>
        <w:jc w:val="both"/>
        <w:rPr>
          <w:b w:val="0"/>
        </w:rPr>
      </w:pPr>
      <w:r w:rsidRPr="00214C4A">
        <w:rPr>
          <w:b w:val="0"/>
          <w:vertAlign w:val="superscript"/>
        </w:rPr>
        <w:t xml:space="preserve">e </w:t>
      </w:r>
      <w:r w:rsidR="007354CE" w:rsidRPr="00214C4A">
        <w:rPr>
          <w:b w:val="0"/>
        </w:rPr>
        <w:t>Щоденне зважування вагітних сам</w:t>
      </w:r>
      <w:r w:rsidR="007270AA" w:rsidRPr="00214C4A">
        <w:rPr>
          <w:b w:val="0"/>
        </w:rPr>
        <w:t>иць</w:t>
      </w:r>
      <w:r w:rsidR="007354CE" w:rsidRPr="00214C4A">
        <w:rPr>
          <w:b w:val="0"/>
        </w:rPr>
        <w:t xml:space="preserve"> під час лікування може надати корисну інформацію.</w:t>
      </w:r>
    </w:p>
    <w:p w:rsidR="007354CE" w:rsidRPr="00214C4A" w:rsidRDefault="00803539" w:rsidP="00803539">
      <w:pPr>
        <w:pStyle w:val="2"/>
        <w:tabs>
          <w:tab w:val="left" w:pos="709"/>
          <w:tab w:val="left" w:pos="4962"/>
        </w:tabs>
        <w:spacing w:line="360" w:lineRule="auto"/>
        <w:ind w:left="709" w:right="114"/>
        <w:jc w:val="both"/>
        <w:rPr>
          <w:b w:val="0"/>
        </w:rPr>
      </w:pPr>
      <w:r w:rsidRPr="00214C4A">
        <w:rPr>
          <w:b w:val="0"/>
          <w:vertAlign w:val="superscript"/>
        </w:rPr>
        <w:t xml:space="preserve">f </w:t>
      </w:r>
      <w:r w:rsidR="00962CD2" w:rsidRPr="00214C4A">
        <w:rPr>
          <w:b w:val="0"/>
        </w:rPr>
        <w:t>У</w:t>
      </w:r>
      <w:r w:rsidR="00837669" w:rsidRPr="00214C4A">
        <w:rPr>
          <w:b w:val="0"/>
        </w:rPr>
        <w:t xml:space="preserve"> гризунів та</w:t>
      </w:r>
      <w:r w:rsidR="00962CD2" w:rsidRPr="00214C4A">
        <w:rPr>
          <w:b w:val="0"/>
        </w:rPr>
        <w:t xml:space="preserve"> крол</w:t>
      </w:r>
      <w:r w:rsidR="007354CE" w:rsidRPr="00214C4A">
        <w:rPr>
          <w:b w:val="0"/>
        </w:rPr>
        <w:t>ів кесарів розтин слід проводити приблизно за добу до очікуваних пологів. Збер</w:t>
      </w:r>
      <w:r w:rsidR="00322634" w:rsidRPr="00214C4A">
        <w:rPr>
          <w:b w:val="0"/>
        </w:rPr>
        <w:t>ігайте</w:t>
      </w:r>
      <w:r w:rsidR="007354CE" w:rsidRPr="00214C4A">
        <w:rPr>
          <w:b w:val="0"/>
        </w:rPr>
        <w:t xml:space="preserve"> органи з макроскопічними результатами</w:t>
      </w:r>
      <w:r w:rsidR="00374616" w:rsidRPr="00214C4A">
        <w:rPr>
          <w:b w:val="0"/>
        </w:rPr>
        <w:t xml:space="preserve"> (findings)</w:t>
      </w:r>
      <w:r w:rsidR="007354CE" w:rsidRPr="00214C4A">
        <w:rPr>
          <w:b w:val="0"/>
        </w:rPr>
        <w:t xml:space="preserve"> для можливої гістологічної оцінки; зберігайте відповідні органи </w:t>
      </w:r>
      <w:r w:rsidR="00266172" w:rsidRPr="00214C4A">
        <w:rPr>
          <w:b w:val="0"/>
        </w:rPr>
        <w:t>достатніх контрол</w:t>
      </w:r>
      <w:r w:rsidR="00322634" w:rsidRPr="00214C4A">
        <w:rPr>
          <w:b w:val="0"/>
        </w:rPr>
        <w:t>ів</w:t>
      </w:r>
      <w:r w:rsidR="00684637" w:rsidRPr="00214C4A">
        <w:rPr>
          <w:b w:val="0"/>
        </w:rPr>
        <w:t xml:space="preserve"> </w:t>
      </w:r>
      <w:r w:rsidR="007354CE" w:rsidRPr="00214C4A">
        <w:rPr>
          <w:b w:val="0"/>
        </w:rPr>
        <w:t xml:space="preserve">для порівняння. Щодо NHP, </w:t>
      </w:r>
      <w:r w:rsidR="00684637" w:rsidRPr="00214C4A">
        <w:rPr>
          <w:b w:val="0"/>
        </w:rPr>
        <w:t xml:space="preserve">то </w:t>
      </w:r>
      <w:r w:rsidR="007354CE" w:rsidRPr="00214C4A">
        <w:rPr>
          <w:b w:val="0"/>
        </w:rPr>
        <w:t xml:space="preserve">кесарів розтин слід проводити приблизно на GD 100. </w:t>
      </w:r>
    </w:p>
    <w:p w:rsidR="007354CE" w:rsidRPr="00214C4A" w:rsidRDefault="00803539" w:rsidP="00803539">
      <w:pPr>
        <w:pStyle w:val="2"/>
        <w:tabs>
          <w:tab w:val="left" w:pos="709"/>
          <w:tab w:val="left" w:pos="4962"/>
        </w:tabs>
        <w:spacing w:line="360" w:lineRule="auto"/>
        <w:ind w:left="709" w:right="114"/>
        <w:jc w:val="both"/>
        <w:rPr>
          <w:b w:val="0"/>
        </w:rPr>
      </w:pPr>
      <w:r w:rsidRPr="00214C4A">
        <w:rPr>
          <w:b w:val="0"/>
          <w:vertAlign w:val="superscript"/>
        </w:rPr>
        <w:t xml:space="preserve">g </w:t>
      </w:r>
      <w:r w:rsidR="007354CE" w:rsidRPr="00214C4A">
        <w:rPr>
          <w:b w:val="0"/>
        </w:rPr>
        <w:t xml:space="preserve">Усі плоди слід обстежити </w:t>
      </w:r>
      <w:r w:rsidR="00D34183" w:rsidRPr="00214C4A">
        <w:rPr>
          <w:b w:val="0"/>
        </w:rPr>
        <w:t>щодо</w:t>
      </w:r>
      <w:r w:rsidR="007354CE" w:rsidRPr="00214C4A">
        <w:rPr>
          <w:b w:val="0"/>
        </w:rPr>
        <w:t xml:space="preserve"> життєздатності та аномалій. Для проведення подальшої оцінки зв</w:t>
      </w:r>
      <w:r w:rsidR="00D34183" w:rsidRPr="00214C4A">
        <w:rPr>
          <w:b w:val="0"/>
        </w:rPr>
        <w:t>’</w:t>
      </w:r>
      <w:r w:rsidR="007354CE" w:rsidRPr="00214C4A">
        <w:rPr>
          <w:b w:val="0"/>
        </w:rPr>
        <w:t xml:space="preserve">язку між спостереженнями, зробленими за різними методиками, плоди слід </w:t>
      </w:r>
      <w:r w:rsidR="00266172" w:rsidRPr="00214C4A">
        <w:rPr>
          <w:b w:val="0"/>
        </w:rPr>
        <w:t xml:space="preserve">ідентифікувати </w:t>
      </w:r>
      <w:r w:rsidR="007354CE" w:rsidRPr="00214C4A">
        <w:rPr>
          <w:b w:val="0"/>
        </w:rPr>
        <w:t>окремо.</w:t>
      </w:r>
    </w:p>
    <w:p w:rsidR="007354CE" w:rsidRPr="002F6658" w:rsidRDefault="00803539" w:rsidP="00803539">
      <w:pPr>
        <w:pStyle w:val="2"/>
        <w:tabs>
          <w:tab w:val="left" w:pos="709"/>
          <w:tab w:val="left" w:pos="4962"/>
        </w:tabs>
        <w:spacing w:line="360" w:lineRule="auto"/>
        <w:ind w:left="709" w:right="114"/>
        <w:jc w:val="both"/>
        <w:rPr>
          <w:b w:val="0"/>
        </w:rPr>
      </w:pPr>
      <w:r w:rsidRPr="00214C4A">
        <w:rPr>
          <w:b w:val="0"/>
          <w:vertAlign w:val="superscript"/>
        </w:rPr>
        <w:t>h</w:t>
      </w:r>
      <w:r w:rsidRPr="00214C4A">
        <w:rPr>
          <w:b w:val="0"/>
        </w:rPr>
        <w:t xml:space="preserve"> </w:t>
      </w:r>
      <w:r w:rsidR="007354CE" w:rsidRPr="00214C4A">
        <w:rPr>
          <w:b w:val="0"/>
        </w:rPr>
        <w:t xml:space="preserve">Хоча бажано досліджувати всі плоди гризунів на наявність змін як м’яких тканин, так і скелета (якщо дозволяють методи), допустимо </w:t>
      </w:r>
      <w:r w:rsidR="00266172" w:rsidRPr="00214C4A">
        <w:rPr>
          <w:b w:val="0"/>
        </w:rPr>
        <w:t>піддавати окремим перевіркам</w:t>
      </w:r>
      <w:r w:rsidR="007354CE" w:rsidRPr="00214C4A">
        <w:rPr>
          <w:b w:val="0"/>
        </w:rPr>
        <w:t xml:space="preserve"> 50</w:t>
      </w:r>
      <w:r w:rsidR="00FB2973" w:rsidRPr="00214C4A">
        <w:rPr>
          <w:b w:val="0"/>
        </w:rPr>
        <w:t> </w:t>
      </w:r>
      <w:r w:rsidR="007354CE" w:rsidRPr="00214C4A">
        <w:rPr>
          <w:b w:val="0"/>
        </w:rPr>
        <w:t xml:space="preserve">% плодів </w:t>
      </w:r>
      <w:r w:rsidR="00266172" w:rsidRPr="00214C4A">
        <w:rPr>
          <w:b w:val="0"/>
        </w:rPr>
        <w:t>з</w:t>
      </w:r>
      <w:r w:rsidR="007354CE" w:rsidRPr="00214C4A">
        <w:rPr>
          <w:b w:val="0"/>
        </w:rPr>
        <w:t xml:space="preserve"> кожно</w:t>
      </w:r>
      <w:r w:rsidR="00266172" w:rsidRPr="00214C4A">
        <w:rPr>
          <w:b w:val="0"/>
        </w:rPr>
        <w:t>го</w:t>
      </w:r>
      <w:r w:rsidR="00FB2973" w:rsidRPr="00214C4A">
        <w:rPr>
          <w:b w:val="0"/>
        </w:rPr>
        <w:t xml:space="preserve"> </w:t>
      </w:r>
      <w:r w:rsidR="00E35CEF" w:rsidRPr="00214C4A">
        <w:rPr>
          <w:b w:val="0"/>
        </w:rPr>
        <w:t>приплоду</w:t>
      </w:r>
      <w:r w:rsidR="007354CE" w:rsidRPr="00214C4A">
        <w:rPr>
          <w:b w:val="0"/>
        </w:rPr>
        <w:t>.</w:t>
      </w:r>
    </w:p>
    <w:p w:rsidR="00331880" w:rsidRPr="002F6658" w:rsidRDefault="00331880" w:rsidP="00EE0DBF">
      <w:pPr>
        <w:pStyle w:val="2"/>
        <w:tabs>
          <w:tab w:val="left" w:pos="1401"/>
          <w:tab w:val="left" w:pos="1402"/>
          <w:tab w:val="left" w:pos="4962"/>
        </w:tabs>
        <w:spacing w:line="360" w:lineRule="auto"/>
        <w:ind w:left="709" w:right="114"/>
        <w:jc w:val="both"/>
        <w:rPr>
          <w:b w:val="0"/>
        </w:rPr>
      </w:pPr>
    </w:p>
    <w:p w:rsidR="00331880" w:rsidRPr="002F6658" w:rsidRDefault="00331880" w:rsidP="00EE0DBF">
      <w:pPr>
        <w:pStyle w:val="2"/>
        <w:tabs>
          <w:tab w:val="left" w:pos="1401"/>
          <w:tab w:val="left" w:pos="1402"/>
          <w:tab w:val="left" w:pos="4962"/>
        </w:tabs>
        <w:spacing w:line="360" w:lineRule="auto"/>
        <w:ind w:left="709" w:right="114"/>
        <w:jc w:val="both"/>
        <w:rPr>
          <w:b w:val="0"/>
        </w:rPr>
      </w:pPr>
    </w:p>
    <w:p w:rsidR="00331880" w:rsidRPr="002F6658" w:rsidRDefault="00331880" w:rsidP="00EE0DBF">
      <w:pPr>
        <w:pStyle w:val="2"/>
        <w:tabs>
          <w:tab w:val="left" w:pos="1401"/>
          <w:tab w:val="left" w:pos="1402"/>
          <w:tab w:val="left" w:pos="4962"/>
        </w:tabs>
        <w:spacing w:line="360" w:lineRule="auto"/>
        <w:ind w:left="709" w:right="114"/>
        <w:jc w:val="both"/>
        <w:rPr>
          <w:b w:val="0"/>
        </w:rPr>
      </w:pPr>
    </w:p>
    <w:p w:rsidR="00331880" w:rsidRPr="002F6658" w:rsidRDefault="00331880" w:rsidP="00EE0DBF">
      <w:pPr>
        <w:pStyle w:val="2"/>
        <w:tabs>
          <w:tab w:val="left" w:pos="1401"/>
          <w:tab w:val="left" w:pos="1402"/>
          <w:tab w:val="left" w:pos="4962"/>
        </w:tabs>
        <w:spacing w:line="360" w:lineRule="auto"/>
        <w:ind w:left="709" w:right="114"/>
        <w:jc w:val="both"/>
        <w:rPr>
          <w:b w:val="0"/>
        </w:rPr>
      </w:pPr>
    </w:p>
    <w:p w:rsidR="007354CE" w:rsidRPr="002F6658" w:rsidRDefault="007354CE" w:rsidP="000B53D0">
      <w:pPr>
        <w:pStyle w:val="2"/>
        <w:tabs>
          <w:tab w:val="left" w:pos="0"/>
          <w:tab w:val="left" w:pos="4962"/>
        </w:tabs>
        <w:spacing w:line="360" w:lineRule="auto"/>
        <w:ind w:left="0" w:right="114"/>
        <w:jc w:val="both"/>
      </w:pPr>
      <w:r w:rsidRPr="002F6658">
        <w:t xml:space="preserve">1.1.3 Дослідження впливу токсичності на пре- і постнатальний розвиток </w:t>
      </w:r>
      <w:r w:rsidR="005D2B13" w:rsidRPr="002F6658">
        <w:t xml:space="preserve">(онтогенез) </w:t>
      </w:r>
      <w:r w:rsidRPr="002F6658">
        <w:t>(PPND)</w:t>
      </w:r>
    </w:p>
    <w:p w:rsidR="00DC173F" w:rsidRPr="002F6658" w:rsidRDefault="00DC173F" w:rsidP="000B53D0">
      <w:pPr>
        <w:pStyle w:val="2"/>
        <w:tabs>
          <w:tab w:val="left" w:pos="0"/>
          <w:tab w:val="left" w:pos="709"/>
          <w:tab w:val="left" w:pos="4962"/>
        </w:tabs>
        <w:spacing w:line="360" w:lineRule="auto"/>
        <w:ind w:left="0" w:right="114"/>
        <w:jc w:val="both"/>
        <w:rPr>
          <w:b w:val="0"/>
        </w:rPr>
      </w:pPr>
    </w:p>
    <w:p w:rsidR="007354CE" w:rsidRPr="002F6658" w:rsidRDefault="00331880" w:rsidP="00DC173F">
      <w:pPr>
        <w:pStyle w:val="2"/>
        <w:tabs>
          <w:tab w:val="left" w:pos="0"/>
        </w:tabs>
        <w:spacing w:line="360" w:lineRule="auto"/>
        <w:ind w:left="0" w:right="114"/>
        <w:jc w:val="both"/>
        <w:rPr>
          <w:b w:val="0"/>
        </w:rPr>
      </w:pPr>
      <w:r w:rsidRPr="002F6658">
        <w:rPr>
          <w:b w:val="0"/>
        </w:rPr>
        <w:tab/>
      </w:r>
      <w:r w:rsidR="007354CE" w:rsidRPr="002F6658">
        <w:rPr>
          <w:b w:val="0"/>
        </w:rPr>
        <w:t>Дослідження PPND</w:t>
      </w:r>
      <w:r w:rsidR="00266172" w:rsidRPr="002F6658">
        <w:rPr>
          <w:b w:val="0"/>
        </w:rPr>
        <w:t>-токсичності</w:t>
      </w:r>
      <w:r w:rsidR="007354CE" w:rsidRPr="002F6658">
        <w:rPr>
          <w:b w:val="0"/>
        </w:rPr>
        <w:t xml:space="preserve"> </w:t>
      </w:r>
      <w:r w:rsidR="007354CE" w:rsidRPr="00CA457B">
        <w:rPr>
          <w:b w:val="0"/>
        </w:rPr>
        <w:t>призначен</w:t>
      </w:r>
      <w:r w:rsidR="00FB2973" w:rsidRPr="00CA457B">
        <w:rPr>
          <w:b w:val="0"/>
        </w:rPr>
        <w:t>о</w:t>
      </w:r>
      <w:r w:rsidR="007354CE" w:rsidRPr="00CA457B">
        <w:rPr>
          <w:b w:val="0"/>
        </w:rPr>
        <w:t xml:space="preserve"> д</w:t>
      </w:r>
      <w:r w:rsidR="007354CE" w:rsidRPr="002F6658">
        <w:rPr>
          <w:b w:val="0"/>
        </w:rPr>
        <w:t>ля оцінки підвищеної токсичності порівняно з такою у невагітних сам</w:t>
      </w:r>
      <w:r w:rsidR="007270AA" w:rsidRPr="002F6658">
        <w:rPr>
          <w:b w:val="0"/>
        </w:rPr>
        <w:t>иць</w:t>
      </w:r>
      <w:r w:rsidR="007354CE" w:rsidRPr="002F6658">
        <w:rPr>
          <w:b w:val="0"/>
        </w:rPr>
        <w:t xml:space="preserve">, пре- і постнатальної життєздатності потомства, </w:t>
      </w:r>
      <w:r w:rsidR="00E55E1B" w:rsidRPr="002F6658">
        <w:rPr>
          <w:b w:val="0"/>
        </w:rPr>
        <w:t>порушень</w:t>
      </w:r>
      <w:r w:rsidR="007354CE" w:rsidRPr="002F6658">
        <w:rPr>
          <w:b w:val="0"/>
        </w:rPr>
        <w:t xml:space="preserve"> росту </w:t>
      </w:r>
      <w:r w:rsidR="00E55E1B" w:rsidRPr="002F6658">
        <w:rPr>
          <w:b w:val="0"/>
        </w:rPr>
        <w:t>та</w:t>
      </w:r>
      <w:r w:rsidR="007354CE" w:rsidRPr="002F6658">
        <w:rPr>
          <w:b w:val="0"/>
        </w:rPr>
        <w:t xml:space="preserve"> розвитку, а також функціональн</w:t>
      </w:r>
      <w:r w:rsidR="00837669" w:rsidRPr="002F6658">
        <w:rPr>
          <w:b w:val="0"/>
        </w:rPr>
        <w:t>их</w:t>
      </w:r>
      <w:r w:rsidR="007354CE" w:rsidRPr="002F6658">
        <w:rPr>
          <w:b w:val="0"/>
        </w:rPr>
        <w:t xml:space="preserve"> дефіцит</w:t>
      </w:r>
      <w:r w:rsidR="003F53BB" w:rsidRPr="002F6658">
        <w:rPr>
          <w:b w:val="0"/>
        </w:rPr>
        <w:t>ів</w:t>
      </w:r>
      <w:r w:rsidR="007354CE" w:rsidRPr="002F6658">
        <w:rPr>
          <w:b w:val="0"/>
        </w:rPr>
        <w:t xml:space="preserve"> у потомства, включаючи статеве дозрівання, репродуктивну здатність </w:t>
      </w:r>
      <w:r w:rsidR="00E55E1B" w:rsidRPr="002F6658">
        <w:rPr>
          <w:b w:val="0"/>
        </w:rPr>
        <w:t>після настання</w:t>
      </w:r>
      <w:r w:rsidR="007354CE" w:rsidRPr="002F6658">
        <w:rPr>
          <w:b w:val="0"/>
        </w:rPr>
        <w:t xml:space="preserve"> зрілості, сенсорні функції, рухову активність, а також здатність до навчання </w:t>
      </w:r>
      <w:r w:rsidR="00E55E1B" w:rsidRPr="002F6658">
        <w:rPr>
          <w:b w:val="0"/>
        </w:rPr>
        <w:t>та</w:t>
      </w:r>
      <w:r w:rsidR="00FB2973" w:rsidRPr="002F6658">
        <w:rPr>
          <w:b w:val="0"/>
        </w:rPr>
        <w:t xml:space="preserve"> </w:t>
      </w:r>
      <w:r w:rsidR="00FB2973" w:rsidRPr="00CA457B">
        <w:rPr>
          <w:b w:val="0"/>
        </w:rPr>
        <w:t>пам’</w:t>
      </w:r>
      <w:r w:rsidR="007354CE" w:rsidRPr="00CA457B">
        <w:rPr>
          <w:b w:val="0"/>
        </w:rPr>
        <w:t>ять.</w:t>
      </w:r>
    </w:p>
    <w:p w:rsidR="007354CE" w:rsidRPr="002F6658" w:rsidRDefault="00E05A77" w:rsidP="000B53D0">
      <w:pPr>
        <w:pStyle w:val="2"/>
        <w:tabs>
          <w:tab w:val="left" w:pos="0"/>
        </w:tabs>
        <w:spacing w:line="360" w:lineRule="auto"/>
        <w:ind w:left="0" w:right="114"/>
        <w:jc w:val="both"/>
        <w:rPr>
          <w:b w:val="0"/>
        </w:rPr>
      </w:pPr>
      <w:r w:rsidRPr="002F6658">
        <w:rPr>
          <w:b w:val="0"/>
        </w:rPr>
        <w:tab/>
      </w:r>
      <w:r w:rsidR="007354CE" w:rsidRPr="002F6658">
        <w:rPr>
          <w:b w:val="0"/>
        </w:rPr>
        <w:t>Сам</w:t>
      </w:r>
      <w:r w:rsidR="007270AA" w:rsidRPr="002F6658">
        <w:rPr>
          <w:b w:val="0"/>
        </w:rPr>
        <w:t>ицям</w:t>
      </w:r>
      <w:r w:rsidR="007354CE" w:rsidRPr="002F6658">
        <w:rPr>
          <w:b w:val="0"/>
        </w:rPr>
        <w:t xml:space="preserve"> дозволяється народжувати та вигодовувати св</w:t>
      </w:r>
      <w:r w:rsidR="00322634" w:rsidRPr="002F6658">
        <w:rPr>
          <w:b w:val="0"/>
        </w:rPr>
        <w:t>ій</w:t>
      </w:r>
      <w:r w:rsidR="00D463B1" w:rsidRPr="002F6658">
        <w:rPr>
          <w:b w:val="0"/>
        </w:rPr>
        <w:t xml:space="preserve"> </w:t>
      </w:r>
      <w:r w:rsidR="00322634" w:rsidRPr="00CA457B">
        <w:rPr>
          <w:b w:val="0"/>
        </w:rPr>
        <w:t>припл</w:t>
      </w:r>
      <w:r w:rsidR="00D463B1" w:rsidRPr="00CA457B">
        <w:rPr>
          <w:b w:val="0"/>
        </w:rPr>
        <w:t>і</w:t>
      </w:r>
      <w:r w:rsidR="00322634" w:rsidRPr="00CA457B">
        <w:rPr>
          <w:b w:val="0"/>
        </w:rPr>
        <w:t>д</w:t>
      </w:r>
      <w:r w:rsidR="007354CE" w:rsidRPr="00CA457B">
        <w:rPr>
          <w:b w:val="0"/>
        </w:rPr>
        <w:t xml:space="preserve"> до відлучення, при цьому принаймні одного самця та одну сам</w:t>
      </w:r>
      <w:r w:rsidR="007270AA" w:rsidRPr="00CA457B">
        <w:rPr>
          <w:b w:val="0"/>
        </w:rPr>
        <w:t>ицю</w:t>
      </w:r>
      <w:r w:rsidR="007354CE" w:rsidRPr="00CA457B">
        <w:rPr>
          <w:b w:val="0"/>
        </w:rPr>
        <w:t xml:space="preserve"> </w:t>
      </w:r>
      <w:r w:rsidR="00D463B1" w:rsidRPr="00CA457B">
        <w:rPr>
          <w:b w:val="0"/>
        </w:rPr>
        <w:t>з</w:t>
      </w:r>
      <w:r w:rsidR="007354CE" w:rsidRPr="00CA457B">
        <w:rPr>
          <w:b w:val="0"/>
        </w:rPr>
        <w:t xml:space="preserve"> </w:t>
      </w:r>
      <w:r w:rsidR="00D463B1" w:rsidRPr="00CA457B">
        <w:rPr>
          <w:b w:val="0"/>
        </w:rPr>
        <w:t>припло</w:t>
      </w:r>
      <w:r w:rsidR="00322634" w:rsidRPr="00CA457B">
        <w:rPr>
          <w:b w:val="0"/>
        </w:rPr>
        <w:t>д</w:t>
      </w:r>
      <w:r w:rsidR="00D463B1" w:rsidRPr="00CA457B">
        <w:rPr>
          <w:b w:val="0"/>
        </w:rPr>
        <w:t>у</w:t>
      </w:r>
      <w:r w:rsidR="007354CE" w:rsidRPr="002F6658">
        <w:rPr>
          <w:b w:val="0"/>
        </w:rPr>
        <w:t xml:space="preserve"> відбирають для вигодовування до дорослого віку та спарювання для оцінки репродуктивної здатності (див. таблицю </w:t>
      </w:r>
      <w:r w:rsidR="009E07C1" w:rsidRPr="002F6658">
        <w:rPr>
          <w:b w:val="0"/>
        </w:rPr>
        <w:t>А.</w:t>
      </w:r>
      <w:r w:rsidR="007354CE" w:rsidRPr="002F6658">
        <w:rPr>
          <w:b w:val="0"/>
        </w:rPr>
        <w:t xml:space="preserve">4). </w:t>
      </w:r>
    </w:p>
    <w:p w:rsidR="00DC173F" w:rsidRPr="002F6658" w:rsidRDefault="00DC173F" w:rsidP="000B53D0">
      <w:pPr>
        <w:pStyle w:val="2"/>
        <w:tabs>
          <w:tab w:val="left" w:pos="0"/>
          <w:tab w:val="left" w:pos="4962"/>
        </w:tabs>
        <w:spacing w:line="360" w:lineRule="auto"/>
        <w:ind w:left="0" w:right="255"/>
        <w:jc w:val="center"/>
      </w:pPr>
    </w:p>
    <w:p w:rsidR="007354CE" w:rsidRPr="002F6658" w:rsidRDefault="007354CE" w:rsidP="00DC173F">
      <w:pPr>
        <w:pStyle w:val="2"/>
        <w:tabs>
          <w:tab w:val="left" w:pos="0"/>
        </w:tabs>
        <w:spacing w:line="360" w:lineRule="auto"/>
        <w:ind w:left="0" w:right="2"/>
        <w:jc w:val="center"/>
      </w:pPr>
      <w:r w:rsidRPr="002F6658">
        <w:t xml:space="preserve">Таблиця </w:t>
      </w:r>
      <w:r w:rsidR="00331880" w:rsidRPr="002F6658">
        <w:t>А.</w:t>
      </w:r>
      <w:r w:rsidRPr="002F6658">
        <w:t>4: Дизайн дослідження PPND</w:t>
      </w:r>
      <w:r w:rsidR="00266172" w:rsidRPr="002F6658">
        <w:t>-токсичності</w:t>
      </w:r>
      <w:r w:rsidRPr="002F6658">
        <w:t>: щури</w:t>
      </w:r>
    </w:p>
    <w:p w:rsidR="00DC173F" w:rsidRPr="002F6658" w:rsidRDefault="00DC173F" w:rsidP="00DC173F">
      <w:pPr>
        <w:pStyle w:val="2"/>
        <w:tabs>
          <w:tab w:val="left" w:pos="0"/>
        </w:tabs>
        <w:spacing w:line="360" w:lineRule="auto"/>
        <w:ind w:left="0" w:right="2"/>
        <w:jc w:val="center"/>
      </w:pPr>
    </w:p>
    <w:tbl>
      <w:tblPr>
        <w:tblStyle w:val="a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520"/>
      </w:tblGrid>
      <w:tr w:rsidR="001340B7" w:rsidRPr="002F6658" w:rsidTr="00CA457B">
        <w:tc>
          <w:tcPr>
            <w:tcW w:w="3256" w:type="dxa"/>
          </w:tcPr>
          <w:p w:rsidR="00DC173F" w:rsidRPr="002F6658" w:rsidRDefault="00DC173F" w:rsidP="00C2480C">
            <w:pPr>
              <w:pStyle w:val="2"/>
              <w:tabs>
                <w:tab w:val="left" w:pos="1401"/>
                <w:tab w:val="left" w:pos="1402"/>
                <w:tab w:val="left" w:pos="4962"/>
              </w:tabs>
              <w:ind w:left="31" w:right="255" w:hanging="31"/>
              <w:jc w:val="both"/>
              <w:outlineLvl w:val="1"/>
              <w:rPr>
                <w:sz w:val="24"/>
                <w:szCs w:val="24"/>
              </w:rPr>
            </w:pPr>
            <w:r w:rsidRPr="002F6658">
              <w:rPr>
                <w:sz w:val="24"/>
                <w:szCs w:val="24"/>
              </w:rPr>
              <w:t>Параметр</w:t>
            </w:r>
          </w:p>
        </w:tc>
        <w:tc>
          <w:tcPr>
            <w:tcW w:w="6520" w:type="dxa"/>
          </w:tcPr>
          <w:p w:rsidR="00DC173F" w:rsidRPr="002F6658" w:rsidRDefault="00DC173F" w:rsidP="00C2480C">
            <w:pPr>
              <w:pStyle w:val="2"/>
              <w:tabs>
                <w:tab w:val="left" w:pos="1401"/>
                <w:tab w:val="left" w:pos="1402"/>
                <w:tab w:val="left" w:pos="4962"/>
              </w:tabs>
              <w:ind w:left="31" w:right="255" w:hanging="31"/>
              <w:jc w:val="both"/>
              <w:outlineLvl w:val="1"/>
              <w:rPr>
                <w:b w:val="0"/>
                <w:sz w:val="24"/>
                <w:szCs w:val="24"/>
              </w:rPr>
            </w:pPr>
          </w:p>
        </w:tc>
      </w:tr>
      <w:tr w:rsidR="001340B7" w:rsidRPr="002F6658" w:rsidTr="00CA457B">
        <w:tc>
          <w:tcPr>
            <w:tcW w:w="3256" w:type="dxa"/>
          </w:tcPr>
          <w:p w:rsidR="00DC173F" w:rsidRPr="002F6658" w:rsidRDefault="00DC173F" w:rsidP="00C2480C">
            <w:pPr>
              <w:pStyle w:val="2"/>
              <w:tabs>
                <w:tab w:val="left" w:pos="1401"/>
                <w:tab w:val="left" w:pos="1402"/>
                <w:tab w:val="left" w:pos="4962"/>
              </w:tabs>
              <w:ind w:left="31" w:right="255" w:hanging="31"/>
              <w:jc w:val="both"/>
              <w:outlineLvl w:val="1"/>
              <w:rPr>
                <w:b w:val="0"/>
                <w:sz w:val="24"/>
                <w:szCs w:val="24"/>
              </w:rPr>
            </w:pPr>
            <w:r w:rsidRPr="002F6658">
              <w:rPr>
                <w:b w:val="0"/>
                <w:sz w:val="24"/>
                <w:szCs w:val="24"/>
              </w:rPr>
              <w:t>Розмір групи</w:t>
            </w:r>
          </w:p>
        </w:tc>
        <w:tc>
          <w:tcPr>
            <w:tcW w:w="6520" w:type="dxa"/>
          </w:tcPr>
          <w:p w:rsidR="00DC173F" w:rsidRPr="002F6658" w:rsidRDefault="00DC173F" w:rsidP="00322634">
            <w:pPr>
              <w:pStyle w:val="2"/>
              <w:tabs>
                <w:tab w:val="left" w:pos="1401"/>
                <w:tab w:val="left" w:pos="1402"/>
                <w:tab w:val="left" w:pos="4962"/>
              </w:tabs>
              <w:ind w:left="31" w:right="255" w:hanging="31"/>
              <w:jc w:val="both"/>
              <w:outlineLvl w:val="1"/>
              <w:rPr>
                <w:b w:val="0"/>
                <w:sz w:val="24"/>
                <w:szCs w:val="24"/>
              </w:rPr>
            </w:pPr>
            <w:r w:rsidRPr="002F6658">
              <w:rPr>
                <w:b w:val="0"/>
                <w:sz w:val="24"/>
                <w:szCs w:val="24"/>
              </w:rPr>
              <w:t xml:space="preserve">не менше 16 </w:t>
            </w:r>
            <w:r w:rsidR="00322634" w:rsidRPr="002F6658">
              <w:rPr>
                <w:b w:val="0"/>
                <w:sz w:val="24"/>
                <w:szCs w:val="24"/>
              </w:rPr>
              <w:t>приплодів</w:t>
            </w:r>
          </w:p>
        </w:tc>
      </w:tr>
      <w:tr w:rsidR="001340B7" w:rsidRPr="002F6658" w:rsidTr="00CA457B">
        <w:tc>
          <w:tcPr>
            <w:tcW w:w="3256" w:type="dxa"/>
          </w:tcPr>
          <w:p w:rsidR="00DC173F" w:rsidRPr="002F6658" w:rsidRDefault="00DC173F" w:rsidP="00E55E1B">
            <w:pPr>
              <w:pStyle w:val="2"/>
              <w:tabs>
                <w:tab w:val="left" w:pos="1401"/>
                <w:tab w:val="left" w:pos="1402"/>
                <w:tab w:val="left" w:pos="4962"/>
              </w:tabs>
              <w:ind w:left="31" w:right="255" w:hanging="31"/>
              <w:jc w:val="both"/>
              <w:outlineLvl w:val="1"/>
              <w:rPr>
                <w:b w:val="0"/>
                <w:sz w:val="24"/>
                <w:szCs w:val="24"/>
              </w:rPr>
            </w:pPr>
            <w:r w:rsidRPr="002F6658">
              <w:rPr>
                <w:b w:val="0"/>
                <w:sz w:val="24"/>
                <w:szCs w:val="24"/>
              </w:rPr>
              <w:t>Кількість доз</w:t>
            </w:r>
            <w:r w:rsidR="00E55E1B" w:rsidRPr="002F6658">
              <w:rPr>
                <w:b w:val="0"/>
                <w:sz w:val="24"/>
                <w:szCs w:val="24"/>
              </w:rPr>
              <w:t>ових груп</w:t>
            </w:r>
          </w:p>
        </w:tc>
        <w:tc>
          <w:tcPr>
            <w:tcW w:w="6520" w:type="dxa"/>
          </w:tcPr>
          <w:p w:rsidR="00DC173F" w:rsidRPr="002F6658" w:rsidRDefault="00DC173F" w:rsidP="00C2480C">
            <w:pPr>
              <w:pStyle w:val="2"/>
              <w:tabs>
                <w:tab w:val="left" w:pos="1401"/>
                <w:tab w:val="left" w:pos="1402"/>
                <w:tab w:val="left" w:pos="4962"/>
              </w:tabs>
              <w:ind w:left="31" w:right="255" w:hanging="31"/>
              <w:jc w:val="both"/>
              <w:outlineLvl w:val="1"/>
              <w:rPr>
                <w:b w:val="0"/>
                <w:sz w:val="24"/>
                <w:szCs w:val="24"/>
              </w:rPr>
            </w:pPr>
            <w:r w:rsidRPr="002F6658">
              <w:rPr>
                <w:b w:val="0"/>
                <w:sz w:val="24"/>
                <w:szCs w:val="24"/>
              </w:rPr>
              <w:t>4 (включаючи 1 контрольну)</w:t>
            </w:r>
          </w:p>
        </w:tc>
      </w:tr>
      <w:tr w:rsidR="001340B7" w:rsidRPr="002F6658" w:rsidTr="00CA457B">
        <w:tc>
          <w:tcPr>
            <w:tcW w:w="3256" w:type="dxa"/>
          </w:tcPr>
          <w:p w:rsidR="00DC173F" w:rsidRPr="002F6658" w:rsidRDefault="00DC173F" w:rsidP="00C2480C">
            <w:pPr>
              <w:pStyle w:val="2"/>
              <w:tabs>
                <w:tab w:val="left" w:pos="1401"/>
                <w:tab w:val="left" w:pos="1402"/>
                <w:tab w:val="left" w:pos="4962"/>
              </w:tabs>
              <w:ind w:left="31" w:right="255" w:hanging="31"/>
              <w:jc w:val="both"/>
              <w:outlineLvl w:val="1"/>
              <w:rPr>
                <w:b w:val="0"/>
                <w:sz w:val="24"/>
                <w:szCs w:val="24"/>
              </w:rPr>
            </w:pPr>
            <w:r w:rsidRPr="002F6658">
              <w:rPr>
                <w:b w:val="0"/>
                <w:sz w:val="24"/>
                <w:szCs w:val="24"/>
              </w:rPr>
              <w:t>Період введення</w:t>
            </w:r>
          </w:p>
        </w:tc>
        <w:tc>
          <w:tcPr>
            <w:tcW w:w="6520" w:type="dxa"/>
          </w:tcPr>
          <w:p w:rsidR="00DC173F" w:rsidRPr="002F6658" w:rsidRDefault="00DC173F" w:rsidP="00837669">
            <w:pPr>
              <w:pStyle w:val="2"/>
              <w:tabs>
                <w:tab w:val="left" w:pos="1401"/>
                <w:tab w:val="left" w:pos="1402"/>
                <w:tab w:val="left" w:pos="4962"/>
              </w:tabs>
              <w:ind w:left="31" w:right="255" w:hanging="31"/>
              <w:jc w:val="both"/>
              <w:outlineLvl w:val="1"/>
              <w:rPr>
                <w:b w:val="0"/>
                <w:sz w:val="24"/>
                <w:szCs w:val="24"/>
              </w:rPr>
            </w:pPr>
            <w:r w:rsidRPr="002F6658">
              <w:rPr>
                <w:b w:val="0"/>
                <w:sz w:val="24"/>
                <w:szCs w:val="24"/>
              </w:rPr>
              <w:t>Від імплантації (GD 6/7) до відлучення від грудного вигодовування (</w:t>
            </w:r>
            <w:r w:rsidR="00837669" w:rsidRPr="002F6658">
              <w:rPr>
                <w:b w:val="0"/>
                <w:sz w:val="24"/>
                <w:szCs w:val="24"/>
              </w:rPr>
              <w:t xml:space="preserve">постнатальний </w:t>
            </w:r>
            <w:r w:rsidRPr="002F6658">
              <w:rPr>
                <w:b w:val="0"/>
                <w:sz w:val="24"/>
                <w:szCs w:val="24"/>
              </w:rPr>
              <w:t>день (PND) 20)</w:t>
            </w:r>
          </w:p>
        </w:tc>
      </w:tr>
      <w:tr w:rsidR="001340B7" w:rsidRPr="002F6658" w:rsidTr="00CA457B">
        <w:tc>
          <w:tcPr>
            <w:tcW w:w="3256" w:type="dxa"/>
          </w:tcPr>
          <w:p w:rsidR="00DC173F" w:rsidRPr="002F6658" w:rsidRDefault="007270AA" w:rsidP="00C2480C">
            <w:pPr>
              <w:pStyle w:val="2"/>
              <w:tabs>
                <w:tab w:val="left" w:pos="1401"/>
                <w:tab w:val="left" w:pos="1402"/>
                <w:tab w:val="left" w:pos="4962"/>
              </w:tabs>
              <w:ind w:left="31" w:right="255" w:hanging="31"/>
              <w:jc w:val="both"/>
              <w:outlineLvl w:val="1"/>
              <w:rPr>
                <w:sz w:val="24"/>
                <w:szCs w:val="24"/>
              </w:rPr>
            </w:pPr>
            <w:r w:rsidRPr="002F6658">
              <w:rPr>
                <w:sz w:val="24"/>
                <w:szCs w:val="24"/>
              </w:rPr>
              <w:t>F0 Самиці</w:t>
            </w:r>
          </w:p>
        </w:tc>
        <w:tc>
          <w:tcPr>
            <w:tcW w:w="6520" w:type="dxa"/>
          </w:tcPr>
          <w:p w:rsidR="00DC173F" w:rsidRPr="002F6658" w:rsidRDefault="00DC173F" w:rsidP="00C2480C">
            <w:pPr>
              <w:pStyle w:val="2"/>
              <w:tabs>
                <w:tab w:val="left" w:pos="1401"/>
                <w:tab w:val="left" w:pos="1402"/>
                <w:tab w:val="left" w:pos="4962"/>
              </w:tabs>
              <w:ind w:left="31" w:right="255" w:hanging="31"/>
              <w:jc w:val="both"/>
              <w:outlineLvl w:val="1"/>
              <w:rPr>
                <w:sz w:val="24"/>
                <w:szCs w:val="24"/>
              </w:rPr>
            </w:pPr>
          </w:p>
        </w:tc>
      </w:tr>
      <w:tr w:rsidR="001340B7" w:rsidRPr="002F6658" w:rsidTr="00CA457B">
        <w:tc>
          <w:tcPr>
            <w:tcW w:w="3256" w:type="dxa"/>
          </w:tcPr>
          <w:p w:rsidR="00DC173F" w:rsidRPr="002F6658" w:rsidRDefault="00DC173F" w:rsidP="00C2480C">
            <w:pPr>
              <w:pStyle w:val="2"/>
              <w:tabs>
                <w:tab w:val="left" w:pos="1401"/>
                <w:tab w:val="left" w:pos="1402"/>
                <w:tab w:val="left" w:pos="4962"/>
              </w:tabs>
              <w:ind w:left="31" w:right="255" w:hanging="31"/>
              <w:jc w:val="both"/>
              <w:outlineLvl w:val="1"/>
              <w:rPr>
                <w:b w:val="0"/>
                <w:sz w:val="24"/>
                <w:szCs w:val="24"/>
              </w:rPr>
            </w:pPr>
            <w:r w:rsidRPr="002F6658">
              <w:rPr>
                <w:b w:val="0"/>
                <w:sz w:val="24"/>
                <w:szCs w:val="24"/>
              </w:rPr>
              <w:t>Клінічні спостереження/</w:t>
            </w:r>
          </w:p>
          <w:p w:rsidR="00DC173F" w:rsidRPr="002F6658" w:rsidRDefault="00DC173F" w:rsidP="00C2480C">
            <w:pPr>
              <w:pStyle w:val="2"/>
              <w:tabs>
                <w:tab w:val="left" w:pos="1401"/>
                <w:tab w:val="left" w:pos="1402"/>
                <w:tab w:val="left" w:pos="4962"/>
              </w:tabs>
              <w:ind w:left="31" w:right="255" w:hanging="31"/>
              <w:jc w:val="both"/>
              <w:outlineLvl w:val="1"/>
              <w:rPr>
                <w:b w:val="0"/>
                <w:sz w:val="24"/>
                <w:szCs w:val="24"/>
              </w:rPr>
            </w:pPr>
            <w:r w:rsidRPr="002F6658">
              <w:rPr>
                <w:b w:val="0"/>
                <w:sz w:val="24"/>
                <w:szCs w:val="24"/>
              </w:rPr>
              <w:t>смертність</w:t>
            </w:r>
          </w:p>
        </w:tc>
        <w:tc>
          <w:tcPr>
            <w:tcW w:w="6520" w:type="dxa"/>
          </w:tcPr>
          <w:p w:rsidR="00DC173F" w:rsidRPr="002F6658" w:rsidRDefault="00DC173F" w:rsidP="00C2480C">
            <w:pPr>
              <w:pStyle w:val="2"/>
              <w:tabs>
                <w:tab w:val="left" w:pos="1401"/>
                <w:tab w:val="left" w:pos="1402"/>
                <w:tab w:val="left" w:pos="4962"/>
              </w:tabs>
              <w:ind w:left="31" w:right="891" w:hanging="31"/>
              <w:jc w:val="both"/>
              <w:outlineLvl w:val="1"/>
              <w:rPr>
                <w:b w:val="0"/>
                <w:sz w:val="24"/>
                <w:szCs w:val="24"/>
              </w:rPr>
            </w:pPr>
            <w:r w:rsidRPr="002F6658">
              <w:rPr>
                <w:b w:val="0"/>
                <w:sz w:val="24"/>
                <w:szCs w:val="24"/>
              </w:rPr>
              <w:t>Принаймні один раз на добу</w:t>
            </w:r>
          </w:p>
        </w:tc>
      </w:tr>
      <w:tr w:rsidR="001340B7" w:rsidRPr="002F6658" w:rsidTr="00CA457B">
        <w:tc>
          <w:tcPr>
            <w:tcW w:w="3256" w:type="dxa"/>
          </w:tcPr>
          <w:p w:rsidR="00DC173F" w:rsidRPr="002F6658" w:rsidRDefault="00DC173F" w:rsidP="00C2480C">
            <w:pPr>
              <w:pStyle w:val="2"/>
              <w:tabs>
                <w:tab w:val="left" w:pos="1401"/>
                <w:tab w:val="left" w:pos="1402"/>
                <w:tab w:val="left" w:pos="4962"/>
              </w:tabs>
              <w:ind w:left="31" w:right="255" w:hanging="31"/>
              <w:jc w:val="both"/>
              <w:outlineLvl w:val="1"/>
              <w:rPr>
                <w:b w:val="0"/>
                <w:sz w:val="24"/>
                <w:szCs w:val="24"/>
              </w:rPr>
            </w:pPr>
            <w:r w:rsidRPr="002F6658">
              <w:rPr>
                <w:b w:val="0"/>
                <w:sz w:val="24"/>
                <w:szCs w:val="24"/>
              </w:rPr>
              <w:t>Маса тіла</w:t>
            </w:r>
          </w:p>
        </w:tc>
        <w:tc>
          <w:tcPr>
            <w:tcW w:w="6520" w:type="dxa"/>
          </w:tcPr>
          <w:p w:rsidR="00DC173F" w:rsidRPr="002F6658" w:rsidRDefault="00DC173F" w:rsidP="00C2480C">
            <w:pPr>
              <w:pStyle w:val="2"/>
              <w:tabs>
                <w:tab w:val="left" w:pos="1401"/>
                <w:tab w:val="left" w:pos="1402"/>
                <w:tab w:val="left" w:pos="4962"/>
              </w:tabs>
              <w:ind w:left="31" w:right="255" w:hanging="31"/>
              <w:jc w:val="both"/>
              <w:outlineLvl w:val="1"/>
              <w:rPr>
                <w:b w:val="0"/>
                <w:sz w:val="24"/>
                <w:szCs w:val="24"/>
              </w:rPr>
            </w:pPr>
            <w:r w:rsidRPr="002F6658">
              <w:rPr>
                <w:b w:val="0"/>
                <w:sz w:val="24"/>
                <w:szCs w:val="24"/>
              </w:rPr>
              <w:t>Принаймні двічі на тиждень</w:t>
            </w:r>
          </w:p>
        </w:tc>
      </w:tr>
      <w:tr w:rsidR="001340B7" w:rsidRPr="002F6658" w:rsidTr="00CA457B">
        <w:tc>
          <w:tcPr>
            <w:tcW w:w="3256" w:type="dxa"/>
          </w:tcPr>
          <w:p w:rsidR="00DC173F" w:rsidRPr="002F6658" w:rsidRDefault="00DC173F" w:rsidP="00C2480C">
            <w:pPr>
              <w:pStyle w:val="2"/>
              <w:tabs>
                <w:tab w:val="left" w:pos="1401"/>
                <w:tab w:val="left" w:pos="1402"/>
                <w:tab w:val="left" w:pos="4962"/>
              </w:tabs>
              <w:ind w:left="31" w:right="255" w:hanging="31"/>
              <w:jc w:val="both"/>
              <w:outlineLvl w:val="1"/>
              <w:rPr>
                <w:b w:val="0"/>
                <w:sz w:val="24"/>
                <w:szCs w:val="24"/>
              </w:rPr>
            </w:pPr>
            <w:r w:rsidRPr="002F6658">
              <w:rPr>
                <w:b w:val="0"/>
                <w:sz w:val="24"/>
                <w:szCs w:val="24"/>
              </w:rPr>
              <w:t>Споживання їжі</w:t>
            </w:r>
          </w:p>
        </w:tc>
        <w:tc>
          <w:tcPr>
            <w:tcW w:w="6520" w:type="dxa"/>
          </w:tcPr>
          <w:p w:rsidR="00DC173F" w:rsidRPr="002F6658" w:rsidRDefault="00DC173F" w:rsidP="00C2480C">
            <w:pPr>
              <w:pStyle w:val="2"/>
              <w:tabs>
                <w:tab w:val="left" w:pos="1401"/>
                <w:tab w:val="left" w:pos="1402"/>
                <w:tab w:val="left" w:pos="4962"/>
              </w:tabs>
              <w:ind w:left="31" w:right="255" w:hanging="31"/>
              <w:jc w:val="both"/>
              <w:outlineLvl w:val="1"/>
              <w:rPr>
                <w:b w:val="0"/>
                <w:sz w:val="24"/>
                <w:szCs w:val="24"/>
              </w:rPr>
            </w:pPr>
            <w:r w:rsidRPr="002F6658">
              <w:rPr>
                <w:b w:val="0"/>
                <w:sz w:val="24"/>
                <w:szCs w:val="24"/>
              </w:rPr>
              <w:t xml:space="preserve">Принаймні </w:t>
            </w:r>
            <w:r w:rsidR="00D463B1" w:rsidRPr="00CA457B">
              <w:rPr>
                <w:b w:val="0"/>
                <w:sz w:val="24"/>
                <w:szCs w:val="24"/>
              </w:rPr>
              <w:t>один</w:t>
            </w:r>
            <w:r w:rsidR="00D463B1" w:rsidRPr="002F6658">
              <w:rPr>
                <w:b w:val="0"/>
                <w:sz w:val="24"/>
                <w:szCs w:val="24"/>
              </w:rPr>
              <w:t xml:space="preserve"> </w:t>
            </w:r>
            <w:r w:rsidRPr="002F6658">
              <w:rPr>
                <w:b w:val="0"/>
                <w:sz w:val="24"/>
                <w:szCs w:val="24"/>
              </w:rPr>
              <w:t>раз на тиждень до періоду лактації</w:t>
            </w:r>
          </w:p>
        </w:tc>
      </w:tr>
      <w:tr w:rsidR="001340B7" w:rsidRPr="002F6658" w:rsidTr="00CA457B">
        <w:tc>
          <w:tcPr>
            <w:tcW w:w="3256" w:type="dxa"/>
          </w:tcPr>
          <w:p w:rsidR="00DC173F" w:rsidRPr="002F6658" w:rsidRDefault="00DC173F" w:rsidP="00CA457B">
            <w:pPr>
              <w:pStyle w:val="2"/>
              <w:tabs>
                <w:tab w:val="left" w:pos="1401"/>
                <w:tab w:val="left" w:pos="1402"/>
                <w:tab w:val="left" w:pos="4962"/>
              </w:tabs>
              <w:ind w:left="31" w:right="255" w:hanging="31"/>
              <w:outlineLvl w:val="1"/>
              <w:rPr>
                <w:b w:val="0"/>
                <w:sz w:val="24"/>
                <w:szCs w:val="24"/>
              </w:rPr>
            </w:pPr>
            <w:r w:rsidRPr="002F6658">
              <w:rPr>
                <w:b w:val="0"/>
                <w:sz w:val="24"/>
                <w:szCs w:val="24"/>
              </w:rPr>
              <w:t>Спостереження за пологами</w:t>
            </w:r>
          </w:p>
        </w:tc>
        <w:tc>
          <w:tcPr>
            <w:tcW w:w="6520" w:type="dxa"/>
          </w:tcPr>
          <w:p w:rsidR="00DC173F" w:rsidRPr="002F6658" w:rsidRDefault="00DC173F" w:rsidP="00C2480C">
            <w:pPr>
              <w:pStyle w:val="2"/>
              <w:tabs>
                <w:tab w:val="left" w:pos="1401"/>
                <w:tab w:val="left" w:pos="1402"/>
                <w:tab w:val="left" w:pos="4962"/>
              </w:tabs>
              <w:ind w:left="31" w:right="255" w:hanging="31"/>
              <w:jc w:val="both"/>
              <w:outlineLvl w:val="1"/>
              <w:rPr>
                <w:b w:val="0"/>
                <w:sz w:val="24"/>
                <w:szCs w:val="24"/>
              </w:rPr>
            </w:pPr>
            <w:r w:rsidRPr="002F6658">
              <w:rPr>
                <w:b w:val="0"/>
                <w:sz w:val="24"/>
                <w:szCs w:val="24"/>
              </w:rPr>
              <w:t>GD 21 до завершення</w:t>
            </w:r>
          </w:p>
        </w:tc>
      </w:tr>
      <w:tr w:rsidR="001340B7" w:rsidRPr="002F6658" w:rsidTr="00CA457B">
        <w:tc>
          <w:tcPr>
            <w:tcW w:w="3256" w:type="dxa"/>
          </w:tcPr>
          <w:p w:rsidR="00DC173F" w:rsidRPr="002F6658" w:rsidRDefault="00DC173F" w:rsidP="00C2480C">
            <w:pPr>
              <w:pStyle w:val="2"/>
              <w:tabs>
                <w:tab w:val="left" w:pos="1401"/>
                <w:tab w:val="left" w:pos="1402"/>
                <w:tab w:val="left" w:pos="4962"/>
              </w:tabs>
              <w:ind w:left="31" w:right="255" w:hanging="31"/>
              <w:jc w:val="both"/>
              <w:outlineLvl w:val="1"/>
              <w:rPr>
                <w:b w:val="0"/>
                <w:sz w:val="24"/>
                <w:szCs w:val="24"/>
              </w:rPr>
            </w:pPr>
            <w:r w:rsidRPr="002F6658">
              <w:rPr>
                <w:b w:val="0"/>
                <w:sz w:val="24"/>
                <w:szCs w:val="24"/>
              </w:rPr>
              <w:t>Розтин</w:t>
            </w:r>
          </w:p>
        </w:tc>
        <w:tc>
          <w:tcPr>
            <w:tcW w:w="6520" w:type="dxa"/>
          </w:tcPr>
          <w:p w:rsidR="00DC173F" w:rsidRPr="002F6658" w:rsidRDefault="00DC173F" w:rsidP="00C2480C">
            <w:pPr>
              <w:pStyle w:val="2"/>
              <w:tabs>
                <w:tab w:val="left" w:pos="1401"/>
                <w:tab w:val="left" w:pos="1402"/>
                <w:tab w:val="left" w:pos="4962"/>
              </w:tabs>
              <w:ind w:left="31" w:right="255" w:hanging="31"/>
              <w:jc w:val="both"/>
              <w:outlineLvl w:val="1"/>
              <w:rPr>
                <w:b w:val="0"/>
                <w:sz w:val="24"/>
                <w:szCs w:val="24"/>
              </w:rPr>
            </w:pPr>
            <w:r w:rsidRPr="002F6658">
              <w:rPr>
                <w:b w:val="0"/>
                <w:sz w:val="24"/>
                <w:szCs w:val="24"/>
              </w:rPr>
              <w:t xml:space="preserve">PND21 </w:t>
            </w:r>
          </w:p>
          <w:p w:rsidR="00DC173F" w:rsidRPr="002F6658" w:rsidRDefault="00DC173F" w:rsidP="00C2480C">
            <w:pPr>
              <w:pStyle w:val="2"/>
              <w:tabs>
                <w:tab w:val="left" w:pos="1401"/>
                <w:tab w:val="left" w:pos="1402"/>
                <w:tab w:val="left" w:pos="4962"/>
              </w:tabs>
              <w:ind w:left="31" w:right="255" w:hanging="31"/>
              <w:jc w:val="both"/>
              <w:outlineLvl w:val="1"/>
              <w:rPr>
                <w:b w:val="0"/>
                <w:sz w:val="24"/>
                <w:szCs w:val="24"/>
              </w:rPr>
            </w:pPr>
            <w:r w:rsidRPr="002F6658">
              <w:rPr>
                <w:b w:val="0"/>
                <w:sz w:val="24"/>
                <w:szCs w:val="24"/>
              </w:rPr>
              <w:t xml:space="preserve">При розтині зберігайте тканини з макроскопічними результатами </w:t>
            </w:r>
            <w:r w:rsidR="00E55E1B" w:rsidRPr="002F6658">
              <w:rPr>
                <w:b w:val="0"/>
                <w:sz w:val="24"/>
                <w:szCs w:val="24"/>
              </w:rPr>
              <w:t xml:space="preserve">(findings) </w:t>
            </w:r>
            <w:r w:rsidRPr="002F6658">
              <w:rPr>
                <w:b w:val="0"/>
                <w:sz w:val="24"/>
                <w:szCs w:val="24"/>
              </w:rPr>
              <w:t>та відповідні контрольні тканини для можливої гістологічної оцінки, підрахуйте місця імплантацій в матці</w:t>
            </w:r>
          </w:p>
        </w:tc>
      </w:tr>
      <w:tr w:rsidR="001340B7" w:rsidRPr="002F6658" w:rsidTr="00CA457B">
        <w:tc>
          <w:tcPr>
            <w:tcW w:w="3256" w:type="dxa"/>
          </w:tcPr>
          <w:p w:rsidR="00DC173F" w:rsidRPr="002F6658" w:rsidRDefault="00DC173F" w:rsidP="00C2480C">
            <w:pPr>
              <w:pStyle w:val="2"/>
              <w:tabs>
                <w:tab w:val="left" w:pos="1401"/>
                <w:tab w:val="left" w:pos="1402"/>
                <w:tab w:val="left" w:pos="4962"/>
              </w:tabs>
              <w:ind w:left="31" w:right="255" w:hanging="31"/>
              <w:jc w:val="both"/>
              <w:outlineLvl w:val="1"/>
              <w:rPr>
                <w:sz w:val="24"/>
                <w:szCs w:val="24"/>
              </w:rPr>
            </w:pPr>
            <w:r w:rsidRPr="002F6658">
              <w:rPr>
                <w:sz w:val="24"/>
                <w:szCs w:val="24"/>
              </w:rPr>
              <w:t>F1 До відлучення</w:t>
            </w:r>
          </w:p>
        </w:tc>
        <w:tc>
          <w:tcPr>
            <w:tcW w:w="6520" w:type="dxa"/>
          </w:tcPr>
          <w:p w:rsidR="00DC173F" w:rsidRPr="002F6658" w:rsidRDefault="00DC173F" w:rsidP="00C2480C">
            <w:pPr>
              <w:pStyle w:val="2"/>
              <w:tabs>
                <w:tab w:val="left" w:pos="1401"/>
                <w:tab w:val="left" w:pos="1402"/>
                <w:tab w:val="left" w:pos="4962"/>
              </w:tabs>
              <w:ind w:left="31" w:right="255" w:hanging="31"/>
              <w:jc w:val="both"/>
              <w:outlineLvl w:val="1"/>
              <w:rPr>
                <w:sz w:val="24"/>
                <w:szCs w:val="24"/>
              </w:rPr>
            </w:pPr>
          </w:p>
        </w:tc>
      </w:tr>
      <w:tr w:rsidR="001340B7" w:rsidRPr="002F6658" w:rsidTr="00CA457B">
        <w:tc>
          <w:tcPr>
            <w:tcW w:w="3256" w:type="dxa"/>
          </w:tcPr>
          <w:p w:rsidR="00DC173F" w:rsidRPr="002F6658" w:rsidRDefault="00DC173F" w:rsidP="00CA457B">
            <w:pPr>
              <w:pStyle w:val="2"/>
              <w:tabs>
                <w:tab w:val="left" w:pos="1401"/>
                <w:tab w:val="left" w:pos="1402"/>
                <w:tab w:val="left" w:pos="4962"/>
              </w:tabs>
              <w:ind w:left="31" w:right="255" w:hanging="31"/>
              <w:outlineLvl w:val="1"/>
              <w:rPr>
                <w:b w:val="0"/>
                <w:sz w:val="24"/>
                <w:szCs w:val="24"/>
              </w:rPr>
            </w:pPr>
            <w:r w:rsidRPr="002F6658">
              <w:rPr>
                <w:b w:val="0"/>
                <w:sz w:val="24"/>
                <w:szCs w:val="24"/>
              </w:rPr>
              <w:t>Клінічні спостереження/ смертність</w:t>
            </w:r>
          </w:p>
        </w:tc>
        <w:tc>
          <w:tcPr>
            <w:tcW w:w="6520" w:type="dxa"/>
          </w:tcPr>
          <w:p w:rsidR="00DC173F" w:rsidRPr="002F6658" w:rsidRDefault="00DC173F" w:rsidP="00C2480C">
            <w:pPr>
              <w:pStyle w:val="2"/>
              <w:tabs>
                <w:tab w:val="left" w:pos="1401"/>
                <w:tab w:val="left" w:pos="1402"/>
                <w:tab w:val="left" w:pos="4962"/>
              </w:tabs>
              <w:ind w:left="31" w:right="255" w:hanging="31"/>
              <w:jc w:val="both"/>
              <w:outlineLvl w:val="1"/>
              <w:rPr>
                <w:b w:val="0"/>
                <w:sz w:val="24"/>
                <w:szCs w:val="24"/>
              </w:rPr>
            </w:pPr>
            <w:r w:rsidRPr="002F6658">
              <w:rPr>
                <w:b w:val="0"/>
                <w:sz w:val="24"/>
                <w:szCs w:val="24"/>
              </w:rPr>
              <w:t>Щодня від PND 0</w:t>
            </w:r>
          </w:p>
        </w:tc>
      </w:tr>
    </w:tbl>
    <w:p w:rsidR="009E07C1" w:rsidRPr="002F6658" w:rsidRDefault="009E07C1">
      <w:r w:rsidRPr="002F6658">
        <w:rPr>
          <w:b/>
          <w:bCs/>
        </w:rPr>
        <w:br w:type="page"/>
      </w:r>
    </w:p>
    <w:tbl>
      <w:tblPr>
        <w:tblStyle w:val="ac"/>
        <w:tblW w:w="9923" w:type="dxa"/>
        <w:tblLook w:val="04A0" w:firstRow="1" w:lastRow="0" w:firstColumn="1" w:lastColumn="0" w:noHBand="0" w:noVBand="1"/>
      </w:tblPr>
      <w:tblGrid>
        <w:gridCol w:w="3256"/>
        <w:gridCol w:w="6667"/>
      </w:tblGrid>
      <w:tr w:rsidR="001340B7" w:rsidRPr="002F6658" w:rsidTr="00CA457B">
        <w:tc>
          <w:tcPr>
            <w:tcW w:w="3256" w:type="dxa"/>
            <w:tcBorders>
              <w:top w:val="nil"/>
              <w:left w:val="nil"/>
              <w:bottom w:val="nil"/>
              <w:right w:val="nil"/>
            </w:tcBorders>
          </w:tcPr>
          <w:p w:rsidR="00DC173F" w:rsidRDefault="00DB3E3B" w:rsidP="004D0596">
            <w:pPr>
              <w:pStyle w:val="2"/>
              <w:tabs>
                <w:tab w:val="left" w:pos="1401"/>
                <w:tab w:val="left" w:pos="1402"/>
                <w:tab w:val="left" w:pos="4962"/>
              </w:tabs>
              <w:ind w:left="24" w:right="57"/>
              <w:jc w:val="both"/>
              <w:outlineLvl w:val="1"/>
              <w:rPr>
                <w:sz w:val="24"/>
                <w:szCs w:val="24"/>
              </w:rPr>
            </w:pPr>
            <w:r w:rsidRPr="00CA457B">
              <w:rPr>
                <w:sz w:val="24"/>
                <w:szCs w:val="24"/>
              </w:rPr>
              <w:lastRenderedPageBreak/>
              <w:t>Кінець</w:t>
            </w:r>
            <w:r w:rsidR="00DC173F" w:rsidRPr="00CA457B">
              <w:rPr>
                <w:sz w:val="24"/>
                <w:szCs w:val="24"/>
              </w:rPr>
              <w:t xml:space="preserve"> таблиці А.4</w:t>
            </w:r>
          </w:p>
          <w:p w:rsidR="00CA457B" w:rsidRPr="00CA457B" w:rsidRDefault="00CA457B" w:rsidP="004D0596">
            <w:pPr>
              <w:pStyle w:val="2"/>
              <w:tabs>
                <w:tab w:val="left" w:pos="1401"/>
                <w:tab w:val="left" w:pos="1402"/>
                <w:tab w:val="left" w:pos="4962"/>
              </w:tabs>
              <w:ind w:left="24" w:right="57"/>
              <w:jc w:val="both"/>
              <w:outlineLvl w:val="1"/>
              <w:rPr>
                <w:sz w:val="24"/>
                <w:szCs w:val="24"/>
              </w:rPr>
            </w:pPr>
          </w:p>
        </w:tc>
        <w:tc>
          <w:tcPr>
            <w:tcW w:w="6667" w:type="dxa"/>
            <w:tcBorders>
              <w:top w:val="nil"/>
              <w:left w:val="nil"/>
              <w:bottom w:val="nil"/>
              <w:right w:val="nil"/>
            </w:tcBorders>
          </w:tcPr>
          <w:p w:rsidR="00DC173F" w:rsidRPr="002F6658" w:rsidRDefault="00DC173F" w:rsidP="00C2480C"/>
        </w:tc>
      </w:tr>
      <w:tr w:rsidR="001340B7" w:rsidRPr="002F6658" w:rsidTr="00CA457B">
        <w:tc>
          <w:tcPr>
            <w:tcW w:w="3256" w:type="dxa"/>
            <w:tcBorders>
              <w:top w:val="nil"/>
              <w:left w:val="nil"/>
              <w:bottom w:val="nil"/>
              <w:right w:val="nil"/>
            </w:tcBorders>
          </w:tcPr>
          <w:p w:rsidR="00DC173F" w:rsidRPr="002F6658" w:rsidRDefault="00DC173F" w:rsidP="00CA457B">
            <w:pPr>
              <w:pStyle w:val="2"/>
              <w:tabs>
                <w:tab w:val="left" w:pos="1401"/>
                <w:tab w:val="left" w:pos="1402"/>
                <w:tab w:val="left" w:pos="4962"/>
              </w:tabs>
              <w:ind w:left="0" w:right="255"/>
              <w:outlineLvl w:val="1"/>
              <w:rPr>
                <w:b w:val="0"/>
                <w:sz w:val="24"/>
                <w:szCs w:val="24"/>
              </w:rPr>
            </w:pPr>
            <w:r w:rsidRPr="002F6658">
              <w:rPr>
                <w:b w:val="0"/>
                <w:sz w:val="24"/>
                <w:szCs w:val="24"/>
              </w:rPr>
              <w:t>Виживання до і після відлучення</w:t>
            </w:r>
          </w:p>
        </w:tc>
        <w:tc>
          <w:tcPr>
            <w:tcW w:w="6667" w:type="dxa"/>
            <w:tcBorders>
              <w:top w:val="nil"/>
              <w:left w:val="nil"/>
              <w:bottom w:val="nil"/>
              <w:right w:val="nil"/>
            </w:tcBorders>
          </w:tcPr>
          <w:p w:rsidR="00DC173F" w:rsidRPr="002F6658" w:rsidRDefault="00DC173F" w:rsidP="00C2480C">
            <w:pPr>
              <w:pStyle w:val="2"/>
              <w:tabs>
                <w:tab w:val="left" w:pos="1401"/>
                <w:tab w:val="left" w:pos="1402"/>
                <w:tab w:val="left" w:pos="4962"/>
              </w:tabs>
              <w:ind w:left="0" w:right="255"/>
              <w:jc w:val="both"/>
              <w:outlineLvl w:val="1"/>
              <w:rPr>
                <w:b w:val="0"/>
                <w:sz w:val="24"/>
                <w:szCs w:val="24"/>
              </w:rPr>
            </w:pPr>
            <w:r w:rsidRPr="002F6658">
              <w:rPr>
                <w:b w:val="0"/>
                <w:sz w:val="24"/>
                <w:szCs w:val="24"/>
              </w:rPr>
              <w:t>Щодня від PND 0</w:t>
            </w:r>
          </w:p>
        </w:tc>
      </w:tr>
      <w:tr w:rsidR="001340B7" w:rsidRPr="002F6658" w:rsidTr="00CA457B">
        <w:tc>
          <w:tcPr>
            <w:tcW w:w="3256" w:type="dxa"/>
            <w:tcBorders>
              <w:top w:val="nil"/>
              <w:left w:val="nil"/>
              <w:bottom w:val="nil"/>
              <w:right w:val="nil"/>
            </w:tcBorders>
          </w:tcPr>
          <w:p w:rsidR="00DC173F" w:rsidRPr="002F6658" w:rsidRDefault="00DC173F" w:rsidP="00C2480C">
            <w:pPr>
              <w:pStyle w:val="2"/>
              <w:tabs>
                <w:tab w:val="left" w:pos="1401"/>
                <w:tab w:val="left" w:pos="1402"/>
                <w:tab w:val="left" w:pos="4962"/>
              </w:tabs>
              <w:ind w:left="0" w:right="255"/>
              <w:jc w:val="both"/>
              <w:outlineLvl w:val="1"/>
              <w:rPr>
                <w:b w:val="0"/>
                <w:sz w:val="24"/>
                <w:szCs w:val="24"/>
              </w:rPr>
            </w:pPr>
            <w:r w:rsidRPr="002F6658">
              <w:rPr>
                <w:b w:val="0"/>
                <w:sz w:val="24"/>
                <w:szCs w:val="24"/>
              </w:rPr>
              <w:t>Маса тіла та стать</w:t>
            </w:r>
          </w:p>
        </w:tc>
        <w:tc>
          <w:tcPr>
            <w:tcW w:w="6667" w:type="dxa"/>
            <w:tcBorders>
              <w:top w:val="nil"/>
              <w:left w:val="nil"/>
              <w:bottom w:val="nil"/>
              <w:right w:val="nil"/>
            </w:tcBorders>
          </w:tcPr>
          <w:p w:rsidR="00DC173F" w:rsidRPr="002F6658" w:rsidRDefault="00DC173F" w:rsidP="00C2480C">
            <w:pPr>
              <w:pStyle w:val="2"/>
              <w:tabs>
                <w:tab w:val="left" w:pos="1401"/>
                <w:tab w:val="left" w:pos="1402"/>
                <w:tab w:val="left" w:pos="4962"/>
              </w:tabs>
              <w:ind w:left="0" w:right="255"/>
              <w:jc w:val="both"/>
              <w:outlineLvl w:val="1"/>
              <w:rPr>
                <w:b w:val="0"/>
                <w:sz w:val="24"/>
                <w:szCs w:val="24"/>
              </w:rPr>
            </w:pPr>
            <w:r w:rsidRPr="002F6658">
              <w:rPr>
                <w:b w:val="0"/>
                <w:sz w:val="24"/>
                <w:szCs w:val="24"/>
              </w:rPr>
              <w:t>PND 0/1, а потім принаймні двічі на тиждень</w:t>
            </w:r>
          </w:p>
        </w:tc>
      </w:tr>
      <w:tr w:rsidR="001340B7" w:rsidRPr="002F6658" w:rsidTr="00CA457B">
        <w:tc>
          <w:tcPr>
            <w:tcW w:w="3256" w:type="dxa"/>
            <w:tcBorders>
              <w:top w:val="nil"/>
              <w:left w:val="nil"/>
              <w:bottom w:val="nil"/>
              <w:right w:val="nil"/>
            </w:tcBorders>
          </w:tcPr>
          <w:p w:rsidR="00DC173F" w:rsidRPr="002F6658" w:rsidRDefault="00CC0B84" w:rsidP="00CA457B">
            <w:pPr>
              <w:pStyle w:val="2"/>
              <w:tabs>
                <w:tab w:val="left" w:pos="1401"/>
                <w:tab w:val="left" w:pos="1402"/>
                <w:tab w:val="left" w:pos="4962"/>
              </w:tabs>
              <w:ind w:left="0" w:right="255"/>
              <w:outlineLvl w:val="1"/>
              <w:rPr>
                <w:b w:val="0"/>
                <w:sz w:val="24"/>
                <w:szCs w:val="24"/>
              </w:rPr>
            </w:pPr>
            <w:r w:rsidRPr="002F6658">
              <w:rPr>
                <w:b w:val="0"/>
                <w:sz w:val="24"/>
                <w:szCs w:val="24"/>
              </w:rPr>
              <w:t>Факультативно:</w:t>
            </w:r>
            <w:r w:rsidR="00D463B1" w:rsidRPr="002F6658">
              <w:rPr>
                <w:b w:val="0"/>
                <w:sz w:val="24"/>
                <w:szCs w:val="24"/>
              </w:rPr>
              <w:t xml:space="preserve"> </w:t>
            </w:r>
            <w:r w:rsidRPr="002F6658">
              <w:rPr>
                <w:b w:val="0"/>
                <w:sz w:val="24"/>
                <w:szCs w:val="24"/>
              </w:rPr>
              <w:t>с</w:t>
            </w:r>
            <w:r w:rsidR="00DC173F" w:rsidRPr="002F6658">
              <w:rPr>
                <w:b w:val="0"/>
                <w:sz w:val="24"/>
                <w:szCs w:val="24"/>
              </w:rPr>
              <w:t xml:space="preserve">тандартизація </w:t>
            </w:r>
            <w:r w:rsidR="00CA457B" w:rsidRPr="00CA457B">
              <w:rPr>
                <w:b w:val="0"/>
                <w:sz w:val="24"/>
                <w:szCs w:val="24"/>
              </w:rPr>
              <w:t>чисельності</w:t>
            </w:r>
            <w:r w:rsidR="00DC432A" w:rsidRPr="00DC432A">
              <w:rPr>
                <w:sz w:val="24"/>
                <w:szCs w:val="24"/>
              </w:rPr>
              <w:t xml:space="preserve"> </w:t>
            </w:r>
            <w:r w:rsidR="00E35CEF" w:rsidRPr="002F6658">
              <w:rPr>
                <w:b w:val="0"/>
                <w:sz w:val="24"/>
                <w:szCs w:val="24"/>
              </w:rPr>
              <w:t>приплоду</w:t>
            </w:r>
          </w:p>
        </w:tc>
        <w:tc>
          <w:tcPr>
            <w:tcW w:w="6667" w:type="dxa"/>
            <w:tcBorders>
              <w:top w:val="nil"/>
              <w:left w:val="nil"/>
              <w:bottom w:val="nil"/>
              <w:right w:val="nil"/>
            </w:tcBorders>
          </w:tcPr>
          <w:p w:rsidR="00DC173F" w:rsidRPr="002F6658" w:rsidRDefault="00DC173F" w:rsidP="00C2480C">
            <w:pPr>
              <w:pStyle w:val="2"/>
              <w:tabs>
                <w:tab w:val="left" w:pos="1401"/>
                <w:tab w:val="left" w:pos="1402"/>
                <w:tab w:val="left" w:pos="4962"/>
              </w:tabs>
              <w:ind w:left="0" w:right="255"/>
              <w:jc w:val="both"/>
              <w:outlineLvl w:val="1"/>
              <w:rPr>
                <w:b w:val="0"/>
                <w:sz w:val="24"/>
                <w:szCs w:val="24"/>
              </w:rPr>
            </w:pPr>
            <w:r w:rsidRPr="002F6658">
              <w:rPr>
                <w:b w:val="0"/>
                <w:sz w:val="24"/>
                <w:szCs w:val="24"/>
              </w:rPr>
              <w:t>≥ PND 4, до 4 або 5 дитинчат однієї статі</w:t>
            </w:r>
          </w:p>
        </w:tc>
      </w:tr>
      <w:tr w:rsidR="001340B7" w:rsidRPr="002F6658" w:rsidTr="00CA457B">
        <w:tc>
          <w:tcPr>
            <w:tcW w:w="3256" w:type="dxa"/>
            <w:tcBorders>
              <w:top w:val="nil"/>
              <w:left w:val="nil"/>
              <w:bottom w:val="nil"/>
              <w:right w:val="nil"/>
            </w:tcBorders>
          </w:tcPr>
          <w:p w:rsidR="00DC173F" w:rsidRPr="002F6658" w:rsidRDefault="00DC173F" w:rsidP="00C2480C">
            <w:pPr>
              <w:pStyle w:val="2"/>
              <w:tabs>
                <w:tab w:val="left" w:pos="1401"/>
                <w:tab w:val="left" w:pos="1402"/>
                <w:tab w:val="left" w:pos="4962"/>
              </w:tabs>
              <w:ind w:left="0" w:right="255"/>
              <w:jc w:val="both"/>
              <w:outlineLvl w:val="1"/>
              <w:rPr>
                <w:b w:val="0"/>
                <w:sz w:val="24"/>
                <w:szCs w:val="24"/>
              </w:rPr>
            </w:pPr>
            <w:r w:rsidRPr="002F6658">
              <w:rPr>
                <w:b w:val="0"/>
                <w:sz w:val="24"/>
                <w:szCs w:val="24"/>
              </w:rPr>
              <w:t xml:space="preserve">Фізичний розвиток </w:t>
            </w:r>
            <w:r w:rsidRPr="002F6658">
              <w:rPr>
                <w:b w:val="0"/>
                <w:sz w:val="24"/>
                <w:szCs w:val="24"/>
                <w:vertAlign w:val="superscript"/>
              </w:rPr>
              <w:t>a</w:t>
            </w:r>
          </w:p>
        </w:tc>
        <w:tc>
          <w:tcPr>
            <w:tcW w:w="6667" w:type="dxa"/>
            <w:tcBorders>
              <w:top w:val="nil"/>
              <w:left w:val="nil"/>
              <w:bottom w:val="nil"/>
              <w:right w:val="nil"/>
            </w:tcBorders>
          </w:tcPr>
          <w:p w:rsidR="00DC173F" w:rsidRPr="002F6658" w:rsidRDefault="00E55E1B" w:rsidP="00E55E1B">
            <w:pPr>
              <w:pStyle w:val="2"/>
              <w:tabs>
                <w:tab w:val="left" w:pos="1401"/>
                <w:tab w:val="left" w:pos="1402"/>
                <w:tab w:val="left" w:pos="4962"/>
              </w:tabs>
              <w:ind w:left="0" w:right="255"/>
              <w:jc w:val="both"/>
              <w:outlineLvl w:val="1"/>
              <w:rPr>
                <w:b w:val="0"/>
                <w:sz w:val="24"/>
                <w:szCs w:val="24"/>
              </w:rPr>
            </w:pPr>
            <w:r w:rsidRPr="002F6658">
              <w:rPr>
                <w:b w:val="0"/>
                <w:sz w:val="24"/>
                <w:szCs w:val="24"/>
              </w:rPr>
              <w:t>Зміни в розвитку та</w:t>
            </w:r>
            <w:r w:rsidR="00DC173F" w:rsidRPr="002F6658">
              <w:rPr>
                <w:b w:val="0"/>
                <w:sz w:val="24"/>
                <w:szCs w:val="24"/>
              </w:rPr>
              <w:t xml:space="preserve"> онтогенезі </w:t>
            </w:r>
            <w:r w:rsidRPr="002F6658">
              <w:rPr>
                <w:b w:val="0"/>
                <w:sz w:val="24"/>
                <w:szCs w:val="24"/>
              </w:rPr>
              <w:t xml:space="preserve">рефлексів </w:t>
            </w:r>
            <w:r w:rsidR="00DC173F" w:rsidRPr="002F6658">
              <w:rPr>
                <w:b w:val="0"/>
                <w:sz w:val="24"/>
                <w:szCs w:val="24"/>
              </w:rPr>
              <w:t>до відлучення (наприклад, відкриття очей, розгортання вушної раковини, вирівнювання поверхні, реакція на звук, вирівнювання в повітрі та реакція на світло)</w:t>
            </w:r>
          </w:p>
        </w:tc>
      </w:tr>
      <w:tr w:rsidR="001340B7" w:rsidRPr="002F6658" w:rsidTr="00CA457B">
        <w:tc>
          <w:tcPr>
            <w:tcW w:w="3256" w:type="dxa"/>
            <w:tcBorders>
              <w:top w:val="nil"/>
              <w:left w:val="nil"/>
              <w:bottom w:val="nil"/>
              <w:right w:val="nil"/>
            </w:tcBorders>
          </w:tcPr>
          <w:p w:rsidR="00DC173F" w:rsidRPr="002F6658" w:rsidRDefault="00DC173F" w:rsidP="00C2480C">
            <w:pPr>
              <w:pStyle w:val="2"/>
              <w:tabs>
                <w:tab w:val="left" w:pos="1401"/>
                <w:tab w:val="left" w:pos="1402"/>
                <w:tab w:val="left" w:pos="4962"/>
              </w:tabs>
              <w:ind w:left="0" w:right="255"/>
              <w:jc w:val="both"/>
              <w:outlineLvl w:val="1"/>
              <w:rPr>
                <w:sz w:val="24"/>
                <w:szCs w:val="24"/>
              </w:rPr>
            </w:pPr>
            <w:r w:rsidRPr="002F6658">
              <w:rPr>
                <w:sz w:val="24"/>
                <w:szCs w:val="24"/>
              </w:rPr>
              <w:t>F1 Після відлучення</w:t>
            </w:r>
          </w:p>
        </w:tc>
        <w:tc>
          <w:tcPr>
            <w:tcW w:w="6667" w:type="dxa"/>
            <w:tcBorders>
              <w:top w:val="nil"/>
              <w:left w:val="nil"/>
              <w:bottom w:val="nil"/>
              <w:right w:val="nil"/>
            </w:tcBorders>
          </w:tcPr>
          <w:p w:rsidR="00DC173F" w:rsidRPr="002F6658" w:rsidRDefault="00DC173F" w:rsidP="00C2480C">
            <w:pPr>
              <w:pStyle w:val="2"/>
              <w:tabs>
                <w:tab w:val="left" w:pos="1401"/>
                <w:tab w:val="left" w:pos="1402"/>
                <w:tab w:val="left" w:pos="4962"/>
              </w:tabs>
              <w:ind w:left="0" w:right="255"/>
              <w:jc w:val="both"/>
              <w:outlineLvl w:val="1"/>
              <w:rPr>
                <w:sz w:val="24"/>
                <w:szCs w:val="24"/>
              </w:rPr>
            </w:pPr>
          </w:p>
        </w:tc>
      </w:tr>
      <w:tr w:rsidR="001340B7" w:rsidRPr="00CA457B" w:rsidTr="00CA457B">
        <w:tc>
          <w:tcPr>
            <w:tcW w:w="3256" w:type="dxa"/>
            <w:tcBorders>
              <w:top w:val="nil"/>
              <w:left w:val="nil"/>
              <w:bottom w:val="nil"/>
              <w:right w:val="nil"/>
            </w:tcBorders>
          </w:tcPr>
          <w:p w:rsidR="00DC173F" w:rsidRPr="00CA457B" w:rsidRDefault="00DC173F" w:rsidP="00CA457B">
            <w:pPr>
              <w:pStyle w:val="2"/>
              <w:tabs>
                <w:tab w:val="left" w:pos="1401"/>
                <w:tab w:val="left" w:pos="1402"/>
                <w:tab w:val="left" w:pos="4962"/>
              </w:tabs>
              <w:ind w:left="0" w:right="255"/>
              <w:outlineLvl w:val="1"/>
              <w:rPr>
                <w:b w:val="0"/>
                <w:sz w:val="24"/>
                <w:szCs w:val="24"/>
              </w:rPr>
            </w:pPr>
            <w:r w:rsidRPr="00CA457B">
              <w:rPr>
                <w:b w:val="0"/>
                <w:sz w:val="24"/>
                <w:szCs w:val="24"/>
              </w:rPr>
              <w:t>Відбір для аналізу після відлучення та розмір групи</w:t>
            </w:r>
            <w:r w:rsidRPr="00CA457B">
              <w:rPr>
                <w:b w:val="0"/>
                <w:sz w:val="24"/>
                <w:szCs w:val="24"/>
                <w:vertAlign w:val="superscript"/>
              </w:rPr>
              <w:t>b</w:t>
            </w:r>
          </w:p>
        </w:tc>
        <w:tc>
          <w:tcPr>
            <w:tcW w:w="6667" w:type="dxa"/>
            <w:tcBorders>
              <w:top w:val="nil"/>
              <w:left w:val="nil"/>
              <w:bottom w:val="nil"/>
              <w:right w:val="nil"/>
            </w:tcBorders>
          </w:tcPr>
          <w:p w:rsidR="00DC173F" w:rsidRPr="00CA457B" w:rsidRDefault="00D463B1" w:rsidP="00D463B1">
            <w:pPr>
              <w:pStyle w:val="2"/>
              <w:tabs>
                <w:tab w:val="left" w:pos="1401"/>
                <w:tab w:val="left" w:pos="1402"/>
                <w:tab w:val="left" w:pos="4962"/>
              </w:tabs>
              <w:ind w:left="0" w:right="255"/>
              <w:jc w:val="both"/>
              <w:outlineLvl w:val="1"/>
              <w:rPr>
                <w:b w:val="0"/>
                <w:sz w:val="24"/>
                <w:szCs w:val="24"/>
              </w:rPr>
            </w:pPr>
            <w:r w:rsidRPr="00CA457B">
              <w:rPr>
                <w:b w:val="0"/>
                <w:sz w:val="24"/>
                <w:szCs w:val="24"/>
              </w:rPr>
              <w:t>PND 21, принаймні</w:t>
            </w:r>
            <w:r w:rsidR="00DC173F" w:rsidRPr="00CA457B">
              <w:rPr>
                <w:b w:val="0"/>
                <w:sz w:val="24"/>
                <w:szCs w:val="24"/>
              </w:rPr>
              <w:t xml:space="preserve"> 1 самець і 1 сам</w:t>
            </w:r>
            <w:r w:rsidR="0062752D" w:rsidRPr="00CA457B">
              <w:rPr>
                <w:b w:val="0"/>
                <w:sz w:val="24"/>
                <w:szCs w:val="24"/>
              </w:rPr>
              <w:t>иця</w:t>
            </w:r>
            <w:r w:rsidR="00DC173F" w:rsidRPr="00CA457B">
              <w:rPr>
                <w:b w:val="0"/>
                <w:sz w:val="24"/>
                <w:szCs w:val="24"/>
              </w:rPr>
              <w:t>/</w:t>
            </w:r>
            <w:r w:rsidR="00322634" w:rsidRPr="00CA457B">
              <w:rPr>
                <w:b w:val="0"/>
                <w:sz w:val="24"/>
                <w:szCs w:val="24"/>
              </w:rPr>
              <w:t>приплід</w:t>
            </w:r>
            <w:r w:rsidR="00DC173F" w:rsidRPr="00CA457B">
              <w:rPr>
                <w:b w:val="0"/>
                <w:sz w:val="24"/>
                <w:szCs w:val="24"/>
              </w:rPr>
              <w:t>, де мож</w:t>
            </w:r>
            <w:r w:rsidRPr="00CA457B">
              <w:rPr>
                <w:b w:val="0"/>
                <w:sz w:val="24"/>
                <w:szCs w:val="24"/>
              </w:rPr>
              <w:t>на</w:t>
            </w:r>
            <w:r w:rsidR="00DC173F" w:rsidRPr="00CA457B">
              <w:rPr>
                <w:b w:val="0"/>
                <w:sz w:val="24"/>
                <w:szCs w:val="24"/>
              </w:rPr>
              <w:t xml:space="preserve"> досягти 16 тварин на групу/стать</w:t>
            </w:r>
          </w:p>
        </w:tc>
      </w:tr>
      <w:tr w:rsidR="001340B7" w:rsidRPr="00CA457B" w:rsidTr="00CA457B">
        <w:tc>
          <w:tcPr>
            <w:tcW w:w="3256" w:type="dxa"/>
            <w:tcBorders>
              <w:top w:val="nil"/>
              <w:left w:val="nil"/>
              <w:bottom w:val="nil"/>
              <w:right w:val="nil"/>
            </w:tcBorders>
          </w:tcPr>
          <w:p w:rsidR="00DC173F" w:rsidRPr="00CA457B" w:rsidRDefault="00DC173F" w:rsidP="00CA457B">
            <w:pPr>
              <w:pStyle w:val="2"/>
              <w:tabs>
                <w:tab w:val="left" w:pos="1401"/>
                <w:tab w:val="left" w:pos="1402"/>
                <w:tab w:val="left" w:pos="4962"/>
              </w:tabs>
              <w:ind w:left="0" w:right="255"/>
              <w:outlineLvl w:val="1"/>
              <w:rPr>
                <w:b w:val="0"/>
                <w:sz w:val="24"/>
                <w:szCs w:val="24"/>
              </w:rPr>
            </w:pPr>
            <w:r w:rsidRPr="00CA457B">
              <w:rPr>
                <w:b w:val="0"/>
                <w:sz w:val="24"/>
                <w:szCs w:val="24"/>
              </w:rPr>
              <w:t>Клінічні спостереження/ смертність</w:t>
            </w:r>
          </w:p>
        </w:tc>
        <w:tc>
          <w:tcPr>
            <w:tcW w:w="6667" w:type="dxa"/>
            <w:tcBorders>
              <w:top w:val="nil"/>
              <w:left w:val="nil"/>
              <w:bottom w:val="nil"/>
              <w:right w:val="nil"/>
            </w:tcBorders>
          </w:tcPr>
          <w:p w:rsidR="00DC173F" w:rsidRPr="00CA457B" w:rsidRDefault="00DC173F" w:rsidP="00C2480C">
            <w:pPr>
              <w:pStyle w:val="2"/>
              <w:tabs>
                <w:tab w:val="left" w:pos="1401"/>
                <w:tab w:val="left" w:pos="1402"/>
                <w:tab w:val="left" w:pos="4962"/>
              </w:tabs>
              <w:ind w:left="0" w:right="255"/>
              <w:jc w:val="both"/>
              <w:outlineLvl w:val="1"/>
              <w:rPr>
                <w:b w:val="0"/>
                <w:sz w:val="24"/>
                <w:szCs w:val="24"/>
              </w:rPr>
            </w:pPr>
            <w:r w:rsidRPr="00CA457B">
              <w:rPr>
                <w:b w:val="0"/>
                <w:sz w:val="24"/>
                <w:szCs w:val="24"/>
              </w:rPr>
              <w:t>Щодня</w:t>
            </w:r>
          </w:p>
        </w:tc>
      </w:tr>
      <w:tr w:rsidR="001340B7" w:rsidRPr="00CA457B" w:rsidTr="00CA457B">
        <w:tc>
          <w:tcPr>
            <w:tcW w:w="3256" w:type="dxa"/>
            <w:tcBorders>
              <w:top w:val="nil"/>
              <w:left w:val="nil"/>
              <w:bottom w:val="nil"/>
              <w:right w:val="nil"/>
            </w:tcBorders>
          </w:tcPr>
          <w:p w:rsidR="00DC173F" w:rsidRPr="00CA457B" w:rsidRDefault="00DC173F" w:rsidP="00CA457B">
            <w:pPr>
              <w:pStyle w:val="2"/>
              <w:tabs>
                <w:tab w:val="left" w:pos="1401"/>
                <w:tab w:val="left" w:pos="1402"/>
                <w:tab w:val="left" w:pos="4962"/>
              </w:tabs>
              <w:ind w:left="0" w:right="255"/>
              <w:outlineLvl w:val="1"/>
              <w:rPr>
                <w:b w:val="0"/>
                <w:sz w:val="24"/>
                <w:szCs w:val="24"/>
              </w:rPr>
            </w:pPr>
            <w:r w:rsidRPr="00CA457B">
              <w:rPr>
                <w:b w:val="0"/>
                <w:sz w:val="24"/>
                <w:szCs w:val="24"/>
              </w:rPr>
              <w:t>Маса тіла</w:t>
            </w:r>
          </w:p>
        </w:tc>
        <w:tc>
          <w:tcPr>
            <w:tcW w:w="6667" w:type="dxa"/>
            <w:tcBorders>
              <w:top w:val="nil"/>
              <w:left w:val="nil"/>
              <w:bottom w:val="nil"/>
              <w:right w:val="nil"/>
            </w:tcBorders>
          </w:tcPr>
          <w:p w:rsidR="00DC173F" w:rsidRPr="00CA457B" w:rsidRDefault="00DC173F" w:rsidP="00C2480C">
            <w:pPr>
              <w:pStyle w:val="2"/>
              <w:tabs>
                <w:tab w:val="left" w:pos="1401"/>
                <w:tab w:val="left" w:pos="1402"/>
                <w:tab w:val="left" w:pos="4962"/>
              </w:tabs>
              <w:ind w:left="0" w:right="255"/>
              <w:jc w:val="both"/>
              <w:outlineLvl w:val="1"/>
              <w:rPr>
                <w:b w:val="0"/>
                <w:sz w:val="24"/>
                <w:szCs w:val="24"/>
              </w:rPr>
            </w:pPr>
            <w:r w:rsidRPr="00CA457B">
              <w:rPr>
                <w:b w:val="0"/>
                <w:sz w:val="24"/>
                <w:szCs w:val="24"/>
              </w:rPr>
              <w:t>Щотижня</w:t>
            </w:r>
          </w:p>
        </w:tc>
      </w:tr>
      <w:tr w:rsidR="001340B7" w:rsidRPr="00CA457B" w:rsidTr="00CA457B">
        <w:tc>
          <w:tcPr>
            <w:tcW w:w="3256" w:type="dxa"/>
            <w:tcBorders>
              <w:top w:val="nil"/>
              <w:left w:val="nil"/>
              <w:bottom w:val="nil"/>
              <w:right w:val="nil"/>
            </w:tcBorders>
          </w:tcPr>
          <w:p w:rsidR="00DC173F" w:rsidRPr="00CA457B" w:rsidRDefault="00CC0B84" w:rsidP="00CA457B">
            <w:pPr>
              <w:pStyle w:val="2"/>
              <w:tabs>
                <w:tab w:val="left" w:pos="1401"/>
                <w:tab w:val="left" w:pos="1402"/>
                <w:tab w:val="left" w:pos="4962"/>
              </w:tabs>
              <w:ind w:left="0" w:right="255"/>
              <w:outlineLvl w:val="1"/>
              <w:rPr>
                <w:b w:val="0"/>
                <w:sz w:val="24"/>
                <w:szCs w:val="24"/>
              </w:rPr>
            </w:pPr>
            <w:r w:rsidRPr="00CA457B">
              <w:rPr>
                <w:b w:val="0"/>
                <w:sz w:val="24"/>
                <w:szCs w:val="24"/>
              </w:rPr>
              <w:t>Факультативно:</w:t>
            </w:r>
            <w:r w:rsidR="00D463B1" w:rsidRPr="00CA457B">
              <w:rPr>
                <w:b w:val="0"/>
                <w:sz w:val="24"/>
                <w:szCs w:val="24"/>
              </w:rPr>
              <w:t xml:space="preserve"> </w:t>
            </w:r>
            <w:r w:rsidRPr="00CA457B">
              <w:rPr>
                <w:b w:val="0"/>
                <w:sz w:val="24"/>
                <w:szCs w:val="24"/>
              </w:rPr>
              <w:t>с</w:t>
            </w:r>
            <w:r w:rsidR="00DC173F" w:rsidRPr="00CA457B">
              <w:rPr>
                <w:b w:val="0"/>
                <w:sz w:val="24"/>
                <w:szCs w:val="24"/>
              </w:rPr>
              <w:t>поживання їжі</w:t>
            </w:r>
          </w:p>
        </w:tc>
        <w:tc>
          <w:tcPr>
            <w:tcW w:w="6667" w:type="dxa"/>
            <w:tcBorders>
              <w:top w:val="nil"/>
              <w:left w:val="nil"/>
              <w:bottom w:val="nil"/>
              <w:right w:val="nil"/>
            </w:tcBorders>
          </w:tcPr>
          <w:p w:rsidR="00DC173F" w:rsidRPr="00CA457B" w:rsidRDefault="00DC173F" w:rsidP="00C2480C">
            <w:pPr>
              <w:pStyle w:val="2"/>
              <w:tabs>
                <w:tab w:val="left" w:pos="1401"/>
                <w:tab w:val="left" w:pos="1402"/>
                <w:tab w:val="left" w:pos="4962"/>
              </w:tabs>
              <w:ind w:left="0" w:right="255"/>
              <w:jc w:val="both"/>
              <w:outlineLvl w:val="1"/>
              <w:rPr>
                <w:b w:val="0"/>
                <w:sz w:val="24"/>
                <w:szCs w:val="24"/>
              </w:rPr>
            </w:pPr>
            <w:r w:rsidRPr="00CA457B">
              <w:rPr>
                <w:b w:val="0"/>
                <w:sz w:val="24"/>
                <w:szCs w:val="24"/>
              </w:rPr>
              <w:t>Щотижня</w:t>
            </w:r>
          </w:p>
        </w:tc>
      </w:tr>
      <w:tr w:rsidR="001340B7" w:rsidRPr="00CA457B" w:rsidTr="00CA457B">
        <w:tc>
          <w:tcPr>
            <w:tcW w:w="3256" w:type="dxa"/>
            <w:tcBorders>
              <w:top w:val="nil"/>
              <w:left w:val="nil"/>
              <w:bottom w:val="nil"/>
              <w:right w:val="nil"/>
            </w:tcBorders>
          </w:tcPr>
          <w:p w:rsidR="00DC173F" w:rsidRPr="00CA457B" w:rsidRDefault="00DC173F" w:rsidP="00C2480C">
            <w:pPr>
              <w:pStyle w:val="2"/>
              <w:tabs>
                <w:tab w:val="left" w:pos="1401"/>
                <w:tab w:val="left" w:pos="1402"/>
                <w:tab w:val="left" w:pos="4962"/>
              </w:tabs>
              <w:ind w:left="0" w:right="255"/>
              <w:jc w:val="both"/>
              <w:outlineLvl w:val="1"/>
              <w:rPr>
                <w:b w:val="0"/>
                <w:sz w:val="24"/>
                <w:szCs w:val="24"/>
              </w:rPr>
            </w:pPr>
            <w:r w:rsidRPr="00CA457B">
              <w:rPr>
                <w:b w:val="0"/>
                <w:sz w:val="24"/>
                <w:szCs w:val="24"/>
              </w:rPr>
              <w:t>Статеве дозрівання</w:t>
            </w:r>
            <w:r w:rsidRPr="00CA457B">
              <w:rPr>
                <w:b w:val="0"/>
                <w:sz w:val="24"/>
                <w:szCs w:val="24"/>
                <w:vertAlign w:val="superscript"/>
              </w:rPr>
              <w:t xml:space="preserve">c </w:t>
            </w:r>
          </w:p>
        </w:tc>
        <w:tc>
          <w:tcPr>
            <w:tcW w:w="6667" w:type="dxa"/>
            <w:tcBorders>
              <w:top w:val="nil"/>
              <w:left w:val="nil"/>
              <w:bottom w:val="nil"/>
              <w:right w:val="nil"/>
            </w:tcBorders>
          </w:tcPr>
          <w:p w:rsidR="00DC173F" w:rsidRPr="00CA457B" w:rsidRDefault="00DC173F" w:rsidP="00C2480C">
            <w:pPr>
              <w:pStyle w:val="2"/>
              <w:tabs>
                <w:tab w:val="left" w:pos="1401"/>
                <w:tab w:val="left" w:pos="1402"/>
                <w:tab w:val="left" w:pos="4962"/>
              </w:tabs>
              <w:ind w:left="0" w:right="255"/>
              <w:jc w:val="both"/>
              <w:outlineLvl w:val="1"/>
              <w:rPr>
                <w:b w:val="0"/>
                <w:sz w:val="24"/>
                <w:szCs w:val="24"/>
              </w:rPr>
            </w:pPr>
            <w:r w:rsidRPr="00CA457B">
              <w:rPr>
                <w:b w:val="0"/>
                <w:sz w:val="24"/>
                <w:szCs w:val="24"/>
              </w:rPr>
              <w:t>Сам</w:t>
            </w:r>
            <w:r w:rsidR="0062752D" w:rsidRPr="00CA457B">
              <w:rPr>
                <w:b w:val="0"/>
                <w:sz w:val="24"/>
                <w:szCs w:val="24"/>
              </w:rPr>
              <w:t>иці</w:t>
            </w:r>
            <w:r w:rsidRPr="00CA457B">
              <w:rPr>
                <w:b w:val="0"/>
                <w:sz w:val="24"/>
                <w:szCs w:val="24"/>
              </w:rPr>
              <w:t>: вагінальний отвір</w:t>
            </w:r>
          </w:p>
          <w:p w:rsidR="00DC173F" w:rsidRPr="00CA457B" w:rsidRDefault="00DC173F" w:rsidP="00C2480C">
            <w:pPr>
              <w:pStyle w:val="2"/>
              <w:tabs>
                <w:tab w:val="left" w:pos="1401"/>
                <w:tab w:val="left" w:pos="1402"/>
                <w:tab w:val="left" w:pos="4962"/>
              </w:tabs>
              <w:ind w:left="0" w:right="255"/>
              <w:jc w:val="both"/>
              <w:outlineLvl w:val="1"/>
              <w:rPr>
                <w:b w:val="0"/>
                <w:sz w:val="24"/>
                <w:szCs w:val="24"/>
              </w:rPr>
            </w:pPr>
            <w:r w:rsidRPr="00CA457B">
              <w:rPr>
                <w:b w:val="0"/>
                <w:sz w:val="24"/>
                <w:szCs w:val="24"/>
              </w:rPr>
              <w:t>Самці: відокремлення крайньої плоті</w:t>
            </w:r>
          </w:p>
        </w:tc>
      </w:tr>
      <w:tr w:rsidR="001340B7" w:rsidRPr="00CA457B" w:rsidTr="00CA457B">
        <w:tc>
          <w:tcPr>
            <w:tcW w:w="3256" w:type="dxa"/>
            <w:tcBorders>
              <w:top w:val="nil"/>
              <w:left w:val="nil"/>
              <w:bottom w:val="nil"/>
              <w:right w:val="nil"/>
            </w:tcBorders>
          </w:tcPr>
          <w:p w:rsidR="00DC173F" w:rsidRPr="00CA457B" w:rsidRDefault="00DC173F" w:rsidP="00C2480C">
            <w:pPr>
              <w:pStyle w:val="2"/>
              <w:tabs>
                <w:tab w:val="left" w:pos="1401"/>
                <w:tab w:val="left" w:pos="1402"/>
                <w:tab w:val="left" w:pos="4962"/>
              </w:tabs>
              <w:ind w:left="0" w:right="255"/>
              <w:jc w:val="both"/>
              <w:outlineLvl w:val="1"/>
              <w:rPr>
                <w:b w:val="0"/>
                <w:sz w:val="24"/>
                <w:szCs w:val="24"/>
              </w:rPr>
            </w:pPr>
            <w:r w:rsidRPr="00CA457B">
              <w:rPr>
                <w:b w:val="0"/>
                <w:sz w:val="24"/>
                <w:szCs w:val="24"/>
              </w:rPr>
              <w:t>Інші функціональні тести</w:t>
            </w:r>
            <w:r w:rsidRPr="00CA457B">
              <w:rPr>
                <w:b w:val="0"/>
                <w:sz w:val="24"/>
                <w:szCs w:val="24"/>
                <w:vertAlign w:val="superscript"/>
              </w:rPr>
              <w:t>d</w:t>
            </w:r>
          </w:p>
        </w:tc>
        <w:tc>
          <w:tcPr>
            <w:tcW w:w="6667" w:type="dxa"/>
            <w:tcBorders>
              <w:top w:val="nil"/>
              <w:left w:val="nil"/>
              <w:bottom w:val="nil"/>
              <w:right w:val="nil"/>
            </w:tcBorders>
          </w:tcPr>
          <w:p w:rsidR="00DC173F" w:rsidRPr="00CA457B" w:rsidRDefault="00DC173F" w:rsidP="00C2480C">
            <w:pPr>
              <w:pStyle w:val="2"/>
              <w:tabs>
                <w:tab w:val="left" w:pos="1401"/>
                <w:tab w:val="left" w:pos="1402"/>
                <w:tab w:val="left" w:pos="4962"/>
              </w:tabs>
              <w:ind w:left="0" w:right="255"/>
              <w:jc w:val="both"/>
              <w:outlineLvl w:val="1"/>
              <w:rPr>
                <w:b w:val="0"/>
                <w:sz w:val="24"/>
                <w:szCs w:val="24"/>
              </w:rPr>
            </w:pPr>
            <w:r w:rsidRPr="00CA457B">
              <w:rPr>
                <w:b w:val="0"/>
                <w:sz w:val="24"/>
                <w:szCs w:val="24"/>
              </w:rPr>
              <w:t>Оцініть сенсорні функції, рухову активність</w:t>
            </w:r>
            <w:r w:rsidR="00D463B1" w:rsidRPr="00CA457B">
              <w:rPr>
                <w:b w:val="0"/>
                <w:sz w:val="24"/>
                <w:szCs w:val="24"/>
              </w:rPr>
              <w:t xml:space="preserve"> та здатність до навчання і пам’</w:t>
            </w:r>
            <w:r w:rsidRPr="00CA457B">
              <w:rPr>
                <w:b w:val="0"/>
                <w:sz w:val="24"/>
                <w:szCs w:val="24"/>
              </w:rPr>
              <w:t>ять</w:t>
            </w:r>
          </w:p>
        </w:tc>
      </w:tr>
      <w:tr w:rsidR="00DC173F" w:rsidRPr="00CA457B" w:rsidTr="00CA457B">
        <w:tc>
          <w:tcPr>
            <w:tcW w:w="3256" w:type="dxa"/>
            <w:tcBorders>
              <w:top w:val="nil"/>
              <w:left w:val="nil"/>
              <w:bottom w:val="nil"/>
              <w:right w:val="nil"/>
            </w:tcBorders>
          </w:tcPr>
          <w:p w:rsidR="00DC173F" w:rsidRPr="00CA457B" w:rsidRDefault="00DC173F" w:rsidP="00C2480C">
            <w:pPr>
              <w:pStyle w:val="2"/>
              <w:tabs>
                <w:tab w:val="left" w:pos="1401"/>
                <w:tab w:val="left" w:pos="1402"/>
                <w:tab w:val="left" w:pos="4962"/>
              </w:tabs>
              <w:ind w:left="0" w:right="255"/>
              <w:jc w:val="both"/>
              <w:outlineLvl w:val="1"/>
              <w:rPr>
                <w:b w:val="0"/>
                <w:sz w:val="24"/>
                <w:szCs w:val="24"/>
              </w:rPr>
            </w:pPr>
            <w:r w:rsidRPr="00CA457B">
              <w:rPr>
                <w:b w:val="0"/>
                <w:sz w:val="24"/>
                <w:szCs w:val="24"/>
              </w:rPr>
              <w:t>Репродуктивна здатність</w:t>
            </w:r>
          </w:p>
        </w:tc>
        <w:tc>
          <w:tcPr>
            <w:tcW w:w="6667" w:type="dxa"/>
            <w:tcBorders>
              <w:top w:val="nil"/>
              <w:left w:val="nil"/>
              <w:bottom w:val="nil"/>
              <w:right w:val="nil"/>
            </w:tcBorders>
          </w:tcPr>
          <w:p w:rsidR="00DC173F" w:rsidRPr="00CA457B" w:rsidRDefault="00DC173F" w:rsidP="00704ECE">
            <w:pPr>
              <w:pStyle w:val="2"/>
              <w:tabs>
                <w:tab w:val="left" w:pos="1401"/>
                <w:tab w:val="left" w:pos="1402"/>
                <w:tab w:val="left" w:pos="4962"/>
              </w:tabs>
              <w:ind w:left="0" w:right="255"/>
              <w:jc w:val="both"/>
              <w:outlineLvl w:val="1"/>
              <w:rPr>
                <w:b w:val="0"/>
                <w:sz w:val="24"/>
                <w:szCs w:val="24"/>
              </w:rPr>
            </w:pPr>
            <w:r w:rsidRPr="00CA457B">
              <w:rPr>
                <w:b w:val="0"/>
                <w:sz w:val="24"/>
                <w:szCs w:val="24"/>
              </w:rPr>
              <w:t>Вік принаймні 10 тижнів, пари для спарювання (1M:1F) в  межах одн</w:t>
            </w:r>
            <w:r w:rsidR="00704ECE" w:rsidRPr="00CA457B">
              <w:rPr>
                <w:b w:val="0"/>
                <w:sz w:val="24"/>
                <w:szCs w:val="24"/>
              </w:rPr>
              <w:t>іє</w:t>
            </w:r>
            <w:r w:rsidRPr="00CA457B">
              <w:rPr>
                <w:b w:val="0"/>
                <w:sz w:val="24"/>
                <w:szCs w:val="24"/>
              </w:rPr>
              <w:t xml:space="preserve">ї групи (не </w:t>
            </w:r>
            <w:r w:rsidR="00E55E1B" w:rsidRPr="00CA457B">
              <w:rPr>
                <w:b w:val="0"/>
                <w:sz w:val="24"/>
                <w:szCs w:val="24"/>
              </w:rPr>
              <w:t>сібси (notsiblings)</w:t>
            </w:r>
            <w:r w:rsidRPr="00CA457B">
              <w:rPr>
                <w:b w:val="0"/>
                <w:sz w:val="24"/>
                <w:szCs w:val="24"/>
              </w:rPr>
              <w:t>)</w:t>
            </w:r>
          </w:p>
        </w:tc>
      </w:tr>
    </w:tbl>
    <w:p w:rsidR="00FB6444" w:rsidRPr="00CA457B" w:rsidRDefault="00FB6444" w:rsidP="00331880">
      <w:pPr>
        <w:pStyle w:val="2"/>
        <w:tabs>
          <w:tab w:val="left" w:pos="1401"/>
          <w:tab w:val="left" w:pos="1402"/>
          <w:tab w:val="left" w:pos="4962"/>
        </w:tabs>
        <w:spacing w:line="360" w:lineRule="auto"/>
        <w:ind w:left="0" w:right="114"/>
        <w:jc w:val="both"/>
        <w:rPr>
          <w:b w:val="0"/>
        </w:rPr>
      </w:pPr>
    </w:p>
    <w:p w:rsidR="007354CE" w:rsidRPr="00CA457B" w:rsidRDefault="00271B81" w:rsidP="00271B81">
      <w:pPr>
        <w:pStyle w:val="2"/>
        <w:tabs>
          <w:tab w:val="left" w:pos="709"/>
        </w:tabs>
        <w:spacing w:line="360" w:lineRule="auto"/>
        <w:ind w:left="709" w:right="114"/>
        <w:jc w:val="both"/>
        <w:rPr>
          <w:b w:val="0"/>
        </w:rPr>
      </w:pPr>
      <w:r w:rsidRPr="00CA457B">
        <w:rPr>
          <w:b w:val="0"/>
          <w:vertAlign w:val="superscript"/>
        </w:rPr>
        <w:t xml:space="preserve">a </w:t>
      </w:r>
      <w:r w:rsidR="007354CE" w:rsidRPr="00CA457B">
        <w:rPr>
          <w:b w:val="0"/>
        </w:rPr>
        <w:t>Найкращим показником фізичного розвитку є маса тіла, однак</w:t>
      </w:r>
      <w:r w:rsidR="00CC0B84" w:rsidRPr="00CA457B">
        <w:rPr>
          <w:b w:val="0"/>
        </w:rPr>
        <w:t xml:space="preserve"> лише</w:t>
      </w:r>
      <w:r w:rsidR="007354CE" w:rsidRPr="00CA457B">
        <w:rPr>
          <w:b w:val="0"/>
        </w:rPr>
        <w:t xml:space="preserve"> одне вимірювання маси тіла не є прийнятною заміною оцінки інших параметрів розвитку.</w:t>
      </w:r>
    </w:p>
    <w:p w:rsidR="007354CE" w:rsidRPr="002F6658" w:rsidRDefault="00271B81" w:rsidP="00271B81">
      <w:pPr>
        <w:pStyle w:val="2"/>
        <w:tabs>
          <w:tab w:val="left" w:pos="709"/>
        </w:tabs>
        <w:spacing w:line="360" w:lineRule="auto"/>
        <w:ind w:left="709" w:right="114"/>
        <w:jc w:val="both"/>
        <w:rPr>
          <w:b w:val="0"/>
        </w:rPr>
      </w:pPr>
      <w:r w:rsidRPr="00CA457B">
        <w:rPr>
          <w:b w:val="0"/>
          <w:vertAlign w:val="superscript"/>
        </w:rPr>
        <w:t>b</w:t>
      </w:r>
      <w:r w:rsidRPr="00CA457B">
        <w:rPr>
          <w:b w:val="0"/>
        </w:rPr>
        <w:t xml:space="preserve"> C</w:t>
      </w:r>
      <w:r w:rsidR="007354CE" w:rsidRPr="00CA457B">
        <w:rPr>
          <w:b w:val="0"/>
        </w:rPr>
        <w:t xml:space="preserve">лід зберегти </w:t>
      </w:r>
      <w:r w:rsidRPr="00CA457B">
        <w:rPr>
          <w:b w:val="0"/>
        </w:rPr>
        <w:t xml:space="preserve">принаймні </w:t>
      </w:r>
      <w:r w:rsidR="007354CE" w:rsidRPr="00CA457B">
        <w:rPr>
          <w:b w:val="0"/>
        </w:rPr>
        <w:t>по одній т</w:t>
      </w:r>
      <w:r w:rsidR="007354CE" w:rsidRPr="002F6658">
        <w:rPr>
          <w:b w:val="0"/>
        </w:rPr>
        <w:t xml:space="preserve">варині кожної статі на </w:t>
      </w:r>
      <w:r w:rsidR="00322634" w:rsidRPr="002F6658">
        <w:rPr>
          <w:b w:val="0"/>
        </w:rPr>
        <w:t>приплід</w:t>
      </w:r>
      <w:r w:rsidR="007354CE" w:rsidRPr="002F6658">
        <w:rPr>
          <w:b w:val="0"/>
        </w:rPr>
        <w:t xml:space="preserve"> для проведення поведінкових та інших функціональних тестів, а також для оцінки репродуктивної функції. Можуть виникнути обставини, коли можна </w:t>
      </w:r>
      <w:r w:rsidR="00CC0B84" w:rsidRPr="002F6658">
        <w:rPr>
          <w:b w:val="0"/>
        </w:rPr>
        <w:t xml:space="preserve">буде </w:t>
      </w:r>
      <w:r w:rsidR="007354CE" w:rsidRPr="002F6658">
        <w:rPr>
          <w:b w:val="0"/>
        </w:rPr>
        <w:t xml:space="preserve">залишити більше тварин на </w:t>
      </w:r>
      <w:r w:rsidR="00322634" w:rsidRPr="002F6658">
        <w:rPr>
          <w:b w:val="0"/>
        </w:rPr>
        <w:t>приплід</w:t>
      </w:r>
      <w:r w:rsidR="007354CE" w:rsidRPr="002F6658">
        <w:rPr>
          <w:b w:val="0"/>
        </w:rPr>
        <w:t xml:space="preserve"> для незалежної функціональної оцінки. </w:t>
      </w:r>
    </w:p>
    <w:p w:rsidR="007354CE" w:rsidRPr="00CA457B" w:rsidRDefault="00271B81" w:rsidP="00271B81">
      <w:pPr>
        <w:pStyle w:val="2"/>
        <w:tabs>
          <w:tab w:val="left" w:pos="709"/>
        </w:tabs>
        <w:spacing w:line="360" w:lineRule="auto"/>
        <w:ind w:left="709" w:right="114"/>
        <w:jc w:val="both"/>
        <w:rPr>
          <w:b w:val="0"/>
        </w:rPr>
      </w:pPr>
      <w:r w:rsidRPr="00CA457B">
        <w:rPr>
          <w:b w:val="0"/>
          <w:vertAlign w:val="superscript"/>
        </w:rPr>
        <w:t xml:space="preserve">c </w:t>
      </w:r>
      <w:r w:rsidR="007354CE" w:rsidRPr="00CA457B">
        <w:rPr>
          <w:b w:val="0"/>
        </w:rPr>
        <w:t xml:space="preserve">Cлід реєструвати масу тіла </w:t>
      </w:r>
      <w:r w:rsidR="005D2B13" w:rsidRPr="00CA457B">
        <w:rPr>
          <w:b w:val="0"/>
        </w:rPr>
        <w:t>в момент отримання</w:t>
      </w:r>
      <w:r w:rsidR="00CA457B" w:rsidRPr="00CA457B">
        <w:rPr>
          <w:b w:val="0"/>
        </w:rPr>
        <w:t xml:space="preserve"> тварин</w:t>
      </w:r>
      <w:r w:rsidR="007354CE" w:rsidRPr="00CA457B">
        <w:rPr>
          <w:b w:val="0"/>
        </w:rPr>
        <w:t>, щоб визначити, чи є будь-які відмінності від контрольної групи специфічними або пов</w:t>
      </w:r>
      <w:r w:rsidRPr="00CA457B">
        <w:rPr>
          <w:b w:val="0"/>
        </w:rPr>
        <w:t>’</w:t>
      </w:r>
      <w:r w:rsidR="007354CE" w:rsidRPr="00CA457B">
        <w:rPr>
          <w:b w:val="0"/>
        </w:rPr>
        <w:t xml:space="preserve">язаними із загальним </w:t>
      </w:r>
      <w:r w:rsidR="00E55E1B" w:rsidRPr="00CA457B">
        <w:rPr>
          <w:b w:val="0"/>
        </w:rPr>
        <w:t>ростом</w:t>
      </w:r>
      <w:r w:rsidR="007354CE" w:rsidRPr="00CA457B">
        <w:rPr>
          <w:b w:val="0"/>
        </w:rPr>
        <w:t>.</w:t>
      </w:r>
    </w:p>
    <w:p w:rsidR="007354CE" w:rsidRPr="002F6658" w:rsidRDefault="002430C1" w:rsidP="002430C1">
      <w:pPr>
        <w:pStyle w:val="2"/>
        <w:tabs>
          <w:tab w:val="left" w:pos="709"/>
        </w:tabs>
        <w:spacing w:line="360" w:lineRule="auto"/>
        <w:ind w:left="709" w:right="114"/>
        <w:jc w:val="both"/>
        <w:rPr>
          <w:b w:val="0"/>
        </w:rPr>
      </w:pPr>
      <w:r w:rsidRPr="00CA457B">
        <w:rPr>
          <w:b w:val="0"/>
          <w:vertAlign w:val="superscript"/>
        </w:rPr>
        <w:t xml:space="preserve">d </w:t>
      </w:r>
      <w:r w:rsidR="007354CE" w:rsidRPr="00CA457B">
        <w:rPr>
          <w:b w:val="0"/>
        </w:rPr>
        <w:t xml:space="preserve">Здатність до навчання та пам’ять слід оцінювати у складних навчальних завданнях. Оцінку опорно-рухової активності і рефлекс </w:t>
      </w:r>
      <w:r w:rsidR="00E55E1B" w:rsidRPr="00CA457B">
        <w:rPr>
          <w:b w:val="0"/>
        </w:rPr>
        <w:t>страху (</w:t>
      </w:r>
      <w:r w:rsidR="00C94E6B" w:rsidRPr="00CA457B">
        <w:rPr>
          <w:b w:val="0"/>
        </w:rPr>
        <w:t>startlereflex</w:t>
      </w:r>
      <w:r w:rsidR="00E55E1B" w:rsidRPr="00CA457B">
        <w:rPr>
          <w:b w:val="0"/>
        </w:rPr>
        <w:t>)</w:t>
      </w:r>
      <w:r w:rsidR="007354CE" w:rsidRPr="002F6658">
        <w:rPr>
          <w:b w:val="0"/>
        </w:rPr>
        <w:t xml:space="preserve"> з передімпульсним пригніченням (якщо проводять) слід визначати протягом </w:t>
      </w:r>
      <w:r w:rsidR="007354CE" w:rsidRPr="002F6658">
        <w:rPr>
          <w:b w:val="0"/>
        </w:rPr>
        <w:lastRenderedPageBreak/>
        <w:t>достатнього періоду часу для демонстрації звикання.</w:t>
      </w:r>
    </w:p>
    <w:p w:rsidR="00B20D38" w:rsidRPr="002F6658" w:rsidRDefault="00B20D38" w:rsidP="00B20D38">
      <w:pPr>
        <w:pStyle w:val="2"/>
        <w:tabs>
          <w:tab w:val="left" w:pos="1401"/>
          <w:tab w:val="left" w:pos="1402"/>
          <w:tab w:val="left" w:pos="4962"/>
        </w:tabs>
        <w:spacing w:line="360" w:lineRule="auto"/>
        <w:ind w:right="114"/>
        <w:jc w:val="both"/>
        <w:rPr>
          <w:b w:val="0"/>
        </w:rPr>
      </w:pPr>
    </w:p>
    <w:p w:rsidR="007354CE" w:rsidRPr="002F6658" w:rsidRDefault="007354CE" w:rsidP="005A5A21">
      <w:pPr>
        <w:pStyle w:val="2"/>
        <w:tabs>
          <w:tab w:val="left" w:pos="0"/>
          <w:tab w:val="left" w:pos="4962"/>
        </w:tabs>
        <w:spacing w:line="360" w:lineRule="auto"/>
        <w:ind w:left="0" w:right="114"/>
        <w:jc w:val="both"/>
        <w:rPr>
          <w:i/>
        </w:rPr>
      </w:pPr>
      <w:r w:rsidRPr="002F6658">
        <w:rPr>
          <w:i/>
        </w:rPr>
        <w:t xml:space="preserve">1.1.3.1 Розширене дослідження впливу токсичності на пре- і постнатальний розвиток </w:t>
      </w:r>
      <w:r w:rsidR="005D2B13" w:rsidRPr="002F6658">
        <w:rPr>
          <w:i/>
        </w:rPr>
        <w:t xml:space="preserve">(онтогенез) </w:t>
      </w:r>
      <w:r w:rsidRPr="002F6658">
        <w:rPr>
          <w:i/>
        </w:rPr>
        <w:t xml:space="preserve">(ePPND) </w:t>
      </w:r>
      <w:r w:rsidR="00C94E6B" w:rsidRPr="002F6658">
        <w:rPr>
          <w:i/>
        </w:rPr>
        <w:t>на нелюдиноподібних приматах</w:t>
      </w:r>
      <w:r w:rsidRPr="002F6658">
        <w:rPr>
          <w:i/>
        </w:rPr>
        <w:t xml:space="preserve"> (NHP)</w:t>
      </w:r>
    </w:p>
    <w:p w:rsidR="009E07C1" w:rsidRPr="002F6658" w:rsidRDefault="00C139DE" w:rsidP="005A5A21">
      <w:pPr>
        <w:pStyle w:val="2"/>
        <w:tabs>
          <w:tab w:val="left" w:pos="0"/>
          <w:tab w:val="left" w:pos="4962"/>
        </w:tabs>
        <w:spacing w:line="360" w:lineRule="auto"/>
        <w:ind w:left="0" w:right="114"/>
        <w:jc w:val="both"/>
        <w:rPr>
          <w:b w:val="0"/>
        </w:rPr>
      </w:pPr>
      <w:r w:rsidRPr="002F6658">
        <w:rPr>
          <w:b w:val="0"/>
        </w:rPr>
        <w:tab/>
      </w:r>
    </w:p>
    <w:p w:rsidR="007354CE" w:rsidRPr="002F6658" w:rsidRDefault="009E07C1" w:rsidP="005A5A21">
      <w:pPr>
        <w:pStyle w:val="2"/>
        <w:tabs>
          <w:tab w:val="left" w:pos="0"/>
        </w:tabs>
        <w:spacing w:line="360" w:lineRule="auto"/>
        <w:ind w:left="0" w:right="114"/>
        <w:jc w:val="both"/>
        <w:rPr>
          <w:b w:val="0"/>
        </w:rPr>
      </w:pPr>
      <w:r w:rsidRPr="002F6658">
        <w:rPr>
          <w:b w:val="0"/>
        </w:rPr>
        <w:tab/>
      </w:r>
      <w:r w:rsidR="007354CE" w:rsidRPr="002F6658">
        <w:rPr>
          <w:b w:val="0"/>
        </w:rPr>
        <w:t>Дослідження ePPND</w:t>
      </w:r>
      <w:r w:rsidR="00C94E6B" w:rsidRPr="002F6658">
        <w:rPr>
          <w:b w:val="0"/>
        </w:rPr>
        <w:t>-токсичності</w:t>
      </w:r>
      <w:r w:rsidR="009F2B33" w:rsidRPr="002F6658">
        <w:rPr>
          <w:b w:val="0"/>
        </w:rPr>
        <w:t xml:space="preserve"> (т</w:t>
      </w:r>
      <w:r w:rsidR="007354CE" w:rsidRPr="002F6658">
        <w:rPr>
          <w:b w:val="0"/>
        </w:rPr>
        <w:t xml:space="preserve">аблиця </w:t>
      </w:r>
      <w:r w:rsidR="005A5A21" w:rsidRPr="002F6658">
        <w:rPr>
          <w:b w:val="0"/>
        </w:rPr>
        <w:t>А.</w:t>
      </w:r>
      <w:r w:rsidR="007354CE" w:rsidRPr="00037FAF">
        <w:rPr>
          <w:b w:val="0"/>
        </w:rPr>
        <w:t>5)</w:t>
      </w:r>
      <w:r w:rsidR="007354CE" w:rsidRPr="002F6658">
        <w:rPr>
          <w:b w:val="0"/>
        </w:rPr>
        <w:t xml:space="preserve"> – це дослідження </w:t>
      </w:r>
      <w:r w:rsidR="00C94E6B" w:rsidRPr="002F6658">
        <w:rPr>
          <w:b w:val="0"/>
        </w:rPr>
        <w:t>на</w:t>
      </w:r>
      <w:r w:rsidR="007354CE" w:rsidRPr="002F6658">
        <w:rPr>
          <w:b w:val="0"/>
        </w:rPr>
        <w:t xml:space="preserve"> NHP, яке поєднує кінцеві точки досліджен</w:t>
      </w:r>
      <w:r w:rsidR="00C94E6B" w:rsidRPr="002F6658">
        <w:rPr>
          <w:b w:val="0"/>
        </w:rPr>
        <w:t>ь</w:t>
      </w:r>
      <w:r w:rsidR="007354CE" w:rsidRPr="002F6658">
        <w:rPr>
          <w:b w:val="0"/>
        </w:rPr>
        <w:t xml:space="preserve"> EFD та PPND. У цьому дослідженні дозування проводиться протягом усього періоду вагітності </w:t>
      </w:r>
      <w:r w:rsidR="00C94E6B" w:rsidRPr="002F6658">
        <w:rPr>
          <w:b w:val="0"/>
        </w:rPr>
        <w:t xml:space="preserve">(гестації) </w:t>
      </w:r>
      <w:r w:rsidR="007354CE" w:rsidRPr="002F6658">
        <w:rPr>
          <w:b w:val="0"/>
        </w:rPr>
        <w:t>до пологів (наприклад, GD20 до пологів). Інформацію про час та додаткові параметри, які потрібно оцінити, див. у ICH S6.</w:t>
      </w:r>
    </w:p>
    <w:p w:rsidR="00BD2896" w:rsidRPr="002F6658" w:rsidRDefault="00BD2896" w:rsidP="005A5A21">
      <w:pPr>
        <w:pStyle w:val="2"/>
        <w:tabs>
          <w:tab w:val="left" w:pos="0"/>
          <w:tab w:val="left" w:pos="4962"/>
        </w:tabs>
        <w:spacing w:line="360" w:lineRule="auto"/>
        <w:ind w:left="0" w:right="114"/>
        <w:jc w:val="both"/>
      </w:pPr>
    </w:p>
    <w:p w:rsidR="007354CE" w:rsidRPr="002F6658" w:rsidRDefault="007354CE" w:rsidP="005A5A21">
      <w:pPr>
        <w:pStyle w:val="2"/>
        <w:tabs>
          <w:tab w:val="left" w:pos="0"/>
          <w:tab w:val="left" w:pos="4962"/>
        </w:tabs>
        <w:ind w:left="0" w:right="114"/>
        <w:jc w:val="both"/>
        <w:rPr>
          <w:vertAlign w:val="superscript"/>
        </w:rPr>
      </w:pPr>
      <w:r w:rsidRPr="002F6658">
        <w:t xml:space="preserve">Таблиця </w:t>
      </w:r>
      <w:r w:rsidR="005A5A21" w:rsidRPr="002F6658">
        <w:t>А.</w:t>
      </w:r>
      <w:r w:rsidRPr="00037FAF">
        <w:t>5:</w:t>
      </w:r>
      <w:r w:rsidRPr="002F6658">
        <w:t xml:space="preserve"> Дизайн дослідження впливу ePPND</w:t>
      </w:r>
      <w:r w:rsidR="00C94E6B" w:rsidRPr="002F6658">
        <w:t>-токсичності</w:t>
      </w:r>
      <w:r w:rsidR="00CC0B84" w:rsidRPr="002F6658">
        <w:t>:</w:t>
      </w:r>
      <w:r w:rsidR="00795DB5" w:rsidRPr="002F6658">
        <w:t xml:space="preserve"> </w:t>
      </w:r>
      <w:r w:rsidR="00515CFE" w:rsidRPr="002F6658">
        <w:t>яванськ</w:t>
      </w:r>
      <w:r w:rsidR="00CC0B84" w:rsidRPr="002F6658">
        <w:t>і</w:t>
      </w:r>
      <w:r w:rsidR="00515CFE" w:rsidRPr="002F6658">
        <w:t xml:space="preserve"> макаки</w:t>
      </w:r>
      <w:r w:rsidRPr="002F6658">
        <w:rPr>
          <w:vertAlign w:val="superscript"/>
        </w:rPr>
        <w:t>а</w:t>
      </w:r>
    </w:p>
    <w:p w:rsidR="005A5A21" w:rsidRPr="002F6658" w:rsidRDefault="005A5A21" w:rsidP="005A5A21">
      <w:pPr>
        <w:pStyle w:val="2"/>
        <w:tabs>
          <w:tab w:val="left" w:pos="0"/>
          <w:tab w:val="left" w:pos="4962"/>
        </w:tabs>
        <w:ind w:left="0" w:right="114"/>
        <w:jc w:val="both"/>
        <w:rPr>
          <w:vertAlign w:val="superscript"/>
        </w:rPr>
      </w:pPr>
    </w:p>
    <w:p w:rsidR="005A5A21" w:rsidRPr="002F6658" w:rsidRDefault="005A5A21" w:rsidP="005A5A21">
      <w:pPr>
        <w:pStyle w:val="2"/>
        <w:tabs>
          <w:tab w:val="left" w:pos="0"/>
          <w:tab w:val="left" w:pos="4962"/>
        </w:tabs>
        <w:ind w:left="0" w:right="114"/>
        <w:jc w:val="both"/>
        <w:rPr>
          <w:vertAlign w:val="superscript"/>
        </w:rPr>
      </w:pPr>
    </w:p>
    <w:tbl>
      <w:tblPr>
        <w:tblW w:w="0" w:type="auto"/>
        <w:tblLook w:val="01E0" w:firstRow="1" w:lastRow="1" w:firstColumn="1" w:lastColumn="1" w:noHBand="0" w:noVBand="0"/>
      </w:tblPr>
      <w:tblGrid>
        <w:gridCol w:w="3608"/>
        <w:gridCol w:w="5603"/>
      </w:tblGrid>
      <w:tr w:rsidR="001340B7" w:rsidRPr="002F6658" w:rsidTr="00037FAF">
        <w:tc>
          <w:tcPr>
            <w:tcW w:w="3608" w:type="dxa"/>
            <w:shd w:val="clear" w:color="auto" w:fill="auto"/>
          </w:tcPr>
          <w:p w:rsidR="007354CE" w:rsidRPr="002F6658" w:rsidRDefault="007354CE" w:rsidP="00037FAF">
            <w:pPr>
              <w:pStyle w:val="2"/>
              <w:tabs>
                <w:tab w:val="left" w:pos="0"/>
                <w:tab w:val="left" w:pos="4962"/>
              </w:tabs>
              <w:spacing w:line="360" w:lineRule="auto"/>
              <w:ind w:left="0" w:right="114"/>
              <w:rPr>
                <w:sz w:val="24"/>
                <w:szCs w:val="24"/>
              </w:rPr>
            </w:pPr>
            <w:r w:rsidRPr="002F6658">
              <w:rPr>
                <w:sz w:val="24"/>
                <w:szCs w:val="24"/>
              </w:rPr>
              <w:t>Параметр</w:t>
            </w:r>
          </w:p>
        </w:tc>
        <w:tc>
          <w:tcPr>
            <w:tcW w:w="5603" w:type="dxa"/>
            <w:shd w:val="clear" w:color="auto" w:fill="auto"/>
          </w:tcPr>
          <w:p w:rsidR="007354CE" w:rsidRPr="002F6658" w:rsidRDefault="007354CE" w:rsidP="00037FAF">
            <w:pPr>
              <w:pStyle w:val="2"/>
              <w:tabs>
                <w:tab w:val="left" w:pos="0"/>
                <w:tab w:val="left" w:pos="4962"/>
              </w:tabs>
              <w:spacing w:line="360" w:lineRule="auto"/>
              <w:ind w:left="0" w:right="114"/>
              <w:rPr>
                <w:b w:val="0"/>
                <w:sz w:val="24"/>
                <w:szCs w:val="24"/>
              </w:rPr>
            </w:pPr>
          </w:p>
        </w:tc>
      </w:tr>
      <w:tr w:rsidR="001340B7" w:rsidRPr="002F6658" w:rsidTr="00037FAF">
        <w:tc>
          <w:tcPr>
            <w:tcW w:w="3608" w:type="dxa"/>
            <w:shd w:val="clear" w:color="auto" w:fill="auto"/>
          </w:tcPr>
          <w:p w:rsidR="007354CE" w:rsidRPr="002F6658" w:rsidRDefault="007354CE" w:rsidP="00037FAF">
            <w:pPr>
              <w:pStyle w:val="2"/>
              <w:tabs>
                <w:tab w:val="left" w:pos="0"/>
                <w:tab w:val="left" w:pos="4962"/>
              </w:tabs>
              <w:ind w:left="0" w:right="114"/>
              <w:rPr>
                <w:b w:val="0"/>
                <w:sz w:val="24"/>
                <w:szCs w:val="24"/>
              </w:rPr>
            </w:pPr>
            <w:r w:rsidRPr="002F6658">
              <w:rPr>
                <w:b w:val="0"/>
                <w:sz w:val="24"/>
                <w:szCs w:val="24"/>
              </w:rPr>
              <w:t>Розмір групи</w:t>
            </w:r>
            <w:r w:rsidRPr="002F6658">
              <w:rPr>
                <w:b w:val="0"/>
                <w:sz w:val="24"/>
                <w:szCs w:val="24"/>
                <w:vertAlign w:val="superscript"/>
              </w:rPr>
              <w:t>b</w:t>
            </w:r>
          </w:p>
        </w:tc>
        <w:tc>
          <w:tcPr>
            <w:tcW w:w="5603" w:type="dxa"/>
            <w:shd w:val="clear" w:color="auto" w:fill="auto"/>
          </w:tcPr>
          <w:p w:rsidR="007354CE" w:rsidRPr="002F6658" w:rsidRDefault="007354CE" w:rsidP="00037FAF">
            <w:pPr>
              <w:pStyle w:val="2"/>
              <w:tabs>
                <w:tab w:val="left" w:pos="0"/>
                <w:tab w:val="left" w:pos="4962"/>
              </w:tabs>
              <w:ind w:left="0" w:right="114"/>
              <w:rPr>
                <w:b w:val="0"/>
                <w:sz w:val="24"/>
                <w:szCs w:val="24"/>
              </w:rPr>
            </w:pPr>
            <w:r w:rsidRPr="002F6658">
              <w:rPr>
                <w:b w:val="0"/>
                <w:sz w:val="24"/>
                <w:szCs w:val="24"/>
              </w:rPr>
              <w:t>Приблизно 16 вагітних сам</w:t>
            </w:r>
            <w:r w:rsidR="002908F6" w:rsidRPr="002F6658">
              <w:rPr>
                <w:b w:val="0"/>
                <w:sz w:val="24"/>
                <w:szCs w:val="24"/>
              </w:rPr>
              <w:t>иць</w:t>
            </w:r>
          </w:p>
        </w:tc>
      </w:tr>
      <w:tr w:rsidR="001340B7" w:rsidRPr="002F6658" w:rsidTr="00037FAF">
        <w:tc>
          <w:tcPr>
            <w:tcW w:w="3608" w:type="dxa"/>
            <w:shd w:val="clear" w:color="auto" w:fill="auto"/>
          </w:tcPr>
          <w:p w:rsidR="007354CE" w:rsidRPr="002F6658" w:rsidRDefault="007354CE" w:rsidP="00037FAF">
            <w:pPr>
              <w:pStyle w:val="2"/>
              <w:tabs>
                <w:tab w:val="left" w:pos="0"/>
                <w:tab w:val="left" w:pos="4962"/>
              </w:tabs>
              <w:ind w:left="0" w:right="114"/>
              <w:rPr>
                <w:b w:val="0"/>
                <w:sz w:val="24"/>
                <w:szCs w:val="24"/>
              </w:rPr>
            </w:pPr>
            <w:r w:rsidRPr="002F6658">
              <w:rPr>
                <w:b w:val="0"/>
                <w:sz w:val="24"/>
                <w:szCs w:val="24"/>
              </w:rPr>
              <w:t>Кількість доз</w:t>
            </w:r>
            <w:r w:rsidR="00C94E6B" w:rsidRPr="002F6658">
              <w:rPr>
                <w:b w:val="0"/>
                <w:sz w:val="24"/>
                <w:szCs w:val="24"/>
              </w:rPr>
              <w:t>ових груп</w:t>
            </w:r>
          </w:p>
        </w:tc>
        <w:tc>
          <w:tcPr>
            <w:tcW w:w="5603" w:type="dxa"/>
            <w:shd w:val="clear" w:color="auto" w:fill="auto"/>
          </w:tcPr>
          <w:p w:rsidR="007354CE" w:rsidRPr="002F6658" w:rsidRDefault="007354CE" w:rsidP="00037FAF">
            <w:pPr>
              <w:pStyle w:val="2"/>
              <w:tabs>
                <w:tab w:val="left" w:pos="0"/>
                <w:tab w:val="left" w:pos="4962"/>
              </w:tabs>
              <w:ind w:left="0" w:right="114"/>
              <w:rPr>
                <w:b w:val="0"/>
                <w:sz w:val="24"/>
                <w:szCs w:val="24"/>
              </w:rPr>
            </w:pPr>
            <w:r w:rsidRPr="002F6658">
              <w:rPr>
                <w:b w:val="0"/>
                <w:sz w:val="24"/>
                <w:szCs w:val="24"/>
              </w:rPr>
              <w:t>Принаймні 2 (включаючи 1 контрольну)</w:t>
            </w:r>
          </w:p>
        </w:tc>
      </w:tr>
      <w:tr w:rsidR="001340B7" w:rsidRPr="002F6658" w:rsidTr="00037FAF">
        <w:tc>
          <w:tcPr>
            <w:tcW w:w="3608" w:type="dxa"/>
            <w:shd w:val="clear" w:color="auto" w:fill="auto"/>
          </w:tcPr>
          <w:p w:rsidR="007354CE" w:rsidRPr="002F6658" w:rsidRDefault="007354CE" w:rsidP="00037FAF">
            <w:pPr>
              <w:pStyle w:val="2"/>
              <w:tabs>
                <w:tab w:val="left" w:pos="0"/>
                <w:tab w:val="left" w:pos="4962"/>
              </w:tabs>
              <w:ind w:left="0" w:right="114"/>
              <w:rPr>
                <w:b w:val="0"/>
                <w:sz w:val="24"/>
                <w:szCs w:val="24"/>
              </w:rPr>
            </w:pPr>
            <w:r w:rsidRPr="002F6658">
              <w:rPr>
                <w:b w:val="0"/>
                <w:sz w:val="24"/>
                <w:szCs w:val="24"/>
              </w:rPr>
              <w:t>Період введення</w:t>
            </w:r>
          </w:p>
        </w:tc>
        <w:tc>
          <w:tcPr>
            <w:tcW w:w="5603" w:type="dxa"/>
            <w:shd w:val="clear" w:color="auto" w:fill="auto"/>
          </w:tcPr>
          <w:p w:rsidR="007354CE" w:rsidRPr="002F6658" w:rsidRDefault="007354CE" w:rsidP="00037FAF">
            <w:pPr>
              <w:pStyle w:val="2"/>
              <w:tabs>
                <w:tab w:val="left" w:pos="0"/>
                <w:tab w:val="left" w:pos="4962"/>
              </w:tabs>
              <w:ind w:left="0" w:right="114"/>
              <w:rPr>
                <w:b w:val="0"/>
                <w:sz w:val="24"/>
                <w:szCs w:val="24"/>
              </w:rPr>
            </w:pPr>
            <w:r w:rsidRPr="002F6658">
              <w:rPr>
                <w:b w:val="0"/>
                <w:sz w:val="24"/>
                <w:szCs w:val="24"/>
              </w:rPr>
              <w:t>З моменту підтвердження вагітності (приблизно GD 20) до пологів</w:t>
            </w:r>
          </w:p>
        </w:tc>
      </w:tr>
      <w:tr w:rsidR="001340B7" w:rsidRPr="002F6658" w:rsidTr="00037FAF">
        <w:tc>
          <w:tcPr>
            <w:tcW w:w="3608" w:type="dxa"/>
            <w:shd w:val="clear" w:color="auto" w:fill="auto"/>
          </w:tcPr>
          <w:p w:rsidR="007354CE" w:rsidRPr="002F6658" w:rsidRDefault="007354CE" w:rsidP="00037FAF">
            <w:pPr>
              <w:pStyle w:val="2"/>
              <w:tabs>
                <w:tab w:val="left" w:pos="0"/>
                <w:tab w:val="left" w:pos="4962"/>
              </w:tabs>
              <w:ind w:left="0" w:right="114"/>
              <w:rPr>
                <w:sz w:val="24"/>
                <w:szCs w:val="24"/>
              </w:rPr>
            </w:pPr>
            <w:r w:rsidRPr="002F6658">
              <w:rPr>
                <w:sz w:val="24"/>
                <w:szCs w:val="24"/>
              </w:rPr>
              <w:t>F0 Сам</w:t>
            </w:r>
            <w:r w:rsidR="0062752D" w:rsidRPr="002F6658">
              <w:rPr>
                <w:sz w:val="24"/>
                <w:szCs w:val="24"/>
              </w:rPr>
              <w:t>иці</w:t>
            </w:r>
          </w:p>
        </w:tc>
        <w:tc>
          <w:tcPr>
            <w:tcW w:w="5603" w:type="dxa"/>
            <w:shd w:val="clear" w:color="auto" w:fill="auto"/>
          </w:tcPr>
          <w:p w:rsidR="007354CE" w:rsidRPr="002F6658" w:rsidRDefault="007354CE" w:rsidP="00037FAF">
            <w:pPr>
              <w:pStyle w:val="2"/>
              <w:tabs>
                <w:tab w:val="left" w:pos="0"/>
                <w:tab w:val="left" w:pos="4962"/>
              </w:tabs>
              <w:ind w:left="0" w:right="114"/>
              <w:rPr>
                <w:sz w:val="24"/>
                <w:szCs w:val="24"/>
              </w:rPr>
            </w:pPr>
          </w:p>
        </w:tc>
      </w:tr>
      <w:tr w:rsidR="001340B7" w:rsidRPr="002F6658" w:rsidTr="00037FAF">
        <w:tc>
          <w:tcPr>
            <w:tcW w:w="3608" w:type="dxa"/>
            <w:shd w:val="clear" w:color="auto" w:fill="auto"/>
          </w:tcPr>
          <w:p w:rsidR="007354CE" w:rsidRPr="002F6658" w:rsidRDefault="007354CE" w:rsidP="00037FAF">
            <w:pPr>
              <w:pStyle w:val="2"/>
              <w:tabs>
                <w:tab w:val="left" w:pos="0"/>
                <w:tab w:val="left" w:pos="4962"/>
              </w:tabs>
              <w:ind w:left="0" w:right="114"/>
              <w:rPr>
                <w:b w:val="0"/>
                <w:sz w:val="24"/>
                <w:szCs w:val="24"/>
              </w:rPr>
            </w:pPr>
            <w:r w:rsidRPr="002F6658">
              <w:rPr>
                <w:b w:val="0"/>
                <w:sz w:val="24"/>
                <w:szCs w:val="24"/>
              </w:rPr>
              <w:t>Клінічні спостереження/</w:t>
            </w:r>
            <w:r w:rsidR="000F6F73" w:rsidRPr="002F6658">
              <w:rPr>
                <w:b w:val="0"/>
                <w:sz w:val="24"/>
                <w:szCs w:val="24"/>
              </w:rPr>
              <w:t xml:space="preserve"> </w:t>
            </w:r>
            <w:r w:rsidRPr="002F6658">
              <w:rPr>
                <w:b w:val="0"/>
                <w:sz w:val="24"/>
                <w:szCs w:val="24"/>
              </w:rPr>
              <w:t>смертність</w:t>
            </w:r>
          </w:p>
        </w:tc>
        <w:tc>
          <w:tcPr>
            <w:tcW w:w="5603" w:type="dxa"/>
            <w:shd w:val="clear" w:color="auto" w:fill="auto"/>
          </w:tcPr>
          <w:p w:rsidR="007354CE" w:rsidRPr="002F6658" w:rsidRDefault="007354CE" w:rsidP="00037FAF">
            <w:pPr>
              <w:pStyle w:val="2"/>
              <w:tabs>
                <w:tab w:val="left" w:pos="0"/>
                <w:tab w:val="left" w:pos="4962"/>
              </w:tabs>
              <w:ind w:left="0" w:right="114"/>
              <w:rPr>
                <w:b w:val="0"/>
                <w:sz w:val="24"/>
                <w:szCs w:val="24"/>
              </w:rPr>
            </w:pPr>
            <w:r w:rsidRPr="002F6658">
              <w:rPr>
                <w:b w:val="0"/>
                <w:sz w:val="24"/>
                <w:szCs w:val="24"/>
              </w:rPr>
              <w:t>Принаймні один раз на добу</w:t>
            </w:r>
            <w:r w:rsidR="007A40D0" w:rsidRPr="002F6658">
              <w:rPr>
                <w:b w:val="0"/>
                <w:sz w:val="24"/>
                <w:szCs w:val="24"/>
              </w:rPr>
              <w:t xml:space="preserve"> </w:t>
            </w:r>
          </w:p>
        </w:tc>
      </w:tr>
      <w:tr w:rsidR="001340B7" w:rsidRPr="002F6658" w:rsidTr="00037FAF">
        <w:tc>
          <w:tcPr>
            <w:tcW w:w="3608" w:type="dxa"/>
            <w:shd w:val="clear" w:color="auto" w:fill="auto"/>
          </w:tcPr>
          <w:p w:rsidR="007354CE" w:rsidRPr="002F6658" w:rsidRDefault="007354CE" w:rsidP="00037FAF">
            <w:pPr>
              <w:pStyle w:val="2"/>
              <w:tabs>
                <w:tab w:val="left" w:pos="0"/>
                <w:tab w:val="left" w:pos="4962"/>
              </w:tabs>
              <w:ind w:left="0" w:right="114"/>
              <w:rPr>
                <w:b w:val="0"/>
                <w:sz w:val="24"/>
                <w:szCs w:val="24"/>
              </w:rPr>
            </w:pPr>
            <w:r w:rsidRPr="002F6658">
              <w:rPr>
                <w:b w:val="0"/>
                <w:sz w:val="24"/>
                <w:szCs w:val="24"/>
              </w:rPr>
              <w:t>Маса тіла</w:t>
            </w:r>
          </w:p>
        </w:tc>
        <w:tc>
          <w:tcPr>
            <w:tcW w:w="5603" w:type="dxa"/>
            <w:shd w:val="clear" w:color="auto" w:fill="auto"/>
          </w:tcPr>
          <w:p w:rsidR="007354CE" w:rsidRPr="002F6658" w:rsidRDefault="007354CE" w:rsidP="00037FAF">
            <w:pPr>
              <w:pStyle w:val="2"/>
              <w:tabs>
                <w:tab w:val="left" w:pos="0"/>
                <w:tab w:val="left" w:pos="4962"/>
              </w:tabs>
              <w:ind w:left="0" w:right="114"/>
              <w:rPr>
                <w:b w:val="0"/>
                <w:sz w:val="24"/>
                <w:szCs w:val="24"/>
              </w:rPr>
            </w:pPr>
            <w:r w:rsidRPr="002F6658">
              <w:rPr>
                <w:b w:val="0"/>
                <w:sz w:val="24"/>
                <w:szCs w:val="24"/>
              </w:rPr>
              <w:t xml:space="preserve">Принаймні </w:t>
            </w:r>
            <w:r w:rsidR="000F6F73" w:rsidRPr="002F6658">
              <w:rPr>
                <w:b w:val="0"/>
                <w:sz w:val="24"/>
                <w:szCs w:val="24"/>
              </w:rPr>
              <w:t xml:space="preserve">один </w:t>
            </w:r>
            <w:r w:rsidRPr="002F6658">
              <w:rPr>
                <w:b w:val="0"/>
                <w:sz w:val="24"/>
                <w:szCs w:val="24"/>
              </w:rPr>
              <w:t>раз на тиждень</w:t>
            </w:r>
          </w:p>
        </w:tc>
      </w:tr>
      <w:tr w:rsidR="001340B7" w:rsidRPr="002F6658" w:rsidTr="00037FAF">
        <w:tc>
          <w:tcPr>
            <w:tcW w:w="3608" w:type="dxa"/>
            <w:shd w:val="clear" w:color="auto" w:fill="auto"/>
          </w:tcPr>
          <w:p w:rsidR="007354CE" w:rsidRPr="002F6658" w:rsidRDefault="007354CE" w:rsidP="00037FAF">
            <w:pPr>
              <w:pStyle w:val="2"/>
              <w:tabs>
                <w:tab w:val="left" w:pos="0"/>
                <w:tab w:val="left" w:pos="4962"/>
              </w:tabs>
              <w:ind w:left="0" w:right="114"/>
              <w:rPr>
                <w:b w:val="0"/>
                <w:sz w:val="24"/>
                <w:szCs w:val="24"/>
              </w:rPr>
            </w:pPr>
            <w:r w:rsidRPr="002F6658">
              <w:rPr>
                <w:b w:val="0"/>
                <w:sz w:val="24"/>
                <w:szCs w:val="24"/>
              </w:rPr>
              <w:t>Спостереження за пологами</w:t>
            </w:r>
          </w:p>
        </w:tc>
        <w:tc>
          <w:tcPr>
            <w:tcW w:w="5603" w:type="dxa"/>
            <w:shd w:val="clear" w:color="auto" w:fill="auto"/>
          </w:tcPr>
          <w:p w:rsidR="007354CE" w:rsidRPr="002F6658" w:rsidRDefault="007354CE" w:rsidP="00037FAF">
            <w:pPr>
              <w:pStyle w:val="2"/>
              <w:tabs>
                <w:tab w:val="left" w:pos="0"/>
                <w:tab w:val="left" w:pos="4962"/>
              </w:tabs>
              <w:ind w:left="0" w:right="114"/>
              <w:rPr>
                <w:b w:val="0"/>
                <w:sz w:val="24"/>
                <w:szCs w:val="24"/>
              </w:rPr>
            </w:pPr>
            <w:r w:rsidRPr="002F6658">
              <w:rPr>
                <w:b w:val="0"/>
                <w:sz w:val="24"/>
                <w:szCs w:val="24"/>
              </w:rPr>
              <w:t>Задокументуйте день завершення</w:t>
            </w:r>
          </w:p>
        </w:tc>
      </w:tr>
      <w:tr w:rsidR="001340B7" w:rsidRPr="002F6658" w:rsidTr="00037FAF">
        <w:tc>
          <w:tcPr>
            <w:tcW w:w="3608" w:type="dxa"/>
            <w:shd w:val="clear" w:color="auto" w:fill="auto"/>
          </w:tcPr>
          <w:p w:rsidR="007354CE" w:rsidRPr="002F6658" w:rsidRDefault="007354CE" w:rsidP="00037FAF">
            <w:pPr>
              <w:pStyle w:val="2"/>
              <w:tabs>
                <w:tab w:val="left" w:pos="0"/>
                <w:tab w:val="left" w:pos="4962"/>
              </w:tabs>
              <w:ind w:left="0" w:right="114"/>
              <w:rPr>
                <w:b w:val="0"/>
                <w:sz w:val="24"/>
                <w:szCs w:val="24"/>
              </w:rPr>
            </w:pPr>
            <w:r w:rsidRPr="002F6658">
              <w:rPr>
                <w:b w:val="0"/>
                <w:sz w:val="24"/>
                <w:szCs w:val="24"/>
              </w:rPr>
              <w:t>Плацента</w:t>
            </w:r>
          </w:p>
        </w:tc>
        <w:tc>
          <w:tcPr>
            <w:tcW w:w="5603" w:type="dxa"/>
            <w:shd w:val="clear" w:color="auto" w:fill="auto"/>
          </w:tcPr>
          <w:p w:rsidR="007354CE" w:rsidRPr="002F6658" w:rsidRDefault="007354CE" w:rsidP="00037FAF">
            <w:pPr>
              <w:pStyle w:val="2"/>
              <w:tabs>
                <w:tab w:val="left" w:pos="0"/>
                <w:tab w:val="left" w:pos="4962"/>
              </w:tabs>
              <w:ind w:left="0" w:right="114"/>
              <w:rPr>
                <w:b w:val="0"/>
                <w:sz w:val="24"/>
                <w:szCs w:val="24"/>
              </w:rPr>
            </w:pPr>
            <w:r w:rsidRPr="002F6658">
              <w:rPr>
                <w:b w:val="0"/>
                <w:sz w:val="24"/>
                <w:szCs w:val="24"/>
              </w:rPr>
              <w:t>Зберіть та збережіть, якщо можливо</w:t>
            </w:r>
          </w:p>
        </w:tc>
      </w:tr>
      <w:tr w:rsidR="001340B7" w:rsidRPr="002F6658" w:rsidTr="00037FAF">
        <w:tc>
          <w:tcPr>
            <w:tcW w:w="3608" w:type="dxa"/>
            <w:shd w:val="clear" w:color="auto" w:fill="auto"/>
          </w:tcPr>
          <w:p w:rsidR="007354CE" w:rsidRPr="002F6658" w:rsidRDefault="007354CE" w:rsidP="00037FAF">
            <w:pPr>
              <w:pStyle w:val="2"/>
              <w:tabs>
                <w:tab w:val="left" w:pos="0"/>
                <w:tab w:val="left" w:pos="4962"/>
              </w:tabs>
              <w:ind w:left="0" w:right="114"/>
              <w:rPr>
                <w:b w:val="0"/>
                <w:sz w:val="24"/>
                <w:szCs w:val="24"/>
              </w:rPr>
            </w:pPr>
            <w:r w:rsidRPr="002F6658">
              <w:rPr>
                <w:b w:val="0"/>
                <w:sz w:val="24"/>
                <w:szCs w:val="24"/>
              </w:rPr>
              <w:t>Розтин та оцінка тканин</w:t>
            </w:r>
          </w:p>
        </w:tc>
        <w:tc>
          <w:tcPr>
            <w:tcW w:w="5603" w:type="dxa"/>
            <w:shd w:val="clear" w:color="auto" w:fill="auto"/>
          </w:tcPr>
          <w:p w:rsidR="007354CE" w:rsidRPr="002F6658" w:rsidRDefault="007A40D0" w:rsidP="00037FAF">
            <w:pPr>
              <w:pStyle w:val="2"/>
              <w:tabs>
                <w:tab w:val="left" w:pos="0"/>
                <w:tab w:val="left" w:pos="4962"/>
              </w:tabs>
              <w:ind w:left="0" w:right="114"/>
              <w:rPr>
                <w:b w:val="0"/>
                <w:sz w:val="24"/>
                <w:szCs w:val="24"/>
              </w:rPr>
            </w:pPr>
            <w:r w:rsidRPr="00037FAF">
              <w:rPr>
                <w:b w:val="0"/>
                <w:sz w:val="24"/>
                <w:szCs w:val="24"/>
              </w:rPr>
              <w:t>Тільки</w:t>
            </w:r>
            <w:r w:rsidR="007354CE" w:rsidRPr="00037FAF">
              <w:rPr>
                <w:b w:val="0"/>
                <w:sz w:val="24"/>
                <w:szCs w:val="24"/>
              </w:rPr>
              <w:t xml:space="preserve"> я</w:t>
            </w:r>
            <w:r w:rsidR="007354CE" w:rsidRPr="002F6658">
              <w:rPr>
                <w:b w:val="0"/>
                <w:sz w:val="24"/>
                <w:szCs w:val="24"/>
              </w:rPr>
              <w:t>кщо вимагається</w:t>
            </w:r>
          </w:p>
        </w:tc>
      </w:tr>
      <w:tr w:rsidR="001340B7" w:rsidRPr="002F6658" w:rsidTr="00037FAF">
        <w:tc>
          <w:tcPr>
            <w:tcW w:w="3608" w:type="dxa"/>
            <w:shd w:val="clear" w:color="auto" w:fill="auto"/>
          </w:tcPr>
          <w:p w:rsidR="007354CE" w:rsidRPr="002F6658" w:rsidRDefault="007354CE" w:rsidP="00037FAF">
            <w:pPr>
              <w:pStyle w:val="2"/>
              <w:tabs>
                <w:tab w:val="left" w:pos="0"/>
                <w:tab w:val="left" w:pos="4962"/>
              </w:tabs>
              <w:ind w:left="0" w:right="114"/>
              <w:rPr>
                <w:b w:val="0"/>
                <w:sz w:val="24"/>
                <w:szCs w:val="24"/>
              </w:rPr>
            </w:pPr>
            <w:r w:rsidRPr="002F6658">
              <w:rPr>
                <w:b w:val="0"/>
                <w:sz w:val="24"/>
                <w:szCs w:val="24"/>
              </w:rPr>
              <w:t xml:space="preserve">Оцінка </w:t>
            </w:r>
            <w:r w:rsidR="00C94E6B" w:rsidRPr="002F6658">
              <w:rPr>
                <w:b w:val="0"/>
                <w:sz w:val="24"/>
                <w:szCs w:val="24"/>
              </w:rPr>
              <w:t>впливу (</w:t>
            </w:r>
            <w:r w:rsidRPr="002F6658">
              <w:rPr>
                <w:b w:val="0"/>
                <w:sz w:val="24"/>
                <w:szCs w:val="24"/>
              </w:rPr>
              <w:t>експозиції</w:t>
            </w:r>
            <w:r w:rsidR="00C94E6B" w:rsidRPr="002F6658">
              <w:rPr>
                <w:b w:val="0"/>
                <w:sz w:val="24"/>
                <w:szCs w:val="24"/>
              </w:rPr>
              <w:t>)</w:t>
            </w:r>
          </w:p>
        </w:tc>
        <w:tc>
          <w:tcPr>
            <w:tcW w:w="5603" w:type="dxa"/>
            <w:shd w:val="clear" w:color="auto" w:fill="auto"/>
          </w:tcPr>
          <w:p w:rsidR="007354CE" w:rsidRPr="002F6658" w:rsidRDefault="007354CE" w:rsidP="00037FAF">
            <w:pPr>
              <w:pStyle w:val="2"/>
              <w:tabs>
                <w:tab w:val="left" w:pos="0"/>
                <w:tab w:val="left" w:pos="4962"/>
              </w:tabs>
              <w:ind w:left="0" w:right="114"/>
              <w:rPr>
                <w:b w:val="0"/>
                <w:sz w:val="24"/>
                <w:szCs w:val="24"/>
              </w:rPr>
            </w:pPr>
            <w:r w:rsidRPr="002F6658">
              <w:rPr>
                <w:b w:val="0"/>
                <w:sz w:val="24"/>
                <w:szCs w:val="24"/>
              </w:rPr>
              <w:t>ТК</w:t>
            </w:r>
            <w:r w:rsidR="00C94E6B" w:rsidRPr="002F6658">
              <w:rPr>
                <w:b w:val="0"/>
                <w:sz w:val="24"/>
                <w:szCs w:val="24"/>
              </w:rPr>
              <w:t>-профілі</w:t>
            </w:r>
            <w:r w:rsidRPr="002F6658">
              <w:rPr>
                <w:b w:val="0"/>
                <w:sz w:val="24"/>
                <w:szCs w:val="24"/>
              </w:rPr>
              <w:t xml:space="preserve"> та/або системні рівні </w:t>
            </w:r>
            <w:r w:rsidR="00C94E6B" w:rsidRPr="002F6658">
              <w:rPr>
                <w:b w:val="0"/>
                <w:sz w:val="24"/>
                <w:szCs w:val="24"/>
              </w:rPr>
              <w:t>лікарського засобу</w:t>
            </w:r>
            <w:r w:rsidRPr="002F6658">
              <w:rPr>
                <w:b w:val="0"/>
                <w:sz w:val="24"/>
                <w:szCs w:val="24"/>
              </w:rPr>
              <w:t xml:space="preserve"> слід виміряти, </w:t>
            </w:r>
            <w:r w:rsidR="00CC0B84" w:rsidRPr="002F6658">
              <w:rPr>
                <w:b w:val="0"/>
                <w:sz w:val="24"/>
                <w:szCs w:val="24"/>
              </w:rPr>
              <w:t>якщо це необхідно</w:t>
            </w:r>
          </w:p>
        </w:tc>
      </w:tr>
      <w:tr w:rsidR="001340B7" w:rsidRPr="002F6658" w:rsidTr="00037FAF">
        <w:tc>
          <w:tcPr>
            <w:tcW w:w="3608" w:type="dxa"/>
            <w:shd w:val="clear" w:color="auto" w:fill="auto"/>
          </w:tcPr>
          <w:p w:rsidR="007354CE" w:rsidRPr="002F6658" w:rsidRDefault="007354CE" w:rsidP="00037FAF">
            <w:pPr>
              <w:pStyle w:val="2"/>
              <w:tabs>
                <w:tab w:val="left" w:pos="0"/>
                <w:tab w:val="left" w:pos="4962"/>
              </w:tabs>
              <w:ind w:left="0" w:right="114"/>
              <w:rPr>
                <w:sz w:val="24"/>
                <w:szCs w:val="24"/>
              </w:rPr>
            </w:pPr>
            <w:r w:rsidRPr="002F6658">
              <w:rPr>
                <w:sz w:val="24"/>
                <w:szCs w:val="24"/>
              </w:rPr>
              <w:t>F1</w:t>
            </w:r>
          </w:p>
        </w:tc>
        <w:tc>
          <w:tcPr>
            <w:tcW w:w="5603" w:type="dxa"/>
            <w:shd w:val="clear" w:color="auto" w:fill="auto"/>
          </w:tcPr>
          <w:p w:rsidR="007354CE" w:rsidRPr="002F6658" w:rsidRDefault="007354CE" w:rsidP="00037FAF">
            <w:pPr>
              <w:pStyle w:val="2"/>
              <w:tabs>
                <w:tab w:val="left" w:pos="0"/>
                <w:tab w:val="left" w:pos="4962"/>
              </w:tabs>
              <w:ind w:left="0" w:right="114"/>
              <w:rPr>
                <w:sz w:val="24"/>
                <w:szCs w:val="24"/>
              </w:rPr>
            </w:pPr>
          </w:p>
        </w:tc>
      </w:tr>
      <w:tr w:rsidR="001340B7" w:rsidRPr="002F6658" w:rsidTr="00037FAF">
        <w:tc>
          <w:tcPr>
            <w:tcW w:w="3608" w:type="dxa"/>
            <w:shd w:val="clear" w:color="auto" w:fill="auto"/>
          </w:tcPr>
          <w:p w:rsidR="007354CE" w:rsidRPr="002F6658" w:rsidRDefault="007354CE" w:rsidP="00037FAF">
            <w:pPr>
              <w:pStyle w:val="2"/>
              <w:tabs>
                <w:tab w:val="left" w:pos="0"/>
                <w:tab w:val="left" w:pos="4962"/>
              </w:tabs>
              <w:ind w:left="0" w:right="114"/>
              <w:rPr>
                <w:b w:val="0"/>
                <w:sz w:val="24"/>
                <w:szCs w:val="24"/>
              </w:rPr>
            </w:pPr>
            <w:r w:rsidRPr="002F6658">
              <w:rPr>
                <w:b w:val="0"/>
                <w:sz w:val="24"/>
                <w:szCs w:val="24"/>
              </w:rPr>
              <w:t>Клінічні спостереження/</w:t>
            </w:r>
            <w:r w:rsidR="007A40D0" w:rsidRPr="002F6658">
              <w:rPr>
                <w:b w:val="0"/>
                <w:sz w:val="24"/>
                <w:szCs w:val="24"/>
              </w:rPr>
              <w:t xml:space="preserve"> </w:t>
            </w:r>
            <w:r w:rsidRPr="002F6658">
              <w:rPr>
                <w:b w:val="0"/>
                <w:sz w:val="24"/>
                <w:szCs w:val="24"/>
              </w:rPr>
              <w:t>смертність</w:t>
            </w:r>
          </w:p>
        </w:tc>
        <w:tc>
          <w:tcPr>
            <w:tcW w:w="5603" w:type="dxa"/>
            <w:shd w:val="clear" w:color="auto" w:fill="auto"/>
          </w:tcPr>
          <w:p w:rsidR="007354CE" w:rsidRPr="002F6658" w:rsidRDefault="007354CE" w:rsidP="00037FAF">
            <w:pPr>
              <w:pStyle w:val="2"/>
              <w:tabs>
                <w:tab w:val="left" w:pos="0"/>
                <w:tab w:val="left" w:pos="4962"/>
              </w:tabs>
              <w:ind w:left="0" w:right="114"/>
              <w:rPr>
                <w:b w:val="0"/>
                <w:sz w:val="24"/>
                <w:szCs w:val="24"/>
              </w:rPr>
            </w:pPr>
            <w:r w:rsidRPr="002F6658">
              <w:rPr>
                <w:b w:val="0"/>
                <w:sz w:val="24"/>
                <w:szCs w:val="24"/>
              </w:rPr>
              <w:t>Щодня від PND 0</w:t>
            </w:r>
          </w:p>
        </w:tc>
      </w:tr>
      <w:tr w:rsidR="001340B7" w:rsidRPr="002F6658" w:rsidTr="00037FAF">
        <w:tc>
          <w:tcPr>
            <w:tcW w:w="3608" w:type="dxa"/>
            <w:shd w:val="clear" w:color="auto" w:fill="auto"/>
          </w:tcPr>
          <w:p w:rsidR="007354CE" w:rsidRPr="002F6658" w:rsidRDefault="007354CE" w:rsidP="00037FAF">
            <w:pPr>
              <w:pStyle w:val="2"/>
              <w:tabs>
                <w:tab w:val="left" w:pos="0"/>
                <w:tab w:val="left" w:pos="4962"/>
              </w:tabs>
              <w:ind w:left="0" w:right="114"/>
              <w:rPr>
                <w:b w:val="0"/>
                <w:sz w:val="24"/>
                <w:szCs w:val="24"/>
              </w:rPr>
            </w:pPr>
            <w:r w:rsidRPr="002F6658">
              <w:rPr>
                <w:b w:val="0"/>
                <w:sz w:val="24"/>
                <w:szCs w:val="24"/>
              </w:rPr>
              <w:t>Маса тіла</w:t>
            </w:r>
          </w:p>
        </w:tc>
        <w:tc>
          <w:tcPr>
            <w:tcW w:w="5603" w:type="dxa"/>
            <w:shd w:val="clear" w:color="auto" w:fill="auto"/>
          </w:tcPr>
          <w:p w:rsidR="007354CE" w:rsidRPr="002F6658" w:rsidRDefault="007354CE" w:rsidP="00037FAF">
            <w:pPr>
              <w:pStyle w:val="2"/>
              <w:tabs>
                <w:tab w:val="left" w:pos="0"/>
                <w:tab w:val="left" w:pos="4962"/>
              </w:tabs>
              <w:ind w:left="0" w:right="114"/>
              <w:rPr>
                <w:b w:val="0"/>
                <w:sz w:val="24"/>
                <w:szCs w:val="24"/>
              </w:rPr>
            </w:pPr>
            <w:r w:rsidRPr="002F6658">
              <w:rPr>
                <w:b w:val="0"/>
                <w:sz w:val="24"/>
                <w:szCs w:val="24"/>
              </w:rPr>
              <w:t>Щотижня</w:t>
            </w:r>
          </w:p>
        </w:tc>
      </w:tr>
      <w:tr w:rsidR="001340B7" w:rsidRPr="002F6658" w:rsidTr="00037FAF">
        <w:tc>
          <w:tcPr>
            <w:tcW w:w="3608" w:type="dxa"/>
            <w:shd w:val="clear" w:color="auto" w:fill="auto"/>
          </w:tcPr>
          <w:p w:rsidR="007354CE" w:rsidRPr="002F6658" w:rsidRDefault="007354CE" w:rsidP="00037FAF">
            <w:pPr>
              <w:pStyle w:val="2"/>
              <w:tabs>
                <w:tab w:val="left" w:pos="0"/>
                <w:tab w:val="left" w:pos="4962"/>
              </w:tabs>
              <w:ind w:left="0" w:right="114"/>
              <w:rPr>
                <w:b w:val="0"/>
                <w:sz w:val="24"/>
                <w:szCs w:val="24"/>
              </w:rPr>
            </w:pPr>
            <w:r w:rsidRPr="002F6658">
              <w:rPr>
                <w:b w:val="0"/>
                <w:sz w:val="24"/>
                <w:szCs w:val="24"/>
              </w:rPr>
              <w:t>Морфометрія</w:t>
            </w:r>
            <w:r w:rsidR="007A40D0" w:rsidRPr="002F6658">
              <w:rPr>
                <w:b w:val="0"/>
                <w:sz w:val="24"/>
                <w:szCs w:val="24"/>
              </w:rPr>
              <w:t xml:space="preserve"> </w:t>
            </w:r>
            <w:r w:rsidRPr="002F6658">
              <w:rPr>
                <w:b w:val="0"/>
                <w:sz w:val="24"/>
                <w:szCs w:val="24"/>
              </w:rPr>
              <w:t>/</w:t>
            </w:r>
            <w:r w:rsidR="007A40D0" w:rsidRPr="002F6658">
              <w:rPr>
                <w:b w:val="0"/>
                <w:sz w:val="24"/>
                <w:szCs w:val="24"/>
              </w:rPr>
              <w:t xml:space="preserve"> </w:t>
            </w:r>
            <w:r w:rsidRPr="002F6658">
              <w:rPr>
                <w:b w:val="0"/>
                <w:sz w:val="24"/>
                <w:szCs w:val="24"/>
              </w:rPr>
              <w:t>Фізична та/або</w:t>
            </w:r>
            <w:r w:rsidR="00934188">
              <w:rPr>
                <w:b w:val="0"/>
                <w:sz w:val="24"/>
                <w:szCs w:val="24"/>
              </w:rPr>
              <w:t xml:space="preserve"> </w:t>
            </w:r>
            <w:r w:rsidRPr="002F6658">
              <w:rPr>
                <w:b w:val="0"/>
                <w:sz w:val="24"/>
                <w:szCs w:val="24"/>
              </w:rPr>
              <w:t>функціональна оцінка</w:t>
            </w:r>
          </w:p>
        </w:tc>
        <w:tc>
          <w:tcPr>
            <w:tcW w:w="5603" w:type="dxa"/>
            <w:shd w:val="clear" w:color="auto" w:fill="auto"/>
          </w:tcPr>
          <w:p w:rsidR="007354CE" w:rsidRPr="002F6658" w:rsidRDefault="007354CE" w:rsidP="00037FAF">
            <w:pPr>
              <w:pStyle w:val="2"/>
              <w:tabs>
                <w:tab w:val="left" w:pos="0"/>
                <w:tab w:val="left" w:pos="4962"/>
              </w:tabs>
              <w:ind w:left="0" w:right="114"/>
              <w:rPr>
                <w:b w:val="0"/>
                <w:sz w:val="24"/>
                <w:szCs w:val="24"/>
              </w:rPr>
            </w:pPr>
            <w:r w:rsidRPr="002F6658">
              <w:rPr>
                <w:b w:val="0"/>
                <w:sz w:val="24"/>
                <w:szCs w:val="24"/>
              </w:rPr>
              <w:t>Через регулярні проміжки часу, якщо це необхідно</w:t>
            </w:r>
          </w:p>
        </w:tc>
      </w:tr>
      <w:tr w:rsidR="001340B7" w:rsidRPr="002F6658" w:rsidTr="00037FAF">
        <w:tc>
          <w:tcPr>
            <w:tcW w:w="3608" w:type="dxa"/>
            <w:shd w:val="clear" w:color="auto" w:fill="auto"/>
          </w:tcPr>
          <w:p w:rsidR="007354CE" w:rsidRPr="002F6658" w:rsidRDefault="007354CE" w:rsidP="00037FAF">
            <w:pPr>
              <w:pStyle w:val="2"/>
              <w:tabs>
                <w:tab w:val="left" w:pos="0"/>
                <w:tab w:val="left" w:pos="4962"/>
              </w:tabs>
              <w:ind w:left="0" w:right="114"/>
              <w:rPr>
                <w:b w:val="0"/>
                <w:sz w:val="24"/>
                <w:szCs w:val="24"/>
              </w:rPr>
            </w:pPr>
            <w:r w:rsidRPr="002F6658">
              <w:rPr>
                <w:b w:val="0"/>
                <w:sz w:val="24"/>
                <w:szCs w:val="24"/>
              </w:rPr>
              <w:t>Набір нейроповедінкових тестів</w:t>
            </w:r>
          </w:p>
        </w:tc>
        <w:tc>
          <w:tcPr>
            <w:tcW w:w="5603" w:type="dxa"/>
            <w:shd w:val="clear" w:color="auto" w:fill="auto"/>
          </w:tcPr>
          <w:p w:rsidR="007354CE" w:rsidRPr="002F6658" w:rsidRDefault="007354CE" w:rsidP="00037FAF">
            <w:pPr>
              <w:pStyle w:val="2"/>
              <w:tabs>
                <w:tab w:val="left" w:pos="0"/>
                <w:tab w:val="left" w:pos="4962"/>
              </w:tabs>
              <w:ind w:left="0" w:right="114"/>
              <w:rPr>
                <w:b w:val="0"/>
                <w:sz w:val="24"/>
                <w:szCs w:val="24"/>
              </w:rPr>
            </w:pPr>
            <w:r w:rsidRPr="002F6658">
              <w:rPr>
                <w:b w:val="0"/>
                <w:sz w:val="24"/>
                <w:szCs w:val="24"/>
              </w:rPr>
              <w:t>Принаймні 1 інтервал протягом перших 2 тижнів після пологів</w:t>
            </w:r>
          </w:p>
        </w:tc>
      </w:tr>
      <w:tr w:rsidR="001340B7" w:rsidRPr="002F6658" w:rsidTr="00037FAF">
        <w:tc>
          <w:tcPr>
            <w:tcW w:w="3608" w:type="dxa"/>
            <w:shd w:val="clear" w:color="auto" w:fill="auto"/>
          </w:tcPr>
          <w:p w:rsidR="007354CE" w:rsidRPr="002F6658" w:rsidRDefault="007354CE" w:rsidP="00037FAF">
            <w:pPr>
              <w:pStyle w:val="2"/>
              <w:tabs>
                <w:tab w:val="left" w:pos="0"/>
                <w:tab w:val="left" w:pos="4962"/>
              </w:tabs>
              <w:ind w:left="0" w:right="114"/>
              <w:rPr>
                <w:b w:val="0"/>
                <w:sz w:val="24"/>
                <w:szCs w:val="24"/>
              </w:rPr>
            </w:pPr>
            <w:r w:rsidRPr="002F6658">
              <w:rPr>
                <w:b w:val="0"/>
                <w:sz w:val="24"/>
                <w:szCs w:val="24"/>
              </w:rPr>
              <w:t>Міцність зчеплення</w:t>
            </w:r>
            <w:r w:rsidR="00C94E6B" w:rsidRPr="002F6658">
              <w:rPr>
                <w:b w:val="0"/>
                <w:sz w:val="24"/>
                <w:szCs w:val="24"/>
              </w:rPr>
              <w:t xml:space="preserve"> (grip strength)</w:t>
            </w:r>
          </w:p>
        </w:tc>
        <w:tc>
          <w:tcPr>
            <w:tcW w:w="5603" w:type="dxa"/>
            <w:shd w:val="clear" w:color="auto" w:fill="auto"/>
          </w:tcPr>
          <w:p w:rsidR="007354CE" w:rsidRPr="002F6658" w:rsidRDefault="007354CE" w:rsidP="00037FAF">
            <w:pPr>
              <w:pStyle w:val="2"/>
              <w:tabs>
                <w:tab w:val="left" w:pos="0"/>
                <w:tab w:val="left" w:pos="4962"/>
              </w:tabs>
              <w:ind w:left="0" w:right="114"/>
              <w:rPr>
                <w:b w:val="0"/>
                <w:sz w:val="24"/>
                <w:szCs w:val="24"/>
              </w:rPr>
            </w:pPr>
            <w:r w:rsidRPr="002F6658">
              <w:rPr>
                <w:b w:val="0"/>
                <w:sz w:val="24"/>
                <w:szCs w:val="24"/>
              </w:rPr>
              <w:t>PND 28</w:t>
            </w:r>
          </w:p>
        </w:tc>
      </w:tr>
    </w:tbl>
    <w:p w:rsidR="00B16762" w:rsidRPr="002F6658" w:rsidRDefault="00B16762">
      <w:r w:rsidRPr="002F6658">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5603"/>
      </w:tblGrid>
      <w:tr w:rsidR="001340B7" w:rsidRPr="00037FAF" w:rsidTr="005F0329">
        <w:tc>
          <w:tcPr>
            <w:tcW w:w="3608" w:type="dxa"/>
            <w:tcBorders>
              <w:top w:val="nil"/>
              <w:left w:val="nil"/>
              <w:bottom w:val="nil"/>
              <w:right w:val="nil"/>
            </w:tcBorders>
            <w:shd w:val="clear" w:color="auto" w:fill="auto"/>
          </w:tcPr>
          <w:p w:rsidR="00B16762" w:rsidRPr="00037FAF" w:rsidRDefault="00DB3E3B" w:rsidP="005A5A21">
            <w:pPr>
              <w:pStyle w:val="2"/>
              <w:tabs>
                <w:tab w:val="left" w:pos="0"/>
                <w:tab w:val="left" w:pos="4962"/>
              </w:tabs>
              <w:ind w:left="0" w:right="114"/>
              <w:jc w:val="both"/>
              <w:rPr>
                <w:sz w:val="24"/>
                <w:szCs w:val="24"/>
              </w:rPr>
            </w:pPr>
            <w:r w:rsidRPr="00037FAF">
              <w:rPr>
                <w:sz w:val="24"/>
                <w:szCs w:val="24"/>
              </w:rPr>
              <w:lastRenderedPageBreak/>
              <w:t>Кінець</w:t>
            </w:r>
            <w:r w:rsidR="00037FAF" w:rsidRPr="00037FAF">
              <w:rPr>
                <w:sz w:val="24"/>
                <w:szCs w:val="24"/>
              </w:rPr>
              <w:t xml:space="preserve"> таблиці А.5</w:t>
            </w:r>
          </w:p>
          <w:p w:rsidR="00037FAF" w:rsidRPr="00037FAF" w:rsidRDefault="00037FAF" w:rsidP="005A5A21">
            <w:pPr>
              <w:pStyle w:val="2"/>
              <w:tabs>
                <w:tab w:val="left" w:pos="0"/>
                <w:tab w:val="left" w:pos="4962"/>
              </w:tabs>
              <w:ind w:left="0" w:right="114"/>
              <w:jc w:val="both"/>
              <w:rPr>
                <w:sz w:val="24"/>
                <w:szCs w:val="24"/>
              </w:rPr>
            </w:pPr>
          </w:p>
        </w:tc>
        <w:tc>
          <w:tcPr>
            <w:tcW w:w="5603" w:type="dxa"/>
            <w:tcBorders>
              <w:top w:val="nil"/>
              <w:left w:val="nil"/>
              <w:bottom w:val="nil"/>
              <w:right w:val="nil"/>
            </w:tcBorders>
            <w:shd w:val="clear" w:color="auto" w:fill="auto"/>
          </w:tcPr>
          <w:p w:rsidR="00B16762" w:rsidRPr="00037FAF" w:rsidRDefault="00B16762" w:rsidP="005A5A21">
            <w:pPr>
              <w:pStyle w:val="2"/>
              <w:tabs>
                <w:tab w:val="left" w:pos="0"/>
                <w:tab w:val="left" w:pos="4962"/>
              </w:tabs>
              <w:ind w:left="0" w:right="114"/>
              <w:jc w:val="both"/>
              <w:rPr>
                <w:sz w:val="24"/>
                <w:szCs w:val="24"/>
              </w:rPr>
            </w:pPr>
          </w:p>
        </w:tc>
      </w:tr>
      <w:tr w:rsidR="001340B7" w:rsidRPr="002F6658" w:rsidTr="005F0329">
        <w:tc>
          <w:tcPr>
            <w:tcW w:w="3608" w:type="dxa"/>
            <w:tcBorders>
              <w:top w:val="nil"/>
              <w:left w:val="nil"/>
              <w:bottom w:val="nil"/>
              <w:right w:val="nil"/>
            </w:tcBorders>
            <w:shd w:val="clear" w:color="auto" w:fill="auto"/>
          </w:tcPr>
          <w:p w:rsidR="007354CE" w:rsidRPr="002F6658" w:rsidRDefault="007354CE" w:rsidP="005A5A21">
            <w:pPr>
              <w:pStyle w:val="2"/>
              <w:tabs>
                <w:tab w:val="left" w:pos="0"/>
                <w:tab w:val="left" w:pos="4962"/>
              </w:tabs>
              <w:ind w:left="0" w:right="114"/>
              <w:jc w:val="both"/>
              <w:rPr>
                <w:b w:val="0"/>
                <w:sz w:val="24"/>
                <w:szCs w:val="24"/>
              </w:rPr>
            </w:pPr>
            <w:r w:rsidRPr="002F6658">
              <w:rPr>
                <w:b w:val="0"/>
                <w:sz w:val="24"/>
                <w:szCs w:val="24"/>
              </w:rPr>
              <w:t>Взаємодія матері і дитини</w:t>
            </w:r>
          </w:p>
        </w:tc>
        <w:tc>
          <w:tcPr>
            <w:tcW w:w="5603" w:type="dxa"/>
            <w:tcBorders>
              <w:top w:val="nil"/>
              <w:left w:val="nil"/>
              <w:bottom w:val="nil"/>
              <w:right w:val="nil"/>
            </w:tcBorders>
            <w:shd w:val="clear" w:color="auto" w:fill="auto"/>
          </w:tcPr>
          <w:p w:rsidR="007354CE" w:rsidRPr="002F6658" w:rsidRDefault="007354CE" w:rsidP="007A40D0">
            <w:pPr>
              <w:pStyle w:val="2"/>
              <w:tabs>
                <w:tab w:val="left" w:pos="0"/>
                <w:tab w:val="left" w:pos="4962"/>
              </w:tabs>
              <w:ind w:left="0" w:right="114"/>
              <w:jc w:val="both"/>
              <w:rPr>
                <w:b w:val="0"/>
                <w:sz w:val="24"/>
                <w:szCs w:val="24"/>
              </w:rPr>
            </w:pPr>
            <w:r w:rsidRPr="002F6658">
              <w:rPr>
                <w:b w:val="0"/>
                <w:sz w:val="24"/>
                <w:szCs w:val="24"/>
              </w:rPr>
              <w:t>Мінімальн</w:t>
            </w:r>
            <w:r w:rsidR="00CC0B84" w:rsidRPr="002F6658">
              <w:rPr>
                <w:b w:val="0"/>
                <w:sz w:val="24"/>
                <w:szCs w:val="24"/>
              </w:rPr>
              <w:t>о</w:t>
            </w:r>
            <w:r w:rsidRPr="002F6658">
              <w:rPr>
                <w:b w:val="0"/>
                <w:sz w:val="24"/>
                <w:szCs w:val="24"/>
              </w:rPr>
              <w:t xml:space="preserve"> у ран</w:t>
            </w:r>
            <w:r w:rsidR="009F2B33" w:rsidRPr="002F6658">
              <w:rPr>
                <w:b w:val="0"/>
                <w:sz w:val="24"/>
                <w:szCs w:val="24"/>
              </w:rPr>
              <w:t>ньому</w:t>
            </w:r>
            <w:r w:rsidR="007A40D0" w:rsidRPr="002F6658">
              <w:rPr>
                <w:b w:val="0"/>
                <w:sz w:val="24"/>
                <w:szCs w:val="24"/>
              </w:rPr>
              <w:t xml:space="preserve"> </w:t>
            </w:r>
            <w:r w:rsidR="009F2B33" w:rsidRPr="002F6658">
              <w:rPr>
                <w:b w:val="0"/>
                <w:sz w:val="24"/>
                <w:szCs w:val="24"/>
              </w:rPr>
              <w:t>постнатальному</w:t>
            </w:r>
            <w:r w:rsidRPr="002F6658">
              <w:rPr>
                <w:b w:val="0"/>
                <w:sz w:val="24"/>
                <w:szCs w:val="24"/>
              </w:rPr>
              <w:t xml:space="preserve"> період</w:t>
            </w:r>
            <w:r w:rsidR="009F2B33" w:rsidRPr="002F6658">
              <w:rPr>
                <w:b w:val="0"/>
                <w:sz w:val="24"/>
                <w:szCs w:val="24"/>
              </w:rPr>
              <w:t>і</w:t>
            </w:r>
            <w:r w:rsidR="00CC0B84" w:rsidRPr="002F6658">
              <w:rPr>
                <w:b w:val="0"/>
                <w:sz w:val="24"/>
                <w:szCs w:val="24"/>
              </w:rPr>
              <w:t xml:space="preserve"> до</w:t>
            </w:r>
            <w:r w:rsidRPr="002F6658">
              <w:rPr>
                <w:b w:val="0"/>
                <w:sz w:val="24"/>
                <w:szCs w:val="24"/>
              </w:rPr>
              <w:t xml:space="preserve"> підтвердження годування; </w:t>
            </w:r>
            <w:r w:rsidR="007A40D0" w:rsidRPr="00037FAF">
              <w:rPr>
                <w:b w:val="0"/>
                <w:sz w:val="24"/>
                <w:szCs w:val="24"/>
              </w:rPr>
              <w:t>надалі</w:t>
            </w:r>
            <w:r w:rsidR="00CC0B84" w:rsidRPr="002F6658">
              <w:rPr>
                <w:b w:val="0"/>
                <w:sz w:val="24"/>
                <w:szCs w:val="24"/>
              </w:rPr>
              <w:t xml:space="preserve"> </w:t>
            </w:r>
            <w:r w:rsidR="00A45A58" w:rsidRPr="002F6658">
              <w:rPr>
                <w:b w:val="0"/>
                <w:sz w:val="24"/>
                <w:szCs w:val="24"/>
              </w:rPr>
              <w:t>у разі потреби</w:t>
            </w:r>
          </w:p>
        </w:tc>
      </w:tr>
      <w:tr w:rsidR="001340B7" w:rsidRPr="00037FAF" w:rsidTr="005F0329">
        <w:tc>
          <w:tcPr>
            <w:tcW w:w="3608" w:type="dxa"/>
            <w:tcBorders>
              <w:top w:val="nil"/>
              <w:left w:val="nil"/>
              <w:bottom w:val="nil"/>
              <w:right w:val="nil"/>
            </w:tcBorders>
            <w:shd w:val="clear" w:color="auto" w:fill="auto"/>
          </w:tcPr>
          <w:p w:rsidR="007354CE" w:rsidRPr="00037FAF" w:rsidRDefault="007354CE" w:rsidP="005A5A21">
            <w:pPr>
              <w:pStyle w:val="2"/>
              <w:tabs>
                <w:tab w:val="left" w:pos="0"/>
                <w:tab w:val="left" w:pos="4962"/>
              </w:tabs>
              <w:ind w:left="0" w:right="114"/>
              <w:jc w:val="both"/>
              <w:rPr>
                <w:b w:val="0"/>
                <w:sz w:val="24"/>
                <w:szCs w:val="24"/>
              </w:rPr>
            </w:pPr>
            <w:r w:rsidRPr="00037FAF">
              <w:rPr>
                <w:b w:val="0"/>
                <w:sz w:val="24"/>
                <w:szCs w:val="24"/>
              </w:rPr>
              <w:t>Оцінка</w:t>
            </w:r>
            <w:r w:rsidR="00C94E6B" w:rsidRPr="00037FAF">
              <w:rPr>
                <w:b w:val="0"/>
                <w:sz w:val="24"/>
                <w:szCs w:val="24"/>
              </w:rPr>
              <w:t xml:space="preserve"> впливу(</w:t>
            </w:r>
            <w:r w:rsidRPr="00037FAF">
              <w:rPr>
                <w:b w:val="0"/>
                <w:sz w:val="24"/>
                <w:szCs w:val="24"/>
              </w:rPr>
              <w:t>експозиції</w:t>
            </w:r>
            <w:r w:rsidR="00C94E6B" w:rsidRPr="00037FAF">
              <w:rPr>
                <w:b w:val="0"/>
                <w:sz w:val="24"/>
                <w:szCs w:val="24"/>
              </w:rPr>
              <w:t>)</w:t>
            </w:r>
          </w:p>
        </w:tc>
        <w:tc>
          <w:tcPr>
            <w:tcW w:w="5603" w:type="dxa"/>
            <w:tcBorders>
              <w:top w:val="nil"/>
              <w:left w:val="nil"/>
              <w:bottom w:val="nil"/>
              <w:right w:val="nil"/>
            </w:tcBorders>
            <w:shd w:val="clear" w:color="auto" w:fill="auto"/>
          </w:tcPr>
          <w:p w:rsidR="00037FAF" w:rsidRPr="00037FAF" w:rsidRDefault="009F2B33" w:rsidP="00C84EC7">
            <w:pPr>
              <w:pStyle w:val="2"/>
              <w:tabs>
                <w:tab w:val="left" w:pos="0"/>
                <w:tab w:val="left" w:pos="4962"/>
              </w:tabs>
              <w:ind w:left="0" w:right="114"/>
              <w:jc w:val="both"/>
              <w:rPr>
                <w:b w:val="0"/>
                <w:sz w:val="24"/>
                <w:szCs w:val="24"/>
              </w:rPr>
            </w:pPr>
            <w:r w:rsidRPr="00037FAF">
              <w:rPr>
                <w:b w:val="0"/>
                <w:sz w:val="24"/>
                <w:szCs w:val="24"/>
              </w:rPr>
              <w:t>Повинні</w:t>
            </w:r>
            <w:r w:rsidR="007354CE" w:rsidRPr="00037FAF">
              <w:rPr>
                <w:b w:val="0"/>
                <w:sz w:val="24"/>
                <w:szCs w:val="24"/>
              </w:rPr>
              <w:t xml:space="preserve"> вимірювати</w:t>
            </w:r>
            <w:r w:rsidRPr="00037FAF">
              <w:rPr>
                <w:b w:val="0"/>
                <w:sz w:val="24"/>
                <w:szCs w:val="24"/>
              </w:rPr>
              <w:t>ся</w:t>
            </w:r>
            <w:r w:rsidR="007354CE" w:rsidRPr="00037FAF">
              <w:rPr>
                <w:b w:val="0"/>
                <w:sz w:val="24"/>
                <w:szCs w:val="24"/>
              </w:rPr>
              <w:t xml:space="preserve"> системні рівні </w:t>
            </w:r>
            <w:r w:rsidRPr="00037FAF">
              <w:rPr>
                <w:b w:val="0"/>
                <w:sz w:val="24"/>
                <w:szCs w:val="24"/>
              </w:rPr>
              <w:t>лікарського засобу</w:t>
            </w:r>
            <w:r w:rsidR="007354CE" w:rsidRPr="00037FAF">
              <w:rPr>
                <w:b w:val="0"/>
                <w:sz w:val="24"/>
                <w:szCs w:val="24"/>
              </w:rPr>
              <w:t xml:space="preserve"> </w:t>
            </w:r>
            <w:r w:rsidR="00A45A58" w:rsidRPr="00037FAF">
              <w:rPr>
                <w:b w:val="0"/>
                <w:sz w:val="24"/>
                <w:szCs w:val="24"/>
              </w:rPr>
              <w:t>у разі потреби</w:t>
            </w:r>
          </w:p>
        </w:tc>
      </w:tr>
      <w:tr w:rsidR="001340B7" w:rsidRPr="002F6658" w:rsidTr="005F0329">
        <w:tc>
          <w:tcPr>
            <w:tcW w:w="3608" w:type="dxa"/>
            <w:tcBorders>
              <w:top w:val="nil"/>
              <w:left w:val="nil"/>
              <w:bottom w:val="nil"/>
              <w:right w:val="nil"/>
            </w:tcBorders>
            <w:shd w:val="clear" w:color="auto" w:fill="auto"/>
          </w:tcPr>
          <w:p w:rsidR="007354CE" w:rsidRPr="00037FAF" w:rsidRDefault="007354CE" w:rsidP="005A5A21">
            <w:pPr>
              <w:pStyle w:val="2"/>
              <w:tabs>
                <w:tab w:val="left" w:pos="0"/>
                <w:tab w:val="left" w:pos="4962"/>
              </w:tabs>
              <w:ind w:left="0" w:right="114"/>
              <w:jc w:val="both"/>
              <w:rPr>
                <w:b w:val="0"/>
                <w:sz w:val="24"/>
                <w:szCs w:val="24"/>
              </w:rPr>
            </w:pPr>
            <w:r w:rsidRPr="00037FAF">
              <w:rPr>
                <w:b w:val="0"/>
                <w:sz w:val="24"/>
                <w:szCs w:val="24"/>
              </w:rPr>
              <w:t>Зовнішня оцінка</w:t>
            </w:r>
          </w:p>
        </w:tc>
        <w:tc>
          <w:tcPr>
            <w:tcW w:w="5603" w:type="dxa"/>
            <w:tcBorders>
              <w:top w:val="nil"/>
              <w:left w:val="nil"/>
              <w:bottom w:val="nil"/>
              <w:right w:val="nil"/>
            </w:tcBorders>
            <w:shd w:val="clear" w:color="auto" w:fill="auto"/>
          </w:tcPr>
          <w:p w:rsidR="007354CE" w:rsidRPr="002F6658" w:rsidRDefault="007354CE" w:rsidP="005A5A21">
            <w:pPr>
              <w:pStyle w:val="2"/>
              <w:tabs>
                <w:tab w:val="left" w:pos="0"/>
                <w:tab w:val="left" w:pos="4962"/>
              </w:tabs>
              <w:ind w:left="0" w:right="114"/>
              <w:jc w:val="both"/>
              <w:rPr>
                <w:b w:val="0"/>
                <w:sz w:val="24"/>
                <w:szCs w:val="24"/>
              </w:rPr>
            </w:pPr>
            <w:r w:rsidRPr="00037FAF">
              <w:rPr>
                <w:b w:val="0"/>
                <w:sz w:val="24"/>
                <w:szCs w:val="24"/>
              </w:rPr>
              <w:t>Через регулярні проміжки часу</w:t>
            </w:r>
          </w:p>
        </w:tc>
      </w:tr>
      <w:tr w:rsidR="001340B7" w:rsidRPr="002F6658" w:rsidTr="005F0329">
        <w:tc>
          <w:tcPr>
            <w:tcW w:w="3608" w:type="dxa"/>
            <w:tcBorders>
              <w:top w:val="nil"/>
              <w:left w:val="nil"/>
              <w:bottom w:val="nil"/>
              <w:right w:val="nil"/>
            </w:tcBorders>
            <w:shd w:val="clear" w:color="auto" w:fill="auto"/>
          </w:tcPr>
          <w:p w:rsidR="007354CE" w:rsidRPr="002F6658" w:rsidRDefault="007354CE" w:rsidP="005A5A21">
            <w:pPr>
              <w:pStyle w:val="2"/>
              <w:tabs>
                <w:tab w:val="left" w:pos="0"/>
                <w:tab w:val="left" w:pos="4962"/>
              </w:tabs>
              <w:ind w:left="0" w:right="114"/>
              <w:jc w:val="both"/>
              <w:rPr>
                <w:b w:val="0"/>
                <w:sz w:val="24"/>
                <w:szCs w:val="24"/>
              </w:rPr>
            </w:pPr>
            <w:r w:rsidRPr="002F6658">
              <w:rPr>
                <w:b w:val="0"/>
                <w:sz w:val="24"/>
                <w:szCs w:val="24"/>
              </w:rPr>
              <w:t>Оцінка скелета</w:t>
            </w:r>
          </w:p>
        </w:tc>
        <w:tc>
          <w:tcPr>
            <w:tcW w:w="5603" w:type="dxa"/>
            <w:tcBorders>
              <w:top w:val="nil"/>
              <w:left w:val="nil"/>
              <w:bottom w:val="nil"/>
              <w:right w:val="nil"/>
            </w:tcBorders>
            <w:shd w:val="clear" w:color="auto" w:fill="auto"/>
          </w:tcPr>
          <w:p w:rsidR="007354CE" w:rsidRPr="002F6658" w:rsidRDefault="007354CE" w:rsidP="005A5A21">
            <w:pPr>
              <w:pStyle w:val="2"/>
              <w:tabs>
                <w:tab w:val="left" w:pos="0"/>
                <w:tab w:val="left" w:pos="4962"/>
              </w:tabs>
              <w:ind w:left="0" w:right="114"/>
              <w:jc w:val="both"/>
              <w:rPr>
                <w:b w:val="0"/>
                <w:sz w:val="24"/>
                <w:szCs w:val="24"/>
              </w:rPr>
            </w:pPr>
            <w:r w:rsidRPr="002F6658">
              <w:rPr>
                <w:b w:val="0"/>
                <w:sz w:val="24"/>
                <w:szCs w:val="24"/>
              </w:rPr>
              <w:t>Приблизно PND 28 або пізніше</w:t>
            </w:r>
          </w:p>
        </w:tc>
      </w:tr>
      <w:tr w:rsidR="001340B7" w:rsidRPr="002F6658" w:rsidTr="005F0329">
        <w:tc>
          <w:tcPr>
            <w:tcW w:w="3608" w:type="dxa"/>
            <w:tcBorders>
              <w:top w:val="nil"/>
              <w:left w:val="nil"/>
              <w:bottom w:val="nil"/>
              <w:right w:val="nil"/>
            </w:tcBorders>
            <w:shd w:val="clear" w:color="auto" w:fill="auto"/>
          </w:tcPr>
          <w:p w:rsidR="007354CE" w:rsidRPr="002F6658" w:rsidRDefault="007354CE" w:rsidP="005A5A21">
            <w:pPr>
              <w:pStyle w:val="2"/>
              <w:tabs>
                <w:tab w:val="left" w:pos="0"/>
                <w:tab w:val="left" w:pos="4962"/>
              </w:tabs>
              <w:ind w:left="0" w:right="114"/>
              <w:jc w:val="both"/>
              <w:rPr>
                <w:b w:val="0"/>
                <w:sz w:val="24"/>
                <w:szCs w:val="24"/>
              </w:rPr>
            </w:pPr>
            <w:r w:rsidRPr="002F6658">
              <w:rPr>
                <w:b w:val="0"/>
                <w:sz w:val="24"/>
                <w:szCs w:val="24"/>
              </w:rPr>
              <w:t>Вісцеральна оцінка</w:t>
            </w:r>
          </w:p>
        </w:tc>
        <w:tc>
          <w:tcPr>
            <w:tcW w:w="5603" w:type="dxa"/>
            <w:tcBorders>
              <w:top w:val="nil"/>
              <w:left w:val="nil"/>
              <w:bottom w:val="nil"/>
              <w:right w:val="nil"/>
            </w:tcBorders>
            <w:shd w:val="clear" w:color="auto" w:fill="auto"/>
          </w:tcPr>
          <w:p w:rsidR="007354CE" w:rsidRPr="002F6658" w:rsidRDefault="007354CE" w:rsidP="005A5A21">
            <w:pPr>
              <w:pStyle w:val="2"/>
              <w:tabs>
                <w:tab w:val="left" w:pos="0"/>
                <w:tab w:val="left" w:pos="4962"/>
              </w:tabs>
              <w:ind w:left="0" w:right="114"/>
              <w:jc w:val="both"/>
              <w:rPr>
                <w:b w:val="0"/>
                <w:sz w:val="24"/>
                <w:szCs w:val="24"/>
              </w:rPr>
            </w:pPr>
            <w:r w:rsidRPr="002F6658">
              <w:rPr>
                <w:b w:val="0"/>
                <w:sz w:val="24"/>
                <w:szCs w:val="24"/>
              </w:rPr>
              <w:t>При розтині</w:t>
            </w:r>
          </w:p>
        </w:tc>
      </w:tr>
      <w:tr w:rsidR="007354CE" w:rsidRPr="002F6658" w:rsidTr="005F0329">
        <w:tc>
          <w:tcPr>
            <w:tcW w:w="3608" w:type="dxa"/>
            <w:tcBorders>
              <w:top w:val="nil"/>
              <w:left w:val="nil"/>
              <w:bottom w:val="nil"/>
              <w:right w:val="nil"/>
            </w:tcBorders>
            <w:shd w:val="clear" w:color="auto" w:fill="auto"/>
          </w:tcPr>
          <w:p w:rsidR="007354CE" w:rsidRPr="002F6658" w:rsidRDefault="007354CE" w:rsidP="005A5A21">
            <w:pPr>
              <w:pStyle w:val="2"/>
              <w:tabs>
                <w:tab w:val="left" w:pos="0"/>
                <w:tab w:val="left" w:pos="4962"/>
              </w:tabs>
              <w:ind w:left="0" w:right="114"/>
              <w:jc w:val="both"/>
              <w:rPr>
                <w:b w:val="0"/>
                <w:sz w:val="24"/>
                <w:szCs w:val="24"/>
              </w:rPr>
            </w:pPr>
            <w:r w:rsidRPr="002F6658">
              <w:rPr>
                <w:b w:val="0"/>
                <w:sz w:val="24"/>
                <w:szCs w:val="24"/>
              </w:rPr>
              <w:t>Розтин</w:t>
            </w:r>
          </w:p>
        </w:tc>
        <w:tc>
          <w:tcPr>
            <w:tcW w:w="5603" w:type="dxa"/>
            <w:tcBorders>
              <w:top w:val="nil"/>
              <w:left w:val="nil"/>
              <w:bottom w:val="nil"/>
              <w:right w:val="nil"/>
            </w:tcBorders>
            <w:shd w:val="clear" w:color="auto" w:fill="auto"/>
          </w:tcPr>
          <w:p w:rsidR="007354CE" w:rsidRPr="002F6658" w:rsidRDefault="007354CE" w:rsidP="005A5A21">
            <w:pPr>
              <w:pStyle w:val="2"/>
              <w:tabs>
                <w:tab w:val="left" w:pos="0"/>
                <w:tab w:val="left" w:pos="4962"/>
              </w:tabs>
              <w:ind w:left="0" w:right="114"/>
              <w:jc w:val="both"/>
              <w:rPr>
                <w:b w:val="0"/>
                <w:sz w:val="24"/>
                <w:szCs w:val="24"/>
              </w:rPr>
            </w:pPr>
            <w:r w:rsidRPr="002F6658">
              <w:rPr>
                <w:b w:val="0"/>
                <w:sz w:val="24"/>
                <w:szCs w:val="24"/>
              </w:rPr>
              <w:t>Принаймні 1 місяць, залежить від мети</w:t>
            </w:r>
            <w:r w:rsidR="00C84EC7" w:rsidRPr="002F6658">
              <w:rPr>
                <w:b w:val="0"/>
                <w:sz w:val="24"/>
                <w:szCs w:val="24"/>
              </w:rPr>
              <w:t xml:space="preserve"> </w:t>
            </w:r>
            <w:r w:rsidRPr="002F6658">
              <w:rPr>
                <w:b w:val="0"/>
                <w:sz w:val="24"/>
                <w:szCs w:val="24"/>
              </w:rPr>
              <w:t>оцінки</w:t>
            </w:r>
          </w:p>
          <w:p w:rsidR="007354CE" w:rsidRPr="002F6658" w:rsidRDefault="007354CE" w:rsidP="005A5A21">
            <w:pPr>
              <w:pStyle w:val="2"/>
              <w:tabs>
                <w:tab w:val="left" w:pos="0"/>
                <w:tab w:val="left" w:pos="4962"/>
              </w:tabs>
              <w:ind w:left="0" w:right="114"/>
              <w:jc w:val="both"/>
              <w:rPr>
                <w:b w:val="0"/>
                <w:sz w:val="24"/>
                <w:szCs w:val="24"/>
              </w:rPr>
            </w:pPr>
            <w:r w:rsidRPr="002F6658">
              <w:rPr>
                <w:b w:val="0"/>
                <w:sz w:val="24"/>
                <w:szCs w:val="24"/>
              </w:rPr>
              <w:t>Зберігайте тканини для можливої гістологічної оцінки</w:t>
            </w:r>
          </w:p>
        </w:tc>
      </w:tr>
    </w:tbl>
    <w:p w:rsidR="001679D0" w:rsidRPr="002F6658" w:rsidRDefault="001679D0" w:rsidP="005A5A21">
      <w:pPr>
        <w:pStyle w:val="2"/>
        <w:tabs>
          <w:tab w:val="left" w:pos="0"/>
          <w:tab w:val="left" w:pos="4962"/>
        </w:tabs>
        <w:spacing w:line="360" w:lineRule="auto"/>
        <w:ind w:left="0" w:right="114"/>
        <w:jc w:val="both"/>
        <w:rPr>
          <w:b w:val="0"/>
        </w:rPr>
      </w:pPr>
    </w:p>
    <w:p w:rsidR="007354CE" w:rsidRPr="00037FAF" w:rsidRDefault="00C84EC7" w:rsidP="00C84EC7">
      <w:pPr>
        <w:pStyle w:val="2"/>
        <w:tabs>
          <w:tab w:val="left" w:pos="0"/>
          <w:tab w:val="left" w:pos="4962"/>
        </w:tabs>
        <w:spacing w:line="360" w:lineRule="auto"/>
        <w:ind w:left="720" w:right="114"/>
        <w:jc w:val="both"/>
        <w:rPr>
          <w:b w:val="0"/>
        </w:rPr>
      </w:pPr>
      <w:r w:rsidRPr="00037FAF">
        <w:rPr>
          <w:b w:val="0"/>
          <w:vertAlign w:val="superscript"/>
        </w:rPr>
        <w:t xml:space="preserve">a </w:t>
      </w:r>
      <w:r w:rsidR="007354CE" w:rsidRPr="00037FAF">
        <w:rPr>
          <w:b w:val="0"/>
        </w:rPr>
        <w:t>Якщо використову</w:t>
      </w:r>
      <w:r w:rsidR="00C94E6B" w:rsidRPr="00037FAF">
        <w:rPr>
          <w:b w:val="0"/>
        </w:rPr>
        <w:t>ється NHP, відмінний від яванської макаки</w:t>
      </w:r>
      <w:r w:rsidR="007354CE" w:rsidRPr="00037FAF">
        <w:rPr>
          <w:b w:val="0"/>
        </w:rPr>
        <w:t>, дизайн дослідження слід адаптувати.</w:t>
      </w:r>
    </w:p>
    <w:p w:rsidR="007354CE" w:rsidRPr="002F6658" w:rsidRDefault="00C84EC7" w:rsidP="00C84EC7">
      <w:pPr>
        <w:pStyle w:val="2"/>
        <w:tabs>
          <w:tab w:val="left" w:pos="0"/>
          <w:tab w:val="left" w:pos="4962"/>
        </w:tabs>
        <w:spacing w:line="360" w:lineRule="auto"/>
        <w:ind w:left="720" w:right="114"/>
        <w:jc w:val="both"/>
        <w:rPr>
          <w:b w:val="0"/>
        </w:rPr>
      </w:pPr>
      <w:r w:rsidRPr="00037FAF">
        <w:rPr>
          <w:b w:val="0"/>
          <w:vertAlign w:val="superscript"/>
        </w:rPr>
        <w:t xml:space="preserve">b </w:t>
      </w:r>
      <w:r w:rsidR="007354CE" w:rsidRPr="00037FAF">
        <w:rPr>
          <w:b w:val="0"/>
        </w:rPr>
        <w:t>Розміри груп у ePPND</w:t>
      </w:r>
      <w:r w:rsidR="00C94E6B" w:rsidRPr="00037FAF">
        <w:rPr>
          <w:b w:val="0"/>
        </w:rPr>
        <w:t>-дослідженнях</w:t>
      </w:r>
      <w:r w:rsidR="007354CE" w:rsidRPr="00037FAF">
        <w:rPr>
          <w:b w:val="0"/>
        </w:rPr>
        <w:t xml:space="preserve"> повинні включати достатню кількість</w:t>
      </w:r>
      <w:r w:rsidR="007354CE" w:rsidRPr="002F6658">
        <w:rPr>
          <w:b w:val="0"/>
        </w:rPr>
        <w:t xml:space="preserve"> дитинчат, щоб оцінити </w:t>
      </w:r>
      <w:r w:rsidR="00A80A20" w:rsidRPr="002F6658">
        <w:rPr>
          <w:b w:val="0"/>
        </w:rPr>
        <w:t xml:space="preserve">потенційні небажані впливи </w:t>
      </w:r>
      <w:r w:rsidR="007354CE" w:rsidRPr="002F6658">
        <w:rPr>
          <w:b w:val="0"/>
        </w:rPr>
        <w:t>на перебіг вагітності, а також дисморфологію та постнатальний розвиток, надаючи можливість для фахової оцінки, якщо це вима</w:t>
      </w:r>
      <w:r w:rsidR="00A80A20" w:rsidRPr="002F6658">
        <w:rPr>
          <w:b w:val="0"/>
        </w:rPr>
        <w:t>гається (наприклад, імунної</w:t>
      </w:r>
      <w:r w:rsidR="007354CE" w:rsidRPr="002F6658">
        <w:rPr>
          <w:b w:val="0"/>
        </w:rPr>
        <w:t xml:space="preserve"> систем</w:t>
      </w:r>
      <w:r w:rsidR="00A80A20" w:rsidRPr="002F6658">
        <w:rPr>
          <w:b w:val="0"/>
        </w:rPr>
        <w:t>и</w:t>
      </w:r>
      <w:r w:rsidR="007354CE" w:rsidRPr="002F6658">
        <w:rPr>
          <w:b w:val="0"/>
        </w:rPr>
        <w:t>). В більшості ePPND</w:t>
      </w:r>
      <w:r w:rsidR="00A80A20" w:rsidRPr="002F6658">
        <w:rPr>
          <w:b w:val="0"/>
        </w:rPr>
        <w:t>-</w:t>
      </w:r>
      <w:r w:rsidR="007354CE" w:rsidRPr="002F6658">
        <w:rPr>
          <w:b w:val="0"/>
        </w:rPr>
        <w:t xml:space="preserve">досліджень вагітних тварин </w:t>
      </w:r>
      <w:r w:rsidR="009F2B33" w:rsidRPr="002F6658">
        <w:rPr>
          <w:b w:val="0"/>
        </w:rPr>
        <w:t>набирають</w:t>
      </w:r>
      <w:r w:rsidR="007354CE" w:rsidRPr="002F6658">
        <w:rPr>
          <w:b w:val="0"/>
        </w:rPr>
        <w:t xml:space="preserve"> протягом кількох місяців.</w:t>
      </w:r>
    </w:p>
    <w:p w:rsidR="005A5A21" w:rsidRPr="002F6658" w:rsidRDefault="005A5A21" w:rsidP="005A5A21">
      <w:pPr>
        <w:pStyle w:val="2"/>
        <w:tabs>
          <w:tab w:val="left" w:pos="0"/>
          <w:tab w:val="left" w:pos="4962"/>
        </w:tabs>
        <w:spacing w:line="360" w:lineRule="auto"/>
        <w:ind w:left="0" w:right="114"/>
        <w:jc w:val="both"/>
      </w:pPr>
    </w:p>
    <w:p w:rsidR="007354CE" w:rsidRPr="002F6658" w:rsidRDefault="007354CE" w:rsidP="005A5A21">
      <w:pPr>
        <w:pStyle w:val="2"/>
        <w:tabs>
          <w:tab w:val="left" w:pos="0"/>
          <w:tab w:val="left" w:pos="4962"/>
        </w:tabs>
        <w:spacing w:line="360" w:lineRule="auto"/>
        <w:ind w:left="0" w:right="114"/>
        <w:jc w:val="both"/>
      </w:pPr>
      <w:r w:rsidRPr="002F6658">
        <w:t>1.1.4 Комбіновані дослідження</w:t>
      </w:r>
    </w:p>
    <w:p w:rsidR="005A5A21" w:rsidRPr="002F6658" w:rsidRDefault="006E7CF9" w:rsidP="005A5A21">
      <w:pPr>
        <w:pStyle w:val="2"/>
        <w:tabs>
          <w:tab w:val="left" w:pos="0"/>
        </w:tabs>
        <w:spacing w:line="360" w:lineRule="auto"/>
        <w:ind w:left="0" w:right="114"/>
        <w:jc w:val="both"/>
      </w:pPr>
      <w:r w:rsidRPr="002F6658">
        <w:tab/>
      </w:r>
    </w:p>
    <w:p w:rsidR="007354CE" w:rsidRPr="002F6658" w:rsidRDefault="005A5A21" w:rsidP="005A5A21">
      <w:pPr>
        <w:pStyle w:val="2"/>
        <w:tabs>
          <w:tab w:val="left" w:pos="0"/>
        </w:tabs>
        <w:spacing w:line="360" w:lineRule="auto"/>
        <w:ind w:left="0" w:right="114"/>
        <w:jc w:val="both"/>
        <w:rPr>
          <w:b w:val="0"/>
        </w:rPr>
      </w:pPr>
      <w:r w:rsidRPr="002F6658">
        <w:tab/>
      </w:r>
      <w:r w:rsidR="00B86695" w:rsidRPr="002F6658">
        <w:rPr>
          <w:b w:val="0"/>
        </w:rPr>
        <w:t>Для досягнення цілей програми розробки т</w:t>
      </w:r>
      <w:r w:rsidR="007354CE" w:rsidRPr="002F6658">
        <w:rPr>
          <w:b w:val="0"/>
        </w:rPr>
        <w:t>акож існує можливіс</w:t>
      </w:r>
      <w:r w:rsidR="00B86695" w:rsidRPr="002F6658">
        <w:rPr>
          <w:b w:val="0"/>
        </w:rPr>
        <w:t xml:space="preserve">ть комбінувати </w:t>
      </w:r>
      <w:r w:rsidR="005D2B13" w:rsidRPr="002F6658">
        <w:rPr>
          <w:b w:val="0"/>
        </w:rPr>
        <w:t xml:space="preserve">різні </w:t>
      </w:r>
      <w:r w:rsidR="00B86695" w:rsidRPr="002F6658">
        <w:rPr>
          <w:b w:val="0"/>
        </w:rPr>
        <w:t>типи досліджень</w:t>
      </w:r>
      <w:r w:rsidR="007354CE" w:rsidRPr="002F6658">
        <w:rPr>
          <w:b w:val="0"/>
        </w:rPr>
        <w:t xml:space="preserve">. Це досягається шляхом включення </w:t>
      </w:r>
      <w:r w:rsidR="00B86695" w:rsidRPr="002F6658">
        <w:rPr>
          <w:b w:val="0"/>
        </w:rPr>
        <w:t xml:space="preserve">в одне дослідження </w:t>
      </w:r>
      <w:r w:rsidR="007354CE" w:rsidRPr="002F6658">
        <w:rPr>
          <w:b w:val="0"/>
        </w:rPr>
        <w:t>відповідних кінцевих точок, які вимірюються в окремих досл</w:t>
      </w:r>
      <w:r w:rsidR="00B86695" w:rsidRPr="002F6658">
        <w:rPr>
          <w:b w:val="0"/>
        </w:rPr>
        <w:t>ідженнях, коротко описаних вище</w:t>
      </w:r>
      <w:r w:rsidR="007354CE" w:rsidRPr="002F6658">
        <w:rPr>
          <w:b w:val="0"/>
        </w:rPr>
        <w:t>. Нижче наведено концепції різних комбінованих досліджень.</w:t>
      </w:r>
    </w:p>
    <w:p w:rsidR="005A5A21" w:rsidRPr="002F6658" w:rsidRDefault="005A5A21" w:rsidP="005A5A21">
      <w:pPr>
        <w:pStyle w:val="2"/>
        <w:tabs>
          <w:tab w:val="left" w:pos="0"/>
        </w:tabs>
        <w:spacing w:line="360" w:lineRule="auto"/>
        <w:ind w:left="0" w:right="114"/>
        <w:jc w:val="both"/>
        <w:rPr>
          <w:b w:val="0"/>
        </w:rPr>
      </w:pPr>
    </w:p>
    <w:p w:rsidR="007354CE" w:rsidRPr="002F6658" w:rsidRDefault="007354CE" w:rsidP="005A5A21">
      <w:pPr>
        <w:pStyle w:val="2"/>
        <w:tabs>
          <w:tab w:val="left" w:pos="0"/>
          <w:tab w:val="left" w:pos="4962"/>
        </w:tabs>
        <w:spacing w:line="360" w:lineRule="auto"/>
        <w:ind w:left="0" w:right="114"/>
        <w:jc w:val="both"/>
        <w:rPr>
          <w:i/>
        </w:rPr>
      </w:pPr>
      <w:r w:rsidRPr="002F6658">
        <w:rPr>
          <w:i/>
        </w:rPr>
        <w:t>1.1.4.1 FEED і EFD</w:t>
      </w:r>
      <w:r w:rsidR="00B86695" w:rsidRPr="002F6658">
        <w:rPr>
          <w:i/>
        </w:rPr>
        <w:t>-дослідження</w:t>
      </w:r>
    </w:p>
    <w:p w:rsidR="005A5A21" w:rsidRPr="002F6658" w:rsidRDefault="006E7CF9" w:rsidP="005A5A21">
      <w:pPr>
        <w:pStyle w:val="2"/>
        <w:tabs>
          <w:tab w:val="left" w:pos="0"/>
        </w:tabs>
        <w:spacing w:line="360" w:lineRule="auto"/>
        <w:ind w:left="0" w:right="114"/>
        <w:jc w:val="both"/>
        <w:rPr>
          <w:b w:val="0"/>
        </w:rPr>
      </w:pPr>
      <w:r w:rsidRPr="002F6658">
        <w:rPr>
          <w:b w:val="0"/>
        </w:rPr>
        <w:tab/>
      </w:r>
    </w:p>
    <w:p w:rsidR="007354CE" w:rsidRPr="002F6658" w:rsidRDefault="005A5A21" w:rsidP="005A5A21">
      <w:pPr>
        <w:pStyle w:val="2"/>
        <w:tabs>
          <w:tab w:val="left" w:pos="0"/>
        </w:tabs>
        <w:spacing w:line="360" w:lineRule="auto"/>
        <w:ind w:left="0" w:right="114"/>
        <w:jc w:val="both"/>
        <w:rPr>
          <w:b w:val="0"/>
        </w:rPr>
      </w:pPr>
      <w:r w:rsidRPr="002F6658">
        <w:rPr>
          <w:b w:val="0"/>
        </w:rPr>
        <w:tab/>
      </w:r>
      <w:r w:rsidR="007354CE" w:rsidRPr="002F6658">
        <w:rPr>
          <w:b w:val="0"/>
        </w:rPr>
        <w:t>Мета комбінованого FEED/EFD</w:t>
      </w:r>
      <w:r w:rsidR="00B86695" w:rsidRPr="002F6658">
        <w:rPr>
          <w:b w:val="0"/>
        </w:rPr>
        <w:t>-дослідження</w:t>
      </w:r>
      <w:r w:rsidR="007354CE" w:rsidRPr="002F6658">
        <w:rPr>
          <w:b w:val="0"/>
        </w:rPr>
        <w:t xml:space="preserve"> </w:t>
      </w:r>
      <w:r w:rsidR="007354CE" w:rsidRPr="005F0329">
        <w:rPr>
          <w:b w:val="0"/>
        </w:rPr>
        <w:t xml:space="preserve">полягає </w:t>
      </w:r>
      <w:r w:rsidR="007F1BE3" w:rsidRPr="005F0329">
        <w:rPr>
          <w:b w:val="0"/>
        </w:rPr>
        <w:t xml:space="preserve">у </w:t>
      </w:r>
      <w:r w:rsidR="007354CE" w:rsidRPr="005F0329">
        <w:rPr>
          <w:b w:val="0"/>
        </w:rPr>
        <w:t>в</w:t>
      </w:r>
      <w:r w:rsidR="007F1BE3" w:rsidRPr="005F0329">
        <w:rPr>
          <w:b w:val="0"/>
        </w:rPr>
        <w:t>ивч</w:t>
      </w:r>
      <w:r w:rsidR="007354CE" w:rsidRPr="005F0329">
        <w:rPr>
          <w:b w:val="0"/>
        </w:rPr>
        <w:t>енні</w:t>
      </w:r>
      <w:r w:rsidR="007354CE" w:rsidRPr="002F6658">
        <w:rPr>
          <w:b w:val="0"/>
        </w:rPr>
        <w:t xml:space="preserve"> токсичних ефектів</w:t>
      </w:r>
      <w:r w:rsidR="005D2B13" w:rsidRPr="002F6658">
        <w:rPr>
          <w:b w:val="0"/>
        </w:rPr>
        <w:t>, що виникають</w:t>
      </w:r>
      <w:r w:rsidR="007354CE" w:rsidRPr="002F6658">
        <w:rPr>
          <w:b w:val="0"/>
        </w:rPr>
        <w:t xml:space="preserve"> внаслідок лікування </w:t>
      </w:r>
      <w:r w:rsidR="00B86695" w:rsidRPr="002F6658">
        <w:rPr>
          <w:b w:val="0"/>
        </w:rPr>
        <w:t xml:space="preserve">починаючи з періоду </w:t>
      </w:r>
      <w:r w:rsidR="007354CE" w:rsidRPr="002F6658">
        <w:rPr>
          <w:b w:val="0"/>
        </w:rPr>
        <w:t>до спарювання (самці/сам</w:t>
      </w:r>
      <w:r w:rsidR="0062752D" w:rsidRPr="002F6658">
        <w:rPr>
          <w:b w:val="0"/>
        </w:rPr>
        <w:t>иці</w:t>
      </w:r>
      <w:r w:rsidR="007354CE" w:rsidRPr="002F6658">
        <w:rPr>
          <w:b w:val="0"/>
        </w:rPr>
        <w:t xml:space="preserve">), протягом спарювання, імплантації та до кінця органогенезу. Це </w:t>
      </w:r>
      <w:r w:rsidR="007354CE" w:rsidRPr="002F6658">
        <w:rPr>
          <w:b w:val="0"/>
        </w:rPr>
        <w:lastRenderedPageBreak/>
        <w:t xml:space="preserve">включає оцінку </w:t>
      </w:r>
      <w:r w:rsidR="00B86695" w:rsidRPr="002F6658">
        <w:rPr>
          <w:b w:val="0"/>
        </w:rPr>
        <w:t>стадій</w:t>
      </w:r>
      <w:r w:rsidR="007F1BE3" w:rsidRPr="002F6658">
        <w:rPr>
          <w:b w:val="0"/>
        </w:rPr>
        <w:t xml:space="preserve"> A</w:t>
      </w:r>
      <w:r w:rsidR="007F1BE3" w:rsidRPr="005F0329">
        <w:rPr>
          <w:b w:val="0"/>
        </w:rPr>
        <w:t>–</w:t>
      </w:r>
      <w:r w:rsidR="007354CE" w:rsidRPr="005F0329">
        <w:rPr>
          <w:b w:val="0"/>
        </w:rPr>
        <w:t>D</w:t>
      </w:r>
      <w:r w:rsidR="007354CE" w:rsidRPr="002F6658">
        <w:rPr>
          <w:b w:val="0"/>
        </w:rPr>
        <w:t xml:space="preserve"> репродуктивного процесу (див. </w:t>
      </w:r>
      <w:r w:rsidR="00DD40A7" w:rsidRPr="002F6658">
        <w:rPr>
          <w:b w:val="0"/>
        </w:rPr>
        <w:t>р</w:t>
      </w:r>
      <w:r w:rsidR="007354CE" w:rsidRPr="002F6658">
        <w:rPr>
          <w:b w:val="0"/>
        </w:rPr>
        <w:t>озділ 1.1). Цей дизайн дослідження найчастіше використовується щодо гризунів, хоча його можна використовувати і з негризунами.</w:t>
      </w:r>
    </w:p>
    <w:p w:rsidR="007354CE" w:rsidRPr="002F6658" w:rsidRDefault="005A5A21" w:rsidP="005A5A21">
      <w:pPr>
        <w:pStyle w:val="2"/>
        <w:tabs>
          <w:tab w:val="left" w:pos="0"/>
        </w:tabs>
        <w:spacing w:line="360" w:lineRule="auto"/>
        <w:ind w:left="0" w:right="114"/>
        <w:jc w:val="both"/>
        <w:rPr>
          <w:b w:val="0"/>
        </w:rPr>
      </w:pPr>
      <w:r w:rsidRPr="002F6658">
        <w:rPr>
          <w:b w:val="0"/>
        </w:rPr>
        <w:tab/>
      </w:r>
      <w:r w:rsidR="007354CE" w:rsidRPr="002F6658">
        <w:rPr>
          <w:b w:val="0"/>
        </w:rPr>
        <w:t xml:space="preserve">Можна використовувати комбіноване </w:t>
      </w:r>
      <w:r w:rsidR="00B86695" w:rsidRPr="002F6658">
        <w:rPr>
          <w:b w:val="0"/>
        </w:rPr>
        <w:t xml:space="preserve">на </w:t>
      </w:r>
      <w:r w:rsidR="007354CE" w:rsidRPr="002F6658">
        <w:rPr>
          <w:b w:val="0"/>
        </w:rPr>
        <w:t>самц</w:t>
      </w:r>
      <w:r w:rsidR="00B86695" w:rsidRPr="002F6658">
        <w:rPr>
          <w:b w:val="0"/>
        </w:rPr>
        <w:t>ях</w:t>
      </w:r>
      <w:r w:rsidR="007354CE" w:rsidRPr="002F6658">
        <w:rPr>
          <w:b w:val="0"/>
        </w:rPr>
        <w:t>/сам</w:t>
      </w:r>
      <w:r w:rsidR="0062752D" w:rsidRPr="002F6658">
        <w:rPr>
          <w:b w:val="0"/>
        </w:rPr>
        <w:t>иц</w:t>
      </w:r>
      <w:r w:rsidR="00B86695" w:rsidRPr="002F6658">
        <w:rPr>
          <w:b w:val="0"/>
        </w:rPr>
        <w:t>ях</w:t>
      </w:r>
      <w:r w:rsidR="007354CE" w:rsidRPr="002F6658">
        <w:rPr>
          <w:b w:val="0"/>
        </w:rPr>
        <w:t xml:space="preserve"> FEED/EFD</w:t>
      </w:r>
      <w:r w:rsidR="00B86695" w:rsidRPr="002F6658">
        <w:rPr>
          <w:b w:val="0"/>
        </w:rPr>
        <w:t>- дослідження</w:t>
      </w:r>
      <w:r w:rsidR="007354CE" w:rsidRPr="002F6658">
        <w:rPr>
          <w:b w:val="0"/>
        </w:rPr>
        <w:t xml:space="preserve">, але можливий окремий варіант лише </w:t>
      </w:r>
      <w:r w:rsidR="00B86695" w:rsidRPr="002F6658">
        <w:rPr>
          <w:b w:val="0"/>
        </w:rPr>
        <w:t>з</w:t>
      </w:r>
      <w:r w:rsidR="007354CE" w:rsidRPr="002F6658">
        <w:rPr>
          <w:b w:val="0"/>
        </w:rPr>
        <w:t xml:space="preserve"> сам</w:t>
      </w:r>
      <w:r w:rsidR="002908F6" w:rsidRPr="002F6658">
        <w:rPr>
          <w:b w:val="0"/>
        </w:rPr>
        <w:t>иц</w:t>
      </w:r>
      <w:r w:rsidR="00B86695" w:rsidRPr="002F6658">
        <w:rPr>
          <w:b w:val="0"/>
        </w:rPr>
        <w:t>ями</w:t>
      </w:r>
      <w:r w:rsidR="007354CE" w:rsidRPr="002F6658">
        <w:rPr>
          <w:b w:val="0"/>
        </w:rPr>
        <w:t>, якщо фертильність самців оцінюється в окремому дослідженні, наприклад у дослідженні введення повторн</w:t>
      </w:r>
      <w:r w:rsidR="00B86695" w:rsidRPr="002F6658">
        <w:rPr>
          <w:b w:val="0"/>
        </w:rPr>
        <w:t>их доз відповідної тривалості. Тоді самці</w:t>
      </w:r>
      <w:r w:rsidR="009F2B33" w:rsidRPr="002F6658">
        <w:rPr>
          <w:b w:val="0"/>
        </w:rPr>
        <w:t>, які не отримували дозування,</w:t>
      </w:r>
      <w:r w:rsidR="00B86695" w:rsidRPr="002F6658">
        <w:rPr>
          <w:b w:val="0"/>
        </w:rPr>
        <w:t xml:space="preserve"> в</w:t>
      </w:r>
      <w:r w:rsidR="007354CE" w:rsidRPr="002F6658">
        <w:rPr>
          <w:b w:val="0"/>
        </w:rPr>
        <w:t xml:space="preserve"> дослідженні </w:t>
      </w:r>
      <w:r w:rsidR="00B86695" w:rsidRPr="002F6658">
        <w:rPr>
          <w:b w:val="0"/>
        </w:rPr>
        <w:t>будуть</w:t>
      </w:r>
      <w:r w:rsidR="007354CE" w:rsidRPr="002F6658">
        <w:rPr>
          <w:b w:val="0"/>
        </w:rPr>
        <w:t xml:space="preserve"> використовуються лише для спарювання. Щодо певного дизайну дослідження і параметрів спостереження див. </w:t>
      </w:r>
      <w:r w:rsidR="00DD40A7" w:rsidRPr="002F6658">
        <w:rPr>
          <w:b w:val="0"/>
        </w:rPr>
        <w:t>р</w:t>
      </w:r>
      <w:r w:rsidR="003B3243" w:rsidRPr="002F6658">
        <w:rPr>
          <w:b w:val="0"/>
        </w:rPr>
        <w:t>озділи 1.1.</w:t>
      </w:r>
      <w:r w:rsidR="003B3243" w:rsidRPr="005F0329">
        <w:rPr>
          <w:b w:val="0"/>
        </w:rPr>
        <w:t>1</w:t>
      </w:r>
      <w:r w:rsidR="007354CE" w:rsidRPr="005F0329">
        <w:rPr>
          <w:b w:val="0"/>
        </w:rPr>
        <w:t xml:space="preserve"> та</w:t>
      </w:r>
      <w:r w:rsidR="007354CE" w:rsidRPr="002F6658">
        <w:rPr>
          <w:b w:val="0"/>
        </w:rPr>
        <w:t xml:space="preserve"> 1.1.2 цього додатка.</w:t>
      </w:r>
    </w:p>
    <w:p w:rsidR="005A5A21" w:rsidRPr="002F6658" w:rsidRDefault="005A5A21" w:rsidP="005A5A21">
      <w:pPr>
        <w:pStyle w:val="2"/>
        <w:tabs>
          <w:tab w:val="left" w:pos="0"/>
        </w:tabs>
        <w:spacing w:line="360" w:lineRule="auto"/>
        <w:ind w:left="0" w:right="114"/>
        <w:jc w:val="both"/>
        <w:rPr>
          <w:b w:val="0"/>
        </w:rPr>
      </w:pPr>
    </w:p>
    <w:p w:rsidR="007354CE" w:rsidRPr="002F6658" w:rsidRDefault="007354CE" w:rsidP="005A5A21">
      <w:pPr>
        <w:pStyle w:val="2"/>
        <w:tabs>
          <w:tab w:val="left" w:pos="0"/>
        </w:tabs>
        <w:spacing w:line="360" w:lineRule="auto"/>
        <w:ind w:left="0" w:right="114"/>
        <w:jc w:val="both"/>
        <w:rPr>
          <w:i/>
        </w:rPr>
      </w:pPr>
      <w:r w:rsidRPr="002F6658">
        <w:rPr>
          <w:i/>
        </w:rPr>
        <w:t xml:space="preserve">1.1.4.2 </w:t>
      </w:r>
      <w:r w:rsidR="00B86695" w:rsidRPr="002F6658">
        <w:rPr>
          <w:i/>
        </w:rPr>
        <w:t>Дослідження ф</w:t>
      </w:r>
      <w:r w:rsidRPr="002F6658">
        <w:rPr>
          <w:i/>
        </w:rPr>
        <w:t>ертильн</w:t>
      </w:r>
      <w:r w:rsidR="00B86695" w:rsidRPr="002F6658">
        <w:rPr>
          <w:i/>
        </w:rPr>
        <w:t>ості</w:t>
      </w:r>
      <w:r w:rsidRPr="002F6658">
        <w:rPr>
          <w:i/>
        </w:rPr>
        <w:t xml:space="preserve"> самців і токсичності повторних доз</w:t>
      </w:r>
    </w:p>
    <w:p w:rsidR="005A5A21" w:rsidRPr="002F6658" w:rsidRDefault="006E7CF9" w:rsidP="005A5A21">
      <w:pPr>
        <w:pStyle w:val="2"/>
        <w:tabs>
          <w:tab w:val="left" w:pos="0"/>
        </w:tabs>
        <w:spacing w:line="360" w:lineRule="auto"/>
        <w:ind w:left="0" w:right="114"/>
        <w:jc w:val="both"/>
        <w:rPr>
          <w:b w:val="0"/>
        </w:rPr>
      </w:pPr>
      <w:r w:rsidRPr="002F6658">
        <w:rPr>
          <w:b w:val="0"/>
        </w:rPr>
        <w:tab/>
      </w:r>
    </w:p>
    <w:p w:rsidR="007354CE" w:rsidRPr="002F6658" w:rsidRDefault="005A5A21" w:rsidP="005A5A21">
      <w:pPr>
        <w:pStyle w:val="2"/>
        <w:tabs>
          <w:tab w:val="left" w:pos="0"/>
        </w:tabs>
        <w:spacing w:line="360" w:lineRule="auto"/>
        <w:ind w:left="0" w:right="114"/>
        <w:jc w:val="both"/>
        <w:rPr>
          <w:b w:val="0"/>
        </w:rPr>
      </w:pPr>
      <w:r w:rsidRPr="002F6658">
        <w:rPr>
          <w:b w:val="0"/>
        </w:rPr>
        <w:tab/>
      </w:r>
      <w:r w:rsidR="00B86695" w:rsidRPr="002F6658">
        <w:rPr>
          <w:b w:val="0"/>
        </w:rPr>
        <w:t>Фертильність самців т</w:t>
      </w:r>
      <w:r w:rsidR="007354CE" w:rsidRPr="002F6658">
        <w:rPr>
          <w:b w:val="0"/>
        </w:rPr>
        <w:t>акож можна оцінити під час дослідж</w:t>
      </w:r>
      <w:r w:rsidR="00B86695" w:rsidRPr="002F6658">
        <w:rPr>
          <w:b w:val="0"/>
        </w:rPr>
        <w:t>ення токсичності повторних доз на</w:t>
      </w:r>
      <w:r w:rsidR="007354CE" w:rsidRPr="002F6658">
        <w:rPr>
          <w:b w:val="0"/>
        </w:rPr>
        <w:t xml:space="preserve"> гризун</w:t>
      </w:r>
      <w:r w:rsidR="00B86695" w:rsidRPr="002F6658">
        <w:rPr>
          <w:b w:val="0"/>
        </w:rPr>
        <w:t>ах</w:t>
      </w:r>
      <w:r w:rsidR="007354CE" w:rsidRPr="002F6658">
        <w:rPr>
          <w:b w:val="0"/>
        </w:rPr>
        <w:t xml:space="preserve">. У </w:t>
      </w:r>
      <w:r w:rsidR="00995517" w:rsidRPr="002F6658">
        <w:rPr>
          <w:b w:val="0"/>
        </w:rPr>
        <w:t>такому</w:t>
      </w:r>
      <w:r w:rsidR="007354CE" w:rsidRPr="002F6658">
        <w:rPr>
          <w:b w:val="0"/>
        </w:rPr>
        <w:t xml:space="preserve"> комбінованому дослідженн</w:t>
      </w:r>
      <w:r w:rsidR="007354CE" w:rsidRPr="005F0329">
        <w:rPr>
          <w:b w:val="0"/>
        </w:rPr>
        <w:t>і</w:t>
      </w:r>
      <w:r w:rsidR="007354CE" w:rsidRPr="002F6658">
        <w:rPr>
          <w:b w:val="0"/>
        </w:rPr>
        <w:t xml:space="preserve"> самці, які отримували дозу протягом певної кількості тижнів, спаровуються з сам</w:t>
      </w:r>
      <w:r w:rsidR="00B16762" w:rsidRPr="002F6658">
        <w:rPr>
          <w:b w:val="0"/>
        </w:rPr>
        <w:t>ицями</w:t>
      </w:r>
      <w:r w:rsidR="009F2B33" w:rsidRPr="002F6658">
        <w:rPr>
          <w:b w:val="0"/>
        </w:rPr>
        <w:t>, які не отримували дозування</w:t>
      </w:r>
      <w:r w:rsidR="007354CE" w:rsidRPr="002F6658">
        <w:rPr>
          <w:b w:val="0"/>
        </w:rPr>
        <w:t xml:space="preserve">. Після спільного </w:t>
      </w:r>
      <w:r w:rsidR="00B86695" w:rsidRPr="002F6658">
        <w:rPr>
          <w:b w:val="0"/>
        </w:rPr>
        <w:t>утримання</w:t>
      </w:r>
      <w:r w:rsidR="007354CE" w:rsidRPr="002F6658">
        <w:rPr>
          <w:b w:val="0"/>
        </w:rPr>
        <w:t xml:space="preserve"> самці продовжують отримувати дозу до запланованого припинення дослідження токсичності повторних доз. </w:t>
      </w:r>
      <w:r w:rsidR="009F2B33" w:rsidRPr="002F6658">
        <w:rPr>
          <w:b w:val="0"/>
        </w:rPr>
        <w:t>С</w:t>
      </w:r>
      <w:r w:rsidR="007354CE" w:rsidRPr="002F6658">
        <w:rPr>
          <w:b w:val="0"/>
        </w:rPr>
        <w:t>ам</w:t>
      </w:r>
      <w:r w:rsidR="00B16762" w:rsidRPr="002F6658">
        <w:rPr>
          <w:b w:val="0"/>
        </w:rPr>
        <w:t>ицям</w:t>
      </w:r>
      <w:r w:rsidR="009F2B33" w:rsidRPr="002F6658">
        <w:rPr>
          <w:b w:val="0"/>
        </w:rPr>
        <w:t>, які не отримували дозування,</w:t>
      </w:r>
      <w:r w:rsidR="007354CE" w:rsidRPr="002F6658">
        <w:rPr>
          <w:b w:val="0"/>
        </w:rPr>
        <w:t xml:space="preserve"> проводять кесарів розтин приблизно через два тижні після підтвердження </w:t>
      </w:r>
      <w:r w:rsidR="00645E50" w:rsidRPr="002F6658">
        <w:rPr>
          <w:b w:val="0"/>
        </w:rPr>
        <w:t xml:space="preserve">ознак </w:t>
      </w:r>
      <w:r w:rsidR="007354CE" w:rsidRPr="002F6658">
        <w:rPr>
          <w:b w:val="0"/>
        </w:rPr>
        <w:t xml:space="preserve">спарювання. Зібрані кінцеві точки дослідження ідентичні тим, що зазначені в розділі 1.1.1 цього додатка. Для </w:t>
      </w:r>
      <w:r w:rsidR="005D2B13" w:rsidRPr="002F6658">
        <w:rPr>
          <w:b w:val="0"/>
        </w:rPr>
        <w:t>адекватної</w:t>
      </w:r>
      <w:r w:rsidR="007354CE" w:rsidRPr="002F6658">
        <w:rPr>
          <w:b w:val="0"/>
        </w:rPr>
        <w:t xml:space="preserve"> оцінки ефектів в дослідження слід включити принаймні 16 самців на групу. Фертильність сам</w:t>
      </w:r>
      <w:r w:rsidR="00B16762" w:rsidRPr="002F6658">
        <w:rPr>
          <w:b w:val="0"/>
        </w:rPr>
        <w:t>иць</w:t>
      </w:r>
      <w:r w:rsidR="007354CE" w:rsidRPr="002F6658">
        <w:rPr>
          <w:b w:val="0"/>
        </w:rPr>
        <w:t xml:space="preserve"> та інші FEED</w:t>
      </w:r>
      <w:r w:rsidR="00645E50" w:rsidRPr="002F6658">
        <w:rPr>
          <w:b w:val="0"/>
        </w:rPr>
        <w:t>-кінцеві точки</w:t>
      </w:r>
      <w:r w:rsidR="007354CE" w:rsidRPr="002F6658">
        <w:rPr>
          <w:b w:val="0"/>
        </w:rPr>
        <w:t xml:space="preserve"> слід оцінити в окремому дослідженні. </w:t>
      </w:r>
    </w:p>
    <w:p w:rsidR="005A5A21" w:rsidRPr="002F6658" w:rsidRDefault="005A5A21">
      <w:pPr>
        <w:rPr>
          <w:b/>
          <w:bCs/>
          <w:sz w:val="28"/>
          <w:szCs w:val="28"/>
        </w:rPr>
      </w:pPr>
      <w:r w:rsidRPr="002F6658">
        <w:br w:type="page"/>
      </w:r>
    </w:p>
    <w:p w:rsidR="005A5A21" w:rsidRPr="002F6658" w:rsidRDefault="008E5ABA" w:rsidP="005A5A21">
      <w:pPr>
        <w:pStyle w:val="2"/>
        <w:tabs>
          <w:tab w:val="left" w:pos="0"/>
        </w:tabs>
        <w:spacing w:line="360" w:lineRule="auto"/>
        <w:ind w:left="0" w:right="114"/>
        <w:jc w:val="center"/>
      </w:pPr>
      <w:r w:rsidRPr="002F6658">
        <w:lastRenderedPageBreak/>
        <w:t>Д</w:t>
      </w:r>
      <w:r w:rsidR="005A5A21" w:rsidRPr="002F6658">
        <w:t>ОДАТОК Б</w:t>
      </w:r>
      <w:r w:rsidRPr="002F6658">
        <w:t xml:space="preserve"> (обов’язковий)</w:t>
      </w:r>
    </w:p>
    <w:p w:rsidR="005A5A21" w:rsidRPr="002F6658" w:rsidRDefault="005A5A21" w:rsidP="005A5A21">
      <w:pPr>
        <w:pStyle w:val="2"/>
        <w:tabs>
          <w:tab w:val="left" w:pos="0"/>
        </w:tabs>
        <w:spacing w:line="360" w:lineRule="auto"/>
        <w:ind w:left="0" w:right="114"/>
        <w:jc w:val="center"/>
      </w:pPr>
    </w:p>
    <w:p w:rsidR="008E5ABA" w:rsidRPr="002F6658" w:rsidRDefault="008E5ABA" w:rsidP="005A5A21">
      <w:pPr>
        <w:pStyle w:val="2"/>
        <w:tabs>
          <w:tab w:val="left" w:pos="0"/>
        </w:tabs>
        <w:spacing w:line="360" w:lineRule="auto"/>
        <w:ind w:left="0" w:right="114"/>
        <w:jc w:val="center"/>
      </w:pPr>
      <w:r w:rsidRPr="002F6658">
        <w:t>АЛЬТЕРНАТИВНІ АНАЛІЗИ</w:t>
      </w:r>
    </w:p>
    <w:p w:rsidR="005A5A21" w:rsidRPr="002F6658" w:rsidRDefault="005A5A21" w:rsidP="005A5A21">
      <w:pPr>
        <w:pStyle w:val="2"/>
        <w:tabs>
          <w:tab w:val="left" w:pos="0"/>
        </w:tabs>
        <w:spacing w:line="360" w:lineRule="auto"/>
        <w:ind w:left="0" w:right="114"/>
        <w:jc w:val="both"/>
        <w:rPr>
          <w:b w:val="0"/>
        </w:rPr>
      </w:pPr>
    </w:p>
    <w:p w:rsidR="008B22BB" w:rsidRPr="001165CC" w:rsidRDefault="008B22BB" w:rsidP="005A5A21">
      <w:pPr>
        <w:pStyle w:val="2"/>
        <w:tabs>
          <w:tab w:val="left" w:pos="0"/>
        </w:tabs>
        <w:spacing w:line="360" w:lineRule="auto"/>
        <w:ind w:left="0" w:right="114"/>
        <w:jc w:val="both"/>
        <w:rPr>
          <w:b w:val="0"/>
        </w:rPr>
      </w:pPr>
      <w:r w:rsidRPr="002F6658">
        <w:rPr>
          <w:b w:val="0"/>
        </w:rPr>
        <w:tab/>
      </w:r>
      <w:r w:rsidR="00215063" w:rsidRPr="002F6658">
        <w:rPr>
          <w:b w:val="0"/>
        </w:rPr>
        <w:t>В обмежених випадках для визначення небезпеки та оцінки ризику можуть використовуватися д</w:t>
      </w:r>
      <w:r w:rsidRPr="002F6658">
        <w:rPr>
          <w:b w:val="0"/>
        </w:rPr>
        <w:t>ані, отримані у кваліфікованих альтернативних аналізах (див.</w:t>
      </w:r>
      <w:r w:rsidR="00CF7BB5" w:rsidRPr="002F6658">
        <w:rPr>
          <w:b w:val="0"/>
        </w:rPr>
        <w:t xml:space="preserve"> </w:t>
      </w:r>
      <w:r w:rsidR="005F14E3" w:rsidRPr="002F6658">
        <w:rPr>
          <w:b w:val="0"/>
        </w:rPr>
        <w:t xml:space="preserve">розділ </w:t>
      </w:r>
      <w:r w:rsidR="0073181F" w:rsidRPr="002F6658">
        <w:rPr>
          <w:b w:val="0"/>
        </w:rPr>
        <w:t>«</w:t>
      </w:r>
      <w:r w:rsidR="00215063" w:rsidRPr="002F6658">
        <w:rPr>
          <w:b w:val="0"/>
        </w:rPr>
        <w:t>Терміни та визначення понять</w:t>
      </w:r>
      <w:r w:rsidR="0073181F" w:rsidRPr="002F6658">
        <w:rPr>
          <w:b w:val="0"/>
        </w:rPr>
        <w:t>»</w:t>
      </w:r>
      <w:r w:rsidRPr="002F6658">
        <w:rPr>
          <w:b w:val="0"/>
        </w:rPr>
        <w:t xml:space="preserve">), проведених окремо або разом з одним </w:t>
      </w:r>
      <w:r w:rsidRPr="001165CC">
        <w:rPr>
          <w:b w:val="0"/>
        </w:rPr>
        <w:t xml:space="preserve">або кількома дослідженнями </w:t>
      </w:r>
      <w:r w:rsidRPr="001165CC">
        <w:rPr>
          <w:b w:val="0"/>
          <w:i/>
        </w:rPr>
        <w:t>in vivo</w:t>
      </w:r>
      <w:r w:rsidRPr="001165CC">
        <w:rPr>
          <w:b w:val="0"/>
        </w:rPr>
        <w:t>.</w:t>
      </w:r>
    </w:p>
    <w:p w:rsidR="008B22BB" w:rsidRPr="001165CC" w:rsidRDefault="008B22BB" w:rsidP="005A5A21">
      <w:pPr>
        <w:pStyle w:val="2"/>
        <w:tabs>
          <w:tab w:val="left" w:pos="0"/>
        </w:tabs>
        <w:spacing w:line="360" w:lineRule="auto"/>
        <w:ind w:left="0" w:right="114"/>
        <w:jc w:val="both"/>
        <w:rPr>
          <w:b w:val="0"/>
        </w:rPr>
      </w:pPr>
      <w:r w:rsidRPr="001165CC">
        <w:rPr>
          <w:b w:val="0"/>
        </w:rPr>
        <w:t>Потенційн</w:t>
      </w:r>
      <w:r w:rsidR="00215063" w:rsidRPr="001165CC">
        <w:rPr>
          <w:b w:val="0"/>
        </w:rPr>
        <w:t>і варіанти</w:t>
      </w:r>
      <w:r w:rsidR="00CF7BB5" w:rsidRPr="001165CC">
        <w:rPr>
          <w:b w:val="0"/>
        </w:rPr>
        <w:t xml:space="preserve"> </w:t>
      </w:r>
      <w:r w:rsidR="00215063" w:rsidRPr="001165CC">
        <w:rPr>
          <w:b w:val="0"/>
        </w:rPr>
        <w:t>використання</w:t>
      </w:r>
      <w:r w:rsidR="009C78AE" w:rsidRPr="001165CC">
        <w:rPr>
          <w:b w:val="0"/>
        </w:rPr>
        <w:t xml:space="preserve"> можуть включати  такі умови</w:t>
      </w:r>
      <w:r w:rsidRPr="001165CC">
        <w:rPr>
          <w:b w:val="0"/>
        </w:rPr>
        <w:t>:</w:t>
      </w:r>
    </w:p>
    <w:p w:rsidR="008B22BB" w:rsidRPr="002F6658" w:rsidRDefault="009C78AE" w:rsidP="004A2D27">
      <w:pPr>
        <w:pStyle w:val="2"/>
        <w:numPr>
          <w:ilvl w:val="0"/>
          <w:numId w:val="15"/>
        </w:numPr>
        <w:tabs>
          <w:tab w:val="left" w:pos="0"/>
        </w:tabs>
        <w:spacing w:line="360" w:lineRule="auto"/>
        <w:ind w:right="114"/>
        <w:jc w:val="both"/>
        <w:rPr>
          <w:b w:val="0"/>
        </w:rPr>
      </w:pPr>
      <w:r w:rsidRPr="001165CC">
        <w:rPr>
          <w:b w:val="0"/>
        </w:rPr>
        <w:t>наявність</w:t>
      </w:r>
      <w:r w:rsidR="008B22BB" w:rsidRPr="001165CC">
        <w:rPr>
          <w:b w:val="0"/>
        </w:rPr>
        <w:t xml:space="preserve"> </w:t>
      </w:r>
      <w:r w:rsidR="00836A7A" w:rsidRPr="001165CC">
        <w:rPr>
          <w:b w:val="0"/>
        </w:rPr>
        <w:t>ознак</w:t>
      </w:r>
      <w:r w:rsidR="00CF7BB5" w:rsidRPr="001165CC">
        <w:rPr>
          <w:b w:val="0"/>
        </w:rPr>
        <w:t xml:space="preserve"> </w:t>
      </w:r>
      <w:r w:rsidR="00766BC9" w:rsidRPr="001165CC">
        <w:rPr>
          <w:b w:val="0"/>
        </w:rPr>
        <w:t>небажаного впливу</w:t>
      </w:r>
      <w:r w:rsidR="008B22BB" w:rsidRPr="001165CC">
        <w:rPr>
          <w:b w:val="0"/>
        </w:rPr>
        <w:t xml:space="preserve"> на EFD (наприклад, механізм дії, що</w:t>
      </w:r>
      <w:r w:rsidR="008B22BB" w:rsidRPr="002F6658">
        <w:rPr>
          <w:b w:val="0"/>
        </w:rPr>
        <w:t xml:space="preserve"> впливає на основні шляхи в біології розвитку</w:t>
      </w:r>
      <w:r w:rsidR="00836A7A" w:rsidRPr="002F6658">
        <w:rPr>
          <w:b w:val="0"/>
        </w:rPr>
        <w:t xml:space="preserve"> (онтогенезу)</w:t>
      </w:r>
      <w:r w:rsidR="008B22BB" w:rsidRPr="002F6658">
        <w:rPr>
          <w:b w:val="0"/>
        </w:rPr>
        <w:t xml:space="preserve">, фенотипічні дані, отримані </w:t>
      </w:r>
      <w:r w:rsidR="00836A7A" w:rsidRPr="002F6658">
        <w:rPr>
          <w:b w:val="0"/>
        </w:rPr>
        <w:t>від</w:t>
      </w:r>
      <w:r w:rsidR="008B22BB" w:rsidRPr="002F6658">
        <w:rPr>
          <w:b w:val="0"/>
        </w:rPr>
        <w:t xml:space="preserve"> генетично модифікованих тварин, класові ефекти) (див. розділ 1.2.2 та рисунок </w:t>
      </w:r>
      <w:r w:rsidR="005A5A21" w:rsidRPr="002F6658">
        <w:rPr>
          <w:b w:val="0"/>
        </w:rPr>
        <w:t>Б.</w:t>
      </w:r>
      <w:r w:rsidR="005A5A21" w:rsidRPr="001165CC">
        <w:rPr>
          <w:b w:val="0"/>
        </w:rPr>
        <w:t>1</w:t>
      </w:r>
      <w:r w:rsidR="008B22BB" w:rsidRPr="001165CC">
        <w:rPr>
          <w:b w:val="0"/>
        </w:rPr>
        <w:t xml:space="preserve"> ц</w:t>
      </w:r>
      <w:r w:rsidR="008B22BB" w:rsidRPr="002F6658">
        <w:rPr>
          <w:b w:val="0"/>
        </w:rPr>
        <w:t>ього додатка)</w:t>
      </w:r>
      <w:r w:rsidR="00836A7A" w:rsidRPr="002F6658">
        <w:rPr>
          <w:b w:val="0"/>
        </w:rPr>
        <w:t>;</w:t>
      </w:r>
    </w:p>
    <w:p w:rsidR="008B22BB" w:rsidRPr="002F6658" w:rsidRDefault="005D2B13" w:rsidP="004A2D27">
      <w:pPr>
        <w:pStyle w:val="2"/>
        <w:numPr>
          <w:ilvl w:val="0"/>
          <w:numId w:val="15"/>
        </w:numPr>
        <w:tabs>
          <w:tab w:val="left" w:pos="0"/>
        </w:tabs>
        <w:spacing w:line="360" w:lineRule="auto"/>
        <w:ind w:right="114"/>
        <w:jc w:val="both"/>
        <w:rPr>
          <w:b w:val="0"/>
        </w:rPr>
      </w:pPr>
      <w:r w:rsidRPr="002F6658">
        <w:rPr>
          <w:b w:val="0"/>
        </w:rPr>
        <w:t xml:space="preserve">токсичність для </w:t>
      </w:r>
      <w:r w:rsidR="008B22BB" w:rsidRPr="002F6658">
        <w:rPr>
          <w:b w:val="0"/>
        </w:rPr>
        <w:t xml:space="preserve">тварин </w:t>
      </w:r>
      <w:r w:rsidR="00836A7A" w:rsidRPr="002F6658">
        <w:rPr>
          <w:b w:val="0"/>
        </w:rPr>
        <w:t>перешкоджає</w:t>
      </w:r>
      <w:r w:rsidR="008B22BB" w:rsidRPr="002F6658">
        <w:rPr>
          <w:b w:val="0"/>
        </w:rPr>
        <w:t xml:space="preserve"> досягненн</w:t>
      </w:r>
      <w:r w:rsidR="00836A7A" w:rsidRPr="002F6658">
        <w:rPr>
          <w:b w:val="0"/>
        </w:rPr>
        <w:t>ю</w:t>
      </w:r>
      <w:r w:rsidR="008B22BB" w:rsidRPr="002F6658">
        <w:rPr>
          <w:b w:val="0"/>
        </w:rPr>
        <w:t xml:space="preserve"> системних </w:t>
      </w:r>
      <w:r w:rsidR="00836A7A" w:rsidRPr="002F6658">
        <w:rPr>
          <w:b w:val="0"/>
        </w:rPr>
        <w:t>впливів (</w:t>
      </w:r>
      <w:r w:rsidR="008B22BB" w:rsidRPr="002F6658">
        <w:rPr>
          <w:b w:val="0"/>
        </w:rPr>
        <w:t>експозицій</w:t>
      </w:r>
      <w:r w:rsidR="00836A7A" w:rsidRPr="002F6658">
        <w:rPr>
          <w:b w:val="0"/>
        </w:rPr>
        <w:t>)</w:t>
      </w:r>
      <w:r w:rsidR="008B22BB" w:rsidRPr="002F6658">
        <w:rPr>
          <w:b w:val="0"/>
        </w:rPr>
        <w:t xml:space="preserve">, що відповідають експозиціям у людини </w:t>
      </w:r>
      <w:r w:rsidR="001165CC">
        <w:rPr>
          <w:b w:val="0"/>
        </w:rPr>
        <w:t>при</w:t>
      </w:r>
      <w:r w:rsidR="008B22BB" w:rsidRPr="002F6658">
        <w:rPr>
          <w:b w:val="0"/>
        </w:rPr>
        <w:t xml:space="preserve"> застосуванн</w:t>
      </w:r>
      <w:r w:rsidR="001165CC">
        <w:rPr>
          <w:b w:val="0"/>
        </w:rPr>
        <w:t>і лікарського засобу</w:t>
      </w:r>
      <w:r w:rsidR="00836A7A" w:rsidRPr="002F6658">
        <w:rPr>
          <w:b w:val="0"/>
        </w:rPr>
        <w:t>;</w:t>
      </w:r>
    </w:p>
    <w:p w:rsidR="008B22BB" w:rsidRPr="002F6658" w:rsidRDefault="00DD40A7" w:rsidP="004A2D27">
      <w:pPr>
        <w:pStyle w:val="2"/>
        <w:numPr>
          <w:ilvl w:val="0"/>
          <w:numId w:val="15"/>
        </w:numPr>
        <w:tabs>
          <w:tab w:val="left" w:pos="0"/>
        </w:tabs>
        <w:spacing w:line="360" w:lineRule="auto"/>
        <w:ind w:right="114"/>
        <w:jc w:val="both"/>
        <w:rPr>
          <w:b w:val="0"/>
        </w:rPr>
      </w:pPr>
      <w:r w:rsidRPr="002F6658">
        <w:rPr>
          <w:b w:val="0"/>
        </w:rPr>
        <w:t xml:space="preserve">як підтримка </w:t>
      </w:r>
      <w:r w:rsidR="008B22BB" w:rsidRPr="002F6658">
        <w:rPr>
          <w:b w:val="0"/>
        </w:rPr>
        <w:t>для оцінки ваги доказів, коли є сумнівні результати</w:t>
      </w:r>
      <w:r w:rsidRPr="002F6658">
        <w:rPr>
          <w:b w:val="0"/>
        </w:rPr>
        <w:t xml:space="preserve"> (</w:t>
      </w:r>
      <w:r w:rsidRPr="002F6658">
        <w:rPr>
          <w:b w:val="0"/>
          <w:shd w:val="clear" w:color="auto" w:fill="FFFFFF"/>
        </w:rPr>
        <w:t>findings</w:t>
      </w:r>
      <w:r w:rsidRPr="002F6658">
        <w:rPr>
          <w:b w:val="0"/>
        </w:rPr>
        <w:t>)</w:t>
      </w:r>
      <w:r w:rsidR="008B22BB" w:rsidRPr="002F6658">
        <w:rPr>
          <w:b w:val="0"/>
        </w:rPr>
        <w:t xml:space="preserve"> у дослідженнях </w:t>
      </w:r>
      <w:r w:rsidRPr="002F6658">
        <w:rPr>
          <w:b w:val="0"/>
        </w:rPr>
        <w:t>на</w:t>
      </w:r>
      <w:r w:rsidR="008B22BB" w:rsidRPr="002F6658">
        <w:rPr>
          <w:b w:val="0"/>
        </w:rPr>
        <w:t xml:space="preserve"> тварина</w:t>
      </w:r>
      <w:r w:rsidRPr="002F6658">
        <w:rPr>
          <w:b w:val="0"/>
        </w:rPr>
        <w:t>х</w:t>
      </w:r>
      <w:r w:rsidR="00836A7A" w:rsidRPr="002F6658">
        <w:rPr>
          <w:b w:val="0"/>
        </w:rPr>
        <w:t>;</w:t>
      </w:r>
    </w:p>
    <w:p w:rsidR="008B22BB" w:rsidRPr="002F6658" w:rsidRDefault="00DD40A7" w:rsidP="004A2D27">
      <w:pPr>
        <w:pStyle w:val="2"/>
        <w:numPr>
          <w:ilvl w:val="0"/>
          <w:numId w:val="15"/>
        </w:numPr>
        <w:tabs>
          <w:tab w:val="left" w:pos="0"/>
        </w:tabs>
        <w:spacing w:line="360" w:lineRule="auto"/>
        <w:ind w:right="114"/>
        <w:jc w:val="both"/>
        <w:rPr>
          <w:b w:val="0"/>
        </w:rPr>
      </w:pPr>
      <w:r w:rsidRPr="002F6658">
        <w:rPr>
          <w:b w:val="0"/>
        </w:rPr>
        <w:t>як</w:t>
      </w:r>
      <w:r w:rsidR="008B22BB" w:rsidRPr="002F6658">
        <w:rPr>
          <w:b w:val="0"/>
        </w:rPr>
        <w:t xml:space="preserve"> частков</w:t>
      </w:r>
      <w:r w:rsidRPr="002F6658">
        <w:rPr>
          <w:b w:val="0"/>
        </w:rPr>
        <w:t>а</w:t>
      </w:r>
      <w:r w:rsidR="008B22BB" w:rsidRPr="002F6658">
        <w:rPr>
          <w:b w:val="0"/>
        </w:rPr>
        <w:t xml:space="preserve"> підтримк</w:t>
      </w:r>
      <w:r w:rsidRPr="002F6658">
        <w:rPr>
          <w:b w:val="0"/>
        </w:rPr>
        <w:t>а</w:t>
      </w:r>
      <w:r w:rsidR="008B22BB" w:rsidRPr="002F6658">
        <w:rPr>
          <w:b w:val="0"/>
        </w:rPr>
        <w:t xml:space="preserve"> клінічних випробувань, що включають до 150 WOCBP, тривалістю до 3 місяців (див. </w:t>
      </w:r>
      <w:r w:rsidR="005F14E3" w:rsidRPr="002F6658">
        <w:rPr>
          <w:b w:val="0"/>
        </w:rPr>
        <w:t>р</w:t>
      </w:r>
      <w:r w:rsidR="008B22BB" w:rsidRPr="002F6658">
        <w:rPr>
          <w:b w:val="0"/>
        </w:rPr>
        <w:t>озділ 4.2.3</w:t>
      </w:r>
      <w:r w:rsidR="005D01F1" w:rsidRPr="002F6658">
        <w:rPr>
          <w:b w:val="0"/>
        </w:rPr>
        <w:t xml:space="preserve"> </w:t>
      </w:r>
      <w:r w:rsidR="00591555" w:rsidRPr="002F6658">
        <w:rPr>
          <w:b w:val="0"/>
        </w:rPr>
        <w:t>н</w:t>
      </w:r>
      <w:r w:rsidR="009244B3" w:rsidRPr="002F6658">
        <w:rPr>
          <w:b w:val="0"/>
        </w:rPr>
        <w:t>астанови</w:t>
      </w:r>
      <w:r w:rsidR="008B22BB" w:rsidRPr="002F6658">
        <w:rPr>
          <w:b w:val="0"/>
        </w:rPr>
        <w:t>)</w:t>
      </w:r>
      <w:r w:rsidR="009244B3" w:rsidRPr="002F6658">
        <w:rPr>
          <w:b w:val="0"/>
        </w:rPr>
        <w:t>;</w:t>
      </w:r>
    </w:p>
    <w:p w:rsidR="008B22BB" w:rsidRPr="001165CC" w:rsidRDefault="008B22BB" w:rsidP="004A2D27">
      <w:pPr>
        <w:pStyle w:val="2"/>
        <w:numPr>
          <w:ilvl w:val="0"/>
          <w:numId w:val="15"/>
        </w:numPr>
        <w:tabs>
          <w:tab w:val="left" w:pos="0"/>
        </w:tabs>
        <w:spacing w:line="360" w:lineRule="auto"/>
        <w:ind w:right="114"/>
        <w:jc w:val="both"/>
        <w:rPr>
          <w:b w:val="0"/>
        </w:rPr>
      </w:pPr>
      <w:r w:rsidRPr="002F6658">
        <w:rPr>
          <w:b w:val="0"/>
        </w:rPr>
        <w:t xml:space="preserve">лікарські засоби, що розробляються для деяких серйозних виснажливих або загрозливих для життя захворювань або захворювань, що починаються на пізньому етапі життя (див. розділи 1.2.3, 1.2.4 і рисунок </w:t>
      </w:r>
      <w:r w:rsidR="005D01F1" w:rsidRPr="002F6658">
        <w:rPr>
          <w:b w:val="0"/>
        </w:rPr>
        <w:t>Б.</w:t>
      </w:r>
      <w:r w:rsidR="005D01F1" w:rsidRPr="001165CC">
        <w:rPr>
          <w:b w:val="0"/>
        </w:rPr>
        <w:t>2</w:t>
      </w:r>
      <w:r w:rsidRPr="001165CC">
        <w:rPr>
          <w:b w:val="0"/>
        </w:rPr>
        <w:t xml:space="preserve"> цього додатка).</w:t>
      </w:r>
    </w:p>
    <w:p w:rsidR="008B22BB" w:rsidRPr="002F6658" w:rsidRDefault="00754C4F" w:rsidP="005A5A21">
      <w:pPr>
        <w:pStyle w:val="2"/>
        <w:tabs>
          <w:tab w:val="left" w:pos="0"/>
        </w:tabs>
        <w:spacing w:line="360" w:lineRule="auto"/>
        <w:ind w:left="0" w:right="114"/>
        <w:jc w:val="both"/>
        <w:rPr>
          <w:b w:val="0"/>
        </w:rPr>
      </w:pPr>
      <w:r w:rsidRPr="001165CC">
        <w:rPr>
          <w:b w:val="0"/>
        </w:rPr>
        <w:tab/>
      </w:r>
      <w:r w:rsidR="008B22BB" w:rsidRPr="001165CC">
        <w:rPr>
          <w:b w:val="0"/>
        </w:rPr>
        <w:t>Якщо альтернативні аналізи використовуються для оцінки ризику, включення цих аналізів у інтегровану стратегію досліджен</w:t>
      </w:r>
      <w:r w:rsidR="005D2B13" w:rsidRPr="001165CC">
        <w:rPr>
          <w:b w:val="0"/>
        </w:rPr>
        <w:t>ь</w:t>
      </w:r>
      <w:r w:rsidR="008B22BB" w:rsidRPr="001165CC">
        <w:rPr>
          <w:b w:val="0"/>
        </w:rPr>
        <w:t xml:space="preserve"> слід обґрунтувати. Аналіз(и), що використовується для оцінки ризику</w:t>
      </w:r>
      <w:r w:rsidR="00591555" w:rsidRPr="001165CC">
        <w:rPr>
          <w:b w:val="0"/>
        </w:rPr>
        <w:t>,</w:t>
      </w:r>
      <w:r w:rsidR="008B22BB" w:rsidRPr="001165CC">
        <w:rPr>
          <w:b w:val="0"/>
        </w:rPr>
        <w:t xml:space="preserve"> необхідно провести відповідно до </w:t>
      </w:r>
      <w:r w:rsidR="00DD40A7" w:rsidRPr="001165CC">
        <w:rPr>
          <w:b w:val="0"/>
        </w:rPr>
        <w:t xml:space="preserve">вимог </w:t>
      </w:r>
      <w:r w:rsidR="008B22BB" w:rsidRPr="001165CC">
        <w:rPr>
          <w:b w:val="0"/>
        </w:rPr>
        <w:t>GLP і кваліфікувати в конте</w:t>
      </w:r>
      <w:r w:rsidR="00244F6D" w:rsidRPr="001165CC">
        <w:rPr>
          <w:b w:val="0"/>
        </w:rPr>
        <w:t>ксті застосування (тобто сфера</w:t>
      </w:r>
      <w:r w:rsidR="008B22BB" w:rsidRPr="002F6658">
        <w:rPr>
          <w:b w:val="0"/>
        </w:rPr>
        <w:t xml:space="preserve"> застосування та регуляторні умови, за яких результати аналізу є надійними). Стратегії, що включають альтернативні аналізи, мають також оцінювати ефекти метаболітів </w:t>
      </w:r>
      <w:r w:rsidR="00DD40A7" w:rsidRPr="002F6658">
        <w:rPr>
          <w:b w:val="0"/>
        </w:rPr>
        <w:t>лікарських засобів</w:t>
      </w:r>
      <w:r w:rsidR="008B22BB" w:rsidRPr="002F6658">
        <w:rPr>
          <w:b w:val="0"/>
        </w:rPr>
        <w:t xml:space="preserve">, якщо </w:t>
      </w:r>
      <w:r w:rsidR="00DD40A7" w:rsidRPr="002F6658">
        <w:rPr>
          <w:b w:val="0"/>
        </w:rPr>
        <w:t>це необхідно</w:t>
      </w:r>
      <w:r w:rsidR="008B22BB" w:rsidRPr="002F6658">
        <w:rPr>
          <w:b w:val="0"/>
        </w:rPr>
        <w:t xml:space="preserve"> (ICH M3). В цьому додатку не </w:t>
      </w:r>
      <w:r w:rsidR="008B22BB" w:rsidRPr="002F6658">
        <w:rPr>
          <w:b w:val="0"/>
        </w:rPr>
        <w:lastRenderedPageBreak/>
        <w:t xml:space="preserve">рекомендуються </w:t>
      </w:r>
      <w:r w:rsidR="00DD40A7" w:rsidRPr="002F6658">
        <w:rPr>
          <w:b w:val="0"/>
        </w:rPr>
        <w:t>конкретні</w:t>
      </w:r>
      <w:r w:rsidR="008B22BB" w:rsidRPr="002F6658">
        <w:rPr>
          <w:b w:val="0"/>
        </w:rPr>
        <w:t xml:space="preserve"> аналізи; натом</w:t>
      </w:r>
      <w:r w:rsidR="00BF1B65" w:rsidRPr="002F6658">
        <w:rPr>
          <w:b w:val="0"/>
        </w:rPr>
        <w:t>ість включ</w:t>
      </w:r>
      <w:r w:rsidR="00BF1B65" w:rsidRPr="001165CC">
        <w:rPr>
          <w:b w:val="0"/>
        </w:rPr>
        <w:t>ено</w:t>
      </w:r>
      <w:r w:rsidR="008B22BB" w:rsidRPr="002F6658">
        <w:rPr>
          <w:b w:val="0"/>
        </w:rPr>
        <w:t xml:space="preserve"> базові наукові принципи, щоб допомогти в кваліфікації аналізу для регуляторного використання. Не очікується, що альтернативні аналізи, які використовуються для дослідження механізму дії або не призначені для заміни </w:t>
      </w:r>
      <w:r w:rsidR="008B22BB" w:rsidRPr="002F6658">
        <w:rPr>
          <w:b w:val="0"/>
          <w:i/>
        </w:rPr>
        <w:t>in vivo</w:t>
      </w:r>
      <w:r w:rsidR="008B22BB" w:rsidRPr="002F6658">
        <w:rPr>
          <w:b w:val="0"/>
        </w:rPr>
        <w:t xml:space="preserve"> отриманих EFD</w:t>
      </w:r>
      <w:r w:rsidR="00DD40A7" w:rsidRPr="002F6658">
        <w:rPr>
          <w:b w:val="0"/>
        </w:rPr>
        <w:t>-кінцевих точок</w:t>
      </w:r>
      <w:r w:rsidR="008B22BB" w:rsidRPr="002F6658">
        <w:rPr>
          <w:b w:val="0"/>
        </w:rPr>
        <w:t>, будуть кваліфіковані таким ретельним чином.</w:t>
      </w:r>
    </w:p>
    <w:p w:rsidR="005A5A21" w:rsidRPr="002F6658" w:rsidRDefault="005A5A21" w:rsidP="005A5A21">
      <w:pPr>
        <w:pStyle w:val="2"/>
        <w:tabs>
          <w:tab w:val="left" w:pos="0"/>
        </w:tabs>
        <w:spacing w:line="360" w:lineRule="auto"/>
        <w:ind w:left="0" w:right="114"/>
        <w:jc w:val="both"/>
        <w:rPr>
          <w:b w:val="0"/>
        </w:rPr>
      </w:pPr>
    </w:p>
    <w:p w:rsidR="00E02C46" w:rsidRPr="002F6658" w:rsidRDefault="00E02C46" w:rsidP="005A5A21">
      <w:pPr>
        <w:pStyle w:val="2"/>
        <w:tabs>
          <w:tab w:val="left" w:pos="0"/>
        </w:tabs>
        <w:spacing w:line="360" w:lineRule="auto"/>
        <w:ind w:left="0" w:right="114"/>
        <w:jc w:val="both"/>
      </w:pPr>
      <w:r w:rsidRPr="002F6658">
        <w:t>1.1 Кваліфікація альтернативних аналізів для прогнозування MEFL</w:t>
      </w:r>
    </w:p>
    <w:p w:rsidR="005A5A21" w:rsidRPr="002F6658" w:rsidRDefault="00E02C46" w:rsidP="005A5A21">
      <w:pPr>
        <w:pStyle w:val="2"/>
        <w:tabs>
          <w:tab w:val="left" w:pos="0"/>
        </w:tabs>
        <w:spacing w:line="360" w:lineRule="auto"/>
        <w:ind w:left="0" w:right="114"/>
        <w:jc w:val="both"/>
        <w:rPr>
          <w:b w:val="0"/>
        </w:rPr>
      </w:pPr>
      <w:r w:rsidRPr="002F6658">
        <w:rPr>
          <w:b w:val="0"/>
        </w:rPr>
        <w:tab/>
      </w:r>
    </w:p>
    <w:p w:rsidR="00E02C46" w:rsidRPr="001165CC" w:rsidRDefault="005A5A21" w:rsidP="005A5A21">
      <w:pPr>
        <w:pStyle w:val="2"/>
        <w:tabs>
          <w:tab w:val="left" w:pos="0"/>
        </w:tabs>
        <w:spacing w:line="360" w:lineRule="auto"/>
        <w:ind w:left="0" w:right="114"/>
        <w:jc w:val="both"/>
        <w:rPr>
          <w:b w:val="0"/>
        </w:rPr>
      </w:pPr>
      <w:r w:rsidRPr="002F6658">
        <w:rPr>
          <w:b w:val="0"/>
        </w:rPr>
        <w:tab/>
      </w:r>
      <w:r w:rsidR="00DD40A7" w:rsidRPr="002F6658">
        <w:rPr>
          <w:b w:val="0"/>
        </w:rPr>
        <w:t>Щоб результати дослідження мали цінність, м</w:t>
      </w:r>
      <w:r w:rsidR="00E02C46" w:rsidRPr="002F6658">
        <w:rPr>
          <w:b w:val="0"/>
        </w:rPr>
        <w:t>етоди дослід</w:t>
      </w:r>
      <w:r w:rsidR="00DD40A7" w:rsidRPr="002F6658">
        <w:rPr>
          <w:b w:val="0"/>
        </w:rPr>
        <w:t xml:space="preserve">ження мають бути </w:t>
      </w:r>
      <w:r w:rsidR="00275A57" w:rsidRPr="002F6658">
        <w:rPr>
          <w:b w:val="0"/>
        </w:rPr>
        <w:t>виправданими</w:t>
      </w:r>
      <w:r w:rsidR="00E02C46" w:rsidRPr="002F6658">
        <w:rPr>
          <w:b w:val="0"/>
        </w:rPr>
        <w:t xml:space="preserve">. Відповідно, виміряні кінцеві точки мають бути науково обґрунтованими щодо цілей та </w:t>
      </w:r>
      <w:r w:rsidR="00E0305A" w:rsidRPr="002F6658">
        <w:rPr>
          <w:b w:val="0"/>
        </w:rPr>
        <w:t>передбачень</w:t>
      </w:r>
      <w:r w:rsidR="00E02C46" w:rsidRPr="002F6658">
        <w:rPr>
          <w:b w:val="0"/>
        </w:rPr>
        <w:t xml:space="preserve"> аналізу. Взаємозв’язки між </w:t>
      </w:r>
      <w:r w:rsidR="003B3D48" w:rsidRPr="002F6658">
        <w:rPr>
          <w:b w:val="0"/>
        </w:rPr>
        <w:t>передбаченнями</w:t>
      </w:r>
      <w:r w:rsidR="00E02C46" w:rsidRPr="002F6658">
        <w:rPr>
          <w:b w:val="0"/>
        </w:rPr>
        <w:t xml:space="preserve"> аналізу, кінцев</w:t>
      </w:r>
      <w:r w:rsidR="00275A57" w:rsidRPr="002F6658">
        <w:rPr>
          <w:b w:val="0"/>
        </w:rPr>
        <w:t>ою(</w:t>
      </w:r>
      <w:r w:rsidR="00E02C46" w:rsidRPr="002F6658">
        <w:rPr>
          <w:b w:val="0"/>
        </w:rPr>
        <w:t>ми</w:t>
      </w:r>
      <w:r w:rsidR="00275A57" w:rsidRPr="002F6658">
        <w:rPr>
          <w:b w:val="0"/>
        </w:rPr>
        <w:t>) точкою(</w:t>
      </w:r>
      <w:r w:rsidR="00E02C46" w:rsidRPr="002F6658">
        <w:rPr>
          <w:b w:val="0"/>
        </w:rPr>
        <w:t>ми</w:t>
      </w:r>
      <w:r w:rsidR="00275A57" w:rsidRPr="002F6658">
        <w:rPr>
          <w:b w:val="0"/>
        </w:rPr>
        <w:t>)</w:t>
      </w:r>
      <w:r w:rsidR="00E02C46" w:rsidRPr="002F6658">
        <w:rPr>
          <w:b w:val="0"/>
        </w:rPr>
        <w:t>, що оціню</w:t>
      </w:r>
      <w:r w:rsidR="00275A57" w:rsidRPr="002F6658">
        <w:rPr>
          <w:b w:val="0"/>
        </w:rPr>
        <w:t>ється(</w:t>
      </w:r>
      <w:r w:rsidR="00E02C46" w:rsidRPr="002F6658">
        <w:rPr>
          <w:b w:val="0"/>
        </w:rPr>
        <w:t>ються</w:t>
      </w:r>
      <w:r w:rsidR="00275A57" w:rsidRPr="002F6658">
        <w:rPr>
          <w:b w:val="0"/>
        </w:rPr>
        <w:t>), та</w:t>
      </w:r>
      <w:r w:rsidR="00707A90" w:rsidRPr="002F6658">
        <w:rPr>
          <w:b w:val="0"/>
        </w:rPr>
        <w:t xml:space="preserve"> </w:t>
      </w:r>
      <w:r w:rsidR="00707A90" w:rsidRPr="001165CC">
        <w:rPr>
          <w:b w:val="0"/>
        </w:rPr>
        <w:t>сферою</w:t>
      </w:r>
      <w:r w:rsidR="00E02C46" w:rsidRPr="001165CC">
        <w:rPr>
          <w:b w:val="0"/>
        </w:rPr>
        <w:t xml:space="preserve"> застосування, мають </w:t>
      </w:r>
      <w:r w:rsidR="00275A57" w:rsidRPr="001165CC">
        <w:rPr>
          <w:b w:val="0"/>
        </w:rPr>
        <w:t xml:space="preserve">обґрунтовуватися </w:t>
      </w:r>
      <w:r w:rsidR="00E02C46" w:rsidRPr="001165CC">
        <w:rPr>
          <w:b w:val="0"/>
        </w:rPr>
        <w:t>емпірично. Щоб кваліфікувати</w:t>
      </w:r>
      <w:r w:rsidR="00E02C46" w:rsidRPr="001165CC">
        <w:rPr>
          <w:b w:val="0"/>
          <w:vertAlign w:val="superscript"/>
        </w:rPr>
        <w:footnoteReference w:id="1"/>
      </w:r>
      <w:r w:rsidR="00E02C46" w:rsidRPr="001165CC">
        <w:rPr>
          <w:b w:val="0"/>
        </w:rPr>
        <w:t xml:space="preserve"> альтернативний аналіз або комбінацію аналізів для використання в оцінці ризику з регуляторною метою, слід надати вичерпний опис методології та результатів</w:t>
      </w:r>
      <w:r w:rsidR="00275A57" w:rsidRPr="001165CC">
        <w:rPr>
          <w:b w:val="0"/>
        </w:rPr>
        <w:t xml:space="preserve"> (</w:t>
      </w:r>
      <w:r w:rsidR="00275A57" w:rsidRPr="001165CC">
        <w:rPr>
          <w:b w:val="0"/>
          <w:shd w:val="clear" w:color="auto" w:fill="FFFFFF"/>
        </w:rPr>
        <w:t>findings</w:t>
      </w:r>
      <w:r w:rsidR="00275A57" w:rsidRPr="001165CC">
        <w:rPr>
          <w:b w:val="0"/>
        </w:rPr>
        <w:t>)</w:t>
      </w:r>
      <w:r w:rsidR="00E02C46" w:rsidRPr="001165CC">
        <w:rPr>
          <w:b w:val="0"/>
        </w:rPr>
        <w:t xml:space="preserve">, включаючи </w:t>
      </w:r>
      <w:r w:rsidR="0090385F" w:rsidRPr="001165CC">
        <w:rPr>
          <w:b w:val="0"/>
        </w:rPr>
        <w:t>так</w:t>
      </w:r>
      <w:r w:rsidR="00E02C46" w:rsidRPr="001165CC">
        <w:rPr>
          <w:b w:val="0"/>
        </w:rPr>
        <w:t>е:</w:t>
      </w:r>
    </w:p>
    <w:p w:rsidR="00E02C46" w:rsidRPr="001165CC" w:rsidRDefault="00E02C46" w:rsidP="004A2D27">
      <w:pPr>
        <w:pStyle w:val="2"/>
        <w:numPr>
          <w:ilvl w:val="0"/>
          <w:numId w:val="16"/>
        </w:numPr>
        <w:tabs>
          <w:tab w:val="left" w:pos="0"/>
        </w:tabs>
        <w:spacing w:line="360" w:lineRule="auto"/>
        <w:ind w:right="114"/>
        <w:jc w:val="both"/>
        <w:rPr>
          <w:b w:val="0"/>
        </w:rPr>
      </w:pPr>
      <w:r w:rsidRPr="001165CC">
        <w:rPr>
          <w:b w:val="0"/>
        </w:rPr>
        <w:t>Ретельний опис та обґрунтування прогностичної моделі, включ</w:t>
      </w:r>
      <w:r w:rsidR="000A1CF5" w:rsidRPr="001165CC">
        <w:rPr>
          <w:b w:val="0"/>
        </w:rPr>
        <w:t>но з тим</w:t>
      </w:r>
      <w:r w:rsidR="00CC3F16" w:rsidRPr="001165CC">
        <w:rPr>
          <w:b w:val="0"/>
        </w:rPr>
        <w:t xml:space="preserve">, </w:t>
      </w:r>
      <w:r w:rsidRPr="001165CC">
        <w:rPr>
          <w:b w:val="0"/>
        </w:rPr>
        <w:t xml:space="preserve">які види </w:t>
      </w:r>
      <w:r w:rsidR="005D2B13" w:rsidRPr="001165CC">
        <w:rPr>
          <w:b w:val="0"/>
        </w:rPr>
        <w:t>тварин</w:t>
      </w:r>
      <w:r w:rsidR="000A1CF5" w:rsidRPr="001165CC">
        <w:rPr>
          <w:b w:val="0"/>
        </w:rPr>
        <w:t xml:space="preserve"> </w:t>
      </w:r>
      <w:r w:rsidRPr="001165CC">
        <w:rPr>
          <w:b w:val="0"/>
        </w:rPr>
        <w:t>(наприклад, щур, кр</w:t>
      </w:r>
      <w:r w:rsidR="00043DA4" w:rsidRPr="001165CC">
        <w:rPr>
          <w:b w:val="0"/>
        </w:rPr>
        <w:t>і</w:t>
      </w:r>
      <w:r w:rsidRPr="001165CC">
        <w:rPr>
          <w:b w:val="0"/>
        </w:rPr>
        <w:t>л</w:t>
      </w:r>
      <w:r w:rsidR="00043DA4" w:rsidRPr="001165CC">
        <w:rPr>
          <w:b w:val="0"/>
        </w:rPr>
        <w:t>ь</w:t>
      </w:r>
      <w:r w:rsidRPr="001165CC">
        <w:rPr>
          <w:b w:val="0"/>
        </w:rPr>
        <w:t xml:space="preserve"> та/або людина) та кінцев</w:t>
      </w:r>
      <w:r w:rsidR="00CC3F16" w:rsidRPr="001165CC">
        <w:rPr>
          <w:b w:val="0"/>
        </w:rPr>
        <w:t>у(</w:t>
      </w:r>
      <w:r w:rsidRPr="001165CC">
        <w:rPr>
          <w:b w:val="0"/>
        </w:rPr>
        <w:t>і</w:t>
      </w:r>
      <w:r w:rsidR="00CC3F16" w:rsidRPr="001165CC">
        <w:rPr>
          <w:b w:val="0"/>
        </w:rPr>
        <w:t>)</w:t>
      </w:r>
      <w:r w:rsidRPr="001165CC">
        <w:rPr>
          <w:b w:val="0"/>
        </w:rPr>
        <w:t xml:space="preserve"> точк</w:t>
      </w:r>
      <w:r w:rsidR="00CC3F16" w:rsidRPr="001165CC">
        <w:rPr>
          <w:b w:val="0"/>
        </w:rPr>
        <w:t>у</w:t>
      </w:r>
      <w:r w:rsidRPr="001165CC">
        <w:rPr>
          <w:b w:val="0"/>
        </w:rPr>
        <w:t xml:space="preserve">(и) вона </w:t>
      </w:r>
      <w:r w:rsidR="00CC3F16" w:rsidRPr="001165CC">
        <w:rPr>
          <w:b w:val="0"/>
        </w:rPr>
        <w:t>передбачає</w:t>
      </w:r>
      <w:r w:rsidRPr="001165CC">
        <w:rPr>
          <w:b w:val="0"/>
        </w:rPr>
        <w:t xml:space="preserve">. Доступні на </w:t>
      </w:r>
      <w:r w:rsidR="00FE5F88" w:rsidRPr="001165CC">
        <w:rPr>
          <w:b w:val="0"/>
        </w:rPr>
        <w:t>сьогодні</w:t>
      </w:r>
      <w:r w:rsidRPr="001165CC">
        <w:rPr>
          <w:b w:val="0"/>
        </w:rPr>
        <w:t xml:space="preserve"> альтернативні аналізи </w:t>
      </w:r>
      <w:r w:rsidRPr="001165CC">
        <w:rPr>
          <w:b w:val="0"/>
          <w:i/>
        </w:rPr>
        <w:t>in vitro</w:t>
      </w:r>
      <w:r w:rsidRPr="001165CC">
        <w:rPr>
          <w:b w:val="0"/>
        </w:rPr>
        <w:t>, які використовуються для оцінки потенційн</w:t>
      </w:r>
      <w:r w:rsidR="00CC3F16" w:rsidRPr="001165CC">
        <w:rPr>
          <w:b w:val="0"/>
        </w:rPr>
        <w:t>их</w:t>
      </w:r>
      <w:r w:rsidR="00FE5F88" w:rsidRPr="001165CC">
        <w:rPr>
          <w:b w:val="0"/>
        </w:rPr>
        <w:t xml:space="preserve"> </w:t>
      </w:r>
      <w:r w:rsidRPr="001165CC">
        <w:rPr>
          <w:b w:val="0"/>
        </w:rPr>
        <w:t>ризик</w:t>
      </w:r>
      <w:r w:rsidR="00CC3F16" w:rsidRPr="001165CC">
        <w:rPr>
          <w:b w:val="0"/>
        </w:rPr>
        <w:t>ів</w:t>
      </w:r>
      <w:r w:rsidRPr="001165CC">
        <w:rPr>
          <w:b w:val="0"/>
        </w:rPr>
        <w:t xml:space="preserve"> для розвитку</w:t>
      </w:r>
      <w:r w:rsidR="00CC3F16" w:rsidRPr="001165CC">
        <w:rPr>
          <w:b w:val="0"/>
        </w:rPr>
        <w:t xml:space="preserve"> (онтогенезу)</w:t>
      </w:r>
      <w:r w:rsidRPr="001165CC">
        <w:rPr>
          <w:b w:val="0"/>
        </w:rPr>
        <w:t>, призначені для виявлення MEFL.</w:t>
      </w:r>
    </w:p>
    <w:p w:rsidR="00E02C46" w:rsidRPr="002F6658" w:rsidRDefault="00E02C46" w:rsidP="004A2D27">
      <w:pPr>
        <w:pStyle w:val="2"/>
        <w:numPr>
          <w:ilvl w:val="0"/>
          <w:numId w:val="16"/>
        </w:numPr>
        <w:tabs>
          <w:tab w:val="left" w:pos="0"/>
        </w:tabs>
        <w:spacing w:line="360" w:lineRule="auto"/>
        <w:ind w:right="114"/>
        <w:jc w:val="both"/>
        <w:rPr>
          <w:b w:val="0"/>
        </w:rPr>
      </w:pPr>
      <w:r w:rsidRPr="001165CC">
        <w:rPr>
          <w:b w:val="0"/>
        </w:rPr>
        <w:t>Оцінка біологічної вірогідності моделі, включ</w:t>
      </w:r>
      <w:r w:rsidR="00FA4615" w:rsidRPr="001165CC">
        <w:rPr>
          <w:b w:val="0"/>
        </w:rPr>
        <w:t>но з</w:t>
      </w:r>
      <w:r w:rsidRPr="001165CC">
        <w:rPr>
          <w:b w:val="0"/>
        </w:rPr>
        <w:t xml:space="preserve"> опис</w:t>
      </w:r>
      <w:r w:rsidR="00FA4615" w:rsidRPr="001165CC">
        <w:rPr>
          <w:b w:val="0"/>
        </w:rPr>
        <w:t>ом</w:t>
      </w:r>
      <w:r w:rsidRPr="001165CC">
        <w:rPr>
          <w:b w:val="0"/>
        </w:rPr>
        <w:t xml:space="preserve"> механізмів ембріо-фетального розвитку (наприклад, міграція клітин, диференціація, васкулогенез, нейруляція, гаструляція) та подальших </w:t>
      </w:r>
      <w:r w:rsidR="00766BC9" w:rsidRPr="001165CC">
        <w:rPr>
          <w:b w:val="0"/>
        </w:rPr>
        <w:t>небажаних</w:t>
      </w:r>
      <w:r w:rsidRPr="001165CC">
        <w:rPr>
          <w:b w:val="0"/>
        </w:rPr>
        <w:t xml:space="preserve"> </w:t>
      </w:r>
      <w:r w:rsidR="0007620C" w:rsidRPr="001165CC">
        <w:rPr>
          <w:b w:val="0"/>
        </w:rPr>
        <w:t>вплив</w:t>
      </w:r>
      <w:r w:rsidRPr="001165CC">
        <w:rPr>
          <w:b w:val="0"/>
        </w:rPr>
        <w:t>ів на розвиток</w:t>
      </w:r>
      <w:r w:rsidR="00CC3F16" w:rsidRPr="001165CC">
        <w:rPr>
          <w:b w:val="0"/>
        </w:rPr>
        <w:t xml:space="preserve"> (онтогенез)</w:t>
      </w:r>
      <w:r w:rsidRPr="001165CC">
        <w:rPr>
          <w:b w:val="0"/>
        </w:rPr>
        <w:t>, які в</w:t>
      </w:r>
      <w:r w:rsidR="00CC3F16" w:rsidRPr="001165CC">
        <w:rPr>
          <w:b w:val="0"/>
        </w:rPr>
        <w:t>ивчаються за допомогою моделі. К</w:t>
      </w:r>
      <w:r w:rsidRPr="001165CC">
        <w:rPr>
          <w:b w:val="0"/>
        </w:rPr>
        <w:t>рім того, слід розглянути будь-які обмеження кожного окремого аналізу. Опис має включати обговорення та підтверд</w:t>
      </w:r>
      <w:r w:rsidR="0007620C" w:rsidRPr="001165CC">
        <w:rPr>
          <w:b w:val="0"/>
        </w:rPr>
        <w:t>н</w:t>
      </w:r>
      <w:r w:rsidRPr="001165CC">
        <w:rPr>
          <w:b w:val="0"/>
        </w:rPr>
        <w:t>і дані</w:t>
      </w:r>
      <w:r w:rsidRPr="002F6658">
        <w:rPr>
          <w:b w:val="0"/>
        </w:rPr>
        <w:t xml:space="preserve">, які демонструють, що тривалість </w:t>
      </w:r>
      <w:r w:rsidR="00CC3F16" w:rsidRPr="002F6658">
        <w:rPr>
          <w:b w:val="0"/>
        </w:rPr>
        <w:t>та терміни впливу</w:t>
      </w:r>
      <w:r w:rsidR="00E83825" w:rsidRPr="002F6658">
        <w:rPr>
          <w:b w:val="0"/>
        </w:rPr>
        <w:t xml:space="preserve"> </w:t>
      </w:r>
      <w:r w:rsidR="00CC3F16" w:rsidRPr="002F6658">
        <w:rPr>
          <w:b w:val="0"/>
        </w:rPr>
        <w:t>(</w:t>
      </w:r>
      <w:r w:rsidRPr="002F6658">
        <w:rPr>
          <w:b w:val="0"/>
        </w:rPr>
        <w:t>експозиції</w:t>
      </w:r>
      <w:r w:rsidR="00CC3F16" w:rsidRPr="002F6658">
        <w:rPr>
          <w:b w:val="0"/>
        </w:rPr>
        <w:t>)</w:t>
      </w:r>
      <w:r w:rsidR="00E83825" w:rsidRPr="002F6658">
        <w:rPr>
          <w:b w:val="0"/>
        </w:rPr>
        <w:t xml:space="preserve"> </w:t>
      </w:r>
      <w:r w:rsidR="00CC3F16" w:rsidRPr="002F6658">
        <w:rPr>
          <w:b w:val="0"/>
        </w:rPr>
        <w:t>об</w:t>
      </w:r>
      <w:r w:rsidR="008C68B2" w:rsidRPr="002F6658">
        <w:rPr>
          <w:b w:val="0"/>
        </w:rPr>
        <w:t>ґ</w:t>
      </w:r>
      <w:r w:rsidR="00CC3F16" w:rsidRPr="002F6658">
        <w:rPr>
          <w:b w:val="0"/>
        </w:rPr>
        <w:t>рунтовують</w:t>
      </w:r>
      <w:r w:rsidRPr="002F6658">
        <w:rPr>
          <w:b w:val="0"/>
        </w:rPr>
        <w:t xml:space="preserve"> прогнозування MEFL</w:t>
      </w:r>
      <w:r w:rsidR="00E83825" w:rsidRPr="002F6658">
        <w:rPr>
          <w:b w:val="0"/>
        </w:rPr>
        <w:t xml:space="preserve"> </w:t>
      </w:r>
      <w:r w:rsidRPr="002F6658">
        <w:rPr>
          <w:b w:val="0"/>
          <w:i/>
        </w:rPr>
        <w:t>in</w:t>
      </w:r>
      <w:r w:rsidR="00E83825" w:rsidRPr="002F6658">
        <w:rPr>
          <w:b w:val="0"/>
          <w:i/>
        </w:rPr>
        <w:t xml:space="preserve"> </w:t>
      </w:r>
      <w:r w:rsidRPr="002F6658">
        <w:rPr>
          <w:b w:val="0"/>
          <w:i/>
        </w:rPr>
        <w:t>vivo</w:t>
      </w:r>
      <w:r w:rsidRPr="002F6658">
        <w:rPr>
          <w:b w:val="0"/>
        </w:rPr>
        <w:t>.</w:t>
      </w:r>
    </w:p>
    <w:p w:rsidR="00E02C46" w:rsidRPr="002F6658" w:rsidRDefault="00E02C46" w:rsidP="004A2D27">
      <w:pPr>
        <w:pStyle w:val="2"/>
        <w:numPr>
          <w:ilvl w:val="0"/>
          <w:numId w:val="16"/>
        </w:numPr>
        <w:tabs>
          <w:tab w:val="left" w:pos="0"/>
        </w:tabs>
        <w:spacing w:line="360" w:lineRule="auto"/>
        <w:ind w:right="114"/>
        <w:jc w:val="both"/>
        <w:rPr>
          <w:b w:val="0"/>
        </w:rPr>
      </w:pPr>
      <w:r w:rsidRPr="002F6658">
        <w:rPr>
          <w:b w:val="0"/>
        </w:rPr>
        <w:lastRenderedPageBreak/>
        <w:t xml:space="preserve">Оцінка точності та здатності альтернативного аналізу виявляти MEFL. Ефективність аналізу порівнюють з даними, отриманими в дослідженнях </w:t>
      </w:r>
      <w:r w:rsidRPr="002F6658">
        <w:rPr>
          <w:b w:val="0"/>
          <w:i/>
        </w:rPr>
        <w:t>in vivo</w:t>
      </w:r>
      <w:r w:rsidRPr="002F6658">
        <w:rPr>
          <w:b w:val="0"/>
        </w:rPr>
        <w:t xml:space="preserve"> сполук, які індукують MEFL за відсутності </w:t>
      </w:r>
      <w:r w:rsidR="00673A5C" w:rsidRPr="002F6658">
        <w:rPr>
          <w:b w:val="0"/>
        </w:rPr>
        <w:t>ускладнюючої (</w:t>
      </w:r>
      <w:r w:rsidR="00673A5C" w:rsidRPr="002F6658">
        <w:rPr>
          <w:b w:val="0"/>
          <w:shd w:val="clear" w:color="auto" w:fill="FFFFFF"/>
        </w:rPr>
        <w:t>confounding</w:t>
      </w:r>
      <w:r w:rsidR="00673A5C" w:rsidRPr="002F6658">
        <w:rPr>
          <w:b w:val="0"/>
        </w:rPr>
        <w:t xml:space="preserve">) </w:t>
      </w:r>
      <w:r w:rsidRPr="002F6658">
        <w:rPr>
          <w:b w:val="0"/>
        </w:rPr>
        <w:t xml:space="preserve"> материнської токсичності. Якщо сполука не є лікарським засобом, що продається на ринку, то слід надати дані </w:t>
      </w:r>
      <w:r w:rsidRPr="002F6658">
        <w:rPr>
          <w:b w:val="0"/>
          <w:i/>
        </w:rPr>
        <w:t>in vivo</w:t>
      </w:r>
      <w:r w:rsidRPr="002F6658">
        <w:rPr>
          <w:b w:val="0"/>
        </w:rPr>
        <w:t>.</w:t>
      </w:r>
    </w:p>
    <w:p w:rsidR="00E02C46" w:rsidRPr="002F6658" w:rsidRDefault="00E02C46" w:rsidP="004A2D27">
      <w:pPr>
        <w:pStyle w:val="2"/>
        <w:numPr>
          <w:ilvl w:val="0"/>
          <w:numId w:val="16"/>
        </w:numPr>
        <w:tabs>
          <w:tab w:val="left" w:pos="0"/>
        </w:tabs>
        <w:spacing w:line="360" w:lineRule="auto"/>
        <w:ind w:right="114"/>
        <w:jc w:val="both"/>
        <w:rPr>
          <w:b w:val="0"/>
        </w:rPr>
      </w:pPr>
      <w:r w:rsidRPr="002F6658">
        <w:rPr>
          <w:b w:val="0"/>
        </w:rPr>
        <w:t xml:space="preserve">Обговорення, в якому визначається, чи </w:t>
      </w:r>
      <w:r w:rsidR="00673A5C" w:rsidRPr="002F6658">
        <w:rPr>
          <w:b w:val="0"/>
        </w:rPr>
        <w:t xml:space="preserve">є </w:t>
      </w:r>
      <w:r w:rsidRPr="002F6658">
        <w:rPr>
          <w:b w:val="0"/>
        </w:rPr>
        <w:t xml:space="preserve">ефект </w:t>
      </w:r>
      <w:r w:rsidR="00673A5C" w:rsidRPr="002F6658">
        <w:rPr>
          <w:b w:val="0"/>
        </w:rPr>
        <w:t xml:space="preserve">в аналізі </w:t>
      </w:r>
      <w:r w:rsidRPr="002F6658">
        <w:rPr>
          <w:b w:val="0"/>
        </w:rPr>
        <w:t>негативним або позитивним.</w:t>
      </w:r>
    </w:p>
    <w:p w:rsidR="00E02C46" w:rsidRPr="002F6658" w:rsidRDefault="00E02C46" w:rsidP="004A2D27">
      <w:pPr>
        <w:pStyle w:val="2"/>
        <w:numPr>
          <w:ilvl w:val="0"/>
          <w:numId w:val="16"/>
        </w:numPr>
        <w:tabs>
          <w:tab w:val="left" w:pos="0"/>
        </w:tabs>
        <w:spacing w:line="360" w:lineRule="auto"/>
        <w:ind w:right="114"/>
        <w:jc w:val="both"/>
        <w:rPr>
          <w:b w:val="0"/>
        </w:rPr>
      </w:pPr>
      <w:r w:rsidRPr="002F6658">
        <w:rPr>
          <w:b w:val="0"/>
        </w:rPr>
        <w:t>Визначення та обґрунтування межі для молекулярних та метаболічних маркерів, що прогнозують MEFL.</w:t>
      </w:r>
    </w:p>
    <w:p w:rsidR="00E02C46" w:rsidRPr="002F6658" w:rsidRDefault="00E02C46" w:rsidP="004A2D27">
      <w:pPr>
        <w:pStyle w:val="2"/>
        <w:numPr>
          <w:ilvl w:val="0"/>
          <w:numId w:val="16"/>
        </w:numPr>
        <w:tabs>
          <w:tab w:val="left" w:pos="0"/>
        </w:tabs>
        <w:spacing w:line="360" w:lineRule="auto"/>
        <w:ind w:right="114"/>
        <w:jc w:val="both"/>
        <w:rPr>
          <w:b w:val="0"/>
        </w:rPr>
      </w:pPr>
      <w:r w:rsidRPr="002F6658">
        <w:rPr>
          <w:b w:val="0"/>
        </w:rPr>
        <w:t>Детальні дані алгоритму, який використовує</w:t>
      </w:r>
      <w:r w:rsidR="00673A5C" w:rsidRPr="002F6658">
        <w:rPr>
          <w:b w:val="0"/>
        </w:rPr>
        <w:t>ться для визначення позитивних та</w:t>
      </w:r>
      <w:r w:rsidRPr="002F6658">
        <w:rPr>
          <w:b w:val="0"/>
        </w:rPr>
        <w:t xml:space="preserve"> негативних результатів </w:t>
      </w:r>
      <w:r w:rsidRPr="002F6658">
        <w:rPr>
          <w:b w:val="0"/>
          <w:i/>
        </w:rPr>
        <w:t>in vivo</w:t>
      </w:r>
      <w:r w:rsidRPr="002F6658">
        <w:rPr>
          <w:b w:val="0"/>
        </w:rPr>
        <w:t xml:space="preserve">. Прогностична модель </w:t>
      </w:r>
      <w:r w:rsidR="00D36BBF" w:rsidRPr="002F6658">
        <w:rPr>
          <w:b w:val="0"/>
        </w:rPr>
        <w:t>повинна</w:t>
      </w:r>
      <w:r w:rsidRPr="002F6658">
        <w:rPr>
          <w:b w:val="0"/>
        </w:rPr>
        <w:t xml:space="preserve"> корелювати </w:t>
      </w:r>
      <w:r w:rsidR="00D36BBF" w:rsidRPr="002F6658">
        <w:rPr>
          <w:b w:val="0"/>
        </w:rPr>
        <w:t xml:space="preserve">з </w:t>
      </w:r>
      <w:r w:rsidRPr="002F6658">
        <w:rPr>
          <w:b w:val="0"/>
        </w:rPr>
        <w:t>концентраці</w:t>
      </w:r>
      <w:r w:rsidR="00D36BBF" w:rsidRPr="002F6658">
        <w:rPr>
          <w:b w:val="0"/>
        </w:rPr>
        <w:t>ями</w:t>
      </w:r>
      <w:r w:rsidRPr="002F6658">
        <w:rPr>
          <w:b w:val="0"/>
        </w:rPr>
        <w:t>, які досліджуються в альтернативному аналізі(ах) з</w:t>
      </w:r>
      <w:r w:rsidR="00D36BBF" w:rsidRPr="002F6658">
        <w:rPr>
          <w:b w:val="0"/>
        </w:rPr>
        <w:t xml:space="preserve"> впливом (експозицією)</w:t>
      </w:r>
      <w:r w:rsidR="00424302" w:rsidRPr="002F6658">
        <w:rPr>
          <w:b w:val="0"/>
        </w:rPr>
        <w:t xml:space="preserve"> </w:t>
      </w:r>
      <w:r w:rsidRPr="002F6658">
        <w:rPr>
          <w:b w:val="0"/>
          <w:i/>
        </w:rPr>
        <w:t>in vivo</w:t>
      </w:r>
      <w:r w:rsidRPr="002F6658">
        <w:rPr>
          <w:b w:val="0"/>
        </w:rPr>
        <w:t xml:space="preserve">, бажано у вагітних тварин, що призводить до </w:t>
      </w:r>
      <w:r w:rsidR="009E0E43" w:rsidRPr="002F6658">
        <w:rPr>
          <w:b w:val="0"/>
        </w:rPr>
        <w:t>небажаного</w:t>
      </w:r>
      <w:r w:rsidRPr="002F6658">
        <w:rPr>
          <w:b w:val="0"/>
        </w:rPr>
        <w:t xml:space="preserve"> результату у </w:t>
      </w:r>
      <w:r w:rsidR="00D36BBF" w:rsidRPr="002F6658">
        <w:rPr>
          <w:b w:val="0"/>
        </w:rPr>
        <w:t>передбачуваного виду тварин</w:t>
      </w:r>
      <w:r w:rsidRPr="002F6658">
        <w:rPr>
          <w:b w:val="0"/>
        </w:rPr>
        <w:t>.</w:t>
      </w:r>
    </w:p>
    <w:p w:rsidR="00E02C46" w:rsidRPr="00906B30" w:rsidRDefault="000F1094" w:rsidP="004A2D27">
      <w:pPr>
        <w:pStyle w:val="2"/>
        <w:numPr>
          <w:ilvl w:val="0"/>
          <w:numId w:val="16"/>
        </w:numPr>
        <w:tabs>
          <w:tab w:val="left" w:pos="0"/>
        </w:tabs>
        <w:spacing w:line="360" w:lineRule="auto"/>
        <w:ind w:right="114"/>
        <w:jc w:val="both"/>
        <w:rPr>
          <w:b w:val="0"/>
        </w:rPr>
      </w:pPr>
      <w:r w:rsidRPr="002F6658">
        <w:rPr>
          <w:b w:val="0"/>
        </w:rPr>
        <w:t>Перелік</w:t>
      </w:r>
      <w:r w:rsidR="00E02C46" w:rsidRPr="002F6658">
        <w:rPr>
          <w:b w:val="0"/>
        </w:rPr>
        <w:t xml:space="preserve"> сполук у кожному з підготовчих наборів (дані, які використовуються для виявленн</w:t>
      </w:r>
      <w:r w:rsidRPr="002F6658">
        <w:rPr>
          <w:b w:val="0"/>
        </w:rPr>
        <w:t xml:space="preserve">я потенційно </w:t>
      </w:r>
      <w:r w:rsidR="003B3D48" w:rsidRPr="002F6658">
        <w:rPr>
          <w:b w:val="0"/>
        </w:rPr>
        <w:t>передбачуваних</w:t>
      </w:r>
      <w:r w:rsidR="00E02C46" w:rsidRPr="002F6658">
        <w:rPr>
          <w:b w:val="0"/>
        </w:rPr>
        <w:t xml:space="preserve"> зв</w:t>
      </w:r>
      <w:r w:rsidR="00424302" w:rsidRPr="00906B30">
        <w:rPr>
          <w:b w:val="0"/>
        </w:rPr>
        <w:t>’</w:t>
      </w:r>
      <w:r w:rsidR="00E02C46" w:rsidRPr="00906B30">
        <w:rPr>
          <w:b w:val="0"/>
        </w:rPr>
        <w:t>я</w:t>
      </w:r>
      <w:r w:rsidR="00E02C46" w:rsidRPr="002F6658">
        <w:rPr>
          <w:b w:val="0"/>
        </w:rPr>
        <w:t>зк</w:t>
      </w:r>
      <w:r w:rsidRPr="002F6658">
        <w:rPr>
          <w:b w:val="0"/>
        </w:rPr>
        <w:t>ів</w:t>
      </w:r>
      <w:r w:rsidR="00E02C46" w:rsidRPr="002F6658">
        <w:rPr>
          <w:b w:val="0"/>
        </w:rPr>
        <w:t xml:space="preserve">) і тестових наборів (дані, які використовуються для оцінки сили та наявності </w:t>
      </w:r>
      <w:r w:rsidR="003B3D48" w:rsidRPr="002F6658">
        <w:rPr>
          <w:b w:val="0"/>
        </w:rPr>
        <w:t>передбачуваного</w:t>
      </w:r>
      <w:r w:rsidR="00E02C46" w:rsidRPr="002F6658">
        <w:rPr>
          <w:b w:val="0"/>
        </w:rPr>
        <w:t xml:space="preserve"> </w:t>
      </w:r>
      <w:r w:rsidR="00E02C46" w:rsidRPr="00906B30">
        <w:rPr>
          <w:b w:val="0"/>
        </w:rPr>
        <w:t>зв</w:t>
      </w:r>
      <w:r w:rsidR="00972F50" w:rsidRPr="00906B30">
        <w:rPr>
          <w:b w:val="0"/>
        </w:rPr>
        <w:t>’</w:t>
      </w:r>
      <w:r w:rsidR="00E02C46" w:rsidRPr="00906B30">
        <w:rPr>
          <w:b w:val="0"/>
        </w:rPr>
        <w:t xml:space="preserve">язку) для кваліфікації аналізу та </w:t>
      </w:r>
      <w:r w:rsidRPr="00906B30">
        <w:rPr>
          <w:b w:val="0"/>
        </w:rPr>
        <w:t>підстави</w:t>
      </w:r>
      <w:r w:rsidR="00E02C46" w:rsidRPr="00906B30">
        <w:rPr>
          <w:b w:val="0"/>
        </w:rPr>
        <w:t xml:space="preserve"> для відбору цих сполук.</w:t>
      </w:r>
    </w:p>
    <w:p w:rsidR="00E02C46" w:rsidRPr="002F6658" w:rsidRDefault="00972F50" w:rsidP="004A2D27">
      <w:pPr>
        <w:pStyle w:val="2"/>
        <w:numPr>
          <w:ilvl w:val="0"/>
          <w:numId w:val="16"/>
        </w:numPr>
        <w:tabs>
          <w:tab w:val="left" w:pos="0"/>
        </w:tabs>
        <w:spacing w:line="360" w:lineRule="auto"/>
        <w:ind w:right="114"/>
        <w:jc w:val="both"/>
        <w:rPr>
          <w:b w:val="0"/>
        </w:rPr>
      </w:pPr>
      <w:r w:rsidRPr="00906B30">
        <w:rPr>
          <w:b w:val="0"/>
        </w:rPr>
        <w:t xml:space="preserve">Джерела </w:t>
      </w:r>
      <w:r w:rsidR="000133E8" w:rsidRPr="00906B30">
        <w:rPr>
          <w:b w:val="0"/>
        </w:rPr>
        <w:t>(з</w:t>
      </w:r>
      <w:r w:rsidRPr="00906B30">
        <w:rPr>
          <w:b w:val="0"/>
        </w:rPr>
        <w:t>окрема</w:t>
      </w:r>
      <w:r w:rsidR="00E02C46" w:rsidRPr="00906B30">
        <w:rPr>
          <w:b w:val="0"/>
        </w:rPr>
        <w:t xml:space="preserve"> </w:t>
      </w:r>
      <w:r w:rsidR="000133E8" w:rsidRPr="00906B30">
        <w:rPr>
          <w:b w:val="0"/>
        </w:rPr>
        <w:t xml:space="preserve">спеціальна </w:t>
      </w:r>
      <w:r w:rsidR="00E02C46" w:rsidRPr="00906B30">
        <w:rPr>
          <w:b w:val="0"/>
        </w:rPr>
        <w:t>література</w:t>
      </w:r>
      <w:r w:rsidR="00E02C46" w:rsidRPr="002F6658">
        <w:rPr>
          <w:b w:val="0"/>
        </w:rPr>
        <w:t xml:space="preserve">, звіти досліджень, регуляторні огляди) всіх даних </w:t>
      </w:r>
      <w:r w:rsidR="000F1094" w:rsidRPr="002F6658">
        <w:rPr>
          <w:b w:val="0"/>
          <w:i/>
        </w:rPr>
        <w:t>in vivo</w:t>
      </w:r>
      <w:r w:rsidR="000F1094" w:rsidRPr="002F6658">
        <w:rPr>
          <w:b w:val="0"/>
        </w:rPr>
        <w:t>-</w:t>
      </w:r>
      <w:r w:rsidR="00E02C46" w:rsidRPr="002F6658">
        <w:rPr>
          <w:b w:val="0"/>
        </w:rPr>
        <w:t xml:space="preserve">експозиції та MEFL, які використовуються для сполук у наборі кваліфікаційних даних, якщо вони не отримані зі Списку референтних сполук (розділ 1.3 додатка </w:t>
      </w:r>
      <w:r w:rsidR="00754C4F" w:rsidRPr="002F6658">
        <w:rPr>
          <w:b w:val="0"/>
        </w:rPr>
        <w:t>Б</w:t>
      </w:r>
      <w:r w:rsidR="00E02C46" w:rsidRPr="002F6658">
        <w:rPr>
          <w:b w:val="0"/>
        </w:rPr>
        <w:t>).</w:t>
      </w:r>
    </w:p>
    <w:p w:rsidR="00E02C46" w:rsidRPr="002F6658" w:rsidRDefault="00E02C46" w:rsidP="004A2D27">
      <w:pPr>
        <w:pStyle w:val="2"/>
        <w:numPr>
          <w:ilvl w:val="0"/>
          <w:numId w:val="16"/>
        </w:numPr>
        <w:tabs>
          <w:tab w:val="left" w:pos="0"/>
        </w:tabs>
        <w:spacing w:line="360" w:lineRule="auto"/>
        <w:ind w:right="114"/>
        <w:jc w:val="both"/>
        <w:rPr>
          <w:b w:val="0"/>
        </w:rPr>
      </w:pPr>
      <w:r w:rsidRPr="002F6658">
        <w:rPr>
          <w:b w:val="0"/>
        </w:rPr>
        <w:t xml:space="preserve">Дані, які демонструють ефективність методу дослідження, що </w:t>
      </w:r>
      <w:r w:rsidR="000F1094" w:rsidRPr="002F6658">
        <w:rPr>
          <w:b w:val="0"/>
        </w:rPr>
        <w:t>охоплюють</w:t>
      </w:r>
      <w:r w:rsidRPr="002F6658">
        <w:rPr>
          <w:b w:val="0"/>
        </w:rPr>
        <w:t xml:space="preserve"> відповідний спектр біологічних та хімічних питань,</w:t>
      </w:r>
      <w:r w:rsidR="000F1094" w:rsidRPr="002F6658">
        <w:rPr>
          <w:b w:val="0"/>
        </w:rPr>
        <w:t xml:space="preserve"> і</w:t>
      </w:r>
      <w:r w:rsidRPr="002F6658">
        <w:rPr>
          <w:b w:val="0"/>
        </w:rPr>
        <w:t xml:space="preserve"> які</w:t>
      </w:r>
      <w:r w:rsidR="000F1094" w:rsidRPr="002F6658">
        <w:rPr>
          <w:b w:val="0"/>
        </w:rPr>
        <w:t xml:space="preserve"> є</w:t>
      </w:r>
      <w:r w:rsidRPr="002F6658">
        <w:rPr>
          <w:b w:val="0"/>
        </w:rPr>
        <w:t xml:space="preserve"> обґрунтован</w:t>
      </w:r>
      <w:r w:rsidR="000F1094" w:rsidRPr="002F6658">
        <w:rPr>
          <w:b w:val="0"/>
        </w:rPr>
        <w:t>ими</w:t>
      </w:r>
      <w:r w:rsidRPr="002F6658">
        <w:rPr>
          <w:b w:val="0"/>
        </w:rPr>
        <w:t xml:space="preserve"> для </w:t>
      </w:r>
      <w:r w:rsidR="000F1094" w:rsidRPr="002F6658">
        <w:rPr>
          <w:b w:val="0"/>
        </w:rPr>
        <w:t>передбачуваного</w:t>
      </w:r>
      <w:r w:rsidRPr="002F6658">
        <w:rPr>
          <w:b w:val="0"/>
        </w:rPr>
        <w:t xml:space="preserve"> застосування альтернативного аналізу (контекст застосування).</w:t>
      </w:r>
    </w:p>
    <w:p w:rsidR="00E02C46" w:rsidRPr="002F6658" w:rsidRDefault="00E02C46" w:rsidP="004A2D27">
      <w:pPr>
        <w:pStyle w:val="2"/>
        <w:numPr>
          <w:ilvl w:val="0"/>
          <w:numId w:val="16"/>
        </w:numPr>
        <w:tabs>
          <w:tab w:val="left" w:pos="0"/>
        </w:tabs>
        <w:spacing w:line="360" w:lineRule="auto"/>
        <w:ind w:right="114"/>
        <w:jc w:val="both"/>
        <w:rPr>
          <w:b w:val="0"/>
        </w:rPr>
      </w:pPr>
      <w:r w:rsidRPr="002F6658">
        <w:rPr>
          <w:b w:val="0"/>
        </w:rPr>
        <w:t xml:space="preserve">Дані, що демонструють чутливість, специфічність, позитивні та негативні прогностичні значення та відтворюваність аналізу або групи аналізів для </w:t>
      </w:r>
      <w:r w:rsidR="003B3D48" w:rsidRPr="002F6658">
        <w:rPr>
          <w:b w:val="0"/>
        </w:rPr>
        <w:t>передбачення</w:t>
      </w:r>
      <w:r w:rsidRPr="002F6658">
        <w:rPr>
          <w:b w:val="0"/>
        </w:rPr>
        <w:t xml:space="preserve"> результатів розвитку </w:t>
      </w:r>
      <w:r w:rsidR="00A56FDD" w:rsidRPr="002F6658">
        <w:rPr>
          <w:b w:val="0"/>
        </w:rPr>
        <w:t xml:space="preserve">(онтогенезу) </w:t>
      </w:r>
      <w:r w:rsidRPr="002F6658">
        <w:rPr>
          <w:b w:val="0"/>
          <w:i/>
        </w:rPr>
        <w:t>in vivo</w:t>
      </w:r>
      <w:r w:rsidRPr="002F6658">
        <w:rPr>
          <w:b w:val="0"/>
        </w:rPr>
        <w:t xml:space="preserve">. Ефективність </w:t>
      </w:r>
      <w:r w:rsidRPr="002F6658">
        <w:rPr>
          <w:b w:val="0"/>
        </w:rPr>
        <w:lastRenderedPageBreak/>
        <w:t>підготовчого та тестового наборів мо</w:t>
      </w:r>
      <w:r w:rsidR="00FA6B24">
        <w:rPr>
          <w:b w:val="0"/>
        </w:rPr>
        <w:t>жна оцінити окремо та/або разо</w:t>
      </w:r>
      <w:r w:rsidR="00FA6B24" w:rsidRPr="00FA6B24">
        <w:rPr>
          <w:b w:val="0"/>
        </w:rPr>
        <w:t>м</w:t>
      </w:r>
      <w:r w:rsidRPr="00FA6B24">
        <w:rPr>
          <w:b w:val="0"/>
          <w:highlight w:val="lightGray"/>
        </w:rPr>
        <w:t xml:space="preserve"> </w:t>
      </w:r>
      <w:r w:rsidRPr="00FA6B24">
        <w:rPr>
          <w:b w:val="0"/>
        </w:rPr>
        <w:t>з</w:t>
      </w:r>
      <w:r w:rsidRPr="002F6658">
        <w:rPr>
          <w:b w:val="0"/>
        </w:rPr>
        <w:t xml:space="preserve">а умови, </w:t>
      </w:r>
      <w:r w:rsidR="00AB709E" w:rsidRPr="002F6658">
        <w:rPr>
          <w:b w:val="0"/>
        </w:rPr>
        <w:t>як</w:t>
      </w:r>
      <w:r w:rsidRPr="002F6658">
        <w:rPr>
          <w:b w:val="0"/>
        </w:rPr>
        <w:t>що вибраний підхід обґрунтований.</w:t>
      </w:r>
    </w:p>
    <w:p w:rsidR="00E02C46" w:rsidRPr="002F6658" w:rsidRDefault="00972F50" w:rsidP="004A2D27">
      <w:pPr>
        <w:pStyle w:val="2"/>
        <w:numPr>
          <w:ilvl w:val="0"/>
          <w:numId w:val="16"/>
        </w:numPr>
        <w:tabs>
          <w:tab w:val="left" w:pos="0"/>
        </w:tabs>
        <w:spacing w:line="360" w:lineRule="auto"/>
        <w:ind w:right="114"/>
        <w:jc w:val="both"/>
        <w:rPr>
          <w:b w:val="0"/>
        </w:rPr>
      </w:pPr>
      <w:r w:rsidRPr="002F6658">
        <w:rPr>
          <w:b w:val="0"/>
        </w:rPr>
        <w:t xml:space="preserve">У </w:t>
      </w:r>
      <w:r w:rsidRPr="00906B30">
        <w:rPr>
          <w:b w:val="0"/>
        </w:rPr>
        <w:t>разі</w:t>
      </w:r>
      <w:r w:rsidR="00E02C46" w:rsidRPr="002F6658">
        <w:rPr>
          <w:b w:val="0"/>
        </w:rPr>
        <w:t xml:space="preserve"> коли проводиться більше одного аналізу, окрем</w:t>
      </w:r>
      <w:r w:rsidR="00AB709E" w:rsidRPr="002F6658">
        <w:rPr>
          <w:b w:val="0"/>
        </w:rPr>
        <w:t>о</w:t>
      </w:r>
      <w:r w:rsidR="00E02C46" w:rsidRPr="002F6658">
        <w:rPr>
          <w:b w:val="0"/>
        </w:rPr>
        <w:t xml:space="preserve"> опис</w:t>
      </w:r>
      <w:r w:rsidR="00AB709E" w:rsidRPr="002F6658">
        <w:rPr>
          <w:b w:val="0"/>
        </w:rPr>
        <w:t>уються</w:t>
      </w:r>
      <w:r w:rsidRPr="002F6658">
        <w:rPr>
          <w:b w:val="0"/>
        </w:rPr>
        <w:t xml:space="preserve"> </w:t>
      </w:r>
      <w:r w:rsidR="00AB709E" w:rsidRPr="002F6658">
        <w:rPr>
          <w:b w:val="0"/>
        </w:rPr>
        <w:t>результати кожного аналізу на</w:t>
      </w:r>
      <w:r w:rsidR="00E02C46" w:rsidRPr="002F6658">
        <w:rPr>
          <w:b w:val="0"/>
        </w:rPr>
        <w:t xml:space="preserve"> додат</w:t>
      </w:r>
      <w:r w:rsidR="00AB709E" w:rsidRPr="002F6658">
        <w:rPr>
          <w:b w:val="0"/>
        </w:rPr>
        <w:t>ок</w:t>
      </w:r>
      <w:r w:rsidR="00E02C46" w:rsidRPr="002F6658">
        <w:rPr>
          <w:b w:val="0"/>
        </w:rPr>
        <w:t xml:space="preserve"> до інтегрованої оцінки, що використовується для прогностичної моделі. Чіткий опис того, як результати окремих аналізів інтегруються в остаточн</w:t>
      </w:r>
      <w:r w:rsidR="003B3D48" w:rsidRPr="002F6658">
        <w:rPr>
          <w:b w:val="0"/>
        </w:rPr>
        <w:t>е</w:t>
      </w:r>
      <w:r w:rsidRPr="002F6658">
        <w:rPr>
          <w:b w:val="0"/>
        </w:rPr>
        <w:t xml:space="preserve"> </w:t>
      </w:r>
      <w:r w:rsidR="003B3D48" w:rsidRPr="002F6658">
        <w:rPr>
          <w:b w:val="0"/>
        </w:rPr>
        <w:t>передбачення</w:t>
      </w:r>
      <w:r w:rsidR="00E02C46" w:rsidRPr="002F6658">
        <w:rPr>
          <w:b w:val="0"/>
        </w:rPr>
        <w:t>.</w:t>
      </w:r>
    </w:p>
    <w:p w:rsidR="00E02C46" w:rsidRPr="00906B30" w:rsidRDefault="00E02C46" w:rsidP="004A2D27">
      <w:pPr>
        <w:pStyle w:val="2"/>
        <w:numPr>
          <w:ilvl w:val="0"/>
          <w:numId w:val="16"/>
        </w:numPr>
        <w:tabs>
          <w:tab w:val="left" w:pos="0"/>
        </w:tabs>
        <w:spacing w:line="360" w:lineRule="auto"/>
        <w:ind w:right="114"/>
        <w:jc w:val="both"/>
        <w:rPr>
          <w:b w:val="0"/>
        </w:rPr>
      </w:pPr>
      <w:r w:rsidRPr="002F6658">
        <w:rPr>
          <w:b w:val="0"/>
        </w:rPr>
        <w:t xml:space="preserve">Історичні дані </w:t>
      </w:r>
      <w:r w:rsidR="006D373C" w:rsidRPr="002F6658">
        <w:rPr>
          <w:b w:val="0"/>
        </w:rPr>
        <w:t>щодо</w:t>
      </w:r>
      <w:r w:rsidRPr="002F6658">
        <w:rPr>
          <w:b w:val="0"/>
        </w:rPr>
        <w:t xml:space="preserve"> розробки та застосування аналізу (наприк</w:t>
      </w:r>
      <w:r w:rsidR="006D373C" w:rsidRPr="002F6658">
        <w:rPr>
          <w:b w:val="0"/>
        </w:rPr>
        <w:t>лад, життєздатність, кількість та</w:t>
      </w:r>
      <w:r w:rsidR="00972F50" w:rsidRPr="002F6658">
        <w:rPr>
          <w:b w:val="0"/>
        </w:rPr>
        <w:t xml:space="preserve"> </w:t>
      </w:r>
      <w:r w:rsidR="006D373C" w:rsidRPr="002F6658">
        <w:rPr>
          <w:b w:val="0"/>
        </w:rPr>
        <w:t>види аномалій</w:t>
      </w:r>
      <w:r w:rsidRPr="002F6658">
        <w:rPr>
          <w:b w:val="0"/>
        </w:rPr>
        <w:t xml:space="preserve"> розвитку), </w:t>
      </w:r>
      <w:r w:rsidRPr="00906B30">
        <w:rPr>
          <w:b w:val="0"/>
        </w:rPr>
        <w:t>включ</w:t>
      </w:r>
      <w:r w:rsidR="00AF1953" w:rsidRPr="00906B30">
        <w:rPr>
          <w:b w:val="0"/>
        </w:rPr>
        <w:t>но з</w:t>
      </w:r>
      <w:r w:rsidRPr="00906B30">
        <w:rPr>
          <w:b w:val="0"/>
        </w:rPr>
        <w:t xml:space="preserve"> позитивни</w:t>
      </w:r>
      <w:r w:rsidR="00AF1953" w:rsidRPr="00906B30">
        <w:rPr>
          <w:b w:val="0"/>
        </w:rPr>
        <w:t>м</w:t>
      </w:r>
      <w:r w:rsidRPr="00906B30">
        <w:rPr>
          <w:b w:val="0"/>
        </w:rPr>
        <w:t xml:space="preserve"> контрол</w:t>
      </w:r>
      <w:r w:rsidR="00AF1953" w:rsidRPr="00906B30">
        <w:rPr>
          <w:b w:val="0"/>
        </w:rPr>
        <w:t>ем</w:t>
      </w:r>
      <w:r w:rsidRPr="00906B30">
        <w:rPr>
          <w:b w:val="0"/>
        </w:rPr>
        <w:t>.</w:t>
      </w:r>
    </w:p>
    <w:p w:rsidR="00E02C46" w:rsidRPr="002F6658" w:rsidRDefault="00E02C46" w:rsidP="005A5A21">
      <w:pPr>
        <w:pStyle w:val="2"/>
        <w:tabs>
          <w:tab w:val="left" w:pos="0"/>
        </w:tabs>
        <w:spacing w:line="360" w:lineRule="auto"/>
        <w:ind w:left="0" w:right="114"/>
        <w:jc w:val="both"/>
        <w:rPr>
          <w:b w:val="0"/>
        </w:rPr>
      </w:pPr>
      <w:r w:rsidRPr="002F6658">
        <w:rPr>
          <w:b w:val="0"/>
        </w:rPr>
        <w:tab/>
        <w:t xml:space="preserve">Спонсор повинен вказати, до яких органів охорони здоров’я (якщо такі є) раніше подавалися дані на кваліфікацію аналізу. </w:t>
      </w:r>
      <w:r w:rsidR="00FF1759" w:rsidRPr="002F6658">
        <w:rPr>
          <w:b w:val="0"/>
        </w:rPr>
        <w:t>Слід зазначити</w:t>
      </w:r>
      <w:r w:rsidRPr="002F6658">
        <w:rPr>
          <w:b w:val="0"/>
        </w:rPr>
        <w:t>, що прийняття аналізу одним регуляторним органом не зобов’</w:t>
      </w:r>
      <w:r w:rsidR="00094520" w:rsidRPr="002F6658">
        <w:rPr>
          <w:b w:val="0"/>
        </w:rPr>
        <w:t xml:space="preserve">язує інші органи охорони </w:t>
      </w:r>
      <w:r w:rsidR="00094520" w:rsidRPr="00906B30">
        <w:rPr>
          <w:b w:val="0"/>
        </w:rPr>
        <w:t>здоров’</w:t>
      </w:r>
      <w:r w:rsidRPr="00906B30">
        <w:rPr>
          <w:b w:val="0"/>
        </w:rPr>
        <w:t xml:space="preserve">я прийняти аналіз. Зрештою, </w:t>
      </w:r>
      <w:r w:rsidR="00FF1759" w:rsidRPr="00906B30">
        <w:rPr>
          <w:b w:val="0"/>
        </w:rPr>
        <w:t xml:space="preserve">заохочується </w:t>
      </w:r>
      <w:r w:rsidRPr="00906B30">
        <w:rPr>
          <w:b w:val="0"/>
        </w:rPr>
        <w:t>оцінка терато</w:t>
      </w:r>
      <w:r w:rsidR="00094520" w:rsidRPr="00906B30">
        <w:rPr>
          <w:b w:val="0"/>
        </w:rPr>
        <w:t>генів людини, які не виявлено</w:t>
      </w:r>
      <w:r w:rsidR="00B16762" w:rsidRPr="00906B30">
        <w:rPr>
          <w:b w:val="0"/>
        </w:rPr>
        <w:t xml:space="preserve"> </w:t>
      </w:r>
      <w:r w:rsidRPr="00906B30">
        <w:rPr>
          <w:b w:val="0"/>
          <w:i/>
        </w:rPr>
        <w:t>in vivo</w:t>
      </w:r>
      <w:r w:rsidR="00FF1759" w:rsidRPr="00906B30">
        <w:rPr>
          <w:b w:val="0"/>
        </w:rPr>
        <w:t xml:space="preserve"> на</w:t>
      </w:r>
      <w:r w:rsidRPr="00906B30">
        <w:rPr>
          <w:b w:val="0"/>
        </w:rPr>
        <w:t xml:space="preserve"> щур</w:t>
      </w:r>
      <w:r w:rsidR="00FF1759" w:rsidRPr="00906B30">
        <w:rPr>
          <w:b w:val="0"/>
        </w:rPr>
        <w:t>ах</w:t>
      </w:r>
      <w:r w:rsidRPr="00906B30">
        <w:rPr>
          <w:b w:val="0"/>
        </w:rPr>
        <w:t xml:space="preserve"> та/або крол</w:t>
      </w:r>
      <w:r w:rsidR="00094520" w:rsidRPr="00906B30">
        <w:rPr>
          <w:b w:val="0"/>
        </w:rPr>
        <w:t>я</w:t>
      </w:r>
      <w:r w:rsidR="00FF1759" w:rsidRPr="00906B30">
        <w:rPr>
          <w:b w:val="0"/>
        </w:rPr>
        <w:t>х</w:t>
      </w:r>
      <w:r w:rsidRPr="00906B30">
        <w:rPr>
          <w:b w:val="0"/>
        </w:rPr>
        <w:t>,</w:t>
      </w:r>
      <w:r w:rsidRPr="002F6658">
        <w:rPr>
          <w:b w:val="0"/>
        </w:rPr>
        <w:t xml:space="preserve"> оскільки деякі альтернативні аналізи можуть передбачити MEFL, які не можна виявити за допомогою досліджень </w:t>
      </w:r>
      <w:r w:rsidRPr="002F6658">
        <w:rPr>
          <w:b w:val="0"/>
          <w:i/>
        </w:rPr>
        <w:t>in vivo</w:t>
      </w:r>
      <w:r w:rsidRPr="002F6658">
        <w:rPr>
          <w:b w:val="0"/>
        </w:rPr>
        <w:t>.</w:t>
      </w:r>
    </w:p>
    <w:p w:rsidR="005A5A21" w:rsidRPr="002F6658" w:rsidRDefault="005A5A21" w:rsidP="005A5A21">
      <w:pPr>
        <w:pStyle w:val="2"/>
        <w:tabs>
          <w:tab w:val="left" w:pos="0"/>
        </w:tabs>
        <w:spacing w:line="360" w:lineRule="auto"/>
        <w:ind w:left="0" w:right="114"/>
        <w:jc w:val="both"/>
        <w:rPr>
          <w:b w:val="0"/>
        </w:rPr>
      </w:pPr>
    </w:p>
    <w:p w:rsidR="00F76F5A" w:rsidRPr="002F6658" w:rsidRDefault="00F76F5A" w:rsidP="005A5A21">
      <w:pPr>
        <w:pStyle w:val="2"/>
        <w:tabs>
          <w:tab w:val="left" w:pos="0"/>
        </w:tabs>
        <w:spacing w:line="360" w:lineRule="auto"/>
        <w:ind w:left="0" w:right="114"/>
        <w:jc w:val="both"/>
      </w:pPr>
      <w:r w:rsidRPr="002F6658">
        <w:t>1.2 Приклади стратегій EFD</w:t>
      </w:r>
      <w:r w:rsidR="00FF1759" w:rsidRPr="002F6658">
        <w:t>-досліджень</w:t>
      </w:r>
      <w:r w:rsidRPr="002F6658">
        <w:t xml:space="preserve"> з використанням альтернативних аналізів</w:t>
      </w:r>
    </w:p>
    <w:p w:rsidR="005A5A21" w:rsidRPr="002F6658" w:rsidRDefault="00F76F5A" w:rsidP="005A5A21">
      <w:pPr>
        <w:pStyle w:val="2"/>
        <w:tabs>
          <w:tab w:val="left" w:pos="0"/>
        </w:tabs>
        <w:spacing w:line="360" w:lineRule="auto"/>
        <w:ind w:left="0" w:right="114"/>
        <w:jc w:val="both"/>
        <w:rPr>
          <w:b w:val="0"/>
        </w:rPr>
      </w:pPr>
      <w:r w:rsidRPr="002F6658">
        <w:rPr>
          <w:b w:val="0"/>
        </w:rPr>
        <w:tab/>
      </w:r>
    </w:p>
    <w:p w:rsidR="00F76F5A" w:rsidRPr="002F6658" w:rsidRDefault="005A5A21" w:rsidP="005A5A21">
      <w:pPr>
        <w:pStyle w:val="2"/>
        <w:tabs>
          <w:tab w:val="left" w:pos="0"/>
        </w:tabs>
        <w:spacing w:line="360" w:lineRule="auto"/>
        <w:ind w:left="0" w:right="114"/>
        <w:jc w:val="both"/>
        <w:rPr>
          <w:b w:val="0"/>
        </w:rPr>
      </w:pPr>
      <w:r w:rsidRPr="002F6658">
        <w:rPr>
          <w:b w:val="0"/>
        </w:rPr>
        <w:tab/>
      </w:r>
      <w:r w:rsidR="00F76F5A" w:rsidRPr="00906B30">
        <w:rPr>
          <w:b w:val="0"/>
        </w:rPr>
        <w:t xml:space="preserve">У </w:t>
      </w:r>
      <w:r w:rsidR="00094520" w:rsidRPr="00906B30">
        <w:rPr>
          <w:b w:val="0"/>
        </w:rPr>
        <w:t>ць</w:t>
      </w:r>
      <w:r w:rsidR="003B3D48" w:rsidRPr="00906B30">
        <w:rPr>
          <w:b w:val="0"/>
        </w:rPr>
        <w:t>ому</w:t>
      </w:r>
      <w:r w:rsidR="00F76F5A" w:rsidRPr="00906B30">
        <w:rPr>
          <w:b w:val="0"/>
        </w:rPr>
        <w:t xml:space="preserve"> розділі надано ілюстративні приклади інтегрованих стратегій</w:t>
      </w:r>
      <w:r w:rsidR="00F76F5A" w:rsidRPr="002F6658">
        <w:rPr>
          <w:b w:val="0"/>
        </w:rPr>
        <w:t xml:space="preserve"> </w:t>
      </w:r>
      <w:r w:rsidR="00FF1759" w:rsidRPr="002F6658">
        <w:rPr>
          <w:b w:val="0"/>
        </w:rPr>
        <w:t>досліджень</w:t>
      </w:r>
      <w:r w:rsidR="00F76F5A" w:rsidRPr="002F6658">
        <w:rPr>
          <w:b w:val="0"/>
        </w:rPr>
        <w:t xml:space="preserve">, до яких входять альтернативні аналізи для дослідження </w:t>
      </w:r>
      <w:r w:rsidR="009E0E43" w:rsidRPr="002F6658">
        <w:rPr>
          <w:b w:val="0"/>
        </w:rPr>
        <w:t>небажан</w:t>
      </w:r>
      <w:r w:rsidR="00FF1759" w:rsidRPr="002F6658">
        <w:rPr>
          <w:b w:val="0"/>
        </w:rPr>
        <w:t>их</w:t>
      </w:r>
      <w:r w:rsidR="009E0E43" w:rsidRPr="002F6658">
        <w:rPr>
          <w:b w:val="0"/>
        </w:rPr>
        <w:t xml:space="preserve"> вплив</w:t>
      </w:r>
      <w:r w:rsidR="00FF1759" w:rsidRPr="002F6658">
        <w:rPr>
          <w:b w:val="0"/>
        </w:rPr>
        <w:t>ів</w:t>
      </w:r>
      <w:r w:rsidR="00F76F5A" w:rsidRPr="002F6658">
        <w:rPr>
          <w:b w:val="0"/>
        </w:rPr>
        <w:t xml:space="preserve"> на EFD.</w:t>
      </w:r>
    </w:p>
    <w:p w:rsidR="005A5A21" w:rsidRPr="002F6658" w:rsidRDefault="005A5A21" w:rsidP="005A5A21">
      <w:pPr>
        <w:pStyle w:val="2"/>
        <w:tabs>
          <w:tab w:val="left" w:pos="0"/>
        </w:tabs>
        <w:spacing w:line="360" w:lineRule="auto"/>
        <w:ind w:left="0" w:right="114"/>
        <w:jc w:val="both"/>
        <w:rPr>
          <w:b w:val="0"/>
        </w:rPr>
      </w:pPr>
    </w:p>
    <w:p w:rsidR="00F76F5A" w:rsidRPr="002F6658" w:rsidRDefault="00F76F5A" w:rsidP="005A5A21">
      <w:pPr>
        <w:pStyle w:val="2"/>
        <w:tabs>
          <w:tab w:val="left" w:pos="0"/>
        </w:tabs>
        <w:ind w:left="0" w:right="114"/>
        <w:jc w:val="both"/>
      </w:pPr>
      <w:r w:rsidRPr="002F6658">
        <w:t xml:space="preserve">1.2.1 Потенційний підхід до </w:t>
      </w:r>
      <w:r w:rsidR="00FF1759" w:rsidRPr="002F6658">
        <w:t>відстрочення</w:t>
      </w:r>
      <w:r w:rsidR="003D31EE" w:rsidRPr="002F6658">
        <w:t xml:space="preserve"> </w:t>
      </w:r>
      <w:r w:rsidRPr="002F6658">
        <w:rPr>
          <w:i/>
        </w:rPr>
        <w:t>in vivo</w:t>
      </w:r>
      <w:r w:rsidR="00543367" w:rsidRPr="002F6658">
        <w:rPr>
          <w:i/>
        </w:rPr>
        <w:t xml:space="preserve"> </w:t>
      </w:r>
      <w:r w:rsidR="00FF1759" w:rsidRPr="002F6658">
        <w:t xml:space="preserve">досліджень </w:t>
      </w:r>
      <w:r w:rsidR="005D2B13" w:rsidRPr="002F6658">
        <w:t>як частини</w:t>
      </w:r>
      <w:r w:rsidRPr="002F6658">
        <w:t xml:space="preserve"> інтегрованої стратегії </w:t>
      </w:r>
      <w:r w:rsidR="00FF1759" w:rsidRPr="002F6658">
        <w:t>дослідження</w:t>
      </w:r>
    </w:p>
    <w:p w:rsidR="005A5A21" w:rsidRPr="002F6658" w:rsidRDefault="005A5A21" w:rsidP="005A5A21">
      <w:pPr>
        <w:pStyle w:val="2"/>
        <w:tabs>
          <w:tab w:val="left" w:pos="0"/>
        </w:tabs>
        <w:ind w:left="0" w:right="114"/>
        <w:jc w:val="both"/>
      </w:pPr>
    </w:p>
    <w:p w:rsidR="00F76F5A" w:rsidRPr="002F6658" w:rsidRDefault="003B3D48" w:rsidP="005A5A21">
      <w:pPr>
        <w:pStyle w:val="2"/>
        <w:tabs>
          <w:tab w:val="left" w:pos="0"/>
        </w:tabs>
        <w:spacing w:line="360" w:lineRule="auto"/>
        <w:ind w:left="0" w:right="114"/>
        <w:jc w:val="both"/>
        <w:rPr>
          <w:b w:val="0"/>
        </w:rPr>
      </w:pPr>
      <w:r w:rsidRPr="002F6658">
        <w:rPr>
          <w:b w:val="0"/>
        </w:rPr>
        <w:t>Див. р</w:t>
      </w:r>
      <w:r w:rsidR="00F76F5A" w:rsidRPr="002F6658">
        <w:rPr>
          <w:b w:val="0"/>
        </w:rPr>
        <w:t>озділ 4.2.3</w:t>
      </w:r>
      <w:r w:rsidR="005A5A21" w:rsidRPr="002F6658">
        <w:rPr>
          <w:b w:val="0"/>
        </w:rPr>
        <w:t xml:space="preserve"> н</w:t>
      </w:r>
      <w:r w:rsidR="009430AB" w:rsidRPr="002F6658">
        <w:rPr>
          <w:b w:val="0"/>
        </w:rPr>
        <w:t>астанови</w:t>
      </w:r>
      <w:r w:rsidR="00F76F5A" w:rsidRPr="002F6658">
        <w:rPr>
          <w:b w:val="0"/>
        </w:rPr>
        <w:t>.</w:t>
      </w:r>
    </w:p>
    <w:p w:rsidR="005A5A21" w:rsidRPr="002F6658" w:rsidRDefault="005A5A21" w:rsidP="005A5A21">
      <w:pPr>
        <w:pStyle w:val="2"/>
        <w:tabs>
          <w:tab w:val="left" w:pos="0"/>
        </w:tabs>
        <w:spacing w:line="360" w:lineRule="auto"/>
        <w:ind w:left="0" w:right="114"/>
        <w:jc w:val="both"/>
        <w:rPr>
          <w:b w:val="0"/>
        </w:rPr>
      </w:pPr>
    </w:p>
    <w:p w:rsidR="00F76F5A" w:rsidRPr="002F6658" w:rsidRDefault="00F76F5A" w:rsidP="005A5A21">
      <w:pPr>
        <w:pStyle w:val="2"/>
        <w:tabs>
          <w:tab w:val="left" w:pos="0"/>
        </w:tabs>
        <w:ind w:left="0" w:right="114"/>
        <w:jc w:val="both"/>
      </w:pPr>
      <w:r w:rsidRPr="002F6658">
        <w:t xml:space="preserve">1.2.2 Лікарські засоби, які, </w:t>
      </w:r>
      <w:r w:rsidR="00C45C66" w:rsidRPr="002F6658">
        <w:t>ймовірно, є ембріо-фетальними токсикантами</w:t>
      </w:r>
    </w:p>
    <w:p w:rsidR="005A5A21" w:rsidRPr="002F6658" w:rsidRDefault="00F76F5A" w:rsidP="005A5A21">
      <w:pPr>
        <w:pStyle w:val="2"/>
        <w:tabs>
          <w:tab w:val="left" w:pos="0"/>
        </w:tabs>
        <w:spacing w:line="360" w:lineRule="auto"/>
        <w:ind w:left="0" w:right="114"/>
        <w:jc w:val="both"/>
        <w:rPr>
          <w:b w:val="0"/>
        </w:rPr>
      </w:pPr>
      <w:r w:rsidRPr="002F6658">
        <w:rPr>
          <w:b w:val="0"/>
        </w:rPr>
        <w:tab/>
      </w:r>
    </w:p>
    <w:p w:rsidR="00D12AFF" w:rsidRPr="00906B30" w:rsidRDefault="005A5A21" w:rsidP="00D12AFF">
      <w:pPr>
        <w:pStyle w:val="2"/>
        <w:tabs>
          <w:tab w:val="left" w:pos="0"/>
        </w:tabs>
        <w:spacing w:line="360" w:lineRule="auto"/>
        <w:ind w:left="0" w:right="114"/>
        <w:jc w:val="both"/>
        <w:rPr>
          <w:b w:val="0"/>
        </w:rPr>
      </w:pPr>
      <w:r w:rsidRPr="002F6658">
        <w:rPr>
          <w:b w:val="0"/>
        </w:rPr>
        <w:lastRenderedPageBreak/>
        <w:tab/>
      </w:r>
      <w:r w:rsidR="00D12AFF" w:rsidRPr="002F6658">
        <w:rPr>
          <w:b w:val="0"/>
        </w:rPr>
        <w:t xml:space="preserve">Щодо лікарських засобів, які, як очікується, будуть негативно впливати на </w:t>
      </w:r>
      <w:r w:rsidR="00D12AFF" w:rsidRPr="00906B30">
        <w:rPr>
          <w:b w:val="0"/>
        </w:rPr>
        <w:t>ембріо-фетальний розвиток</w:t>
      </w:r>
      <w:r w:rsidR="00F126FF" w:rsidRPr="00906B30">
        <w:rPr>
          <w:b w:val="0"/>
        </w:rPr>
        <w:t xml:space="preserve"> з огляду на</w:t>
      </w:r>
      <w:r w:rsidR="00D12AFF" w:rsidRPr="00906B30">
        <w:rPr>
          <w:b w:val="0"/>
        </w:rPr>
        <w:t xml:space="preserve"> механізм</w:t>
      </w:r>
      <w:r w:rsidR="00F126FF" w:rsidRPr="00906B30">
        <w:rPr>
          <w:b w:val="0"/>
        </w:rPr>
        <w:t xml:space="preserve"> дії, фармакологічний клас або цільову біологію</w:t>
      </w:r>
      <w:r w:rsidR="00D12AFF" w:rsidRPr="00906B30">
        <w:rPr>
          <w:b w:val="0"/>
        </w:rPr>
        <w:t>, може бути доцільним підтвердити цю активність у кваліфікованому(их) альтернативному(их) аналізі(ах) (див. рисунок Б.1 цього додатка).</w:t>
      </w:r>
    </w:p>
    <w:p w:rsidR="00952D0B" w:rsidRPr="002F6658" w:rsidRDefault="00F76F5A" w:rsidP="005A5A21">
      <w:pPr>
        <w:pStyle w:val="2"/>
        <w:tabs>
          <w:tab w:val="left" w:pos="0"/>
        </w:tabs>
        <w:spacing w:line="360" w:lineRule="auto"/>
        <w:ind w:left="0" w:right="114"/>
        <w:jc w:val="both"/>
        <w:rPr>
          <w:b w:val="0"/>
        </w:rPr>
      </w:pPr>
      <w:r w:rsidRPr="00906B30">
        <w:rPr>
          <w:b w:val="0"/>
        </w:rPr>
        <w:tab/>
        <w:t xml:space="preserve">Якщо кваліфікований альтернативний аналіз чітко прогнозує MEFL при клінічно </w:t>
      </w:r>
      <w:r w:rsidR="00152E16" w:rsidRPr="00906B30">
        <w:rPr>
          <w:b w:val="0"/>
        </w:rPr>
        <w:t>значим</w:t>
      </w:r>
      <w:r w:rsidR="00FE20C2" w:rsidRPr="00906B30">
        <w:rPr>
          <w:b w:val="0"/>
        </w:rPr>
        <w:t>их екстрапольованих</w:t>
      </w:r>
      <w:r w:rsidRPr="00906B30">
        <w:rPr>
          <w:b w:val="0"/>
        </w:rPr>
        <w:t xml:space="preserve"> експозиці</w:t>
      </w:r>
      <w:r w:rsidR="00FE20C2" w:rsidRPr="00906B30">
        <w:rPr>
          <w:b w:val="0"/>
        </w:rPr>
        <w:t>ях</w:t>
      </w:r>
      <w:r w:rsidRPr="00906B30">
        <w:rPr>
          <w:b w:val="0"/>
        </w:rPr>
        <w:t>, цього може бути д</w:t>
      </w:r>
      <w:r w:rsidR="008D592A" w:rsidRPr="00906B30">
        <w:rPr>
          <w:b w:val="0"/>
        </w:rPr>
        <w:t>остатньо, щоб визначити сполуку</w:t>
      </w:r>
      <w:r w:rsidRPr="00906B30">
        <w:rPr>
          <w:b w:val="0"/>
        </w:rPr>
        <w:t xml:space="preserve"> як таку, що </w:t>
      </w:r>
      <w:r w:rsidR="008D592A" w:rsidRPr="00906B30">
        <w:rPr>
          <w:b w:val="0"/>
        </w:rPr>
        <w:t>несе</w:t>
      </w:r>
      <w:r w:rsidRPr="00906B30">
        <w:rPr>
          <w:b w:val="0"/>
        </w:rPr>
        <w:t xml:space="preserve"> EFD</w:t>
      </w:r>
      <w:r w:rsidR="00152E16" w:rsidRPr="00906B30">
        <w:rPr>
          <w:b w:val="0"/>
        </w:rPr>
        <w:t>-ризик</w:t>
      </w:r>
      <w:r w:rsidRPr="00906B30">
        <w:rPr>
          <w:b w:val="0"/>
        </w:rPr>
        <w:t xml:space="preserve">, і подальше тестування, як правило, не буде вимагатися. Якщо альтернативний аналіз не передбачає MEFL, це має бути підтверджено у визначальних </w:t>
      </w:r>
      <w:r w:rsidRPr="00906B30">
        <w:rPr>
          <w:b w:val="0"/>
          <w:i/>
        </w:rPr>
        <w:t>in vivo</w:t>
      </w:r>
      <w:r w:rsidRPr="00906B30">
        <w:rPr>
          <w:b w:val="0"/>
        </w:rPr>
        <w:t xml:space="preserve"> EFD</w:t>
      </w:r>
      <w:r w:rsidR="00152E16" w:rsidRPr="00906B30">
        <w:rPr>
          <w:b w:val="0"/>
        </w:rPr>
        <w:t>-дослідженнях</w:t>
      </w:r>
      <w:r w:rsidR="00FF1B60" w:rsidRPr="00906B30">
        <w:rPr>
          <w:b w:val="0"/>
        </w:rPr>
        <w:t xml:space="preserve"> </w:t>
      </w:r>
      <w:r w:rsidR="00152E16" w:rsidRPr="00906B30">
        <w:rPr>
          <w:b w:val="0"/>
        </w:rPr>
        <w:t>на двох видах</w:t>
      </w:r>
      <w:r w:rsidRPr="00906B30">
        <w:rPr>
          <w:b w:val="0"/>
        </w:rPr>
        <w:t xml:space="preserve">. Послідовне проведення досліджень, як показано в додатку </w:t>
      </w:r>
      <w:r w:rsidR="005A5A21" w:rsidRPr="00906B30">
        <w:rPr>
          <w:b w:val="0"/>
        </w:rPr>
        <w:t>Б</w:t>
      </w:r>
      <w:r w:rsidRPr="00906B30">
        <w:rPr>
          <w:b w:val="0"/>
        </w:rPr>
        <w:t xml:space="preserve"> на рисунку </w:t>
      </w:r>
      <w:r w:rsidR="00835CFA" w:rsidRPr="00906B30">
        <w:rPr>
          <w:b w:val="0"/>
        </w:rPr>
        <w:t>Б.</w:t>
      </w:r>
      <w:r w:rsidRPr="00906B30">
        <w:rPr>
          <w:b w:val="0"/>
        </w:rPr>
        <w:t>1,</w:t>
      </w:r>
      <w:r w:rsidR="00FF1B60" w:rsidRPr="00906B30">
        <w:rPr>
          <w:b w:val="0"/>
        </w:rPr>
        <w:t xml:space="preserve"> дас</w:t>
      </w:r>
      <w:r w:rsidRPr="00906B30">
        <w:rPr>
          <w:b w:val="0"/>
        </w:rPr>
        <w:t xml:space="preserve">ть </w:t>
      </w:r>
      <w:r w:rsidR="00FF1B60" w:rsidRPr="00906B30">
        <w:rPr>
          <w:b w:val="0"/>
        </w:rPr>
        <w:t xml:space="preserve">змогу </w:t>
      </w:r>
      <w:r w:rsidRPr="00906B30">
        <w:rPr>
          <w:b w:val="0"/>
        </w:rPr>
        <w:t xml:space="preserve">зменшити використання тварин, оскільки другий аналіз </w:t>
      </w:r>
      <w:r w:rsidRPr="00906B30">
        <w:rPr>
          <w:b w:val="0"/>
          <w:i/>
        </w:rPr>
        <w:t>in vivo</w:t>
      </w:r>
      <w:r w:rsidRPr="00906B30">
        <w:rPr>
          <w:b w:val="0"/>
        </w:rPr>
        <w:t xml:space="preserve"> не </w:t>
      </w:r>
      <w:r w:rsidR="009F47BA" w:rsidRPr="00906B30">
        <w:rPr>
          <w:b w:val="0"/>
        </w:rPr>
        <w:t xml:space="preserve">буде </w:t>
      </w:r>
      <w:r w:rsidRPr="00906B30">
        <w:rPr>
          <w:b w:val="0"/>
        </w:rPr>
        <w:t>вимага</w:t>
      </w:r>
      <w:r w:rsidR="009F47BA" w:rsidRPr="00906B30">
        <w:rPr>
          <w:b w:val="0"/>
        </w:rPr>
        <w:t>ти</w:t>
      </w:r>
      <w:r w:rsidR="00290284" w:rsidRPr="00906B30">
        <w:rPr>
          <w:b w:val="0"/>
        </w:rPr>
        <w:t>ся</w:t>
      </w:r>
      <w:r w:rsidRPr="00906B30">
        <w:rPr>
          <w:b w:val="0"/>
        </w:rPr>
        <w:t>, якщо перший позитивний. За цим сценарієм, оскільки очікується, що лікарський засіб</w:t>
      </w:r>
      <w:r w:rsidR="009F47BA" w:rsidRPr="00906B30">
        <w:rPr>
          <w:b w:val="0"/>
        </w:rPr>
        <w:t xml:space="preserve"> буде</w:t>
      </w:r>
      <w:r w:rsidRPr="00906B30">
        <w:rPr>
          <w:b w:val="0"/>
        </w:rPr>
        <w:t xml:space="preserve"> негативно впли</w:t>
      </w:r>
      <w:r w:rsidR="009F47BA" w:rsidRPr="00906B30">
        <w:rPr>
          <w:b w:val="0"/>
        </w:rPr>
        <w:t>вати</w:t>
      </w:r>
      <w:r w:rsidRPr="00906B30">
        <w:rPr>
          <w:b w:val="0"/>
        </w:rPr>
        <w:t xml:space="preserve"> на </w:t>
      </w:r>
      <w:r w:rsidR="009F47BA" w:rsidRPr="00906B30">
        <w:rPr>
          <w:b w:val="0"/>
        </w:rPr>
        <w:t xml:space="preserve">ембріо-фетальний </w:t>
      </w:r>
      <w:r w:rsidRPr="00906B30">
        <w:rPr>
          <w:b w:val="0"/>
        </w:rPr>
        <w:t>розвиток, немає</w:t>
      </w:r>
      <w:r w:rsidRPr="002F6658">
        <w:rPr>
          <w:b w:val="0"/>
        </w:rPr>
        <w:t xml:space="preserve"> сенсу використовувати </w:t>
      </w:r>
      <w:r w:rsidRPr="002F6658">
        <w:rPr>
          <w:b w:val="0"/>
          <w:i/>
        </w:rPr>
        <w:t>in vivo</w:t>
      </w:r>
      <w:r w:rsidRPr="002F6658">
        <w:rPr>
          <w:b w:val="0"/>
        </w:rPr>
        <w:t xml:space="preserve"> EFD</w:t>
      </w:r>
      <w:r w:rsidR="009F47BA" w:rsidRPr="002F6658">
        <w:rPr>
          <w:b w:val="0"/>
        </w:rPr>
        <w:t>-дослідження</w:t>
      </w:r>
      <w:r w:rsidRPr="002F6658">
        <w:rPr>
          <w:b w:val="0"/>
        </w:rPr>
        <w:t>, щоб спростувати позитивну відповідь альтернативн</w:t>
      </w:r>
      <w:r w:rsidR="009F47BA" w:rsidRPr="002F6658">
        <w:rPr>
          <w:b w:val="0"/>
        </w:rPr>
        <w:t>ого</w:t>
      </w:r>
      <w:r w:rsidRPr="002F6658">
        <w:rPr>
          <w:b w:val="0"/>
        </w:rPr>
        <w:t xml:space="preserve"> аналіз</w:t>
      </w:r>
      <w:r w:rsidR="009F47BA" w:rsidRPr="002F6658">
        <w:rPr>
          <w:b w:val="0"/>
        </w:rPr>
        <w:t>у</w:t>
      </w:r>
      <w:r w:rsidRPr="002F6658">
        <w:rPr>
          <w:b w:val="0"/>
        </w:rPr>
        <w:t>.</w:t>
      </w:r>
    </w:p>
    <w:p w:rsidR="00BD2896" w:rsidRPr="002F6658" w:rsidRDefault="00BD2896" w:rsidP="005A5A21">
      <w:pPr>
        <w:pStyle w:val="2"/>
        <w:tabs>
          <w:tab w:val="left" w:pos="0"/>
        </w:tabs>
        <w:spacing w:line="360" w:lineRule="auto"/>
        <w:ind w:left="0" w:right="114"/>
        <w:jc w:val="both"/>
      </w:pPr>
    </w:p>
    <w:p w:rsidR="00835CFA" w:rsidRPr="002F6658" w:rsidRDefault="00835CFA" w:rsidP="005A5A21">
      <w:pPr>
        <w:pStyle w:val="2"/>
        <w:tabs>
          <w:tab w:val="left" w:pos="0"/>
        </w:tabs>
        <w:spacing w:line="360" w:lineRule="auto"/>
        <w:ind w:left="0" w:right="114"/>
        <w:jc w:val="both"/>
      </w:pPr>
    </w:p>
    <w:p w:rsidR="00835CFA" w:rsidRPr="002F6658" w:rsidRDefault="00835CFA" w:rsidP="005A5A21">
      <w:pPr>
        <w:pStyle w:val="2"/>
        <w:tabs>
          <w:tab w:val="left" w:pos="0"/>
        </w:tabs>
        <w:spacing w:line="360" w:lineRule="auto"/>
        <w:ind w:left="0" w:right="114"/>
        <w:jc w:val="both"/>
      </w:pPr>
    </w:p>
    <w:p w:rsidR="00835CFA" w:rsidRPr="002F6658" w:rsidRDefault="00835CFA" w:rsidP="005A5A21">
      <w:pPr>
        <w:pStyle w:val="2"/>
        <w:tabs>
          <w:tab w:val="left" w:pos="0"/>
        </w:tabs>
        <w:spacing w:line="360" w:lineRule="auto"/>
        <w:ind w:left="0" w:right="114"/>
        <w:jc w:val="both"/>
      </w:pPr>
    </w:p>
    <w:p w:rsidR="00835CFA" w:rsidRPr="002F6658" w:rsidRDefault="00835CFA" w:rsidP="005A5A21">
      <w:pPr>
        <w:pStyle w:val="2"/>
        <w:tabs>
          <w:tab w:val="left" w:pos="0"/>
        </w:tabs>
        <w:spacing w:line="360" w:lineRule="auto"/>
        <w:ind w:left="0" w:right="114"/>
        <w:jc w:val="both"/>
      </w:pPr>
    </w:p>
    <w:p w:rsidR="00835CFA" w:rsidRPr="002F6658" w:rsidRDefault="00835CFA" w:rsidP="005A5A21">
      <w:pPr>
        <w:pStyle w:val="2"/>
        <w:tabs>
          <w:tab w:val="left" w:pos="0"/>
        </w:tabs>
        <w:spacing w:line="360" w:lineRule="auto"/>
        <w:ind w:left="0" w:right="114"/>
        <w:jc w:val="both"/>
      </w:pPr>
    </w:p>
    <w:p w:rsidR="00835CFA" w:rsidRDefault="00835CFA" w:rsidP="005A5A21">
      <w:pPr>
        <w:pStyle w:val="2"/>
        <w:tabs>
          <w:tab w:val="left" w:pos="0"/>
        </w:tabs>
        <w:spacing w:line="360" w:lineRule="auto"/>
        <w:ind w:left="0" w:right="114"/>
        <w:jc w:val="both"/>
      </w:pPr>
    </w:p>
    <w:p w:rsidR="00906B30" w:rsidRDefault="00906B30" w:rsidP="005A5A21">
      <w:pPr>
        <w:pStyle w:val="2"/>
        <w:tabs>
          <w:tab w:val="left" w:pos="0"/>
        </w:tabs>
        <w:spacing w:line="360" w:lineRule="auto"/>
        <w:ind w:left="0" w:right="114"/>
        <w:jc w:val="both"/>
      </w:pPr>
    </w:p>
    <w:p w:rsidR="00906B30" w:rsidRDefault="00906B30" w:rsidP="005A5A21">
      <w:pPr>
        <w:pStyle w:val="2"/>
        <w:tabs>
          <w:tab w:val="left" w:pos="0"/>
        </w:tabs>
        <w:spacing w:line="360" w:lineRule="auto"/>
        <w:ind w:left="0" w:right="114"/>
        <w:jc w:val="both"/>
      </w:pPr>
    </w:p>
    <w:p w:rsidR="00906B30" w:rsidRPr="002F6658" w:rsidRDefault="00906B30" w:rsidP="005A5A21">
      <w:pPr>
        <w:pStyle w:val="2"/>
        <w:tabs>
          <w:tab w:val="left" w:pos="0"/>
        </w:tabs>
        <w:spacing w:line="360" w:lineRule="auto"/>
        <w:ind w:left="0" w:right="114"/>
        <w:jc w:val="both"/>
      </w:pPr>
    </w:p>
    <w:p w:rsidR="00835CFA" w:rsidRPr="002F6658" w:rsidRDefault="00835CFA" w:rsidP="005A5A21">
      <w:pPr>
        <w:pStyle w:val="2"/>
        <w:tabs>
          <w:tab w:val="left" w:pos="0"/>
        </w:tabs>
        <w:spacing w:line="360" w:lineRule="auto"/>
        <w:ind w:left="0" w:right="114"/>
        <w:jc w:val="both"/>
      </w:pPr>
    </w:p>
    <w:p w:rsidR="00835CFA" w:rsidRPr="002F6658" w:rsidRDefault="00835CFA" w:rsidP="005A5A21">
      <w:pPr>
        <w:pStyle w:val="2"/>
        <w:tabs>
          <w:tab w:val="left" w:pos="0"/>
        </w:tabs>
        <w:spacing w:line="360" w:lineRule="auto"/>
        <w:ind w:left="0" w:right="114"/>
        <w:jc w:val="both"/>
      </w:pPr>
    </w:p>
    <w:p w:rsidR="00835CFA" w:rsidRPr="002F6658" w:rsidRDefault="00835CFA" w:rsidP="005A5A21">
      <w:pPr>
        <w:pStyle w:val="2"/>
        <w:tabs>
          <w:tab w:val="left" w:pos="0"/>
        </w:tabs>
        <w:spacing w:line="360" w:lineRule="auto"/>
        <w:ind w:left="0" w:right="114"/>
        <w:jc w:val="both"/>
      </w:pPr>
    </w:p>
    <w:p w:rsidR="00906B30" w:rsidRDefault="00906B30">
      <w:pPr>
        <w:rPr>
          <w:b/>
          <w:bCs/>
          <w:sz w:val="28"/>
          <w:szCs w:val="28"/>
        </w:rPr>
      </w:pPr>
      <w:r>
        <w:br w:type="page"/>
      </w:r>
    </w:p>
    <w:p w:rsidR="00117D4C" w:rsidRPr="008D3237" w:rsidRDefault="00117D4C" w:rsidP="008D3237">
      <w:pPr>
        <w:rPr>
          <w:b/>
          <w:bCs/>
          <w:sz w:val="28"/>
          <w:szCs w:val="28"/>
        </w:rPr>
      </w:pPr>
      <w:r w:rsidRPr="008D3237">
        <w:rPr>
          <w:b/>
          <w:sz w:val="28"/>
          <w:szCs w:val="28"/>
        </w:rPr>
        <w:lastRenderedPageBreak/>
        <w:t xml:space="preserve">Рисунок </w:t>
      </w:r>
      <w:r w:rsidR="00754C4F" w:rsidRPr="008D3237">
        <w:rPr>
          <w:b/>
          <w:sz w:val="28"/>
          <w:szCs w:val="28"/>
        </w:rPr>
        <w:t>Б.</w:t>
      </w:r>
      <w:r w:rsidRPr="00906B30">
        <w:rPr>
          <w:b/>
          <w:sz w:val="28"/>
          <w:szCs w:val="28"/>
        </w:rPr>
        <w:t>1: Використання</w:t>
      </w:r>
      <w:r w:rsidRPr="008D3237">
        <w:rPr>
          <w:b/>
          <w:sz w:val="28"/>
          <w:szCs w:val="28"/>
        </w:rPr>
        <w:t xml:space="preserve"> альтернативних аналізів для лікарських засобів, які, </w:t>
      </w:r>
      <w:r w:rsidR="009F47BA" w:rsidRPr="008D3237">
        <w:rPr>
          <w:b/>
          <w:sz w:val="28"/>
          <w:szCs w:val="28"/>
        </w:rPr>
        <w:t>ймовірно</w:t>
      </w:r>
      <w:r w:rsidRPr="008D3237">
        <w:rPr>
          <w:b/>
          <w:sz w:val="28"/>
          <w:szCs w:val="28"/>
        </w:rPr>
        <w:t xml:space="preserve">, </w:t>
      </w:r>
      <w:r w:rsidR="009F47BA" w:rsidRPr="008D3237">
        <w:rPr>
          <w:b/>
          <w:sz w:val="28"/>
          <w:szCs w:val="28"/>
        </w:rPr>
        <w:t xml:space="preserve">є </w:t>
      </w:r>
      <w:r w:rsidRPr="008D3237">
        <w:rPr>
          <w:b/>
          <w:sz w:val="28"/>
          <w:szCs w:val="28"/>
        </w:rPr>
        <w:t>EFD</w:t>
      </w:r>
      <w:r w:rsidR="009F47BA" w:rsidRPr="008D3237">
        <w:rPr>
          <w:b/>
          <w:sz w:val="28"/>
          <w:szCs w:val="28"/>
        </w:rPr>
        <w:t>-токсикантами</w:t>
      </w:r>
    </w:p>
    <w:p w:rsidR="00174A6D" w:rsidRPr="008D3237" w:rsidRDefault="00174A6D" w:rsidP="005A5A21">
      <w:pPr>
        <w:pStyle w:val="2"/>
        <w:tabs>
          <w:tab w:val="left" w:pos="0"/>
        </w:tabs>
        <w:ind w:left="0" w:right="114"/>
        <w:jc w:val="both"/>
      </w:pPr>
    </w:p>
    <w:p w:rsidR="0067790E" w:rsidRPr="002F6658" w:rsidRDefault="009714D0" w:rsidP="00EE0DBF">
      <w:pPr>
        <w:tabs>
          <w:tab w:val="left" w:pos="4962"/>
        </w:tabs>
        <w:spacing w:line="360" w:lineRule="auto"/>
        <w:ind w:left="709"/>
      </w:pPr>
      <w:r w:rsidRPr="002F6658">
        <w:rPr>
          <w:noProof/>
          <w:lang w:val="en-US"/>
        </w:rPr>
        <w:drawing>
          <wp:inline distT="0" distB="0" distL="0" distR="0">
            <wp:extent cx="5543550" cy="50958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7300" t="21810" r="26723" b="11580"/>
                    <a:stretch/>
                  </pic:blipFill>
                  <pic:spPr bwMode="auto">
                    <a:xfrm>
                      <a:off x="0" y="0"/>
                      <a:ext cx="5543550" cy="5095875"/>
                    </a:xfrm>
                    <a:prstGeom prst="rect">
                      <a:avLst/>
                    </a:prstGeom>
                    <a:ln>
                      <a:noFill/>
                    </a:ln>
                    <a:extLst>
                      <a:ext uri="{53640926-AAD7-44D8-BBD7-CCE9431645EC}">
                        <a14:shadowObscured xmlns:a14="http://schemas.microsoft.com/office/drawing/2010/main"/>
                      </a:ext>
                    </a:extLst>
                  </pic:spPr>
                </pic:pic>
              </a:graphicData>
            </a:graphic>
          </wp:inline>
        </w:drawing>
      </w:r>
    </w:p>
    <w:p w:rsidR="0010481A" w:rsidRPr="002F6658" w:rsidRDefault="009714D0" w:rsidP="004A2D27">
      <w:pPr>
        <w:pStyle w:val="a5"/>
        <w:numPr>
          <w:ilvl w:val="0"/>
          <w:numId w:val="17"/>
        </w:numPr>
        <w:tabs>
          <w:tab w:val="left" w:pos="4962"/>
        </w:tabs>
        <w:spacing w:line="360" w:lineRule="auto"/>
        <w:ind w:left="426" w:hanging="426"/>
        <w:jc w:val="both"/>
        <w:rPr>
          <w:sz w:val="28"/>
          <w:szCs w:val="28"/>
        </w:rPr>
      </w:pPr>
      <w:r w:rsidRPr="002F6658">
        <w:rPr>
          <w:sz w:val="28"/>
          <w:szCs w:val="28"/>
        </w:rPr>
        <w:t xml:space="preserve">Якщо при клінічно релевантних екстрапольованих впливах </w:t>
      </w:r>
      <w:r w:rsidR="003254CA" w:rsidRPr="002F6658">
        <w:rPr>
          <w:sz w:val="28"/>
          <w:szCs w:val="28"/>
        </w:rPr>
        <w:t>(</w:t>
      </w:r>
      <w:r w:rsidRPr="002F6658">
        <w:rPr>
          <w:sz w:val="28"/>
          <w:szCs w:val="28"/>
        </w:rPr>
        <w:t>експозиціях</w:t>
      </w:r>
      <w:r w:rsidR="003254CA" w:rsidRPr="00906B30">
        <w:rPr>
          <w:sz w:val="28"/>
          <w:szCs w:val="28"/>
        </w:rPr>
        <w:t>)</w:t>
      </w:r>
      <w:r w:rsidR="0010481A" w:rsidRPr="002F6658">
        <w:rPr>
          <w:sz w:val="28"/>
          <w:szCs w:val="28"/>
        </w:rPr>
        <w:t xml:space="preserve"> спостерігається однозначний MEFL</w:t>
      </w:r>
      <w:r w:rsidRPr="002F6658">
        <w:rPr>
          <w:sz w:val="28"/>
          <w:szCs w:val="28"/>
        </w:rPr>
        <w:t>-сигнал, ніяка додаткова оцінка не вимагається</w:t>
      </w:r>
      <w:r w:rsidR="0010481A" w:rsidRPr="002F6658">
        <w:rPr>
          <w:sz w:val="28"/>
          <w:szCs w:val="28"/>
        </w:rPr>
        <w:t>.</w:t>
      </w:r>
    </w:p>
    <w:p w:rsidR="0010481A" w:rsidRPr="00906B30" w:rsidRDefault="005C544F" w:rsidP="004A2D27">
      <w:pPr>
        <w:pStyle w:val="a5"/>
        <w:numPr>
          <w:ilvl w:val="0"/>
          <w:numId w:val="17"/>
        </w:numPr>
        <w:tabs>
          <w:tab w:val="left" w:pos="0"/>
        </w:tabs>
        <w:spacing w:line="360" w:lineRule="auto"/>
        <w:ind w:left="426" w:hanging="426"/>
        <w:jc w:val="both"/>
        <w:rPr>
          <w:sz w:val="28"/>
          <w:szCs w:val="28"/>
        </w:rPr>
      </w:pPr>
      <w:r w:rsidRPr="00906B30">
        <w:rPr>
          <w:sz w:val="28"/>
          <w:szCs w:val="28"/>
        </w:rPr>
        <w:t>Я</w:t>
      </w:r>
      <w:r w:rsidR="0010481A" w:rsidRPr="00906B30">
        <w:rPr>
          <w:sz w:val="28"/>
          <w:szCs w:val="28"/>
        </w:rPr>
        <w:t>к</w:t>
      </w:r>
      <w:r w:rsidRPr="00906B30">
        <w:rPr>
          <w:sz w:val="28"/>
          <w:szCs w:val="28"/>
        </w:rPr>
        <w:t xml:space="preserve"> альтернативу</w:t>
      </w:r>
      <w:r w:rsidR="0010481A" w:rsidRPr="00906B30">
        <w:rPr>
          <w:sz w:val="28"/>
          <w:szCs w:val="28"/>
        </w:rPr>
        <w:t xml:space="preserve"> можна використовувати pEFD</w:t>
      </w:r>
      <w:r w:rsidR="00174A6D" w:rsidRPr="00906B30">
        <w:rPr>
          <w:sz w:val="28"/>
          <w:szCs w:val="28"/>
        </w:rPr>
        <w:t>-дослідження</w:t>
      </w:r>
      <w:r w:rsidR="0010481A" w:rsidRPr="00906B30">
        <w:rPr>
          <w:sz w:val="28"/>
          <w:szCs w:val="28"/>
        </w:rPr>
        <w:t>; однак негативні результати мають бути підтверд</w:t>
      </w:r>
      <w:r w:rsidR="00174A6D" w:rsidRPr="00906B30">
        <w:rPr>
          <w:sz w:val="28"/>
          <w:szCs w:val="28"/>
        </w:rPr>
        <w:t>жені визначальним дослідженням на</w:t>
      </w:r>
      <w:r w:rsidR="002F2902" w:rsidRPr="00906B30">
        <w:rPr>
          <w:sz w:val="28"/>
          <w:szCs w:val="28"/>
        </w:rPr>
        <w:t xml:space="preserve"> </w:t>
      </w:r>
      <w:r w:rsidR="00174A6D" w:rsidRPr="00906B30">
        <w:rPr>
          <w:sz w:val="28"/>
          <w:szCs w:val="28"/>
        </w:rPr>
        <w:t>релевантних видах тварин.</w:t>
      </w:r>
    </w:p>
    <w:p w:rsidR="0010481A" w:rsidRPr="002F6658" w:rsidRDefault="0010481A" w:rsidP="004A2D27">
      <w:pPr>
        <w:pStyle w:val="a5"/>
        <w:numPr>
          <w:ilvl w:val="0"/>
          <w:numId w:val="17"/>
        </w:numPr>
        <w:tabs>
          <w:tab w:val="left" w:pos="0"/>
        </w:tabs>
        <w:spacing w:line="360" w:lineRule="auto"/>
        <w:ind w:left="426" w:hanging="426"/>
        <w:jc w:val="both"/>
        <w:rPr>
          <w:sz w:val="28"/>
          <w:szCs w:val="28"/>
        </w:rPr>
      </w:pPr>
      <w:r w:rsidRPr="00906B30">
        <w:rPr>
          <w:sz w:val="28"/>
          <w:szCs w:val="28"/>
        </w:rPr>
        <w:t xml:space="preserve">Послідовне проведення </w:t>
      </w:r>
      <w:r w:rsidRPr="00906B30">
        <w:rPr>
          <w:i/>
          <w:sz w:val="28"/>
          <w:szCs w:val="28"/>
        </w:rPr>
        <w:t>in vivo</w:t>
      </w:r>
      <w:r w:rsidRPr="00906B30">
        <w:rPr>
          <w:sz w:val="28"/>
          <w:szCs w:val="28"/>
        </w:rPr>
        <w:t xml:space="preserve"> EFD</w:t>
      </w:r>
      <w:r w:rsidR="00174A6D" w:rsidRPr="00906B30">
        <w:rPr>
          <w:sz w:val="28"/>
          <w:szCs w:val="28"/>
        </w:rPr>
        <w:t>-досліджень</w:t>
      </w:r>
      <w:r w:rsidRPr="00906B30">
        <w:rPr>
          <w:sz w:val="28"/>
          <w:szCs w:val="28"/>
        </w:rPr>
        <w:t>, як продемонстровано, може д</w:t>
      </w:r>
      <w:r w:rsidR="002F2902" w:rsidRPr="00906B30">
        <w:rPr>
          <w:sz w:val="28"/>
          <w:szCs w:val="28"/>
        </w:rPr>
        <w:t>ати</w:t>
      </w:r>
      <w:r w:rsidRPr="00906B30">
        <w:rPr>
          <w:sz w:val="28"/>
          <w:szCs w:val="28"/>
        </w:rPr>
        <w:t xml:space="preserve"> </w:t>
      </w:r>
      <w:r w:rsidR="002F2902" w:rsidRPr="00906B30">
        <w:rPr>
          <w:sz w:val="28"/>
          <w:szCs w:val="28"/>
        </w:rPr>
        <w:t>змогу</w:t>
      </w:r>
      <w:r w:rsidR="002F2902" w:rsidRPr="002F6658">
        <w:rPr>
          <w:sz w:val="28"/>
          <w:szCs w:val="28"/>
        </w:rPr>
        <w:t xml:space="preserve"> </w:t>
      </w:r>
      <w:r w:rsidRPr="002F6658">
        <w:rPr>
          <w:sz w:val="28"/>
          <w:szCs w:val="28"/>
        </w:rPr>
        <w:t>зменшити використання тварин, оскільки</w:t>
      </w:r>
      <w:r w:rsidR="00174A6D" w:rsidRPr="002F6658">
        <w:rPr>
          <w:sz w:val="28"/>
          <w:szCs w:val="28"/>
        </w:rPr>
        <w:t>,</w:t>
      </w:r>
      <w:r w:rsidR="002F2902" w:rsidRPr="002F6658">
        <w:rPr>
          <w:sz w:val="28"/>
          <w:szCs w:val="28"/>
        </w:rPr>
        <w:t xml:space="preserve"> </w:t>
      </w:r>
      <w:r w:rsidR="00174A6D" w:rsidRPr="002F6658">
        <w:rPr>
          <w:sz w:val="28"/>
          <w:szCs w:val="28"/>
        </w:rPr>
        <w:t>якщо перше дослідження позитивне, друг</w:t>
      </w:r>
      <w:r w:rsidRPr="002F6658">
        <w:rPr>
          <w:sz w:val="28"/>
          <w:szCs w:val="28"/>
        </w:rPr>
        <w:t xml:space="preserve">ий аналіз </w:t>
      </w:r>
      <w:r w:rsidRPr="002F6658">
        <w:rPr>
          <w:i/>
          <w:sz w:val="28"/>
          <w:szCs w:val="28"/>
        </w:rPr>
        <w:t>in vivo</w:t>
      </w:r>
      <w:r w:rsidR="00174A6D" w:rsidRPr="002F6658">
        <w:rPr>
          <w:sz w:val="28"/>
          <w:szCs w:val="28"/>
        </w:rPr>
        <w:t xml:space="preserve"> не вимагається</w:t>
      </w:r>
      <w:r w:rsidRPr="002F6658">
        <w:rPr>
          <w:sz w:val="28"/>
          <w:szCs w:val="28"/>
        </w:rPr>
        <w:t>.</w:t>
      </w:r>
    </w:p>
    <w:p w:rsidR="00EE3F73" w:rsidRPr="002F6658" w:rsidRDefault="00EE3F73">
      <w:r w:rsidRPr="002F6658">
        <w:br w:type="page"/>
      </w:r>
    </w:p>
    <w:p w:rsidR="00E508D4" w:rsidRPr="002F6658" w:rsidRDefault="00E508D4" w:rsidP="005A5A21">
      <w:pPr>
        <w:tabs>
          <w:tab w:val="left" w:pos="0"/>
        </w:tabs>
        <w:spacing w:line="360" w:lineRule="auto"/>
        <w:jc w:val="both"/>
        <w:rPr>
          <w:b/>
          <w:sz w:val="28"/>
          <w:szCs w:val="28"/>
        </w:rPr>
      </w:pPr>
      <w:r w:rsidRPr="002F6658">
        <w:rPr>
          <w:b/>
          <w:sz w:val="28"/>
          <w:szCs w:val="28"/>
        </w:rPr>
        <w:lastRenderedPageBreak/>
        <w:t>1.2.3 Лікарські засоби, призначені для лікування тяжких виснажливих або загрозливих для життя захворювань</w:t>
      </w:r>
    </w:p>
    <w:p w:rsidR="005A5A21" w:rsidRPr="002F6658" w:rsidRDefault="005A5A21" w:rsidP="005A5A21">
      <w:pPr>
        <w:tabs>
          <w:tab w:val="left" w:pos="0"/>
        </w:tabs>
        <w:spacing w:line="360" w:lineRule="auto"/>
        <w:jc w:val="both"/>
        <w:rPr>
          <w:sz w:val="28"/>
          <w:szCs w:val="28"/>
        </w:rPr>
      </w:pPr>
      <w:r w:rsidRPr="002F6658">
        <w:rPr>
          <w:sz w:val="28"/>
          <w:szCs w:val="28"/>
        </w:rPr>
        <w:tab/>
      </w:r>
    </w:p>
    <w:p w:rsidR="00E508D4" w:rsidRPr="002F6658" w:rsidRDefault="005A5A21" w:rsidP="005A5A21">
      <w:pPr>
        <w:tabs>
          <w:tab w:val="left" w:pos="0"/>
        </w:tabs>
        <w:spacing w:line="360" w:lineRule="auto"/>
        <w:jc w:val="both"/>
        <w:rPr>
          <w:sz w:val="28"/>
          <w:szCs w:val="28"/>
        </w:rPr>
      </w:pPr>
      <w:r w:rsidRPr="002F6658">
        <w:rPr>
          <w:sz w:val="28"/>
          <w:szCs w:val="28"/>
        </w:rPr>
        <w:tab/>
      </w:r>
      <w:r w:rsidR="003B3D48" w:rsidRPr="002F6658">
        <w:rPr>
          <w:sz w:val="28"/>
          <w:szCs w:val="28"/>
        </w:rPr>
        <w:t>При розгляді</w:t>
      </w:r>
      <w:r w:rsidR="00E508D4" w:rsidRPr="002F6658">
        <w:rPr>
          <w:sz w:val="28"/>
          <w:szCs w:val="28"/>
        </w:rPr>
        <w:t xml:space="preserve"> співвідношення ризику/користі </w:t>
      </w:r>
      <w:r w:rsidR="006A3BC2" w:rsidRPr="00906B30">
        <w:rPr>
          <w:sz w:val="28"/>
          <w:szCs w:val="28"/>
        </w:rPr>
        <w:t>застосування</w:t>
      </w:r>
      <w:r w:rsidR="006A3BC2" w:rsidRPr="002F6658">
        <w:rPr>
          <w:sz w:val="28"/>
          <w:szCs w:val="28"/>
        </w:rPr>
        <w:t xml:space="preserve"> </w:t>
      </w:r>
      <w:r w:rsidR="00E508D4" w:rsidRPr="002F6658">
        <w:rPr>
          <w:sz w:val="28"/>
          <w:szCs w:val="28"/>
        </w:rPr>
        <w:t xml:space="preserve">лікарських засобів, призначених для лікування </w:t>
      </w:r>
      <w:r w:rsidR="00174A6D" w:rsidRPr="002F6658">
        <w:rPr>
          <w:sz w:val="28"/>
          <w:szCs w:val="28"/>
        </w:rPr>
        <w:t>тяжких</w:t>
      </w:r>
      <w:r w:rsidR="00E508D4" w:rsidRPr="002F6658">
        <w:rPr>
          <w:sz w:val="28"/>
          <w:szCs w:val="28"/>
        </w:rPr>
        <w:t xml:space="preserve"> виснажливих або загрозливих для життя станів (у порівнянні з менш </w:t>
      </w:r>
      <w:r w:rsidR="00174A6D" w:rsidRPr="002F6658">
        <w:rPr>
          <w:sz w:val="28"/>
          <w:szCs w:val="28"/>
        </w:rPr>
        <w:t>тяжкими</w:t>
      </w:r>
      <w:r w:rsidR="00E508D4" w:rsidRPr="002F6658">
        <w:rPr>
          <w:sz w:val="28"/>
          <w:szCs w:val="28"/>
        </w:rPr>
        <w:t xml:space="preserve"> хронічними захворюваннями), коли ймовірність вагітності є низькою, використання кваліфікованого</w:t>
      </w:r>
      <w:r w:rsidR="00174A6D" w:rsidRPr="002F6658">
        <w:rPr>
          <w:sz w:val="28"/>
          <w:szCs w:val="28"/>
        </w:rPr>
        <w:t>(их)</w:t>
      </w:r>
      <w:r w:rsidR="00E508D4" w:rsidRPr="002F6658">
        <w:rPr>
          <w:sz w:val="28"/>
          <w:szCs w:val="28"/>
        </w:rPr>
        <w:t xml:space="preserve"> альтернативного</w:t>
      </w:r>
      <w:r w:rsidR="00174A6D" w:rsidRPr="002F6658">
        <w:rPr>
          <w:sz w:val="28"/>
          <w:szCs w:val="28"/>
        </w:rPr>
        <w:t>(их)</w:t>
      </w:r>
      <w:r w:rsidR="00E508D4" w:rsidRPr="002F6658">
        <w:rPr>
          <w:sz w:val="28"/>
          <w:szCs w:val="28"/>
        </w:rPr>
        <w:t xml:space="preserve"> аналізу(ів) можна вважати </w:t>
      </w:r>
      <w:r w:rsidR="00E0305A" w:rsidRPr="002F6658">
        <w:rPr>
          <w:sz w:val="28"/>
          <w:szCs w:val="28"/>
        </w:rPr>
        <w:t>належним</w:t>
      </w:r>
      <w:r w:rsidR="00E508D4" w:rsidRPr="002F6658">
        <w:rPr>
          <w:sz w:val="28"/>
          <w:szCs w:val="28"/>
        </w:rPr>
        <w:t xml:space="preserve"> компонентом оцінки EFD</w:t>
      </w:r>
      <w:r w:rsidR="00174A6D" w:rsidRPr="002F6658">
        <w:rPr>
          <w:sz w:val="28"/>
          <w:szCs w:val="28"/>
        </w:rPr>
        <w:t>-ризику</w:t>
      </w:r>
      <w:r w:rsidR="00E508D4" w:rsidRPr="002F6658">
        <w:rPr>
          <w:sz w:val="28"/>
          <w:szCs w:val="28"/>
        </w:rPr>
        <w:t xml:space="preserve"> (див. додаток </w:t>
      </w:r>
      <w:r w:rsidRPr="002F6658">
        <w:rPr>
          <w:sz w:val="28"/>
          <w:szCs w:val="28"/>
        </w:rPr>
        <w:t>Б</w:t>
      </w:r>
      <w:r w:rsidR="00E508D4" w:rsidRPr="002F6658">
        <w:rPr>
          <w:sz w:val="28"/>
          <w:szCs w:val="28"/>
        </w:rPr>
        <w:t xml:space="preserve">, рисунок </w:t>
      </w:r>
      <w:r w:rsidR="00754C4F" w:rsidRPr="002F6658">
        <w:rPr>
          <w:sz w:val="28"/>
          <w:szCs w:val="28"/>
        </w:rPr>
        <w:t>Б.</w:t>
      </w:r>
      <w:r w:rsidR="00E508D4" w:rsidRPr="00906B30">
        <w:rPr>
          <w:sz w:val="28"/>
          <w:szCs w:val="28"/>
        </w:rPr>
        <w:t>2)</w:t>
      </w:r>
      <w:r w:rsidR="00E508D4" w:rsidRPr="002F6658">
        <w:rPr>
          <w:sz w:val="28"/>
          <w:szCs w:val="28"/>
        </w:rPr>
        <w:t xml:space="preserve">. </w:t>
      </w:r>
    </w:p>
    <w:p w:rsidR="00E508D4" w:rsidRPr="002F6658" w:rsidRDefault="005A5A21" w:rsidP="005A5A21">
      <w:pPr>
        <w:tabs>
          <w:tab w:val="left" w:pos="0"/>
        </w:tabs>
        <w:spacing w:line="360" w:lineRule="auto"/>
        <w:jc w:val="both"/>
        <w:rPr>
          <w:sz w:val="28"/>
          <w:szCs w:val="28"/>
        </w:rPr>
      </w:pPr>
      <w:r w:rsidRPr="002F6658">
        <w:rPr>
          <w:sz w:val="28"/>
          <w:szCs w:val="28"/>
        </w:rPr>
        <w:tab/>
      </w:r>
      <w:r w:rsidR="00E508D4" w:rsidRPr="002F6658">
        <w:rPr>
          <w:sz w:val="28"/>
          <w:szCs w:val="28"/>
        </w:rPr>
        <w:t xml:space="preserve">Якщо кваліфікований альтернативний аналіз чітко прогнозує MEFL </w:t>
      </w:r>
      <w:r w:rsidR="003254CA" w:rsidRPr="002F6658">
        <w:rPr>
          <w:sz w:val="28"/>
          <w:szCs w:val="28"/>
        </w:rPr>
        <w:t>на</w:t>
      </w:r>
      <w:r w:rsidR="00E508D4" w:rsidRPr="002F6658">
        <w:rPr>
          <w:sz w:val="28"/>
          <w:szCs w:val="28"/>
        </w:rPr>
        <w:t xml:space="preserve"> першо</w:t>
      </w:r>
      <w:r w:rsidR="003254CA" w:rsidRPr="002F6658">
        <w:rPr>
          <w:sz w:val="28"/>
          <w:szCs w:val="28"/>
        </w:rPr>
        <w:t>му</w:t>
      </w:r>
      <w:r w:rsidR="00E508D4" w:rsidRPr="002F6658">
        <w:rPr>
          <w:sz w:val="28"/>
          <w:szCs w:val="28"/>
        </w:rPr>
        <w:t xml:space="preserve"> вид</w:t>
      </w:r>
      <w:r w:rsidR="003254CA" w:rsidRPr="002F6658">
        <w:rPr>
          <w:sz w:val="28"/>
          <w:szCs w:val="28"/>
        </w:rPr>
        <w:t>і тварин</w:t>
      </w:r>
      <w:r w:rsidR="00E508D4" w:rsidRPr="002F6658">
        <w:rPr>
          <w:sz w:val="28"/>
          <w:szCs w:val="28"/>
        </w:rPr>
        <w:t xml:space="preserve"> (наприклад, щур</w:t>
      </w:r>
      <w:r w:rsidR="003254CA" w:rsidRPr="002F6658">
        <w:rPr>
          <w:sz w:val="28"/>
          <w:szCs w:val="28"/>
        </w:rPr>
        <w:t>и</w:t>
      </w:r>
      <w:r w:rsidR="00E508D4" w:rsidRPr="002F6658">
        <w:rPr>
          <w:sz w:val="28"/>
          <w:szCs w:val="28"/>
        </w:rPr>
        <w:t xml:space="preserve">) при клінічно релевантних </w:t>
      </w:r>
      <w:r w:rsidR="00E508D4" w:rsidRPr="00906B30">
        <w:rPr>
          <w:sz w:val="28"/>
          <w:szCs w:val="28"/>
        </w:rPr>
        <w:t xml:space="preserve">екстрапольованих </w:t>
      </w:r>
      <w:r w:rsidR="003254CA" w:rsidRPr="00906B30">
        <w:rPr>
          <w:sz w:val="28"/>
          <w:szCs w:val="28"/>
        </w:rPr>
        <w:t>впливах (</w:t>
      </w:r>
      <w:r w:rsidR="00E508D4" w:rsidRPr="00906B30">
        <w:rPr>
          <w:sz w:val="28"/>
          <w:szCs w:val="28"/>
        </w:rPr>
        <w:t>експозиціях</w:t>
      </w:r>
      <w:r w:rsidR="003254CA" w:rsidRPr="00906B30">
        <w:rPr>
          <w:sz w:val="28"/>
          <w:szCs w:val="28"/>
        </w:rPr>
        <w:t>)</w:t>
      </w:r>
      <w:r w:rsidR="00E508D4" w:rsidRPr="00906B30">
        <w:rPr>
          <w:sz w:val="28"/>
          <w:szCs w:val="28"/>
        </w:rPr>
        <w:t>, це можна вважати в кожному окремому випадку достатньою характеристикою EFD</w:t>
      </w:r>
      <w:r w:rsidR="003254CA" w:rsidRPr="00906B30">
        <w:rPr>
          <w:sz w:val="28"/>
          <w:szCs w:val="28"/>
        </w:rPr>
        <w:t>-ризику</w:t>
      </w:r>
      <w:r w:rsidR="00E508D4" w:rsidRPr="00906B30">
        <w:rPr>
          <w:sz w:val="28"/>
          <w:szCs w:val="28"/>
        </w:rPr>
        <w:t>. Однак, якщо результати є неоднозначними або вважаються хибнопозитивними, необхідно провести визначальні</w:t>
      </w:r>
      <w:r w:rsidR="00854A57" w:rsidRPr="00906B30">
        <w:rPr>
          <w:sz w:val="28"/>
          <w:szCs w:val="28"/>
        </w:rPr>
        <w:t xml:space="preserve"> </w:t>
      </w:r>
      <w:r w:rsidR="003254CA" w:rsidRPr="00906B30">
        <w:rPr>
          <w:sz w:val="28"/>
          <w:szCs w:val="28"/>
        </w:rPr>
        <w:t>(definitive)</w:t>
      </w:r>
      <w:r w:rsidR="00854A57" w:rsidRPr="00906B30">
        <w:rPr>
          <w:sz w:val="28"/>
          <w:szCs w:val="28"/>
        </w:rPr>
        <w:t xml:space="preserve"> </w:t>
      </w:r>
      <w:r w:rsidR="00E508D4" w:rsidRPr="00906B30">
        <w:rPr>
          <w:sz w:val="28"/>
          <w:szCs w:val="28"/>
        </w:rPr>
        <w:t xml:space="preserve">дослідження </w:t>
      </w:r>
      <w:r w:rsidR="00E508D4" w:rsidRPr="00906B30">
        <w:rPr>
          <w:i/>
          <w:sz w:val="28"/>
          <w:szCs w:val="28"/>
        </w:rPr>
        <w:t>in vivo</w:t>
      </w:r>
      <w:r w:rsidR="003254CA" w:rsidRPr="00906B30">
        <w:rPr>
          <w:sz w:val="28"/>
          <w:szCs w:val="28"/>
        </w:rPr>
        <w:t xml:space="preserve"> на</w:t>
      </w:r>
      <w:r w:rsidR="00E508D4" w:rsidRPr="00906B30">
        <w:rPr>
          <w:sz w:val="28"/>
          <w:szCs w:val="28"/>
        </w:rPr>
        <w:t xml:space="preserve"> одно</w:t>
      </w:r>
      <w:r w:rsidR="003254CA" w:rsidRPr="00906B30">
        <w:rPr>
          <w:sz w:val="28"/>
          <w:szCs w:val="28"/>
        </w:rPr>
        <w:t>му або двох видах тварин</w:t>
      </w:r>
      <w:r w:rsidR="00E508D4" w:rsidRPr="00906B30">
        <w:rPr>
          <w:sz w:val="28"/>
          <w:szCs w:val="28"/>
        </w:rPr>
        <w:t xml:space="preserve">, щоб допомогти оцінити ризик для людини. Якщо </w:t>
      </w:r>
      <w:r w:rsidR="00781F25" w:rsidRPr="00906B30">
        <w:rPr>
          <w:sz w:val="28"/>
          <w:szCs w:val="28"/>
        </w:rPr>
        <w:t xml:space="preserve">у двох визначальних дослідженнях </w:t>
      </w:r>
      <w:r w:rsidR="00781F25" w:rsidRPr="00906B30">
        <w:rPr>
          <w:i/>
          <w:sz w:val="28"/>
          <w:szCs w:val="28"/>
        </w:rPr>
        <w:t>in</w:t>
      </w:r>
      <w:r w:rsidR="00854A57" w:rsidRPr="00906B30">
        <w:rPr>
          <w:i/>
          <w:sz w:val="28"/>
          <w:szCs w:val="28"/>
        </w:rPr>
        <w:t xml:space="preserve"> </w:t>
      </w:r>
      <w:r w:rsidR="00781F25" w:rsidRPr="00906B30">
        <w:rPr>
          <w:i/>
          <w:sz w:val="28"/>
          <w:szCs w:val="28"/>
        </w:rPr>
        <w:t>vivo</w:t>
      </w:r>
      <w:r w:rsidR="00781F25" w:rsidRPr="00906B30">
        <w:rPr>
          <w:sz w:val="28"/>
          <w:szCs w:val="28"/>
        </w:rPr>
        <w:t xml:space="preserve"> при відповідних межах експозиції </w:t>
      </w:r>
      <w:r w:rsidR="00E508D4" w:rsidRPr="00906B30">
        <w:rPr>
          <w:sz w:val="28"/>
          <w:szCs w:val="28"/>
        </w:rPr>
        <w:t>жодного EFD</w:t>
      </w:r>
      <w:r w:rsidR="00781F25" w:rsidRPr="00906B30">
        <w:rPr>
          <w:sz w:val="28"/>
          <w:szCs w:val="28"/>
        </w:rPr>
        <w:t>-сигналу</w:t>
      </w:r>
      <w:r w:rsidR="00E508D4" w:rsidRPr="00906B30">
        <w:rPr>
          <w:sz w:val="28"/>
          <w:szCs w:val="28"/>
        </w:rPr>
        <w:t xml:space="preserve"> не спостерігається, результати альтернативного аналізу можуть викликати мінімальне занепокоєння щодо ризику для людини. Однак для альтернативних аналізів, які були кваліфіковані </w:t>
      </w:r>
      <w:r w:rsidR="00781F25" w:rsidRPr="00906B30">
        <w:rPr>
          <w:sz w:val="28"/>
          <w:szCs w:val="28"/>
        </w:rPr>
        <w:t>для</w:t>
      </w:r>
      <w:r w:rsidR="00854A57" w:rsidRPr="00906B30">
        <w:rPr>
          <w:sz w:val="28"/>
          <w:szCs w:val="28"/>
        </w:rPr>
        <w:t xml:space="preserve"> </w:t>
      </w:r>
      <w:r w:rsidR="003B3D48" w:rsidRPr="00906B30">
        <w:rPr>
          <w:sz w:val="28"/>
          <w:szCs w:val="28"/>
        </w:rPr>
        <w:t>передбачення</w:t>
      </w:r>
      <w:r w:rsidR="00781F25" w:rsidRPr="00906B30">
        <w:rPr>
          <w:sz w:val="28"/>
          <w:szCs w:val="28"/>
        </w:rPr>
        <w:t xml:space="preserve"> MEFL у людини (тобто</w:t>
      </w:r>
      <w:r w:rsidR="00854A57" w:rsidRPr="00906B30">
        <w:rPr>
          <w:sz w:val="28"/>
          <w:szCs w:val="28"/>
        </w:rPr>
        <w:t xml:space="preserve"> </w:t>
      </w:r>
      <w:r w:rsidR="003B3D48" w:rsidRPr="00906B30">
        <w:rPr>
          <w:sz w:val="28"/>
          <w:szCs w:val="28"/>
        </w:rPr>
        <w:t>передбачаються</w:t>
      </w:r>
      <w:r w:rsidR="00781F25" w:rsidRPr="00906B30">
        <w:rPr>
          <w:sz w:val="28"/>
          <w:szCs w:val="28"/>
        </w:rPr>
        <w:t xml:space="preserve"> не тільки</w:t>
      </w:r>
      <w:r w:rsidR="00E508D4" w:rsidRPr="00906B30">
        <w:rPr>
          <w:sz w:val="28"/>
          <w:szCs w:val="28"/>
        </w:rPr>
        <w:t xml:space="preserve"> MEFL тварин), слід надати додаткові дані (наприклад механістичні чи генетичні), щоб підтвердити висновок, що результати альтернативного аналізу </w:t>
      </w:r>
      <w:r w:rsidR="00854A57" w:rsidRPr="00906B30">
        <w:rPr>
          <w:sz w:val="28"/>
          <w:szCs w:val="28"/>
        </w:rPr>
        <w:t>я</w:t>
      </w:r>
      <w:r w:rsidR="00E508D4" w:rsidRPr="00906B30">
        <w:rPr>
          <w:sz w:val="28"/>
          <w:szCs w:val="28"/>
        </w:rPr>
        <w:t xml:space="preserve">вляють </w:t>
      </w:r>
      <w:r w:rsidR="00854A57" w:rsidRPr="00906B30">
        <w:rPr>
          <w:sz w:val="28"/>
          <w:szCs w:val="28"/>
        </w:rPr>
        <w:t xml:space="preserve">собою </w:t>
      </w:r>
      <w:r w:rsidR="00E508D4" w:rsidRPr="00906B30">
        <w:rPr>
          <w:sz w:val="28"/>
          <w:szCs w:val="28"/>
        </w:rPr>
        <w:t>хибнопозитивний результат</w:t>
      </w:r>
      <w:r w:rsidR="000D4D57" w:rsidRPr="00906B30">
        <w:rPr>
          <w:sz w:val="28"/>
          <w:szCs w:val="28"/>
        </w:rPr>
        <w:t xml:space="preserve"> (finding)</w:t>
      </w:r>
      <w:r w:rsidR="00E508D4" w:rsidRPr="00906B30">
        <w:rPr>
          <w:sz w:val="28"/>
          <w:szCs w:val="28"/>
        </w:rPr>
        <w:t xml:space="preserve">. Якщо одне або обидва дослідження </w:t>
      </w:r>
      <w:r w:rsidR="00E508D4" w:rsidRPr="00906B30">
        <w:rPr>
          <w:i/>
          <w:sz w:val="28"/>
          <w:szCs w:val="28"/>
        </w:rPr>
        <w:t>in vivo</w:t>
      </w:r>
      <w:r w:rsidR="00E508D4" w:rsidRPr="00906B30">
        <w:rPr>
          <w:sz w:val="28"/>
          <w:szCs w:val="28"/>
        </w:rPr>
        <w:t xml:space="preserve"> є позитивними щодо EFD</w:t>
      </w:r>
      <w:r w:rsidR="000D4D57" w:rsidRPr="00906B30">
        <w:rPr>
          <w:sz w:val="28"/>
          <w:szCs w:val="28"/>
        </w:rPr>
        <w:t>-токсичності</w:t>
      </w:r>
      <w:r w:rsidR="00E508D4" w:rsidRPr="00906B30">
        <w:rPr>
          <w:sz w:val="28"/>
          <w:szCs w:val="28"/>
        </w:rPr>
        <w:t>, сполука вважається позитивною щодо EFD</w:t>
      </w:r>
      <w:r w:rsidR="000D4D57" w:rsidRPr="00906B30">
        <w:rPr>
          <w:sz w:val="28"/>
          <w:szCs w:val="28"/>
        </w:rPr>
        <w:t>-ризику</w:t>
      </w:r>
      <w:r w:rsidR="00E508D4" w:rsidRPr="00906B30">
        <w:rPr>
          <w:sz w:val="28"/>
          <w:szCs w:val="28"/>
        </w:rPr>
        <w:t xml:space="preserve">. Послідовне проведення досліджень, як показано на рисунку </w:t>
      </w:r>
      <w:r w:rsidR="00754C4F" w:rsidRPr="00906B30">
        <w:rPr>
          <w:sz w:val="28"/>
          <w:szCs w:val="28"/>
        </w:rPr>
        <w:t>Б.</w:t>
      </w:r>
      <w:r w:rsidR="00E508D4" w:rsidRPr="00906B30">
        <w:rPr>
          <w:sz w:val="28"/>
          <w:szCs w:val="28"/>
        </w:rPr>
        <w:t xml:space="preserve">2 додатка </w:t>
      </w:r>
      <w:r w:rsidRPr="00906B30">
        <w:rPr>
          <w:sz w:val="28"/>
          <w:szCs w:val="28"/>
        </w:rPr>
        <w:t>Б</w:t>
      </w:r>
      <w:r w:rsidR="00E508D4" w:rsidRPr="00906B30">
        <w:rPr>
          <w:sz w:val="28"/>
          <w:szCs w:val="28"/>
        </w:rPr>
        <w:t>, може д</w:t>
      </w:r>
      <w:r w:rsidR="009D6229" w:rsidRPr="00906B30">
        <w:rPr>
          <w:sz w:val="28"/>
          <w:szCs w:val="28"/>
        </w:rPr>
        <w:t>а</w:t>
      </w:r>
      <w:r w:rsidR="00E508D4" w:rsidRPr="00906B30">
        <w:rPr>
          <w:sz w:val="28"/>
          <w:szCs w:val="28"/>
        </w:rPr>
        <w:t xml:space="preserve">ти </w:t>
      </w:r>
      <w:r w:rsidR="009D6229" w:rsidRPr="00906B30">
        <w:rPr>
          <w:sz w:val="28"/>
          <w:szCs w:val="28"/>
        </w:rPr>
        <w:t xml:space="preserve">змогу </w:t>
      </w:r>
      <w:r w:rsidR="00E508D4" w:rsidRPr="00906B30">
        <w:rPr>
          <w:sz w:val="28"/>
          <w:szCs w:val="28"/>
        </w:rPr>
        <w:t xml:space="preserve">скоротити використання тварин, оскільки другий аналіз </w:t>
      </w:r>
      <w:r w:rsidR="00E508D4" w:rsidRPr="00906B30">
        <w:rPr>
          <w:i/>
          <w:sz w:val="28"/>
          <w:szCs w:val="28"/>
        </w:rPr>
        <w:t>in vivo</w:t>
      </w:r>
      <w:r w:rsidR="00E508D4" w:rsidRPr="00906B30">
        <w:rPr>
          <w:sz w:val="28"/>
          <w:szCs w:val="28"/>
        </w:rPr>
        <w:t xml:space="preserve"> не</w:t>
      </w:r>
      <w:r w:rsidR="00E508D4" w:rsidRPr="002F6658">
        <w:rPr>
          <w:sz w:val="28"/>
          <w:szCs w:val="28"/>
        </w:rPr>
        <w:t xml:space="preserve"> буде вимагатися, якщо перший позитивний.</w:t>
      </w:r>
    </w:p>
    <w:p w:rsidR="00E508D4" w:rsidRPr="002F6658" w:rsidRDefault="005A5A21" w:rsidP="005A5A21">
      <w:pPr>
        <w:tabs>
          <w:tab w:val="left" w:pos="0"/>
        </w:tabs>
        <w:spacing w:line="360" w:lineRule="auto"/>
        <w:jc w:val="both"/>
        <w:rPr>
          <w:sz w:val="28"/>
          <w:szCs w:val="28"/>
        </w:rPr>
      </w:pPr>
      <w:r w:rsidRPr="002F6658">
        <w:rPr>
          <w:sz w:val="28"/>
          <w:szCs w:val="28"/>
        </w:rPr>
        <w:tab/>
      </w:r>
      <w:r w:rsidR="006C1FE3" w:rsidRPr="002F6658">
        <w:rPr>
          <w:sz w:val="28"/>
          <w:szCs w:val="28"/>
        </w:rPr>
        <w:t>Якщо альтернативний аналіз щодо</w:t>
      </w:r>
      <w:r w:rsidR="00E508D4" w:rsidRPr="002F6658">
        <w:rPr>
          <w:sz w:val="28"/>
          <w:szCs w:val="28"/>
        </w:rPr>
        <w:t xml:space="preserve"> першого виду</w:t>
      </w:r>
      <w:r w:rsidR="006C1FE3" w:rsidRPr="002F6658">
        <w:rPr>
          <w:sz w:val="28"/>
          <w:szCs w:val="28"/>
        </w:rPr>
        <w:t xml:space="preserve"> тварин</w:t>
      </w:r>
      <w:r w:rsidR="00E508D4" w:rsidRPr="002F6658">
        <w:rPr>
          <w:sz w:val="28"/>
          <w:szCs w:val="28"/>
        </w:rPr>
        <w:t xml:space="preserve"> передбачає негативний результат (тобто відсутність MEFL), </w:t>
      </w:r>
      <w:r w:rsidR="006C1FE3" w:rsidRPr="002F6658">
        <w:rPr>
          <w:sz w:val="28"/>
          <w:szCs w:val="28"/>
        </w:rPr>
        <w:t xml:space="preserve">слід провести </w:t>
      </w:r>
      <w:r w:rsidR="00E508D4" w:rsidRPr="002F6658">
        <w:rPr>
          <w:sz w:val="28"/>
          <w:szCs w:val="28"/>
        </w:rPr>
        <w:t>визначальне</w:t>
      </w:r>
      <w:r w:rsidR="006C1FE3" w:rsidRPr="002F6658">
        <w:rPr>
          <w:sz w:val="28"/>
          <w:szCs w:val="28"/>
        </w:rPr>
        <w:t xml:space="preserve"> (definitive)</w:t>
      </w:r>
      <w:r w:rsidR="00945A3E" w:rsidRPr="002F6658">
        <w:rPr>
          <w:sz w:val="28"/>
          <w:szCs w:val="28"/>
        </w:rPr>
        <w:t xml:space="preserve"> </w:t>
      </w:r>
      <w:r w:rsidR="00E508D4" w:rsidRPr="002F6658">
        <w:rPr>
          <w:i/>
          <w:sz w:val="28"/>
          <w:szCs w:val="28"/>
        </w:rPr>
        <w:t>in vivo</w:t>
      </w:r>
      <w:r w:rsidR="00E508D4" w:rsidRPr="002F6658">
        <w:rPr>
          <w:sz w:val="28"/>
          <w:szCs w:val="28"/>
        </w:rPr>
        <w:t xml:space="preserve"> EFD</w:t>
      </w:r>
      <w:r w:rsidR="006C1FE3" w:rsidRPr="002F6658">
        <w:rPr>
          <w:sz w:val="28"/>
          <w:szCs w:val="28"/>
        </w:rPr>
        <w:t>-дослідження</w:t>
      </w:r>
      <w:r w:rsidR="00945A3E" w:rsidRPr="002F6658">
        <w:rPr>
          <w:sz w:val="28"/>
          <w:szCs w:val="28"/>
        </w:rPr>
        <w:t xml:space="preserve"> </w:t>
      </w:r>
      <w:r w:rsidR="006C1FE3" w:rsidRPr="002F6658">
        <w:rPr>
          <w:sz w:val="28"/>
          <w:szCs w:val="28"/>
        </w:rPr>
        <w:t>на</w:t>
      </w:r>
      <w:r w:rsidR="00E508D4" w:rsidRPr="002F6658">
        <w:rPr>
          <w:sz w:val="28"/>
          <w:szCs w:val="28"/>
        </w:rPr>
        <w:t xml:space="preserve"> друго</w:t>
      </w:r>
      <w:r w:rsidR="006C1FE3" w:rsidRPr="002F6658">
        <w:rPr>
          <w:sz w:val="28"/>
          <w:szCs w:val="28"/>
        </w:rPr>
        <w:t>му</w:t>
      </w:r>
      <w:r w:rsidR="00E508D4" w:rsidRPr="002F6658">
        <w:rPr>
          <w:sz w:val="28"/>
          <w:szCs w:val="28"/>
        </w:rPr>
        <w:t xml:space="preserve"> вид</w:t>
      </w:r>
      <w:r w:rsidR="006C1FE3" w:rsidRPr="002F6658">
        <w:rPr>
          <w:sz w:val="28"/>
          <w:szCs w:val="28"/>
        </w:rPr>
        <w:t>і</w:t>
      </w:r>
      <w:r w:rsidR="00E508D4" w:rsidRPr="002F6658">
        <w:rPr>
          <w:sz w:val="28"/>
          <w:szCs w:val="28"/>
        </w:rPr>
        <w:t xml:space="preserve"> для підтвердження оцінки. </w:t>
      </w:r>
      <w:r w:rsidR="00E508D4" w:rsidRPr="002F6658">
        <w:rPr>
          <w:sz w:val="28"/>
          <w:szCs w:val="28"/>
        </w:rPr>
        <w:lastRenderedPageBreak/>
        <w:t>Якщо результат позитивний, то сполука вважається позитивною щодо EFD</w:t>
      </w:r>
      <w:r w:rsidR="006C1FE3" w:rsidRPr="002F6658">
        <w:rPr>
          <w:sz w:val="28"/>
          <w:szCs w:val="28"/>
        </w:rPr>
        <w:t>-ризику</w:t>
      </w:r>
      <w:r w:rsidR="00E508D4" w:rsidRPr="002F6658">
        <w:rPr>
          <w:sz w:val="28"/>
          <w:szCs w:val="28"/>
        </w:rPr>
        <w:t>. Якщо результат негативний, сполука вважається негативною щодо EFD</w:t>
      </w:r>
      <w:r w:rsidR="006C1FE3" w:rsidRPr="002F6658">
        <w:rPr>
          <w:sz w:val="28"/>
          <w:szCs w:val="28"/>
        </w:rPr>
        <w:t>-</w:t>
      </w:r>
      <w:r w:rsidR="006C1FE3" w:rsidRPr="00DF720A">
        <w:rPr>
          <w:sz w:val="28"/>
          <w:szCs w:val="28"/>
        </w:rPr>
        <w:t>ризику</w:t>
      </w:r>
      <w:r w:rsidR="00E508D4" w:rsidRPr="00DF720A">
        <w:rPr>
          <w:sz w:val="28"/>
          <w:szCs w:val="28"/>
        </w:rPr>
        <w:t xml:space="preserve"> і</w:t>
      </w:r>
      <w:r w:rsidR="00E508D4" w:rsidRPr="002F6658">
        <w:rPr>
          <w:sz w:val="28"/>
          <w:szCs w:val="28"/>
        </w:rPr>
        <w:t xml:space="preserve"> подальше </w:t>
      </w:r>
      <w:r w:rsidR="006C1FE3" w:rsidRPr="002F6658">
        <w:rPr>
          <w:sz w:val="28"/>
          <w:szCs w:val="28"/>
        </w:rPr>
        <w:t>дослідження</w:t>
      </w:r>
      <w:r w:rsidR="00E508D4" w:rsidRPr="002F6658">
        <w:rPr>
          <w:sz w:val="28"/>
          <w:szCs w:val="28"/>
        </w:rPr>
        <w:t>, як правило, не вимагається, окрім випадків, коли буде вважатися, що додаткові дослідження істотно змінять оцінку ризику.</w:t>
      </w:r>
    </w:p>
    <w:p w:rsidR="005A5A21" w:rsidRPr="002F6658" w:rsidRDefault="005A5A21" w:rsidP="005A5A21">
      <w:pPr>
        <w:tabs>
          <w:tab w:val="left" w:pos="0"/>
        </w:tabs>
        <w:spacing w:line="360" w:lineRule="auto"/>
        <w:jc w:val="both"/>
        <w:rPr>
          <w:sz w:val="28"/>
          <w:szCs w:val="28"/>
        </w:rPr>
      </w:pPr>
    </w:p>
    <w:p w:rsidR="00E508D4" w:rsidRPr="00DF720A" w:rsidRDefault="00E508D4" w:rsidP="005A5A21">
      <w:pPr>
        <w:tabs>
          <w:tab w:val="left" w:pos="0"/>
        </w:tabs>
        <w:spacing w:line="360" w:lineRule="auto"/>
        <w:jc w:val="both"/>
        <w:rPr>
          <w:b/>
          <w:sz w:val="28"/>
          <w:szCs w:val="28"/>
        </w:rPr>
      </w:pPr>
      <w:r w:rsidRPr="002F6658">
        <w:rPr>
          <w:b/>
          <w:sz w:val="28"/>
          <w:szCs w:val="28"/>
        </w:rPr>
        <w:t>1.2.4. Лікарські засоби, призначені для лікування зах</w:t>
      </w:r>
      <w:r w:rsidR="000E1213">
        <w:rPr>
          <w:b/>
          <w:sz w:val="28"/>
          <w:szCs w:val="28"/>
        </w:rPr>
        <w:t xml:space="preserve">ворювань, що </w:t>
      </w:r>
      <w:r w:rsidR="000E1213" w:rsidRPr="00DF720A">
        <w:rPr>
          <w:b/>
          <w:sz w:val="28"/>
          <w:szCs w:val="28"/>
        </w:rPr>
        <w:t>починаються у похил</w:t>
      </w:r>
      <w:r w:rsidRPr="00DF720A">
        <w:rPr>
          <w:b/>
          <w:sz w:val="28"/>
          <w:szCs w:val="28"/>
        </w:rPr>
        <w:t>ому віці</w:t>
      </w:r>
    </w:p>
    <w:p w:rsidR="005A5A21" w:rsidRPr="00DF720A" w:rsidRDefault="00BD2896" w:rsidP="005A5A21">
      <w:pPr>
        <w:tabs>
          <w:tab w:val="left" w:pos="0"/>
        </w:tabs>
        <w:spacing w:line="360" w:lineRule="auto"/>
        <w:jc w:val="both"/>
        <w:rPr>
          <w:sz w:val="28"/>
          <w:szCs w:val="28"/>
        </w:rPr>
      </w:pPr>
      <w:r w:rsidRPr="00DF720A">
        <w:rPr>
          <w:sz w:val="28"/>
          <w:szCs w:val="28"/>
        </w:rPr>
        <w:tab/>
      </w:r>
      <w:r w:rsidRPr="00DF720A">
        <w:rPr>
          <w:sz w:val="28"/>
          <w:szCs w:val="28"/>
        </w:rPr>
        <w:tab/>
      </w:r>
    </w:p>
    <w:p w:rsidR="00E508D4" w:rsidRPr="00DF720A" w:rsidRDefault="005A5A21" w:rsidP="005A5A21">
      <w:pPr>
        <w:tabs>
          <w:tab w:val="left" w:pos="0"/>
        </w:tabs>
        <w:spacing w:line="360" w:lineRule="auto"/>
        <w:jc w:val="both"/>
        <w:rPr>
          <w:sz w:val="28"/>
          <w:szCs w:val="28"/>
        </w:rPr>
      </w:pPr>
      <w:r w:rsidRPr="00DF720A">
        <w:rPr>
          <w:sz w:val="28"/>
          <w:szCs w:val="28"/>
        </w:rPr>
        <w:tab/>
      </w:r>
      <w:r w:rsidR="00E508D4" w:rsidRPr="00DF720A">
        <w:rPr>
          <w:sz w:val="28"/>
          <w:szCs w:val="28"/>
        </w:rPr>
        <w:t xml:space="preserve">Деякі захворювання зазвичай діагностуються лише в </w:t>
      </w:r>
      <w:r w:rsidR="000E1213" w:rsidRPr="00DF720A">
        <w:rPr>
          <w:sz w:val="28"/>
          <w:szCs w:val="28"/>
        </w:rPr>
        <w:t>похилому</w:t>
      </w:r>
      <w:r w:rsidR="0080569F" w:rsidRPr="00DF720A">
        <w:rPr>
          <w:sz w:val="28"/>
          <w:szCs w:val="28"/>
        </w:rPr>
        <w:t xml:space="preserve"> віці, проте</w:t>
      </w:r>
      <w:r w:rsidR="00E508D4" w:rsidRPr="00DF720A">
        <w:rPr>
          <w:sz w:val="28"/>
          <w:szCs w:val="28"/>
        </w:rPr>
        <w:t xml:space="preserve"> </w:t>
      </w:r>
      <w:r w:rsidR="00277202" w:rsidRPr="00DF720A">
        <w:rPr>
          <w:sz w:val="28"/>
          <w:szCs w:val="28"/>
        </w:rPr>
        <w:t xml:space="preserve">з низькою частотою </w:t>
      </w:r>
      <w:r w:rsidR="00E508D4" w:rsidRPr="00DF720A">
        <w:rPr>
          <w:sz w:val="28"/>
          <w:szCs w:val="28"/>
        </w:rPr>
        <w:t xml:space="preserve">можуть бути діагностовані у репродуктивно здатних жінок (наприклад бульозний пемфігоїд, який зазвичай діагностується після 60 років). </w:t>
      </w:r>
      <w:r w:rsidR="00514C01" w:rsidRPr="00DF720A">
        <w:rPr>
          <w:sz w:val="28"/>
          <w:szCs w:val="28"/>
        </w:rPr>
        <w:t>У зв’язку із загалом низьким рів</w:t>
      </w:r>
      <w:r w:rsidR="00E508D4" w:rsidRPr="00DF720A">
        <w:rPr>
          <w:sz w:val="28"/>
          <w:szCs w:val="28"/>
        </w:rPr>
        <w:t>н</w:t>
      </w:r>
      <w:r w:rsidR="00514C01" w:rsidRPr="00DF720A">
        <w:rPr>
          <w:sz w:val="28"/>
          <w:szCs w:val="28"/>
        </w:rPr>
        <w:t>ем</w:t>
      </w:r>
      <w:r w:rsidR="00E508D4" w:rsidRPr="00DF720A">
        <w:rPr>
          <w:sz w:val="28"/>
          <w:szCs w:val="28"/>
        </w:rPr>
        <w:t xml:space="preserve"> фертильності у жіно</w:t>
      </w:r>
      <w:r w:rsidR="00514C01" w:rsidRPr="00DF720A">
        <w:rPr>
          <w:sz w:val="28"/>
          <w:szCs w:val="28"/>
        </w:rPr>
        <w:t>к</w:t>
      </w:r>
      <w:r w:rsidR="00E508D4" w:rsidRPr="00DF720A">
        <w:rPr>
          <w:sz w:val="28"/>
          <w:szCs w:val="28"/>
        </w:rPr>
        <w:t xml:space="preserve"> </w:t>
      </w:r>
      <w:r w:rsidR="00FC7095" w:rsidRPr="00DF720A">
        <w:rPr>
          <w:sz w:val="28"/>
          <w:szCs w:val="28"/>
        </w:rPr>
        <w:t>і</w:t>
      </w:r>
      <w:r w:rsidR="00E508D4" w:rsidRPr="00DF720A">
        <w:rPr>
          <w:sz w:val="28"/>
          <w:szCs w:val="28"/>
        </w:rPr>
        <w:t>з захворюваннями, що починаються в п</w:t>
      </w:r>
      <w:r w:rsidR="000E1213" w:rsidRPr="00DF720A">
        <w:rPr>
          <w:sz w:val="28"/>
          <w:szCs w:val="28"/>
        </w:rPr>
        <w:t>охил</w:t>
      </w:r>
      <w:r w:rsidR="00E508D4" w:rsidRPr="00DF720A">
        <w:rPr>
          <w:sz w:val="28"/>
          <w:szCs w:val="28"/>
        </w:rPr>
        <w:t xml:space="preserve">ому віці, зменшується ймовірність того, що лікарський засіб, </w:t>
      </w:r>
      <w:r w:rsidR="00AF20E3" w:rsidRPr="00DF720A">
        <w:rPr>
          <w:sz w:val="28"/>
          <w:szCs w:val="28"/>
        </w:rPr>
        <w:t>який</w:t>
      </w:r>
      <w:r w:rsidR="00E508D4" w:rsidRPr="00DF720A">
        <w:rPr>
          <w:sz w:val="28"/>
          <w:szCs w:val="28"/>
        </w:rPr>
        <w:t xml:space="preserve"> застосовується виключно у цій популяції, призведе до зростання частоти вроджених</w:t>
      </w:r>
      <w:r w:rsidR="00277202" w:rsidRPr="00DF720A">
        <w:rPr>
          <w:sz w:val="28"/>
          <w:szCs w:val="28"/>
        </w:rPr>
        <w:t xml:space="preserve"> аномалій. </w:t>
      </w:r>
      <w:r w:rsidR="00AF20E3" w:rsidRPr="00DF720A">
        <w:rPr>
          <w:sz w:val="28"/>
          <w:szCs w:val="28"/>
        </w:rPr>
        <w:t>Необхідність</w:t>
      </w:r>
      <w:r w:rsidR="00E508D4" w:rsidRPr="00DF720A">
        <w:rPr>
          <w:sz w:val="28"/>
          <w:szCs w:val="28"/>
        </w:rPr>
        <w:t xml:space="preserve"> EFD</w:t>
      </w:r>
      <w:r w:rsidR="00AF20E3" w:rsidRPr="00DF720A">
        <w:rPr>
          <w:sz w:val="28"/>
          <w:szCs w:val="28"/>
        </w:rPr>
        <w:t>-оцінки</w:t>
      </w:r>
      <w:r w:rsidR="00E508D4" w:rsidRPr="00DF720A">
        <w:rPr>
          <w:sz w:val="28"/>
          <w:szCs w:val="28"/>
        </w:rPr>
        <w:t xml:space="preserve"> за цим сценарієм має визначатися в кожному окремому випадку. Цей сценарій не призначений для ситуацій, коли популяція, яка лікується, є</w:t>
      </w:r>
      <w:r w:rsidR="00A36636" w:rsidRPr="00DF720A">
        <w:rPr>
          <w:sz w:val="28"/>
          <w:szCs w:val="28"/>
        </w:rPr>
        <w:t xml:space="preserve"> ймовірно</w:t>
      </w:r>
      <w:r w:rsidR="00E508D4" w:rsidRPr="00DF720A">
        <w:rPr>
          <w:sz w:val="28"/>
          <w:szCs w:val="28"/>
        </w:rPr>
        <w:t xml:space="preserve"> нефертильною (наприклад, постменопаузальний остеопороз), для яких EFD</w:t>
      </w:r>
      <w:r w:rsidR="00A36636" w:rsidRPr="00DF720A">
        <w:rPr>
          <w:sz w:val="28"/>
          <w:szCs w:val="28"/>
        </w:rPr>
        <w:t>-оцінка</w:t>
      </w:r>
      <w:r w:rsidR="00E508D4" w:rsidRPr="00DF720A">
        <w:rPr>
          <w:sz w:val="28"/>
          <w:szCs w:val="28"/>
        </w:rPr>
        <w:t>, як правило, вимага</w:t>
      </w:r>
      <w:r w:rsidR="00A36636" w:rsidRPr="00DF720A">
        <w:rPr>
          <w:sz w:val="28"/>
          <w:szCs w:val="28"/>
        </w:rPr>
        <w:t>ти</w:t>
      </w:r>
      <w:r w:rsidR="00E508D4" w:rsidRPr="00DF720A">
        <w:rPr>
          <w:sz w:val="28"/>
          <w:szCs w:val="28"/>
        </w:rPr>
        <w:t>ся</w:t>
      </w:r>
      <w:r w:rsidR="00A36636" w:rsidRPr="00DF720A">
        <w:rPr>
          <w:sz w:val="28"/>
          <w:szCs w:val="28"/>
        </w:rPr>
        <w:t xml:space="preserve"> не буде</w:t>
      </w:r>
      <w:r w:rsidR="00E508D4" w:rsidRPr="00DF720A">
        <w:rPr>
          <w:sz w:val="28"/>
          <w:szCs w:val="28"/>
        </w:rPr>
        <w:t>.</w:t>
      </w:r>
    </w:p>
    <w:p w:rsidR="00E508D4" w:rsidRPr="002F6658" w:rsidRDefault="005A5A21" w:rsidP="005A5A21">
      <w:pPr>
        <w:tabs>
          <w:tab w:val="left" w:pos="0"/>
        </w:tabs>
        <w:spacing w:line="360" w:lineRule="auto"/>
        <w:jc w:val="both"/>
        <w:rPr>
          <w:sz w:val="28"/>
          <w:szCs w:val="28"/>
        </w:rPr>
      </w:pPr>
      <w:r w:rsidRPr="00DF720A">
        <w:rPr>
          <w:sz w:val="28"/>
          <w:szCs w:val="28"/>
        </w:rPr>
        <w:tab/>
      </w:r>
      <w:r w:rsidR="00E508D4" w:rsidRPr="00DF720A">
        <w:rPr>
          <w:sz w:val="28"/>
          <w:szCs w:val="28"/>
        </w:rPr>
        <w:t>Стратегія дослідження за цим сценарієм подібна до описан</w:t>
      </w:r>
      <w:r w:rsidR="00E37D9A" w:rsidRPr="00DF720A">
        <w:rPr>
          <w:sz w:val="28"/>
          <w:szCs w:val="28"/>
        </w:rPr>
        <w:t>ої</w:t>
      </w:r>
      <w:r w:rsidR="00E508D4" w:rsidRPr="00DF720A">
        <w:rPr>
          <w:sz w:val="28"/>
          <w:szCs w:val="28"/>
        </w:rPr>
        <w:t xml:space="preserve"> для серйозних</w:t>
      </w:r>
      <w:r w:rsidR="00E508D4" w:rsidRPr="002F6658">
        <w:rPr>
          <w:sz w:val="28"/>
          <w:szCs w:val="28"/>
        </w:rPr>
        <w:t xml:space="preserve"> виснажливих або загрозливих для життя захворювань, за винятком того, що перша оцінка </w:t>
      </w:r>
      <w:r w:rsidR="00E508D4" w:rsidRPr="002F6658">
        <w:rPr>
          <w:i/>
          <w:sz w:val="28"/>
          <w:szCs w:val="28"/>
        </w:rPr>
        <w:t>in vivo</w:t>
      </w:r>
      <w:r w:rsidR="00504EE5" w:rsidRPr="002F6658">
        <w:rPr>
          <w:sz w:val="28"/>
          <w:szCs w:val="28"/>
        </w:rPr>
        <w:t xml:space="preserve"> на</w:t>
      </w:r>
      <w:r w:rsidR="00E508D4" w:rsidRPr="002F6658">
        <w:rPr>
          <w:sz w:val="28"/>
          <w:szCs w:val="28"/>
        </w:rPr>
        <w:t xml:space="preserve"> друго</w:t>
      </w:r>
      <w:r w:rsidR="00504EE5" w:rsidRPr="002F6658">
        <w:rPr>
          <w:sz w:val="28"/>
          <w:szCs w:val="28"/>
        </w:rPr>
        <w:t>му</w:t>
      </w:r>
      <w:r w:rsidR="00E508D4" w:rsidRPr="002F6658">
        <w:rPr>
          <w:sz w:val="28"/>
          <w:szCs w:val="28"/>
        </w:rPr>
        <w:t xml:space="preserve"> вид</w:t>
      </w:r>
      <w:r w:rsidR="00504EE5" w:rsidRPr="002F6658">
        <w:rPr>
          <w:sz w:val="28"/>
          <w:szCs w:val="28"/>
        </w:rPr>
        <w:t>і тварин</w:t>
      </w:r>
      <w:r w:rsidR="00E508D4" w:rsidRPr="002F6658">
        <w:rPr>
          <w:sz w:val="28"/>
          <w:szCs w:val="28"/>
        </w:rPr>
        <w:t xml:space="preserve"> може проводитися як pEFD</w:t>
      </w:r>
      <w:r w:rsidR="00504EE5" w:rsidRPr="002F6658">
        <w:rPr>
          <w:sz w:val="28"/>
          <w:szCs w:val="28"/>
        </w:rPr>
        <w:t>-дослідження</w:t>
      </w:r>
      <w:r w:rsidR="00E508D4" w:rsidRPr="002F6658">
        <w:rPr>
          <w:sz w:val="28"/>
          <w:szCs w:val="28"/>
        </w:rPr>
        <w:t>.</w:t>
      </w:r>
    </w:p>
    <w:p w:rsidR="00BD2896" w:rsidRPr="002F6658" w:rsidRDefault="00BD2896" w:rsidP="005A5A21">
      <w:pPr>
        <w:tabs>
          <w:tab w:val="left" w:pos="0"/>
        </w:tabs>
        <w:spacing w:line="360" w:lineRule="auto"/>
        <w:jc w:val="both"/>
        <w:rPr>
          <w:b/>
          <w:sz w:val="28"/>
          <w:szCs w:val="28"/>
        </w:rPr>
      </w:pPr>
    </w:p>
    <w:p w:rsidR="00EE3F73" w:rsidRPr="002F6658" w:rsidRDefault="00EE3F73" w:rsidP="005A5A21">
      <w:pPr>
        <w:tabs>
          <w:tab w:val="left" w:pos="0"/>
        </w:tabs>
        <w:spacing w:line="360" w:lineRule="auto"/>
        <w:jc w:val="both"/>
        <w:rPr>
          <w:b/>
          <w:sz w:val="28"/>
          <w:szCs w:val="28"/>
        </w:rPr>
      </w:pPr>
    </w:p>
    <w:p w:rsidR="00EE3F73" w:rsidRPr="002F6658" w:rsidRDefault="00EE3F73" w:rsidP="005A5A21">
      <w:pPr>
        <w:tabs>
          <w:tab w:val="left" w:pos="0"/>
        </w:tabs>
        <w:spacing w:line="360" w:lineRule="auto"/>
        <w:jc w:val="both"/>
        <w:rPr>
          <w:b/>
          <w:sz w:val="28"/>
          <w:szCs w:val="28"/>
        </w:rPr>
      </w:pPr>
    </w:p>
    <w:p w:rsidR="00EE3F73" w:rsidRPr="002F6658" w:rsidRDefault="00EE3F73" w:rsidP="005A5A21">
      <w:pPr>
        <w:tabs>
          <w:tab w:val="left" w:pos="0"/>
        </w:tabs>
        <w:spacing w:line="360" w:lineRule="auto"/>
        <w:jc w:val="both"/>
        <w:rPr>
          <w:b/>
          <w:sz w:val="28"/>
          <w:szCs w:val="28"/>
        </w:rPr>
      </w:pPr>
    </w:p>
    <w:p w:rsidR="00EE3F73" w:rsidRPr="002F6658" w:rsidRDefault="00EE3F73" w:rsidP="005A5A21">
      <w:pPr>
        <w:tabs>
          <w:tab w:val="left" w:pos="0"/>
        </w:tabs>
        <w:spacing w:line="360" w:lineRule="auto"/>
        <w:jc w:val="both"/>
        <w:rPr>
          <w:b/>
          <w:sz w:val="28"/>
          <w:szCs w:val="28"/>
        </w:rPr>
      </w:pPr>
    </w:p>
    <w:p w:rsidR="00EE3F73" w:rsidRPr="002F6658" w:rsidRDefault="00EE3F73" w:rsidP="005A5A21">
      <w:pPr>
        <w:tabs>
          <w:tab w:val="left" w:pos="0"/>
        </w:tabs>
        <w:spacing w:line="360" w:lineRule="auto"/>
        <w:jc w:val="both"/>
        <w:rPr>
          <w:b/>
          <w:sz w:val="28"/>
          <w:szCs w:val="28"/>
        </w:rPr>
      </w:pPr>
    </w:p>
    <w:p w:rsidR="00EE3F73" w:rsidRPr="002F6658" w:rsidRDefault="00EE3F73">
      <w:pPr>
        <w:rPr>
          <w:b/>
          <w:sz w:val="28"/>
          <w:szCs w:val="28"/>
        </w:rPr>
      </w:pPr>
      <w:r w:rsidRPr="002F6658">
        <w:rPr>
          <w:b/>
          <w:sz w:val="28"/>
          <w:szCs w:val="28"/>
        </w:rPr>
        <w:br w:type="page"/>
      </w:r>
    </w:p>
    <w:p w:rsidR="00E508D4" w:rsidRPr="002F6658" w:rsidRDefault="00E508D4" w:rsidP="005A5A21">
      <w:pPr>
        <w:tabs>
          <w:tab w:val="left" w:pos="0"/>
        </w:tabs>
        <w:jc w:val="both"/>
        <w:rPr>
          <w:b/>
          <w:sz w:val="28"/>
          <w:szCs w:val="28"/>
        </w:rPr>
      </w:pPr>
      <w:r w:rsidRPr="002F6658">
        <w:rPr>
          <w:b/>
          <w:sz w:val="28"/>
          <w:szCs w:val="28"/>
        </w:rPr>
        <w:lastRenderedPageBreak/>
        <w:t xml:space="preserve">Рисунок </w:t>
      </w:r>
      <w:r w:rsidR="00754C4F" w:rsidRPr="002F6658">
        <w:rPr>
          <w:b/>
          <w:sz w:val="28"/>
          <w:szCs w:val="28"/>
        </w:rPr>
        <w:t>Б</w:t>
      </w:r>
      <w:r w:rsidR="00754C4F" w:rsidRPr="00DF720A">
        <w:rPr>
          <w:b/>
          <w:sz w:val="28"/>
          <w:szCs w:val="28"/>
        </w:rPr>
        <w:t>.</w:t>
      </w:r>
      <w:r w:rsidRPr="00DF720A">
        <w:rPr>
          <w:b/>
          <w:sz w:val="28"/>
          <w:szCs w:val="28"/>
        </w:rPr>
        <w:t xml:space="preserve">2: Використання альтернативних аналізів для </w:t>
      </w:r>
      <w:r w:rsidR="0077089C" w:rsidRPr="00DF720A">
        <w:rPr>
          <w:b/>
          <w:sz w:val="28"/>
          <w:szCs w:val="28"/>
        </w:rPr>
        <w:t>тяжк</w:t>
      </w:r>
      <w:r w:rsidRPr="00DF720A">
        <w:rPr>
          <w:b/>
          <w:sz w:val="28"/>
          <w:szCs w:val="28"/>
        </w:rPr>
        <w:t>их виснажливих або загрозливих для життя захворювань чи зах</w:t>
      </w:r>
      <w:r w:rsidR="009818AA" w:rsidRPr="00DF720A">
        <w:rPr>
          <w:b/>
          <w:sz w:val="28"/>
          <w:szCs w:val="28"/>
        </w:rPr>
        <w:t>ворювань, що починаються в похил</w:t>
      </w:r>
      <w:r w:rsidRPr="00DF720A">
        <w:rPr>
          <w:b/>
          <w:sz w:val="28"/>
          <w:szCs w:val="28"/>
        </w:rPr>
        <w:t>ому</w:t>
      </w:r>
      <w:r w:rsidRPr="002F6658">
        <w:rPr>
          <w:b/>
          <w:sz w:val="28"/>
          <w:szCs w:val="28"/>
        </w:rPr>
        <w:t xml:space="preserve"> віці</w:t>
      </w:r>
    </w:p>
    <w:p w:rsidR="003511D4" w:rsidRPr="002F6658" w:rsidRDefault="002F5B58" w:rsidP="005A5A21">
      <w:pPr>
        <w:tabs>
          <w:tab w:val="left" w:pos="0"/>
        </w:tabs>
        <w:jc w:val="both"/>
        <w:rPr>
          <w:b/>
          <w:sz w:val="28"/>
          <w:szCs w:val="28"/>
        </w:rPr>
      </w:pPr>
      <w:r>
        <w:rPr>
          <w:noProof/>
          <w:lang w:val="en-US"/>
        </w:rPr>
        <w:drawing>
          <wp:inline distT="0" distB="0" distL="0" distR="0" wp14:anchorId="5B12FB08" wp14:editId="023559A5">
            <wp:extent cx="6210300" cy="4572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3222" t="18441" r="22438" b="14128"/>
                    <a:stretch/>
                  </pic:blipFill>
                  <pic:spPr bwMode="auto">
                    <a:xfrm>
                      <a:off x="0" y="0"/>
                      <a:ext cx="6210300" cy="4572000"/>
                    </a:xfrm>
                    <a:prstGeom prst="rect">
                      <a:avLst/>
                    </a:prstGeom>
                    <a:ln>
                      <a:noFill/>
                    </a:ln>
                    <a:extLst>
                      <a:ext uri="{53640926-AAD7-44D8-BBD7-CCE9431645EC}">
                        <a14:shadowObscured xmlns:a14="http://schemas.microsoft.com/office/drawing/2010/main"/>
                      </a:ext>
                    </a:extLst>
                  </pic:spPr>
                </pic:pic>
              </a:graphicData>
            </a:graphic>
          </wp:inline>
        </w:drawing>
      </w:r>
    </w:p>
    <w:p w:rsidR="0083614F" w:rsidRPr="002F6658" w:rsidRDefault="0083614F" w:rsidP="004A2D27">
      <w:pPr>
        <w:pStyle w:val="ad"/>
        <w:numPr>
          <w:ilvl w:val="0"/>
          <w:numId w:val="18"/>
        </w:numPr>
        <w:tabs>
          <w:tab w:val="left" w:pos="0"/>
        </w:tabs>
        <w:spacing w:after="160"/>
        <w:ind w:left="426" w:hanging="426"/>
        <w:jc w:val="both"/>
        <w:rPr>
          <w:sz w:val="28"/>
          <w:szCs w:val="28"/>
        </w:rPr>
      </w:pPr>
      <w:r w:rsidRPr="002F6658">
        <w:rPr>
          <w:sz w:val="28"/>
          <w:szCs w:val="28"/>
        </w:rPr>
        <w:t>Чіткого позитивного MEFL</w:t>
      </w:r>
      <w:r w:rsidR="00FC5915" w:rsidRPr="002F6658">
        <w:rPr>
          <w:sz w:val="28"/>
          <w:szCs w:val="28"/>
        </w:rPr>
        <w:t>-сигналу</w:t>
      </w:r>
      <w:r w:rsidRPr="002F6658">
        <w:rPr>
          <w:sz w:val="28"/>
          <w:szCs w:val="28"/>
        </w:rPr>
        <w:t xml:space="preserve"> при клінічно </w:t>
      </w:r>
      <w:r w:rsidR="00FC5915" w:rsidRPr="002F6658">
        <w:rPr>
          <w:sz w:val="28"/>
          <w:szCs w:val="28"/>
        </w:rPr>
        <w:t>значущих</w:t>
      </w:r>
      <w:r w:rsidRPr="002F6658">
        <w:rPr>
          <w:sz w:val="28"/>
          <w:szCs w:val="28"/>
        </w:rPr>
        <w:t xml:space="preserve"> екстрапольованих </w:t>
      </w:r>
      <w:r w:rsidR="00FC5915" w:rsidRPr="002F6658">
        <w:rPr>
          <w:sz w:val="28"/>
          <w:szCs w:val="28"/>
        </w:rPr>
        <w:t>впливах (</w:t>
      </w:r>
      <w:r w:rsidRPr="002F6658">
        <w:rPr>
          <w:sz w:val="28"/>
          <w:szCs w:val="28"/>
        </w:rPr>
        <w:t>експозиціях</w:t>
      </w:r>
      <w:r w:rsidR="00FC5915" w:rsidRPr="002F6658">
        <w:rPr>
          <w:sz w:val="28"/>
          <w:szCs w:val="28"/>
        </w:rPr>
        <w:t>)</w:t>
      </w:r>
      <w:r w:rsidRPr="002F6658">
        <w:rPr>
          <w:sz w:val="28"/>
          <w:szCs w:val="28"/>
        </w:rPr>
        <w:t xml:space="preserve"> може бути достатньо, щоб вважати, що лікарський засіб має позитивну EFD</w:t>
      </w:r>
      <w:r w:rsidR="00FC5915" w:rsidRPr="002F6658">
        <w:rPr>
          <w:sz w:val="28"/>
          <w:szCs w:val="28"/>
        </w:rPr>
        <w:t>-</w:t>
      </w:r>
      <w:r w:rsidRPr="002F6658">
        <w:rPr>
          <w:sz w:val="28"/>
          <w:szCs w:val="28"/>
        </w:rPr>
        <w:t>токсичність без додаткової оцінки у кожному окремому випадку.</w:t>
      </w:r>
    </w:p>
    <w:p w:rsidR="0083614F" w:rsidRPr="002F6658" w:rsidRDefault="0083614F" w:rsidP="004A2D27">
      <w:pPr>
        <w:pStyle w:val="ad"/>
        <w:numPr>
          <w:ilvl w:val="0"/>
          <w:numId w:val="18"/>
        </w:numPr>
        <w:tabs>
          <w:tab w:val="left" w:pos="0"/>
        </w:tabs>
        <w:spacing w:after="160"/>
        <w:ind w:left="426" w:hanging="426"/>
        <w:jc w:val="both"/>
        <w:rPr>
          <w:sz w:val="28"/>
          <w:szCs w:val="28"/>
        </w:rPr>
      </w:pPr>
      <w:r w:rsidRPr="002F6658">
        <w:rPr>
          <w:sz w:val="28"/>
          <w:szCs w:val="28"/>
        </w:rPr>
        <w:t>Хоча мож</w:t>
      </w:r>
      <w:r w:rsidR="00FC5915" w:rsidRPr="002F6658">
        <w:rPr>
          <w:sz w:val="28"/>
          <w:szCs w:val="28"/>
        </w:rPr>
        <w:t>уть</w:t>
      </w:r>
      <w:r w:rsidRPr="002F6658">
        <w:rPr>
          <w:sz w:val="28"/>
          <w:szCs w:val="28"/>
        </w:rPr>
        <w:t xml:space="preserve"> використовувати</w:t>
      </w:r>
      <w:r w:rsidR="00FC5915" w:rsidRPr="002F6658">
        <w:rPr>
          <w:sz w:val="28"/>
          <w:szCs w:val="28"/>
        </w:rPr>
        <w:t>ся</w:t>
      </w:r>
      <w:r w:rsidRPr="002F6658">
        <w:rPr>
          <w:sz w:val="28"/>
          <w:szCs w:val="28"/>
        </w:rPr>
        <w:t xml:space="preserve"> pEFD</w:t>
      </w:r>
      <w:r w:rsidR="00FC5915" w:rsidRPr="002F6658">
        <w:rPr>
          <w:sz w:val="28"/>
          <w:szCs w:val="28"/>
        </w:rPr>
        <w:t>-дослідження</w:t>
      </w:r>
      <w:r w:rsidRPr="002F6658">
        <w:rPr>
          <w:sz w:val="28"/>
          <w:szCs w:val="28"/>
        </w:rPr>
        <w:t xml:space="preserve">, вимагаються негативні результати </w:t>
      </w:r>
      <w:r w:rsidR="00FC5915" w:rsidRPr="002F6658">
        <w:rPr>
          <w:sz w:val="28"/>
          <w:szCs w:val="28"/>
        </w:rPr>
        <w:t xml:space="preserve">із </w:t>
      </w:r>
      <w:r w:rsidRPr="002F6658">
        <w:rPr>
          <w:sz w:val="28"/>
          <w:szCs w:val="28"/>
        </w:rPr>
        <w:t xml:space="preserve">визначальних </w:t>
      </w:r>
      <w:r w:rsidRPr="002F6658">
        <w:rPr>
          <w:i/>
          <w:sz w:val="28"/>
          <w:szCs w:val="28"/>
        </w:rPr>
        <w:t>in vivo</w:t>
      </w:r>
      <w:r w:rsidRPr="002F6658">
        <w:rPr>
          <w:sz w:val="28"/>
          <w:szCs w:val="28"/>
        </w:rPr>
        <w:t xml:space="preserve"> EFD</w:t>
      </w:r>
      <w:r w:rsidR="00FC5915" w:rsidRPr="002F6658">
        <w:rPr>
          <w:sz w:val="28"/>
          <w:szCs w:val="28"/>
        </w:rPr>
        <w:t>-досліджень</w:t>
      </w:r>
      <w:r w:rsidR="008330A6" w:rsidRPr="002F6658">
        <w:rPr>
          <w:sz w:val="28"/>
          <w:szCs w:val="28"/>
        </w:rPr>
        <w:t xml:space="preserve"> </w:t>
      </w:r>
      <w:r w:rsidR="00FC5915" w:rsidRPr="002F6658">
        <w:rPr>
          <w:sz w:val="28"/>
          <w:szCs w:val="28"/>
        </w:rPr>
        <w:t>на</w:t>
      </w:r>
      <w:r w:rsidRPr="002F6658">
        <w:rPr>
          <w:sz w:val="28"/>
          <w:szCs w:val="28"/>
        </w:rPr>
        <w:t xml:space="preserve"> двох вид</w:t>
      </w:r>
      <w:r w:rsidR="00FC5915" w:rsidRPr="002F6658">
        <w:rPr>
          <w:sz w:val="28"/>
          <w:szCs w:val="28"/>
        </w:rPr>
        <w:t>ах тварин</w:t>
      </w:r>
      <w:r w:rsidRPr="002F6658">
        <w:rPr>
          <w:sz w:val="28"/>
          <w:szCs w:val="28"/>
        </w:rPr>
        <w:t xml:space="preserve"> для встановлення</w:t>
      </w:r>
      <w:r w:rsidR="00FC5915" w:rsidRPr="002F6658">
        <w:rPr>
          <w:sz w:val="28"/>
          <w:szCs w:val="28"/>
        </w:rPr>
        <w:t xml:space="preserve"> того</w:t>
      </w:r>
      <w:r w:rsidRPr="002F6658">
        <w:rPr>
          <w:sz w:val="28"/>
          <w:szCs w:val="28"/>
        </w:rPr>
        <w:t xml:space="preserve">, що результати альтернативного аналізу є хибнопозитивними.  </w:t>
      </w:r>
    </w:p>
    <w:p w:rsidR="0083614F" w:rsidRPr="00F615D8" w:rsidRDefault="0083614F" w:rsidP="004A2D27">
      <w:pPr>
        <w:pStyle w:val="ad"/>
        <w:numPr>
          <w:ilvl w:val="0"/>
          <w:numId w:val="18"/>
        </w:numPr>
        <w:tabs>
          <w:tab w:val="left" w:pos="0"/>
        </w:tabs>
        <w:spacing w:after="160"/>
        <w:ind w:left="426" w:hanging="426"/>
        <w:jc w:val="both"/>
        <w:rPr>
          <w:sz w:val="28"/>
          <w:szCs w:val="28"/>
        </w:rPr>
      </w:pPr>
      <w:r w:rsidRPr="00F615D8">
        <w:rPr>
          <w:sz w:val="28"/>
          <w:szCs w:val="28"/>
        </w:rPr>
        <w:t>Щодо захв</w:t>
      </w:r>
      <w:r w:rsidR="00302B04" w:rsidRPr="00F615D8">
        <w:rPr>
          <w:sz w:val="28"/>
          <w:szCs w:val="28"/>
        </w:rPr>
        <w:t>орювань, які починаються в похил</w:t>
      </w:r>
      <w:r w:rsidRPr="00F615D8">
        <w:rPr>
          <w:sz w:val="28"/>
          <w:szCs w:val="28"/>
        </w:rPr>
        <w:t xml:space="preserve">ому віці, </w:t>
      </w:r>
      <w:r w:rsidR="008A2233" w:rsidRPr="00F615D8">
        <w:rPr>
          <w:sz w:val="28"/>
          <w:szCs w:val="28"/>
        </w:rPr>
        <w:t xml:space="preserve">у зв’язку з </w:t>
      </w:r>
      <w:r w:rsidRPr="00F615D8">
        <w:rPr>
          <w:sz w:val="28"/>
          <w:szCs w:val="28"/>
        </w:rPr>
        <w:t>низьк</w:t>
      </w:r>
      <w:r w:rsidR="008A2233" w:rsidRPr="00F615D8">
        <w:rPr>
          <w:sz w:val="28"/>
          <w:szCs w:val="28"/>
        </w:rPr>
        <w:t>ою</w:t>
      </w:r>
      <w:r w:rsidRPr="00F615D8">
        <w:rPr>
          <w:sz w:val="28"/>
          <w:szCs w:val="28"/>
        </w:rPr>
        <w:t xml:space="preserve"> ймовірніст</w:t>
      </w:r>
      <w:r w:rsidR="008A2233" w:rsidRPr="00F615D8">
        <w:rPr>
          <w:sz w:val="28"/>
          <w:szCs w:val="28"/>
        </w:rPr>
        <w:t>ю</w:t>
      </w:r>
      <w:r w:rsidRPr="00F615D8">
        <w:rPr>
          <w:sz w:val="28"/>
          <w:szCs w:val="28"/>
        </w:rPr>
        <w:t xml:space="preserve"> вагітності у цій популяції пацієнтів pEFD</w:t>
      </w:r>
      <w:r w:rsidR="00FC5915" w:rsidRPr="00F615D8">
        <w:rPr>
          <w:sz w:val="28"/>
          <w:szCs w:val="28"/>
        </w:rPr>
        <w:t>-дослідження на</w:t>
      </w:r>
      <w:r w:rsidRPr="00F615D8">
        <w:rPr>
          <w:sz w:val="28"/>
          <w:szCs w:val="28"/>
        </w:rPr>
        <w:t xml:space="preserve"> 2-</w:t>
      </w:r>
      <w:r w:rsidR="00FC5915" w:rsidRPr="00F615D8">
        <w:rPr>
          <w:sz w:val="28"/>
          <w:szCs w:val="28"/>
        </w:rPr>
        <w:t>му</w:t>
      </w:r>
      <w:r w:rsidRPr="00F615D8">
        <w:rPr>
          <w:sz w:val="28"/>
          <w:szCs w:val="28"/>
        </w:rPr>
        <w:t xml:space="preserve"> вид</w:t>
      </w:r>
      <w:r w:rsidR="00FC5915" w:rsidRPr="00F615D8">
        <w:rPr>
          <w:sz w:val="28"/>
          <w:szCs w:val="28"/>
        </w:rPr>
        <w:t>і тварин</w:t>
      </w:r>
      <w:r w:rsidRPr="00F615D8">
        <w:rPr>
          <w:sz w:val="28"/>
          <w:szCs w:val="28"/>
        </w:rPr>
        <w:t>, як правило, може бути достатн</w:t>
      </w:r>
      <w:r w:rsidR="00FC5915" w:rsidRPr="00F615D8">
        <w:rPr>
          <w:sz w:val="28"/>
          <w:szCs w:val="28"/>
        </w:rPr>
        <w:t>ім</w:t>
      </w:r>
      <w:r w:rsidRPr="00F615D8">
        <w:rPr>
          <w:sz w:val="28"/>
          <w:szCs w:val="28"/>
        </w:rPr>
        <w:t>.</w:t>
      </w:r>
    </w:p>
    <w:p w:rsidR="0083614F" w:rsidRPr="00F615D8" w:rsidRDefault="0083614F" w:rsidP="004A2D27">
      <w:pPr>
        <w:pStyle w:val="ad"/>
        <w:numPr>
          <w:ilvl w:val="0"/>
          <w:numId w:val="18"/>
        </w:numPr>
        <w:tabs>
          <w:tab w:val="left" w:pos="0"/>
        </w:tabs>
        <w:spacing w:after="160"/>
        <w:ind w:left="426" w:hanging="426"/>
        <w:jc w:val="both"/>
        <w:rPr>
          <w:sz w:val="28"/>
          <w:szCs w:val="28"/>
        </w:rPr>
      </w:pPr>
      <w:r w:rsidRPr="00F615D8">
        <w:rPr>
          <w:sz w:val="28"/>
          <w:szCs w:val="28"/>
        </w:rPr>
        <w:t xml:space="preserve">Послідовне проведення </w:t>
      </w:r>
      <w:r w:rsidRPr="00F615D8">
        <w:rPr>
          <w:i/>
          <w:sz w:val="28"/>
          <w:szCs w:val="28"/>
        </w:rPr>
        <w:t>in vivo</w:t>
      </w:r>
      <w:r w:rsidRPr="00F615D8">
        <w:rPr>
          <w:sz w:val="28"/>
          <w:szCs w:val="28"/>
        </w:rPr>
        <w:t xml:space="preserve"> EFD</w:t>
      </w:r>
      <w:r w:rsidR="00FC5915" w:rsidRPr="00F615D8">
        <w:rPr>
          <w:sz w:val="28"/>
          <w:szCs w:val="28"/>
        </w:rPr>
        <w:t>-досліджень</w:t>
      </w:r>
      <w:r w:rsidRPr="00F615D8">
        <w:rPr>
          <w:sz w:val="28"/>
          <w:szCs w:val="28"/>
        </w:rPr>
        <w:t>, як продемонстровано, може д</w:t>
      </w:r>
      <w:r w:rsidR="008A2233" w:rsidRPr="00F615D8">
        <w:rPr>
          <w:sz w:val="28"/>
          <w:szCs w:val="28"/>
        </w:rPr>
        <w:t>а</w:t>
      </w:r>
      <w:r w:rsidRPr="00F615D8">
        <w:rPr>
          <w:sz w:val="28"/>
          <w:szCs w:val="28"/>
        </w:rPr>
        <w:t xml:space="preserve">ти </w:t>
      </w:r>
      <w:r w:rsidR="008A2233" w:rsidRPr="00F615D8">
        <w:rPr>
          <w:sz w:val="28"/>
          <w:szCs w:val="28"/>
        </w:rPr>
        <w:t xml:space="preserve">змогу </w:t>
      </w:r>
      <w:r w:rsidRPr="00F615D8">
        <w:rPr>
          <w:sz w:val="28"/>
          <w:szCs w:val="28"/>
        </w:rPr>
        <w:t xml:space="preserve">зменшити використання тварин, оскільки 2-ий аналіз </w:t>
      </w:r>
      <w:r w:rsidRPr="00F615D8">
        <w:rPr>
          <w:i/>
          <w:sz w:val="28"/>
          <w:szCs w:val="28"/>
        </w:rPr>
        <w:t>in vivo</w:t>
      </w:r>
      <w:r w:rsidR="008A2233" w:rsidRPr="00F615D8">
        <w:rPr>
          <w:i/>
          <w:sz w:val="28"/>
          <w:szCs w:val="28"/>
        </w:rPr>
        <w:t xml:space="preserve"> </w:t>
      </w:r>
      <w:r w:rsidR="00FC5915" w:rsidRPr="00F615D8">
        <w:rPr>
          <w:sz w:val="28"/>
          <w:szCs w:val="28"/>
        </w:rPr>
        <w:t xml:space="preserve">проводити </w:t>
      </w:r>
      <w:r w:rsidRPr="00F615D8">
        <w:rPr>
          <w:sz w:val="28"/>
          <w:szCs w:val="28"/>
        </w:rPr>
        <w:t>не потрібно, якщо перший аналіз позитивний.</w:t>
      </w:r>
    </w:p>
    <w:p w:rsidR="0083614F" w:rsidRPr="002F6658" w:rsidRDefault="0083614F" w:rsidP="004A2D27">
      <w:pPr>
        <w:pStyle w:val="ad"/>
        <w:numPr>
          <w:ilvl w:val="0"/>
          <w:numId w:val="18"/>
        </w:numPr>
        <w:tabs>
          <w:tab w:val="left" w:pos="0"/>
        </w:tabs>
        <w:spacing w:after="160"/>
        <w:ind w:left="426" w:hanging="426"/>
        <w:jc w:val="both"/>
        <w:rPr>
          <w:sz w:val="28"/>
          <w:szCs w:val="28"/>
        </w:rPr>
      </w:pPr>
      <w:r w:rsidRPr="002F6658">
        <w:rPr>
          <w:sz w:val="28"/>
          <w:szCs w:val="28"/>
        </w:rPr>
        <w:t>Для прогнозування слід використовувати той самий вид, що і в альтернативному аналізі.</w:t>
      </w:r>
    </w:p>
    <w:p w:rsidR="00FC5915" w:rsidRPr="002F6658" w:rsidRDefault="00FC5915">
      <w:pPr>
        <w:rPr>
          <w:sz w:val="28"/>
          <w:szCs w:val="28"/>
        </w:rPr>
      </w:pPr>
      <w:r w:rsidRPr="002F6658">
        <w:rPr>
          <w:sz w:val="28"/>
          <w:szCs w:val="28"/>
        </w:rPr>
        <w:br w:type="page"/>
      </w:r>
    </w:p>
    <w:p w:rsidR="002244F0" w:rsidRPr="002F6658" w:rsidRDefault="002244F0" w:rsidP="005A5A21">
      <w:pPr>
        <w:tabs>
          <w:tab w:val="left" w:pos="0"/>
          <w:tab w:val="left" w:pos="1296"/>
        </w:tabs>
        <w:spacing w:line="360" w:lineRule="auto"/>
        <w:jc w:val="both"/>
        <w:rPr>
          <w:b/>
          <w:sz w:val="28"/>
          <w:szCs w:val="28"/>
        </w:rPr>
      </w:pPr>
      <w:r w:rsidRPr="002F6658">
        <w:rPr>
          <w:b/>
          <w:sz w:val="28"/>
          <w:szCs w:val="28"/>
        </w:rPr>
        <w:lastRenderedPageBreak/>
        <w:t>1.3 Список референтних сполук</w:t>
      </w:r>
    </w:p>
    <w:p w:rsidR="005A5A21" w:rsidRPr="002F6658" w:rsidRDefault="002244F0" w:rsidP="005A5A21">
      <w:pPr>
        <w:tabs>
          <w:tab w:val="left" w:pos="0"/>
          <w:tab w:val="left" w:pos="1296"/>
        </w:tabs>
        <w:spacing w:line="360" w:lineRule="auto"/>
        <w:jc w:val="both"/>
        <w:rPr>
          <w:sz w:val="28"/>
          <w:szCs w:val="28"/>
        </w:rPr>
      </w:pPr>
      <w:r w:rsidRPr="002F6658">
        <w:rPr>
          <w:sz w:val="28"/>
          <w:szCs w:val="28"/>
        </w:rPr>
        <w:tab/>
      </w:r>
    </w:p>
    <w:p w:rsidR="002244F0" w:rsidRPr="00292BA7" w:rsidRDefault="005A5A21" w:rsidP="005A5A21">
      <w:pPr>
        <w:tabs>
          <w:tab w:val="left" w:pos="0"/>
          <w:tab w:val="left" w:pos="709"/>
        </w:tabs>
        <w:spacing w:line="360" w:lineRule="auto"/>
        <w:jc w:val="both"/>
        <w:rPr>
          <w:sz w:val="28"/>
          <w:szCs w:val="28"/>
        </w:rPr>
      </w:pPr>
      <w:r w:rsidRPr="002F6658">
        <w:rPr>
          <w:sz w:val="28"/>
          <w:szCs w:val="28"/>
        </w:rPr>
        <w:tab/>
      </w:r>
      <w:r w:rsidR="002244F0" w:rsidRPr="00292BA7">
        <w:rPr>
          <w:sz w:val="28"/>
          <w:szCs w:val="28"/>
        </w:rPr>
        <w:t xml:space="preserve">Список містить 29 </w:t>
      </w:r>
      <w:r w:rsidR="008A2233" w:rsidRPr="00292BA7">
        <w:rPr>
          <w:sz w:val="28"/>
          <w:szCs w:val="28"/>
        </w:rPr>
        <w:t xml:space="preserve">референтних </w:t>
      </w:r>
      <w:r w:rsidR="002244F0" w:rsidRPr="00292BA7">
        <w:rPr>
          <w:sz w:val="28"/>
          <w:szCs w:val="28"/>
        </w:rPr>
        <w:t xml:space="preserve">сполук, які, як було продемонстровано, індукують MEFL у доклінічних дослідженнях (за відсутності явної </w:t>
      </w:r>
      <w:r w:rsidR="00FC5915" w:rsidRPr="00292BA7">
        <w:rPr>
          <w:sz w:val="28"/>
          <w:szCs w:val="28"/>
        </w:rPr>
        <w:t xml:space="preserve"> материнської </w:t>
      </w:r>
      <w:r w:rsidR="00B429C6" w:rsidRPr="00292BA7">
        <w:rPr>
          <w:sz w:val="28"/>
          <w:szCs w:val="28"/>
        </w:rPr>
        <w:t>токсичності) та/або у людини (т</w:t>
      </w:r>
      <w:r w:rsidR="002244F0" w:rsidRPr="00292BA7">
        <w:rPr>
          <w:sz w:val="28"/>
          <w:szCs w:val="28"/>
        </w:rPr>
        <w:t xml:space="preserve">аблиця </w:t>
      </w:r>
      <w:r w:rsidR="009B6449" w:rsidRPr="00292BA7">
        <w:rPr>
          <w:sz w:val="28"/>
          <w:szCs w:val="28"/>
        </w:rPr>
        <w:t>Б.</w:t>
      </w:r>
      <w:r w:rsidR="002244F0" w:rsidRPr="00292BA7">
        <w:rPr>
          <w:sz w:val="28"/>
          <w:szCs w:val="28"/>
        </w:rPr>
        <w:t>1 цього додатка).</w:t>
      </w:r>
    </w:p>
    <w:p w:rsidR="002244F0" w:rsidRPr="00292BA7" w:rsidRDefault="000E213C" w:rsidP="005A5A21">
      <w:pPr>
        <w:tabs>
          <w:tab w:val="left" w:pos="0"/>
          <w:tab w:val="left" w:pos="709"/>
        </w:tabs>
        <w:spacing w:line="360" w:lineRule="auto"/>
        <w:jc w:val="both"/>
        <w:rPr>
          <w:sz w:val="28"/>
          <w:szCs w:val="28"/>
        </w:rPr>
      </w:pPr>
      <w:r w:rsidRPr="00292BA7">
        <w:rPr>
          <w:sz w:val="28"/>
          <w:szCs w:val="28"/>
        </w:rPr>
        <w:tab/>
      </w:r>
      <w:r w:rsidR="002244F0" w:rsidRPr="00292BA7">
        <w:rPr>
          <w:sz w:val="28"/>
          <w:szCs w:val="28"/>
        </w:rPr>
        <w:t>Для визначення NOAEL та LOAEL були</w:t>
      </w:r>
      <w:r w:rsidR="00B05F40" w:rsidRPr="00292BA7">
        <w:rPr>
          <w:sz w:val="28"/>
          <w:szCs w:val="28"/>
        </w:rPr>
        <w:t xml:space="preserve"> визнані лише результати</w:t>
      </w:r>
      <w:r w:rsidR="008A2233" w:rsidRPr="00292BA7">
        <w:rPr>
          <w:sz w:val="28"/>
          <w:szCs w:val="28"/>
        </w:rPr>
        <w:t xml:space="preserve"> </w:t>
      </w:r>
      <w:r w:rsidR="00F5169D" w:rsidRPr="00292BA7">
        <w:rPr>
          <w:sz w:val="28"/>
          <w:szCs w:val="28"/>
        </w:rPr>
        <w:t>(finding)</w:t>
      </w:r>
      <w:r w:rsidR="008A2233" w:rsidRPr="00292BA7">
        <w:rPr>
          <w:sz w:val="28"/>
          <w:szCs w:val="28"/>
        </w:rPr>
        <w:t xml:space="preserve"> </w:t>
      </w:r>
      <w:r w:rsidR="00B05F40" w:rsidRPr="00292BA7">
        <w:rPr>
          <w:sz w:val="28"/>
          <w:szCs w:val="28"/>
        </w:rPr>
        <w:t>MEFL. Для цієї оцінки не використовувалися д</w:t>
      </w:r>
      <w:r w:rsidR="002244F0" w:rsidRPr="00292BA7">
        <w:rPr>
          <w:sz w:val="28"/>
          <w:szCs w:val="28"/>
        </w:rPr>
        <w:t xml:space="preserve">ози, пов’язані з індукцією </w:t>
      </w:r>
      <w:r w:rsidR="008A2233" w:rsidRPr="00292BA7">
        <w:rPr>
          <w:sz w:val="28"/>
          <w:szCs w:val="28"/>
        </w:rPr>
        <w:t>об</w:t>
      </w:r>
      <w:r w:rsidR="00B05F40" w:rsidRPr="00292BA7">
        <w:rPr>
          <w:sz w:val="28"/>
          <w:szCs w:val="28"/>
        </w:rPr>
        <w:t>оротн</w:t>
      </w:r>
      <w:r w:rsidR="008A2233" w:rsidRPr="00292BA7">
        <w:rPr>
          <w:sz w:val="28"/>
          <w:szCs w:val="28"/>
        </w:rPr>
        <w:t>и</w:t>
      </w:r>
      <w:r w:rsidR="00B05F40" w:rsidRPr="00292BA7">
        <w:rPr>
          <w:sz w:val="28"/>
          <w:szCs w:val="28"/>
        </w:rPr>
        <w:t>х</w:t>
      </w:r>
      <w:r w:rsidR="002244F0" w:rsidRPr="00292BA7">
        <w:rPr>
          <w:sz w:val="28"/>
          <w:szCs w:val="28"/>
        </w:rPr>
        <w:t xml:space="preserve"> або незначних проявів</w:t>
      </w:r>
      <w:r w:rsidR="00290284" w:rsidRPr="00292BA7">
        <w:rPr>
          <w:sz w:val="28"/>
          <w:szCs w:val="28"/>
        </w:rPr>
        <w:t xml:space="preserve"> онтогенетичної</w:t>
      </w:r>
      <w:r w:rsidR="008A2233" w:rsidRPr="00292BA7">
        <w:rPr>
          <w:sz w:val="28"/>
          <w:szCs w:val="28"/>
        </w:rPr>
        <w:t xml:space="preserve"> </w:t>
      </w:r>
      <w:r w:rsidR="00290284" w:rsidRPr="00292BA7">
        <w:rPr>
          <w:sz w:val="28"/>
          <w:szCs w:val="28"/>
        </w:rPr>
        <w:t xml:space="preserve">токсичності </w:t>
      </w:r>
      <w:r w:rsidR="002244F0" w:rsidRPr="00292BA7">
        <w:rPr>
          <w:sz w:val="28"/>
          <w:szCs w:val="28"/>
        </w:rPr>
        <w:t xml:space="preserve">(наприклад, зміни у </w:t>
      </w:r>
      <w:r w:rsidR="00B429C6" w:rsidRPr="00292BA7">
        <w:rPr>
          <w:sz w:val="28"/>
          <w:szCs w:val="28"/>
        </w:rPr>
        <w:t>масі</w:t>
      </w:r>
      <w:r w:rsidR="002244F0" w:rsidRPr="00292BA7">
        <w:rPr>
          <w:sz w:val="28"/>
          <w:szCs w:val="28"/>
        </w:rPr>
        <w:t xml:space="preserve"> плода, пригнічення росту та скелетні в</w:t>
      </w:r>
      <w:r w:rsidR="00B05F40" w:rsidRPr="00292BA7">
        <w:rPr>
          <w:sz w:val="28"/>
          <w:szCs w:val="28"/>
        </w:rPr>
        <w:t>аріації)</w:t>
      </w:r>
      <w:r w:rsidR="002244F0" w:rsidRPr="00292BA7">
        <w:rPr>
          <w:sz w:val="28"/>
          <w:szCs w:val="28"/>
        </w:rPr>
        <w:t xml:space="preserve"> (див. розділ 9 </w:t>
      </w:r>
      <w:r w:rsidR="009B6449" w:rsidRPr="00292BA7">
        <w:rPr>
          <w:sz w:val="28"/>
          <w:szCs w:val="28"/>
        </w:rPr>
        <w:t>настанови</w:t>
      </w:r>
      <w:r w:rsidR="002244F0" w:rsidRPr="00292BA7">
        <w:rPr>
          <w:sz w:val="28"/>
          <w:szCs w:val="28"/>
        </w:rPr>
        <w:t>).</w:t>
      </w:r>
    </w:p>
    <w:p w:rsidR="002244F0" w:rsidRPr="00292BA7" w:rsidRDefault="000E213C" w:rsidP="005A5A21">
      <w:pPr>
        <w:tabs>
          <w:tab w:val="left" w:pos="0"/>
          <w:tab w:val="left" w:pos="709"/>
        </w:tabs>
        <w:spacing w:line="360" w:lineRule="auto"/>
        <w:jc w:val="both"/>
        <w:rPr>
          <w:sz w:val="28"/>
          <w:szCs w:val="28"/>
        </w:rPr>
      </w:pPr>
      <w:r w:rsidRPr="00292BA7">
        <w:rPr>
          <w:sz w:val="28"/>
          <w:szCs w:val="28"/>
        </w:rPr>
        <w:tab/>
      </w:r>
      <w:r w:rsidR="002244F0" w:rsidRPr="00292BA7">
        <w:rPr>
          <w:sz w:val="28"/>
          <w:szCs w:val="28"/>
        </w:rPr>
        <w:t xml:space="preserve">При визначенні того, які значення NOAEL та LOAEL треба використовувати, враховували загальну </w:t>
      </w:r>
      <w:r w:rsidR="00F5169D" w:rsidRPr="00292BA7">
        <w:rPr>
          <w:sz w:val="28"/>
          <w:szCs w:val="28"/>
        </w:rPr>
        <w:t>надійність</w:t>
      </w:r>
      <w:r w:rsidR="002244F0" w:rsidRPr="00292BA7">
        <w:rPr>
          <w:sz w:val="28"/>
          <w:szCs w:val="28"/>
        </w:rPr>
        <w:t xml:space="preserve"> досліджень (</w:t>
      </w:r>
      <w:r w:rsidR="0084782E" w:rsidRPr="00292BA7">
        <w:rPr>
          <w:sz w:val="28"/>
          <w:szCs w:val="28"/>
        </w:rPr>
        <w:t>зокрема</w:t>
      </w:r>
      <w:r w:rsidR="002244F0" w:rsidRPr="00292BA7">
        <w:rPr>
          <w:sz w:val="28"/>
          <w:szCs w:val="28"/>
        </w:rPr>
        <w:t xml:space="preserve"> відповідність </w:t>
      </w:r>
      <w:r w:rsidR="00F5169D" w:rsidRPr="00292BA7">
        <w:rPr>
          <w:sz w:val="28"/>
          <w:szCs w:val="28"/>
        </w:rPr>
        <w:t>вимогам</w:t>
      </w:r>
      <w:r w:rsidR="002244F0" w:rsidRPr="00292BA7">
        <w:rPr>
          <w:sz w:val="28"/>
          <w:szCs w:val="28"/>
        </w:rPr>
        <w:t xml:space="preserve"> GLP, кількість тварин у дослідженні, кількість </w:t>
      </w:r>
      <w:r w:rsidR="00F5169D" w:rsidRPr="00292BA7">
        <w:rPr>
          <w:sz w:val="28"/>
          <w:szCs w:val="28"/>
        </w:rPr>
        <w:t xml:space="preserve">дозових </w:t>
      </w:r>
      <w:r w:rsidR="002244F0" w:rsidRPr="00292BA7">
        <w:rPr>
          <w:sz w:val="28"/>
          <w:szCs w:val="28"/>
        </w:rPr>
        <w:t xml:space="preserve">рівнів). </w:t>
      </w:r>
      <w:r w:rsidR="00F5169D" w:rsidRPr="00292BA7">
        <w:rPr>
          <w:sz w:val="28"/>
          <w:szCs w:val="28"/>
        </w:rPr>
        <w:t>Якщо</w:t>
      </w:r>
      <w:r w:rsidR="002244F0" w:rsidRPr="00292BA7">
        <w:rPr>
          <w:sz w:val="28"/>
          <w:szCs w:val="28"/>
        </w:rPr>
        <w:t xml:space="preserve"> бул</w:t>
      </w:r>
      <w:r w:rsidR="00F5169D" w:rsidRPr="00292BA7">
        <w:rPr>
          <w:sz w:val="28"/>
          <w:szCs w:val="28"/>
        </w:rPr>
        <w:t>и</w:t>
      </w:r>
      <w:r w:rsidR="002244F0" w:rsidRPr="00292BA7">
        <w:rPr>
          <w:sz w:val="28"/>
          <w:szCs w:val="28"/>
        </w:rPr>
        <w:t xml:space="preserve"> доступн</w:t>
      </w:r>
      <w:r w:rsidR="00F5169D" w:rsidRPr="00292BA7">
        <w:rPr>
          <w:sz w:val="28"/>
          <w:szCs w:val="28"/>
        </w:rPr>
        <w:t>і</w:t>
      </w:r>
      <w:r w:rsidR="002244F0" w:rsidRPr="00292BA7">
        <w:rPr>
          <w:sz w:val="28"/>
          <w:szCs w:val="28"/>
        </w:rPr>
        <w:t xml:space="preserve"> декілька джерел, </w:t>
      </w:r>
      <w:r w:rsidR="00F5169D" w:rsidRPr="00292BA7">
        <w:rPr>
          <w:sz w:val="28"/>
          <w:szCs w:val="28"/>
        </w:rPr>
        <w:t xml:space="preserve">як остаточні дані приймалися </w:t>
      </w:r>
      <w:r w:rsidR="002244F0" w:rsidRPr="00292BA7">
        <w:rPr>
          <w:sz w:val="28"/>
          <w:szCs w:val="28"/>
        </w:rPr>
        <w:t>дані дослідження, дизайн якого був розроблений відповідно до дизайну, рекомендов</w:t>
      </w:r>
      <w:r w:rsidR="009172A4" w:rsidRPr="00292BA7">
        <w:rPr>
          <w:sz w:val="28"/>
          <w:szCs w:val="28"/>
        </w:rPr>
        <w:t>аного</w:t>
      </w:r>
      <w:r w:rsidR="00B429C6" w:rsidRPr="00292BA7">
        <w:rPr>
          <w:sz w:val="28"/>
          <w:szCs w:val="28"/>
        </w:rPr>
        <w:t xml:space="preserve"> у к</w:t>
      </w:r>
      <w:r w:rsidR="00F5169D" w:rsidRPr="00292BA7">
        <w:rPr>
          <w:sz w:val="28"/>
          <w:szCs w:val="28"/>
        </w:rPr>
        <w:t>ерівництві ICH S5(R2)</w:t>
      </w:r>
      <w:r w:rsidR="002244F0" w:rsidRPr="00292BA7">
        <w:rPr>
          <w:sz w:val="28"/>
          <w:szCs w:val="28"/>
        </w:rPr>
        <w:t xml:space="preserve">. Коли було декілька надійних джерел даних, які </w:t>
      </w:r>
      <w:r w:rsidR="00BC40DA" w:rsidRPr="00292BA7">
        <w:rPr>
          <w:sz w:val="28"/>
          <w:szCs w:val="28"/>
        </w:rPr>
        <w:t xml:space="preserve">чітко </w:t>
      </w:r>
      <w:r w:rsidR="002244F0" w:rsidRPr="00292BA7">
        <w:rPr>
          <w:sz w:val="28"/>
          <w:szCs w:val="28"/>
        </w:rPr>
        <w:t>не були узгоджені, зазвичай використову</w:t>
      </w:r>
      <w:r w:rsidR="00BC40DA" w:rsidRPr="00292BA7">
        <w:rPr>
          <w:sz w:val="28"/>
          <w:szCs w:val="28"/>
        </w:rPr>
        <w:t>вав</w:t>
      </w:r>
      <w:r w:rsidR="002244F0" w:rsidRPr="00292BA7">
        <w:rPr>
          <w:sz w:val="28"/>
          <w:szCs w:val="28"/>
        </w:rPr>
        <w:t>ся найвищий NOAEL (щоб уникнути</w:t>
      </w:r>
      <w:r w:rsidR="00BC40DA" w:rsidRPr="00292BA7">
        <w:rPr>
          <w:sz w:val="28"/>
          <w:szCs w:val="28"/>
        </w:rPr>
        <w:t xml:space="preserve"> зміщення у бік прийняття</w:t>
      </w:r>
      <w:r w:rsidR="002244F0" w:rsidRPr="00292BA7">
        <w:rPr>
          <w:sz w:val="28"/>
          <w:szCs w:val="28"/>
        </w:rPr>
        <w:t xml:space="preserve"> низьк</w:t>
      </w:r>
      <w:r w:rsidR="00BC40DA" w:rsidRPr="00292BA7">
        <w:rPr>
          <w:sz w:val="28"/>
          <w:szCs w:val="28"/>
        </w:rPr>
        <w:t>ої</w:t>
      </w:r>
      <w:r w:rsidR="009172A4" w:rsidRPr="00292BA7">
        <w:rPr>
          <w:sz w:val="28"/>
          <w:szCs w:val="28"/>
        </w:rPr>
        <w:t xml:space="preserve"> </w:t>
      </w:r>
      <w:r w:rsidR="00BC40DA" w:rsidRPr="00292BA7">
        <w:rPr>
          <w:sz w:val="28"/>
          <w:szCs w:val="28"/>
        </w:rPr>
        <w:t>межі</w:t>
      </w:r>
      <w:r w:rsidR="002244F0" w:rsidRPr="00292BA7">
        <w:rPr>
          <w:sz w:val="28"/>
          <w:szCs w:val="28"/>
        </w:rPr>
        <w:t xml:space="preserve">) та найнижчий LOAEL (як це зазвичай робиться </w:t>
      </w:r>
      <w:r w:rsidR="009172A4" w:rsidRPr="00292BA7">
        <w:rPr>
          <w:sz w:val="28"/>
          <w:szCs w:val="28"/>
        </w:rPr>
        <w:t>в регуляторних оцінках), навіть</w:t>
      </w:r>
      <w:r w:rsidR="002244F0" w:rsidRPr="00292BA7">
        <w:rPr>
          <w:sz w:val="28"/>
          <w:szCs w:val="28"/>
        </w:rPr>
        <w:t xml:space="preserve"> якщо дані бул</w:t>
      </w:r>
      <w:r w:rsidR="009172A4" w:rsidRPr="00292BA7">
        <w:rPr>
          <w:sz w:val="28"/>
          <w:szCs w:val="28"/>
        </w:rPr>
        <w:t>о</w:t>
      </w:r>
      <w:r w:rsidR="002244F0" w:rsidRPr="00292BA7">
        <w:rPr>
          <w:sz w:val="28"/>
          <w:szCs w:val="28"/>
        </w:rPr>
        <w:t xml:space="preserve"> отриман</w:t>
      </w:r>
      <w:r w:rsidR="009172A4" w:rsidRPr="00292BA7">
        <w:rPr>
          <w:sz w:val="28"/>
          <w:szCs w:val="28"/>
        </w:rPr>
        <w:t>о</w:t>
      </w:r>
      <w:r w:rsidR="002244F0" w:rsidRPr="00292BA7">
        <w:rPr>
          <w:sz w:val="28"/>
          <w:szCs w:val="28"/>
        </w:rPr>
        <w:t xml:space="preserve"> з інших досліджень.</w:t>
      </w:r>
    </w:p>
    <w:p w:rsidR="002244F0" w:rsidRPr="00292BA7" w:rsidRDefault="002244F0" w:rsidP="005A5A21">
      <w:pPr>
        <w:tabs>
          <w:tab w:val="left" w:pos="0"/>
          <w:tab w:val="left" w:pos="709"/>
        </w:tabs>
        <w:spacing w:line="360" w:lineRule="auto"/>
        <w:jc w:val="both"/>
        <w:rPr>
          <w:sz w:val="28"/>
          <w:szCs w:val="28"/>
        </w:rPr>
      </w:pPr>
      <w:r w:rsidRPr="00292BA7">
        <w:rPr>
          <w:sz w:val="28"/>
          <w:szCs w:val="28"/>
        </w:rPr>
        <w:tab/>
        <w:t>Сполуки з цього списку, а також інші можуть бути використані для підтвердження кваліфікації альтернативного аналізу або набору аналізів.</w:t>
      </w:r>
    </w:p>
    <w:p w:rsidR="002244F0" w:rsidRPr="002F6658" w:rsidRDefault="002244F0" w:rsidP="005A5A21">
      <w:pPr>
        <w:tabs>
          <w:tab w:val="left" w:pos="0"/>
          <w:tab w:val="left" w:pos="709"/>
        </w:tabs>
        <w:spacing w:line="360" w:lineRule="auto"/>
        <w:jc w:val="both"/>
        <w:rPr>
          <w:sz w:val="28"/>
          <w:szCs w:val="28"/>
        </w:rPr>
      </w:pPr>
      <w:r w:rsidRPr="00292BA7">
        <w:rPr>
          <w:sz w:val="28"/>
          <w:szCs w:val="28"/>
        </w:rPr>
        <w:tab/>
      </w:r>
      <w:r w:rsidR="000B37C6" w:rsidRPr="00292BA7">
        <w:rPr>
          <w:sz w:val="28"/>
          <w:szCs w:val="28"/>
        </w:rPr>
        <w:t>Для оцінки специфічності аналізу слід використовувати с</w:t>
      </w:r>
      <w:r w:rsidRPr="00292BA7">
        <w:rPr>
          <w:sz w:val="28"/>
          <w:szCs w:val="28"/>
        </w:rPr>
        <w:t>полуки, що не спричиняють</w:t>
      </w:r>
      <w:r w:rsidR="000B37C6" w:rsidRPr="00292BA7">
        <w:rPr>
          <w:sz w:val="28"/>
          <w:szCs w:val="28"/>
        </w:rPr>
        <w:t> MEFL (негативні сполуки)</w:t>
      </w:r>
      <w:r w:rsidRPr="00292BA7">
        <w:rPr>
          <w:sz w:val="28"/>
          <w:szCs w:val="28"/>
        </w:rPr>
        <w:t>. Від таких сполук не очікують MEFL незалежно від додатков</w:t>
      </w:r>
      <w:r w:rsidR="000B37C6" w:rsidRPr="00292BA7">
        <w:rPr>
          <w:sz w:val="28"/>
          <w:szCs w:val="28"/>
        </w:rPr>
        <w:t>их</w:t>
      </w:r>
      <w:r w:rsidRPr="00292BA7">
        <w:rPr>
          <w:sz w:val="28"/>
          <w:szCs w:val="28"/>
        </w:rPr>
        <w:t xml:space="preserve"> вплив</w:t>
      </w:r>
      <w:r w:rsidR="000B37C6" w:rsidRPr="00292BA7">
        <w:rPr>
          <w:sz w:val="28"/>
          <w:szCs w:val="28"/>
        </w:rPr>
        <w:t>ів</w:t>
      </w:r>
      <w:r w:rsidRPr="00292BA7">
        <w:rPr>
          <w:sz w:val="28"/>
          <w:szCs w:val="28"/>
        </w:rPr>
        <w:t xml:space="preserve"> на ембріон/плід, </w:t>
      </w:r>
      <w:r w:rsidR="000B37C6" w:rsidRPr="00292BA7">
        <w:rPr>
          <w:sz w:val="28"/>
          <w:szCs w:val="28"/>
        </w:rPr>
        <w:t>таких як</w:t>
      </w:r>
      <w:r w:rsidRPr="00292BA7">
        <w:rPr>
          <w:sz w:val="28"/>
          <w:szCs w:val="28"/>
        </w:rPr>
        <w:t xml:space="preserve"> зміни маси тіла, структурні зміни або затримка/зменшення окостеніння. Ці сполуки можуть демонструвати негативні результати у всіх </w:t>
      </w:r>
      <w:r w:rsidR="000B37C6" w:rsidRPr="00292BA7">
        <w:rPr>
          <w:sz w:val="28"/>
          <w:szCs w:val="28"/>
        </w:rPr>
        <w:t xml:space="preserve">дозах у дослідженні </w:t>
      </w:r>
      <w:r w:rsidRPr="00292BA7">
        <w:rPr>
          <w:i/>
          <w:iCs/>
          <w:sz w:val="28"/>
          <w:szCs w:val="28"/>
        </w:rPr>
        <w:t>in vivo</w:t>
      </w:r>
      <w:r w:rsidRPr="00292BA7">
        <w:rPr>
          <w:sz w:val="28"/>
          <w:szCs w:val="28"/>
        </w:rPr>
        <w:t xml:space="preserve"> або можуть демонструвати позитивні результати (спостерігається MEFL) при більш високих дозах/експозиціях, </w:t>
      </w:r>
      <w:r w:rsidR="00290284" w:rsidRPr="00292BA7">
        <w:rPr>
          <w:sz w:val="28"/>
          <w:szCs w:val="28"/>
        </w:rPr>
        <w:t xml:space="preserve">за умови </w:t>
      </w:r>
      <w:r w:rsidRPr="00292BA7">
        <w:rPr>
          <w:sz w:val="28"/>
          <w:szCs w:val="28"/>
        </w:rPr>
        <w:t xml:space="preserve">якщо альтернативний аналіз у контексті його використання передбачає перехід від негативного до позитивного результату. Тобто альтернативний аналіз повинен передбачати негативний результат </w:t>
      </w:r>
      <w:r w:rsidR="00290284" w:rsidRPr="00292BA7">
        <w:rPr>
          <w:sz w:val="28"/>
          <w:szCs w:val="28"/>
        </w:rPr>
        <w:t>при</w:t>
      </w:r>
      <w:r w:rsidRPr="00292BA7">
        <w:rPr>
          <w:sz w:val="28"/>
          <w:szCs w:val="28"/>
        </w:rPr>
        <w:t xml:space="preserve"> </w:t>
      </w:r>
      <w:r w:rsidR="009172A4" w:rsidRPr="00292BA7">
        <w:rPr>
          <w:sz w:val="28"/>
          <w:szCs w:val="28"/>
        </w:rPr>
        <w:t>деякому екстрапольо</w:t>
      </w:r>
      <w:r w:rsidRPr="00292BA7">
        <w:rPr>
          <w:sz w:val="28"/>
          <w:szCs w:val="28"/>
        </w:rPr>
        <w:t xml:space="preserve">ваному рівні за умов, за яких дослідження </w:t>
      </w:r>
      <w:r w:rsidRPr="00292BA7">
        <w:rPr>
          <w:i/>
          <w:sz w:val="28"/>
          <w:szCs w:val="28"/>
        </w:rPr>
        <w:t>in vivo</w:t>
      </w:r>
      <w:r w:rsidRPr="00292BA7">
        <w:rPr>
          <w:sz w:val="28"/>
          <w:szCs w:val="28"/>
        </w:rPr>
        <w:t xml:space="preserve"> дало</w:t>
      </w:r>
      <w:r w:rsidRPr="002F6658">
        <w:rPr>
          <w:sz w:val="28"/>
          <w:szCs w:val="28"/>
        </w:rPr>
        <w:t xml:space="preserve"> </w:t>
      </w:r>
      <w:r w:rsidRPr="002F6658">
        <w:rPr>
          <w:sz w:val="28"/>
          <w:szCs w:val="28"/>
        </w:rPr>
        <w:lastRenderedPageBreak/>
        <w:t>негативний результат (</w:t>
      </w:r>
      <w:r w:rsidR="009C59CF" w:rsidRPr="002F6658">
        <w:rPr>
          <w:sz w:val="28"/>
          <w:szCs w:val="28"/>
        </w:rPr>
        <w:t xml:space="preserve">відсутність </w:t>
      </w:r>
      <w:r w:rsidR="00B429C6" w:rsidRPr="002F6658">
        <w:rPr>
          <w:sz w:val="28"/>
          <w:szCs w:val="28"/>
        </w:rPr>
        <w:t>MEFL). У с</w:t>
      </w:r>
      <w:r w:rsidRPr="002F6658">
        <w:rPr>
          <w:sz w:val="28"/>
          <w:szCs w:val="28"/>
        </w:rPr>
        <w:t>писку референтних сполук три сполуки зазначаються як приклад для негативного контролю (</w:t>
      </w:r>
      <w:r w:rsidR="00730682" w:rsidRPr="002F6658">
        <w:rPr>
          <w:sz w:val="28"/>
          <w:szCs w:val="28"/>
        </w:rPr>
        <w:t>цетиризин, саксагліптин, віл</w:t>
      </w:r>
      <w:r w:rsidRPr="002F6658">
        <w:rPr>
          <w:sz w:val="28"/>
          <w:szCs w:val="28"/>
        </w:rPr>
        <w:t>дагліптин). Ці спо</w:t>
      </w:r>
      <w:r w:rsidR="009C59CF" w:rsidRPr="002F6658">
        <w:rPr>
          <w:sz w:val="28"/>
          <w:szCs w:val="28"/>
        </w:rPr>
        <w:t>луки не викликали MEFL у щурів та</w:t>
      </w:r>
      <w:r w:rsidR="00821EB9" w:rsidRPr="002F6658">
        <w:rPr>
          <w:sz w:val="28"/>
          <w:szCs w:val="28"/>
        </w:rPr>
        <w:t xml:space="preserve"> к</w:t>
      </w:r>
      <w:r w:rsidR="00821EB9" w:rsidRPr="00292BA7">
        <w:rPr>
          <w:sz w:val="28"/>
          <w:szCs w:val="28"/>
        </w:rPr>
        <w:t>рол</w:t>
      </w:r>
      <w:r w:rsidRPr="00292BA7">
        <w:rPr>
          <w:sz w:val="28"/>
          <w:szCs w:val="28"/>
        </w:rPr>
        <w:t>ів</w:t>
      </w:r>
      <w:r w:rsidRPr="002F6658">
        <w:rPr>
          <w:sz w:val="28"/>
          <w:szCs w:val="28"/>
        </w:rPr>
        <w:t xml:space="preserve"> на рівні кратного числа експозиції (AUC і C</w:t>
      </w:r>
      <w:r w:rsidRPr="002F6658">
        <w:rPr>
          <w:sz w:val="28"/>
          <w:szCs w:val="28"/>
          <w:vertAlign w:val="subscript"/>
        </w:rPr>
        <w:t>max</w:t>
      </w:r>
      <w:r w:rsidRPr="002F6658">
        <w:rPr>
          <w:sz w:val="28"/>
          <w:szCs w:val="28"/>
        </w:rPr>
        <w:t>) &gt;</w:t>
      </w:r>
      <w:r w:rsidR="00821EB9" w:rsidRPr="002F6658">
        <w:rPr>
          <w:sz w:val="28"/>
          <w:szCs w:val="28"/>
        </w:rPr>
        <w:t xml:space="preserve"> </w:t>
      </w:r>
      <w:r w:rsidRPr="002F6658">
        <w:rPr>
          <w:sz w:val="28"/>
          <w:szCs w:val="28"/>
        </w:rPr>
        <w:t>25-кратного значення при максимальній рекомендованій дозі для людини (MRHD).</w:t>
      </w:r>
    </w:p>
    <w:p w:rsidR="002244F0" w:rsidRPr="002F6658" w:rsidRDefault="002244F0" w:rsidP="005A5A21">
      <w:pPr>
        <w:tabs>
          <w:tab w:val="left" w:pos="0"/>
          <w:tab w:val="left" w:pos="1296"/>
        </w:tabs>
        <w:rPr>
          <w:b/>
          <w:bCs/>
        </w:rPr>
      </w:pPr>
    </w:p>
    <w:p w:rsidR="002244F0" w:rsidRPr="002F6658" w:rsidRDefault="002244F0" w:rsidP="004624F9">
      <w:pPr>
        <w:tabs>
          <w:tab w:val="left" w:pos="0"/>
          <w:tab w:val="left" w:pos="1296"/>
        </w:tabs>
        <w:jc w:val="center"/>
        <w:rPr>
          <w:b/>
          <w:bCs/>
          <w:sz w:val="28"/>
          <w:szCs w:val="28"/>
        </w:rPr>
      </w:pPr>
      <w:r w:rsidRPr="002F6658">
        <w:rPr>
          <w:b/>
          <w:bCs/>
          <w:sz w:val="28"/>
          <w:szCs w:val="28"/>
        </w:rPr>
        <w:t xml:space="preserve">Таблиця </w:t>
      </w:r>
      <w:r w:rsidR="004624F9" w:rsidRPr="002F6658">
        <w:rPr>
          <w:b/>
          <w:bCs/>
          <w:sz w:val="28"/>
          <w:szCs w:val="28"/>
        </w:rPr>
        <w:t>Б</w:t>
      </w:r>
      <w:r w:rsidR="004624F9" w:rsidRPr="00292BA7">
        <w:rPr>
          <w:b/>
          <w:bCs/>
          <w:sz w:val="28"/>
          <w:szCs w:val="28"/>
        </w:rPr>
        <w:t>.</w:t>
      </w:r>
      <w:r w:rsidRPr="00292BA7">
        <w:rPr>
          <w:b/>
          <w:bCs/>
          <w:sz w:val="28"/>
          <w:szCs w:val="28"/>
        </w:rPr>
        <w:t>1:</w:t>
      </w:r>
      <w:r w:rsidRPr="002F6658">
        <w:rPr>
          <w:b/>
          <w:bCs/>
          <w:sz w:val="28"/>
          <w:szCs w:val="28"/>
        </w:rPr>
        <w:t xml:space="preserve"> Приклади референтних сполук для позитивного контролю для кваліфікації альтернативних аналізів</w:t>
      </w:r>
    </w:p>
    <w:p w:rsidR="00067F6C" w:rsidRPr="002F6658" w:rsidRDefault="00067F6C" w:rsidP="004624F9">
      <w:pPr>
        <w:tabs>
          <w:tab w:val="left" w:pos="0"/>
          <w:tab w:val="left" w:pos="1296"/>
        </w:tabs>
        <w:jc w:val="center"/>
        <w:rPr>
          <w:b/>
          <w:bCs/>
          <w:sz w:val="28"/>
          <w:szCs w:val="28"/>
        </w:rPr>
      </w:pPr>
    </w:p>
    <w:tbl>
      <w:tblPr>
        <w:tblStyle w:val="ac"/>
        <w:tblW w:w="0" w:type="auto"/>
        <w:tblLook w:val="04A0" w:firstRow="1" w:lastRow="0" w:firstColumn="1" w:lastColumn="0" w:noHBand="0" w:noVBand="1"/>
      </w:tblPr>
      <w:tblGrid>
        <w:gridCol w:w="3397"/>
        <w:gridCol w:w="2268"/>
        <w:gridCol w:w="2127"/>
        <w:gridCol w:w="2123"/>
      </w:tblGrid>
      <w:tr w:rsidR="001340B7" w:rsidRPr="002F6658" w:rsidTr="00067F6C">
        <w:tc>
          <w:tcPr>
            <w:tcW w:w="3397" w:type="dxa"/>
          </w:tcPr>
          <w:p w:rsidR="00067F6C" w:rsidRPr="002F6658" w:rsidRDefault="00067F6C" w:rsidP="00067F6C">
            <w:pPr>
              <w:tabs>
                <w:tab w:val="left" w:pos="0"/>
                <w:tab w:val="left" w:pos="1296"/>
              </w:tabs>
              <w:jc w:val="both"/>
              <w:rPr>
                <w:bCs/>
                <w:sz w:val="28"/>
                <w:szCs w:val="28"/>
              </w:rPr>
            </w:pPr>
            <w:r w:rsidRPr="002F6658">
              <w:rPr>
                <w:b/>
                <w:bCs/>
                <w:sz w:val="24"/>
                <w:szCs w:val="24"/>
              </w:rPr>
              <w:t>Позитивний контроль</w:t>
            </w:r>
          </w:p>
        </w:tc>
        <w:tc>
          <w:tcPr>
            <w:tcW w:w="2268" w:type="dxa"/>
          </w:tcPr>
          <w:p w:rsidR="00067F6C" w:rsidRPr="002F6658" w:rsidRDefault="00067F6C" w:rsidP="00067F6C">
            <w:pPr>
              <w:tabs>
                <w:tab w:val="left" w:pos="0"/>
                <w:tab w:val="left" w:pos="1296"/>
              </w:tabs>
              <w:jc w:val="both"/>
              <w:rPr>
                <w:bCs/>
                <w:sz w:val="28"/>
                <w:szCs w:val="28"/>
              </w:rPr>
            </w:pPr>
            <w:r w:rsidRPr="002F6658">
              <w:rPr>
                <w:b/>
                <w:bCs/>
                <w:sz w:val="24"/>
                <w:szCs w:val="24"/>
              </w:rPr>
              <w:t>Людський тератоген</w:t>
            </w:r>
          </w:p>
        </w:tc>
        <w:tc>
          <w:tcPr>
            <w:tcW w:w="2127" w:type="dxa"/>
          </w:tcPr>
          <w:p w:rsidR="00067F6C" w:rsidRPr="002F6658" w:rsidRDefault="00067F6C" w:rsidP="00067F6C">
            <w:pPr>
              <w:tabs>
                <w:tab w:val="left" w:pos="0"/>
                <w:tab w:val="left" w:pos="1296"/>
              </w:tabs>
              <w:jc w:val="both"/>
              <w:rPr>
                <w:bCs/>
                <w:sz w:val="28"/>
                <w:szCs w:val="28"/>
              </w:rPr>
            </w:pPr>
            <w:r w:rsidRPr="002F6658">
              <w:rPr>
                <w:b/>
                <w:bCs/>
                <w:sz w:val="24"/>
                <w:szCs w:val="24"/>
              </w:rPr>
              <w:t>MEFL у щурів</w:t>
            </w:r>
          </w:p>
        </w:tc>
        <w:tc>
          <w:tcPr>
            <w:tcW w:w="2123" w:type="dxa"/>
          </w:tcPr>
          <w:p w:rsidR="00067F6C" w:rsidRPr="002F6658" w:rsidRDefault="00821EB9" w:rsidP="00067F6C">
            <w:pPr>
              <w:tabs>
                <w:tab w:val="left" w:pos="0"/>
                <w:tab w:val="left" w:pos="1296"/>
              </w:tabs>
              <w:jc w:val="both"/>
              <w:rPr>
                <w:bCs/>
                <w:sz w:val="28"/>
                <w:szCs w:val="28"/>
              </w:rPr>
            </w:pPr>
            <w:r w:rsidRPr="002F6658">
              <w:rPr>
                <w:b/>
                <w:bCs/>
                <w:sz w:val="24"/>
                <w:szCs w:val="24"/>
              </w:rPr>
              <w:t>MEFL у кро</w:t>
            </w:r>
            <w:r w:rsidRPr="00292BA7">
              <w:rPr>
                <w:b/>
                <w:bCs/>
                <w:sz w:val="24"/>
                <w:szCs w:val="24"/>
              </w:rPr>
              <w:t>л</w:t>
            </w:r>
            <w:r w:rsidR="00067F6C" w:rsidRPr="00292BA7">
              <w:rPr>
                <w:b/>
                <w:bCs/>
                <w:sz w:val="24"/>
                <w:szCs w:val="24"/>
              </w:rPr>
              <w:t>ів</w:t>
            </w:r>
          </w:p>
        </w:tc>
      </w:tr>
      <w:tr w:rsidR="001340B7" w:rsidRPr="002F6658" w:rsidTr="00067F6C">
        <w:tc>
          <w:tcPr>
            <w:tcW w:w="339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Ацитретин</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r>
      <w:tr w:rsidR="001340B7" w:rsidRPr="002F6658" w:rsidTr="00067F6C">
        <w:tc>
          <w:tcPr>
            <w:tcW w:w="3397" w:type="dxa"/>
            <w:vAlign w:val="center"/>
          </w:tcPr>
          <w:p w:rsidR="00067F6C" w:rsidRPr="002F6658" w:rsidRDefault="003A1C2C" w:rsidP="00067F6C">
            <w:pPr>
              <w:tabs>
                <w:tab w:val="left" w:pos="1296"/>
                <w:tab w:val="left" w:pos="4962"/>
              </w:tabs>
              <w:ind w:left="113" w:right="113"/>
              <w:rPr>
                <w:sz w:val="24"/>
                <w:szCs w:val="24"/>
              </w:rPr>
            </w:pPr>
            <w:r w:rsidRPr="002F6658">
              <w:rPr>
                <w:sz w:val="24"/>
                <w:szCs w:val="24"/>
              </w:rPr>
              <w:t>Аспірин</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 </w:t>
            </w:r>
          </w:p>
        </w:tc>
      </w:tr>
      <w:tr w:rsidR="001340B7" w:rsidRPr="002F6658" w:rsidTr="00067F6C">
        <w:tc>
          <w:tcPr>
            <w:tcW w:w="339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Бозентан</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 </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 </w:t>
            </w:r>
          </w:p>
        </w:tc>
      </w:tr>
      <w:tr w:rsidR="001340B7" w:rsidRPr="002F6658" w:rsidTr="00067F6C">
        <w:tc>
          <w:tcPr>
            <w:tcW w:w="339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Бусульфан</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r>
      <w:tr w:rsidR="001340B7" w:rsidRPr="002F6658" w:rsidTr="00067F6C">
        <w:tc>
          <w:tcPr>
            <w:tcW w:w="339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Карбамазепін</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r>
      <w:tr w:rsidR="001340B7" w:rsidRPr="002F6658" w:rsidTr="00067F6C">
        <w:tc>
          <w:tcPr>
            <w:tcW w:w="339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Цисплатин</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 </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 </w:t>
            </w:r>
          </w:p>
        </w:tc>
      </w:tr>
      <w:tr w:rsidR="001340B7" w:rsidRPr="002F6658" w:rsidTr="00067F6C">
        <w:tc>
          <w:tcPr>
            <w:tcW w:w="339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Циклофосфамід</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r>
      <w:tr w:rsidR="001340B7" w:rsidRPr="002F6658" w:rsidTr="00067F6C">
        <w:tc>
          <w:tcPr>
            <w:tcW w:w="339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Цитарабін</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 </w:t>
            </w:r>
          </w:p>
        </w:tc>
      </w:tr>
      <w:tr w:rsidR="001340B7" w:rsidRPr="002F6658" w:rsidTr="00067F6C">
        <w:tc>
          <w:tcPr>
            <w:tcW w:w="339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Дабрафеніб</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 </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 </w:t>
            </w:r>
          </w:p>
        </w:tc>
      </w:tr>
      <w:tr w:rsidR="001340B7" w:rsidRPr="002F6658" w:rsidTr="00067F6C">
        <w:tc>
          <w:tcPr>
            <w:tcW w:w="339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Дазатиніб</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 </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 </w:t>
            </w:r>
          </w:p>
        </w:tc>
      </w:tr>
      <w:tr w:rsidR="001340B7" w:rsidRPr="002F6658" w:rsidTr="00067F6C">
        <w:tc>
          <w:tcPr>
            <w:tcW w:w="339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Флуконазол</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r>
      <w:tr w:rsidR="001340B7" w:rsidRPr="002F6658" w:rsidTr="00067F6C">
        <w:tc>
          <w:tcPr>
            <w:tcW w:w="339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5-фторурацил</w:t>
            </w:r>
            <w:r w:rsidR="001A13B6" w:rsidRPr="002F6658">
              <w:rPr>
                <w:sz w:val="24"/>
                <w:szCs w:val="24"/>
              </w:rPr>
              <w:t xml:space="preserve"> (флуороурацил)</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r>
      <w:tr w:rsidR="001340B7" w:rsidRPr="002F6658" w:rsidTr="00067F6C">
        <w:tc>
          <w:tcPr>
            <w:tcW w:w="3397" w:type="dxa"/>
            <w:vAlign w:val="center"/>
          </w:tcPr>
          <w:p w:rsidR="00067F6C" w:rsidRPr="002F6658" w:rsidRDefault="001A13B6" w:rsidP="00067F6C">
            <w:pPr>
              <w:tabs>
                <w:tab w:val="left" w:pos="1296"/>
                <w:tab w:val="left" w:pos="4962"/>
              </w:tabs>
              <w:ind w:left="113" w:right="113"/>
              <w:rPr>
                <w:sz w:val="24"/>
                <w:szCs w:val="24"/>
              </w:rPr>
            </w:pPr>
            <w:r w:rsidRPr="002F6658">
              <w:rPr>
                <w:sz w:val="24"/>
                <w:szCs w:val="24"/>
              </w:rPr>
              <w:t>Гідроксикарбамід</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r>
      <w:tr w:rsidR="001340B7" w:rsidRPr="002F6658" w:rsidTr="00067F6C">
        <w:tc>
          <w:tcPr>
            <w:tcW w:w="339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Ібрутиніб</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 </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 </w:t>
            </w:r>
          </w:p>
        </w:tc>
      </w:tr>
      <w:tr w:rsidR="001340B7" w:rsidRPr="002F6658" w:rsidTr="00067F6C">
        <w:tc>
          <w:tcPr>
            <w:tcW w:w="339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Ібупрофен</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r>
      <w:tr w:rsidR="001340B7" w:rsidRPr="002F6658" w:rsidTr="00067F6C">
        <w:tc>
          <w:tcPr>
            <w:tcW w:w="339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Іматиніб</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 </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 </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 </w:t>
            </w:r>
          </w:p>
        </w:tc>
      </w:tr>
      <w:tr w:rsidR="001340B7" w:rsidRPr="002F6658" w:rsidTr="00067F6C">
        <w:tc>
          <w:tcPr>
            <w:tcW w:w="3397" w:type="dxa"/>
            <w:vAlign w:val="center"/>
          </w:tcPr>
          <w:p w:rsidR="00067F6C" w:rsidRPr="002F6658" w:rsidRDefault="00067F6C" w:rsidP="00492452">
            <w:pPr>
              <w:tabs>
                <w:tab w:val="left" w:pos="1296"/>
                <w:tab w:val="left" w:pos="4962"/>
              </w:tabs>
              <w:ind w:left="113" w:right="113"/>
              <w:rPr>
                <w:sz w:val="24"/>
                <w:szCs w:val="24"/>
              </w:rPr>
            </w:pPr>
            <w:r w:rsidRPr="002F6658">
              <w:rPr>
                <w:sz w:val="24"/>
                <w:szCs w:val="24"/>
              </w:rPr>
              <w:t>Ізотретиноїн (13-цис-ретино</w:t>
            </w:r>
            <w:r w:rsidR="00492452" w:rsidRPr="002F6658">
              <w:rPr>
                <w:sz w:val="24"/>
                <w:szCs w:val="24"/>
              </w:rPr>
              <w:t>є</w:t>
            </w:r>
            <w:r w:rsidRPr="002F6658">
              <w:rPr>
                <w:sz w:val="24"/>
                <w:szCs w:val="24"/>
              </w:rPr>
              <w:t>ва кислота)</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r>
      <w:tr w:rsidR="001340B7" w:rsidRPr="002F6658" w:rsidTr="00067F6C">
        <w:tc>
          <w:tcPr>
            <w:tcW w:w="339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Метотрексат</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r>
      <w:tr w:rsidR="001340B7" w:rsidRPr="002F6658" w:rsidTr="00067F6C">
        <w:tc>
          <w:tcPr>
            <w:tcW w:w="339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Пазопаніб</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 </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r>
      <w:tr w:rsidR="001340B7" w:rsidRPr="002F6658" w:rsidTr="00067F6C">
        <w:tc>
          <w:tcPr>
            <w:tcW w:w="3397" w:type="dxa"/>
            <w:vAlign w:val="center"/>
          </w:tcPr>
          <w:p w:rsidR="00067F6C" w:rsidRPr="002F6658" w:rsidRDefault="001A13B6" w:rsidP="001A13B6">
            <w:pPr>
              <w:tabs>
                <w:tab w:val="left" w:pos="1296"/>
                <w:tab w:val="left" w:pos="4962"/>
              </w:tabs>
              <w:ind w:left="113" w:right="113"/>
              <w:rPr>
                <w:sz w:val="24"/>
                <w:szCs w:val="24"/>
              </w:rPr>
            </w:pPr>
            <w:r w:rsidRPr="002F6658">
              <w:rPr>
                <w:sz w:val="24"/>
                <w:szCs w:val="24"/>
              </w:rPr>
              <w:t xml:space="preserve">Фенітоїн </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r>
      <w:tr w:rsidR="001340B7" w:rsidRPr="002F6658" w:rsidTr="00067F6C">
        <w:tc>
          <w:tcPr>
            <w:tcW w:w="339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Помалідомід</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припускається</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r>
      <w:tr w:rsidR="001340B7" w:rsidRPr="002F6658" w:rsidTr="00067F6C">
        <w:tc>
          <w:tcPr>
            <w:tcW w:w="339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Рибавірин</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 </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r>
      <w:tr w:rsidR="001340B7" w:rsidRPr="002F6658" w:rsidTr="00067F6C">
        <w:tc>
          <w:tcPr>
            <w:tcW w:w="339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Такролімус</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 </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r>
      <w:tr w:rsidR="001340B7" w:rsidRPr="002F6658" w:rsidTr="00067F6C">
        <w:tc>
          <w:tcPr>
            <w:tcW w:w="339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Талідомід</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r>
      <w:tr w:rsidR="001340B7" w:rsidRPr="002F6658" w:rsidTr="00067F6C">
        <w:tc>
          <w:tcPr>
            <w:tcW w:w="339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Топірамат</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r>
      <w:tr w:rsidR="001340B7" w:rsidRPr="002F6658" w:rsidTr="00067F6C">
        <w:tc>
          <w:tcPr>
            <w:tcW w:w="3397" w:type="dxa"/>
            <w:vAlign w:val="center"/>
          </w:tcPr>
          <w:p w:rsidR="00067F6C" w:rsidRPr="002F6658" w:rsidRDefault="00067F6C" w:rsidP="00894401">
            <w:pPr>
              <w:tabs>
                <w:tab w:val="left" w:pos="1296"/>
                <w:tab w:val="left" w:pos="4962"/>
              </w:tabs>
              <w:ind w:left="113" w:right="113"/>
              <w:rPr>
                <w:sz w:val="24"/>
                <w:szCs w:val="24"/>
              </w:rPr>
            </w:pPr>
            <w:r w:rsidRPr="002F6658">
              <w:rPr>
                <w:sz w:val="24"/>
                <w:szCs w:val="24"/>
              </w:rPr>
              <w:t xml:space="preserve">Третиноїн (повністю </w:t>
            </w:r>
            <w:r w:rsidRPr="002F6658">
              <w:rPr>
                <w:i/>
                <w:iCs/>
                <w:sz w:val="24"/>
                <w:szCs w:val="24"/>
              </w:rPr>
              <w:t>транс</w:t>
            </w:r>
            <w:r w:rsidRPr="002F6658">
              <w:rPr>
                <w:sz w:val="24"/>
                <w:szCs w:val="24"/>
              </w:rPr>
              <w:t>-ретино</w:t>
            </w:r>
            <w:r w:rsidR="00894401" w:rsidRPr="002F6658">
              <w:rPr>
                <w:sz w:val="24"/>
                <w:szCs w:val="24"/>
              </w:rPr>
              <w:t>є</w:t>
            </w:r>
            <w:r w:rsidRPr="002F6658">
              <w:rPr>
                <w:sz w:val="24"/>
                <w:szCs w:val="24"/>
              </w:rPr>
              <w:t>ва кислота)</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r>
      <w:tr w:rsidR="001340B7" w:rsidRPr="002F6658" w:rsidTr="00067F6C">
        <w:tc>
          <w:tcPr>
            <w:tcW w:w="339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Триметадіон</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 </w:t>
            </w:r>
          </w:p>
        </w:tc>
      </w:tr>
      <w:tr w:rsidR="001340B7" w:rsidRPr="002F6658" w:rsidTr="00067F6C">
        <w:tc>
          <w:tcPr>
            <w:tcW w:w="339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Вальпроєва кислота</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303"/>
                <w:tab w:val="left" w:pos="4962"/>
              </w:tabs>
              <w:ind w:left="113" w:right="113"/>
              <w:rPr>
                <w:sz w:val="24"/>
                <w:szCs w:val="24"/>
              </w:rPr>
            </w:pPr>
            <w:r w:rsidRPr="002F6658">
              <w:rPr>
                <w:sz w:val="24"/>
                <w:szCs w:val="24"/>
              </w:rPr>
              <w:t>х</w:t>
            </w:r>
          </w:p>
        </w:tc>
      </w:tr>
      <w:tr w:rsidR="00067F6C" w:rsidRPr="002F6658" w:rsidTr="00067F6C">
        <w:tc>
          <w:tcPr>
            <w:tcW w:w="339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Вісмодегіб</w:t>
            </w:r>
          </w:p>
        </w:tc>
        <w:tc>
          <w:tcPr>
            <w:tcW w:w="2268"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припускається</w:t>
            </w:r>
          </w:p>
        </w:tc>
        <w:tc>
          <w:tcPr>
            <w:tcW w:w="2127"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х</w:t>
            </w:r>
          </w:p>
        </w:tc>
        <w:tc>
          <w:tcPr>
            <w:tcW w:w="2123" w:type="dxa"/>
            <w:vAlign w:val="center"/>
          </w:tcPr>
          <w:p w:rsidR="00067F6C" w:rsidRPr="002F6658" w:rsidRDefault="00067F6C" w:rsidP="00067F6C">
            <w:pPr>
              <w:tabs>
                <w:tab w:val="left" w:pos="1296"/>
                <w:tab w:val="left" w:pos="4962"/>
              </w:tabs>
              <w:ind w:left="113" w:right="113"/>
              <w:rPr>
                <w:sz w:val="24"/>
                <w:szCs w:val="24"/>
              </w:rPr>
            </w:pPr>
            <w:r w:rsidRPr="002F6658">
              <w:rPr>
                <w:sz w:val="24"/>
                <w:szCs w:val="24"/>
              </w:rPr>
              <w:t> </w:t>
            </w:r>
          </w:p>
        </w:tc>
      </w:tr>
    </w:tbl>
    <w:p w:rsidR="00067F6C" w:rsidRPr="002F6658" w:rsidRDefault="00067F6C" w:rsidP="00067F6C">
      <w:pPr>
        <w:tabs>
          <w:tab w:val="left" w:pos="0"/>
          <w:tab w:val="left" w:pos="1296"/>
        </w:tabs>
        <w:jc w:val="both"/>
        <w:rPr>
          <w:bCs/>
          <w:sz w:val="28"/>
          <w:szCs w:val="28"/>
        </w:rPr>
      </w:pPr>
    </w:p>
    <w:p w:rsidR="002244F0" w:rsidRPr="002F6658" w:rsidRDefault="002244F0" w:rsidP="005A5A21">
      <w:pPr>
        <w:tabs>
          <w:tab w:val="left" w:pos="0"/>
          <w:tab w:val="left" w:pos="1296"/>
        </w:tabs>
      </w:pPr>
    </w:p>
    <w:p w:rsidR="002B7EA3" w:rsidRPr="002F6658" w:rsidRDefault="002B7EA3" w:rsidP="00EE0DBF">
      <w:pPr>
        <w:tabs>
          <w:tab w:val="left" w:pos="1296"/>
          <w:tab w:val="left" w:pos="4962"/>
        </w:tabs>
        <w:ind w:left="567"/>
      </w:pPr>
    </w:p>
    <w:p w:rsidR="00FA11FC" w:rsidRPr="002F6658" w:rsidRDefault="00FA11FC" w:rsidP="00EE0DBF">
      <w:pPr>
        <w:tabs>
          <w:tab w:val="left" w:pos="1296"/>
          <w:tab w:val="left" w:pos="4962"/>
        </w:tabs>
        <w:ind w:left="567"/>
        <w:sectPr w:rsidR="00FA11FC" w:rsidRPr="002F6658" w:rsidSect="004E7533">
          <w:headerReference w:type="even" r:id="rId21"/>
          <w:headerReference w:type="default" r:id="rId22"/>
          <w:type w:val="nextColumn"/>
          <w:pgSz w:w="11910" w:h="16840"/>
          <w:pgMar w:top="1134" w:right="567" w:bottom="1134" w:left="1418" w:header="714" w:footer="825" w:gutter="0"/>
          <w:cols w:space="720"/>
        </w:sectPr>
      </w:pPr>
    </w:p>
    <w:p w:rsidR="00FA11FC" w:rsidRPr="002F6658" w:rsidRDefault="007146F7" w:rsidP="005B163B">
      <w:pPr>
        <w:pStyle w:val="docdata"/>
        <w:tabs>
          <w:tab w:val="left" w:pos="4962"/>
        </w:tabs>
        <w:spacing w:before="0" w:beforeAutospacing="0" w:after="160" w:afterAutospacing="0"/>
        <w:rPr>
          <w:sz w:val="28"/>
          <w:szCs w:val="28"/>
        </w:rPr>
      </w:pPr>
      <w:r w:rsidRPr="00292BA7">
        <w:rPr>
          <w:b/>
          <w:bCs/>
          <w:sz w:val="28"/>
          <w:szCs w:val="28"/>
        </w:rPr>
        <w:lastRenderedPageBreak/>
        <w:t>1.3.1</w:t>
      </w:r>
      <w:r w:rsidR="00FA11FC" w:rsidRPr="00292BA7">
        <w:rPr>
          <w:b/>
          <w:bCs/>
          <w:sz w:val="28"/>
          <w:szCs w:val="28"/>
        </w:rPr>
        <w:t xml:space="preserve"> Референтні сполуки для позитивного контролю</w:t>
      </w:r>
      <w:r w:rsidR="00FA11FC" w:rsidRPr="002F6658">
        <w:rPr>
          <w:b/>
          <w:bCs/>
          <w:sz w:val="28"/>
          <w:szCs w:val="28"/>
        </w:rPr>
        <w:t xml:space="preserve"> </w:t>
      </w:r>
    </w:p>
    <w:p w:rsidR="000278F6" w:rsidRPr="002F6658" w:rsidRDefault="000278F6" w:rsidP="00E76596">
      <w:pPr>
        <w:pStyle w:val="ad"/>
        <w:tabs>
          <w:tab w:val="left" w:pos="4962"/>
        </w:tabs>
        <w:rPr>
          <w:b/>
          <w:bCs/>
          <w:sz w:val="28"/>
          <w:szCs w:val="28"/>
        </w:rPr>
      </w:pPr>
    </w:p>
    <w:p w:rsidR="00FA11FC" w:rsidRPr="002F6658" w:rsidRDefault="00FA11FC" w:rsidP="00E76596">
      <w:pPr>
        <w:pStyle w:val="ad"/>
        <w:tabs>
          <w:tab w:val="left" w:pos="4962"/>
        </w:tabs>
        <w:rPr>
          <w:sz w:val="28"/>
          <w:szCs w:val="28"/>
        </w:rPr>
      </w:pPr>
      <w:r w:rsidRPr="002F6658">
        <w:rPr>
          <w:b/>
          <w:bCs/>
          <w:sz w:val="28"/>
          <w:szCs w:val="28"/>
        </w:rPr>
        <w:t>Ацитретин (етретин)</w:t>
      </w:r>
    </w:p>
    <w:p w:rsidR="00FA11FC" w:rsidRPr="002F6658" w:rsidRDefault="00FA11FC" w:rsidP="00E76596">
      <w:pPr>
        <w:pStyle w:val="ad"/>
        <w:tabs>
          <w:tab w:val="left" w:pos="4962"/>
        </w:tabs>
        <w:rPr>
          <w:sz w:val="22"/>
          <w:szCs w:val="22"/>
        </w:rPr>
      </w:pPr>
      <w:r w:rsidRPr="002F6658">
        <w:rPr>
          <w:b/>
          <w:bCs/>
          <w:sz w:val="22"/>
          <w:szCs w:val="22"/>
        </w:rPr>
        <w:t>Номер CAS:</w:t>
      </w:r>
      <w:r w:rsidRPr="002F6658">
        <w:rPr>
          <w:sz w:val="22"/>
          <w:szCs w:val="22"/>
        </w:rPr>
        <w:t xml:space="preserve"> 55079-83-9</w:t>
      </w:r>
    </w:p>
    <w:p w:rsidR="00E76596" w:rsidRPr="002F6658" w:rsidRDefault="00E76596" w:rsidP="00E76596">
      <w:pPr>
        <w:pStyle w:val="ad"/>
        <w:tabs>
          <w:tab w:val="left" w:pos="4962"/>
        </w:tabs>
      </w:pPr>
    </w:p>
    <w:tbl>
      <w:tblPr>
        <w:tblStyle w:val="ac"/>
        <w:tblW w:w="0" w:type="auto"/>
        <w:tblLook w:val="04A0" w:firstRow="1" w:lastRow="0" w:firstColumn="1" w:lastColumn="0" w:noHBand="0" w:noVBand="1"/>
      </w:tblPr>
      <w:tblGrid>
        <w:gridCol w:w="1631"/>
        <w:gridCol w:w="1732"/>
        <w:gridCol w:w="1472"/>
        <w:gridCol w:w="1802"/>
        <w:gridCol w:w="1802"/>
        <w:gridCol w:w="1584"/>
        <w:gridCol w:w="1636"/>
        <w:gridCol w:w="1695"/>
        <w:gridCol w:w="1491"/>
      </w:tblGrid>
      <w:tr w:rsidR="001340B7" w:rsidRPr="00292BA7" w:rsidTr="00C84C58">
        <w:tc>
          <w:tcPr>
            <w:tcW w:w="1643" w:type="dxa"/>
          </w:tcPr>
          <w:p w:rsidR="00F143C8" w:rsidRPr="00292BA7" w:rsidRDefault="005B2201" w:rsidP="00E76596">
            <w:pPr>
              <w:pStyle w:val="ad"/>
              <w:tabs>
                <w:tab w:val="left" w:pos="4962"/>
              </w:tabs>
              <w:rPr>
                <w:b/>
                <w:bCs/>
                <w:sz w:val="20"/>
                <w:szCs w:val="20"/>
              </w:rPr>
            </w:pPr>
            <w:r w:rsidRPr="00292BA7">
              <w:rPr>
                <w:b/>
                <w:bCs/>
                <w:sz w:val="20"/>
                <w:szCs w:val="20"/>
              </w:rPr>
              <w:t xml:space="preserve">NOAEL у щурів </w:t>
            </w:r>
          </w:p>
          <w:p w:rsidR="00592A40" w:rsidRPr="00292BA7" w:rsidRDefault="00592A40" w:rsidP="00E76596">
            <w:pPr>
              <w:pStyle w:val="ad"/>
              <w:tabs>
                <w:tab w:val="left" w:pos="4962"/>
              </w:tabs>
              <w:rPr>
                <w:b/>
                <w:bCs/>
                <w:sz w:val="20"/>
                <w:szCs w:val="20"/>
              </w:rPr>
            </w:pPr>
          </w:p>
          <w:p w:rsidR="00F143C8" w:rsidRPr="00292BA7" w:rsidRDefault="005B2201" w:rsidP="00E76596">
            <w:pPr>
              <w:pStyle w:val="ad"/>
              <w:tabs>
                <w:tab w:val="left" w:pos="4962"/>
              </w:tabs>
              <w:rPr>
                <w:b/>
                <w:bCs/>
                <w:sz w:val="20"/>
                <w:szCs w:val="20"/>
              </w:rPr>
            </w:pPr>
            <w:r w:rsidRPr="00292BA7">
              <w:rPr>
                <w:b/>
                <w:bCs/>
                <w:sz w:val="20"/>
                <w:szCs w:val="20"/>
              </w:rPr>
              <w:t xml:space="preserve">Доза </w:t>
            </w:r>
          </w:p>
          <w:p w:rsidR="00592A40" w:rsidRPr="00292BA7" w:rsidRDefault="00592A40" w:rsidP="00E76596">
            <w:pPr>
              <w:pStyle w:val="ad"/>
              <w:tabs>
                <w:tab w:val="left" w:pos="4962"/>
              </w:tabs>
              <w:rPr>
                <w:b/>
                <w:bCs/>
                <w:sz w:val="20"/>
                <w:szCs w:val="20"/>
              </w:rPr>
            </w:pPr>
          </w:p>
          <w:p w:rsidR="00F143C8" w:rsidRPr="00292BA7" w:rsidRDefault="005B2201" w:rsidP="00E76596">
            <w:pPr>
              <w:pStyle w:val="ad"/>
              <w:tabs>
                <w:tab w:val="left" w:pos="4962"/>
              </w:tabs>
              <w:rPr>
                <w:b/>
                <w:bCs/>
                <w:sz w:val="20"/>
                <w:szCs w:val="20"/>
                <w:vertAlign w:val="subscript"/>
              </w:rPr>
            </w:pPr>
            <w:r w:rsidRPr="00292BA7">
              <w:rPr>
                <w:b/>
                <w:bCs/>
                <w:sz w:val="20"/>
                <w:szCs w:val="20"/>
              </w:rPr>
              <w:t>C</w:t>
            </w:r>
            <w:r w:rsidR="00447694" w:rsidRPr="00292BA7">
              <w:rPr>
                <w:b/>
                <w:bCs/>
                <w:sz w:val="20"/>
                <w:szCs w:val="20"/>
                <w:vertAlign w:val="subscript"/>
              </w:rPr>
              <w:t>max</w:t>
            </w:r>
          </w:p>
          <w:p w:rsidR="00592A40" w:rsidRPr="00292BA7" w:rsidRDefault="00592A40" w:rsidP="00E76596">
            <w:pPr>
              <w:pStyle w:val="ad"/>
              <w:tabs>
                <w:tab w:val="left" w:pos="4962"/>
              </w:tabs>
              <w:rPr>
                <w:b/>
                <w:bCs/>
                <w:sz w:val="20"/>
                <w:szCs w:val="20"/>
              </w:rPr>
            </w:pPr>
          </w:p>
          <w:p w:rsidR="005B2201" w:rsidRPr="00292BA7" w:rsidRDefault="005B2201" w:rsidP="00E76596">
            <w:pPr>
              <w:pStyle w:val="ad"/>
              <w:tabs>
                <w:tab w:val="left" w:pos="4962"/>
              </w:tabs>
              <w:rPr>
                <w:sz w:val="20"/>
                <w:szCs w:val="20"/>
              </w:rPr>
            </w:pPr>
            <w:r w:rsidRPr="00292BA7">
              <w:rPr>
                <w:b/>
                <w:bCs/>
                <w:sz w:val="20"/>
                <w:szCs w:val="20"/>
              </w:rPr>
              <w:t>AUC</w:t>
            </w:r>
          </w:p>
        </w:tc>
        <w:tc>
          <w:tcPr>
            <w:tcW w:w="1642" w:type="dxa"/>
          </w:tcPr>
          <w:p w:rsidR="00F143C8" w:rsidRPr="00292BA7" w:rsidRDefault="005B2201" w:rsidP="00E76596">
            <w:pPr>
              <w:pStyle w:val="ad"/>
              <w:tabs>
                <w:tab w:val="left" w:pos="4962"/>
              </w:tabs>
              <w:rPr>
                <w:b/>
                <w:bCs/>
                <w:sz w:val="20"/>
                <w:szCs w:val="20"/>
              </w:rPr>
            </w:pPr>
            <w:r w:rsidRPr="00292BA7">
              <w:rPr>
                <w:b/>
                <w:bCs/>
                <w:sz w:val="20"/>
                <w:szCs w:val="20"/>
              </w:rPr>
              <w:t xml:space="preserve">LOAEL у щурів </w:t>
            </w:r>
          </w:p>
          <w:p w:rsidR="00592A40" w:rsidRPr="00292BA7" w:rsidRDefault="00592A40" w:rsidP="00E76596">
            <w:pPr>
              <w:pStyle w:val="ad"/>
              <w:tabs>
                <w:tab w:val="left" w:pos="4962"/>
              </w:tabs>
              <w:rPr>
                <w:b/>
                <w:bCs/>
                <w:sz w:val="20"/>
                <w:szCs w:val="20"/>
              </w:rPr>
            </w:pPr>
          </w:p>
          <w:p w:rsidR="00F143C8" w:rsidRPr="00292BA7" w:rsidRDefault="005B2201" w:rsidP="00E76596">
            <w:pPr>
              <w:pStyle w:val="ad"/>
              <w:tabs>
                <w:tab w:val="left" w:pos="4962"/>
              </w:tabs>
              <w:rPr>
                <w:b/>
                <w:bCs/>
                <w:sz w:val="20"/>
                <w:szCs w:val="20"/>
              </w:rPr>
            </w:pPr>
            <w:r w:rsidRPr="00292BA7">
              <w:rPr>
                <w:b/>
                <w:bCs/>
                <w:sz w:val="20"/>
                <w:szCs w:val="20"/>
              </w:rPr>
              <w:t xml:space="preserve">Доза </w:t>
            </w:r>
          </w:p>
          <w:p w:rsidR="00592A40" w:rsidRPr="00292BA7" w:rsidRDefault="00592A40" w:rsidP="00AA4A1F">
            <w:pPr>
              <w:pStyle w:val="ad"/>
              <w:tabs>
                <w:tab w:val="left" w:pos="4962"/>
              </w:tabs>
              <w:rPr>
                <w:b/>
                <w:bCs/>
                <w:sz w:val="20"/>
                <w:szCs w:val="20"/>
              </w:rPr>
            </w:pPr>
          </w:p>
          <w:p w:rsidR="00AA4A1F" w:rsidRPr="00292BA7" w:rsidRDefault="00AA4A1F" w:rsidP="00AA4A1F">
            <w:pPr>
              <w:pStyle w:val="ad"/>
              <w:tabs>
                <w:tab w:val="left" w:pos="4962"/>
              </w:tabs>
              <w:rPr>
                <w:b/>
                <w:bCs/>
                <w:sz w:val="20"/>
                <w:szCs w:val="20"/>
                <w:vertAlign w:val="subscript"/>
              </w:rPr>
            </w:pPr>
            <w:r w:rsidRPr="00292BA7">
              <w:rPr>
                <w:b/>
                <w:bCs/>
                <w:sz w:val="20"/>
                <w:szCs w:val="20"/>
              </w:rPr>
              <w:t>C</w:t>
            </w:r>
            <w:r w:rsidR="00447694" w:rsidRPr="00292BA7">
              <w:rPr>
                <w:b/>
                <w:bCs/>
                <w:sz w:val="20"/>
                <w:szCs w:val="20"/>
                <w:vertAlign w:val="subscript"/>
              </w:rPr>
              <w:t>max</w:t>
            </w:r>
          </w:p>
          <w:p w:rsidR="00592A40" w:rsidRPr="00292BA7" w:rsidRDefault="00592A40" w:rsidP="00E76596">
            <w:pPr>
              <w:pStyle w:val="ad"/>
              <w:tabs>
                <w:tab w:val="left" w:pos="4962"/>
              </w:tabs>
              <w:rPr>
                <w:b/>
                <w:bCs/>
                <w:sz w:val="20"/>
                <w:szCs w:val="20"/>
              </w:rPr>
            </w:pPr>
          </w:p>
          <w:p w:rsidR="005B2201" w:rsidRPr="00292BA7" w:rsidRDefault="005B2201" w:rsidP="00E76596">
            <w:pPr>
              <w:pStyle w:val="ad"/>
              <w:tabs>
                <w:tab w:val="left" w:pos="4962"/>
              </w:tabs>
              <w:rPr>
                <w:sz w:val="20"/>
                <w:szCs w:val="20"/>
              </w:rPr>
            </w:pPr>
            <w:r w:rsidRPr="00292BA7">
              <w:rPr>
                <w:b/>
                <w:bCs/>
                <w:sz w:val="20"/>
                <w:szCs w:val="20"/>
              </w:rPr>
              <w:t>AUC</w:t>
            </w:r>
          </w:p>
        </w:tc>
        <w:tc>
          <w:tcPr>
            <w:tcW w:w="1643" w:type="dxa"/>
          </w:tcPr>
          <w:p w:rsidR="005B2201" w:rsidRPr="00292BA7" w:rsidRDefault="00EA2C1B" w:rsidP="00E76596">
            <w:pPr>
              <w:pStyle w:val="ad"/>
              <w:tabs>
                <w:tab w:val="left" w:pos="4962"/>
              </w:tabs>
              <w:rPr>
                <w:sz w:val="20"/>
                <w:szCs w:val="20"/>
              </w:rPr>
            </w:pPr>
            <w:r w:rsidRPr="00292BA7">
              <w:rPr>
                <w:b/>
                <w:bCs/>
                <w:sz w:val="20"/>
                <w:szCs w:val="20"/>
              </w:rPr>
              <w:t>Результати, отримані на щурах</w:t>
            </w:r>
          </w:p>
        </w:tc>
        <w:tc>
          <w:tcPr>
            <w:tcW w:w="1642" w:type="dxa"/>
          </w:tcPr>
          <w:p w:rsidR="00592A40" w:rsidRPr="00292BA7" w:rsidRDefault="00821EB9" w:rsidP="00E76596">
            <w:pPr>
              <w:pStyle w:val="ad"/>
              <w:tabs>
                <w:tab w:val="left" w:pos="4962"/>
              </w:tabs>
              <w:rPr>
                <w:b/>
                <w:bCs/>
                <w:sz w:val="20"/>
                <w:szCs w:val="20"/>
              </w:rPr>
            </w:pPr>
            <w:r w:rsidRPr="00292BA7">
              <w:rPr>
                <w:b/>
                <w:bCs/>
                <w:sz w:val="20"/>
                <w:szCs w:val="20"/>
              </w:rPr>
              <w:t>NOAEL у крол</w:t>
            </w:r>
            <w:r w:rsidR="005B2201" w:rsidRPr="00292BA7">
              <w:rPr>
                <w:b/>
                <w:bCs/>
                <w:sz w:val="20"/>
                <w:szCs w:val="20"/>
              </w:rPr>
              <w:t xml:space="preserve">ів </w:t>
            </w:r>
          </w:p>
          <w:p w:rsidR="00592A40" w:rsidRPr="00292BA7" w:rsidRDefault="00592A40" w:rsidP="00E76596">
            <w:pPr>
              <w:pStyle w:val="ad"/>
              <w:tabs>
                <w:tab w:val="left" w:pos="4962"/>
              </w:tabs>
              <w:rPr>
                <w:b/>
                <w:bCs/>
                <w:sz w:val="20"/>
                <w:szCs w:val="20"/>
              </w:rPr>
            </w:pPr>
          </w:p>
          <w:p w:rsidR="00F143C8" w:rsidRPr="00292BA7" w:rsidRDefault="005B2201" w:rsidP="00E76596">
            <w:pPr>
              <w:pStyle w:val="ad"/>
              <w:tabs>
                <w:tab w:val="left" w:pos="4962"/>
              </w:tabs>
              <w:rPr>
                <w:b/>
                <w:bCs/>
                <w:sz w:val="20"/>
                <w:szCs w:val="20"/>
              </w:rPr>
            </w:pPr>
            <w:r w:rsidRPr="00292BA7">
              <w:rPr>
                <w:b/>
                <w:bCs/>
                <w:sz w:val="20"/>
                <w:szCs w:val="20"/>
              </w:rPr>
              <w:t xml:space="preserve">Доза </w:t>
            </w:r>
          </w:p>
          <w:p w:rsidR="00592A40" w:rsidRPr="00292BA7" w:rsidRDefault="00592A40" w:rsidP="00AA4A1F">
            <w:pPr>
              <w:pStyle w:val="ad"/>
              <w:tabs>
                <w:tab w:val="left" w:pos="4962"/>
              </w:tabs>
              <w:rPr>
                <w:b/>
                <w:bCs/>
                <w:sz w:val="20"/>
                <w:szCs w:val="20"/>
              </w:rPr>
            </w:pPr>
          </w:p>
          <w:p w:rsidR="00AA4A1F" w:rsidRPr="00292BA7" w:rsidRDefault="00AA4A1F" w:rsidP="00AA4A1F">
            <w:pPr>
              <w:pStyle w:val="ad"/>
              <w:tabs>
                <w:tab w:val="left" w:pos="4962"/>
              </w:tabs>
              <w:rPr>
                <w:b/>
                <w:bCs/>
                <w:sz w:val="20"/>
                <w:szCs w:val="20"/>
                <w:vertAlign w:val="subscript"/>
              </w:rPr>
            </w:pPr>
            <w:r w:rsidRPr="00292BA7">
              <w:rPr>
                <w:b/>
                <w:bCs/>
                <w:sz w:val="20"/>
                <w:szCs w:val="20"/>
              </w:rPr>
              <w:t>C</w:t>
            </w:r>
            <w:r w:rsidR="00447694" w:rsidRPr="00292BA7">
              <w:rPr>
                <w:b/>
                <w:bCs/>
                <w:sz w:val="20"/>
                <w:szCs w:val="20"/>
                <w:vertAlign w:val="subscript"/>
              </w:rPr>
              <w:t>max</w:t>
            </w:r>
          </w:p>
          <w:p w:rsidR="00592A40" w:rsidRPr="00292BA7" w:rsidRDefault="00592A40" w:rsidP="00E76596">
            <w:pPr>
              <w:pStyle w:val="ad"/>
              <w:tabs>
                <w:tab w:val="left" w:pos="4962"/>
              </w:tabs>
              <w:rPr>
                <w:b/>
                <w:bCs/>
                <w:sz w:val="20"/>
                <w:szCs w:val="20"/>
              </w:rPr>
            </w:pPr>
          </w:p>
          <w:p w:rsidR="005B2201" w:rsidRPr="00292BA7" w:rsidRDefault="005B2201" w:rsidP="00E76596">
            <w:pPr>
              <w:pStyle w:val="ad"/>
              <w:tabs>
                <w:tab w:val="left" w:pos="4962"/>
              </w:tabs>
              <w:rPr>
                <w:sz w:val="20"/>
                <w:szCs w:val="20"/>
              </w:rPr>
            </w:pPr>
            <w:r w:rsidRPr="00292BA7">
              <w:rPr>
                <w:b/>
                <w:bCs/>
                <w:sz w:val="20"/>
                <w:szCs w:val="20"/>
              </w:rPr>
              <w:t>AUC</w:t>
            </w:r>
          </w:p>
        </w:tc>
        <w:tc>
          <w:tcPr>
            <w:tcW w:w="1642" w:type="dxa"/>
          </w:tcPr>
          <w:p w:rsidR="00592A40" w:rsidRPr="00292BA7" w:rsidRDefault="00821EB9" w:rsidP="00E76596">
            <w:pPr>
              <w:pStyle w:val="ad"/>
              <w:tabs>
                <w:tab w:val="left" w:pos="4962"/>
              </w:tabs>
              <w:rPr>
                <w:b/>
                <w:bCs/>
                <w:sz w:val="20"/>
                <w:szCs w:val="20"/>
              </w:rPr>
            </w:pPr>
            <w:r w:rsidRPr="00292BA7">
              <w:rPr>
                <w:b/>
                <w:bCs/>
                <w:sz w:val="20"/>
                <w:szCs w:val="20"/>
              </w:rPr>
              <w:t>LOAEL у крол</w:t>
            </w:r>
            <w:r w:rsidR="005B2201" w:rsidRPr="00292BA7">
              <w:rPr>
                <w:b/>
                <w:bCs/>
                <w:sz w:val="20"/>
                <w:szCs w:val="20"/>
              </w:rPr>
              <w:t xml:space="preserve">ів </w:t>
            </w:r>
          </w:p>
          <w:p w:rsidR="00592A40" w:rsidRPr="00292BA7" w:rsidRDefault="00592A40" w:rsidP="00E76596">
            <w:pPr>
              <w:pStyle w:val="ad"/>
              <w:tabs>
                <w:tab w:val="left" w:pos="4962"/>
              </w:tabs>
              <w:rPr>
                <w:b/>
                <w:bCs/>
                <w:sz w:val="20"/>
                <w:szCs w:val="20"/>
              </w:rPr>
            </w:pPr>
          </w:p>
          <w:p w:rsidR="00F143C8" w:rsidRPr="00292BA7" w:rsidRDefault="005B2201" w:rsidP="00E76596">
            <w:pPr>
              <w:pStyle w:val="ad"/>
              <w:tabs>
                <w:tab w:val="left" w:pos="4962"/>
              </w:tabs>
              <w:rPr>
                <w:b/>
                <w:bCs/>
                <w:sz w:val="20"/>
                <w:szCs w:val="20"/>
              </w:rPr>
            </w:pPr>
            <w:r w:rsidRPr="00292BA7">
              <w:rPr>
                <w:b/>
                <w:bCs/>
                <w:sz w:val="20"/>
                <w:szCs w:val="20"/>
              </w:rPr>
              <w:t xml:space="preserve">Доза </w:t>
            </w:r>
          </w:p>
          <w:p w:rsidR="00592A40" w:rsidRPr="00292BA7" w:rsidRDefault="00592A40" w:rsidP="00AA4A1F">
            <w:pPr>
              <w:pStyle w:val="ad"/>
              <w:tabs>
                <w:tab w:val="left" w:pos="4962"/>
              </w:tabs>
              <w:rPr>
                <w:b/>
                <w:bCs/>
                <w:sz w:val="20"/>
                <w:szCs w:val="20"/>
              </w:rPr>
            </w:pPr>
          </w:p>
          <w:p w:rsidR="00AA4A1F" w:rsidRPr="00292BA7" w:rsidRDefault="00AA4A1F" w:rsidP="00AA4A1F">
            <w:pPr>
              <w:pStyle w:val="ad"/>
              <w:tabs>
                <w:tab w:val="left" w:pos="4962"/>
              </w:tabs>
              <w:rPr>
                <w:b/>
                <w:bCs/>
                <w:sz w:val="20"/>
                <w:szCs w:val="20"/>
                <w:vertAlign w:val="subscript"/>
              </w:rPr>
            </w:pPr>
            <w:r w:rsidRPr="00292BA7">
              <w:rPr>
                <w:b/>
                <w:bCs/>
                <w:sz w:val="20"/>
                <w:szCs w:val="20"/>
              </w:rPr>
              <w:t>C</w:t>
            </w:r>
            <w:r w:rsidR="00447694" w:rsidRPr="00292BA7">
              <w:rPr>
                <w:b/>
                <w:bCs/>
                <w:sz w:val="20"/>
                <w:szCs w:val="20"/>
                <w:vertAlign w:val="subscript"/>
              </w:rPr>
              <w:t>max</w:t>
            </w:r>
          </w:p>
          <w:p w:rsidR="00592A40" w:rsidRPr="00292BA7" w:rsidRDefault="00592A40" w:rsidP="00E76596">
            <w:pPr>
              <w:pStyle w:val="ad"/>
              <w:tabs>
                <w:tab w:val="left" w:pos="4962"/>
              </w:tabs>
              <w:rPr>
                <w:b/>
                <w:bCs/>
                <w:sz w:val="20"/>
                <w:szCs w:val="20"/>
              </w:rPr>
            </w:pPr>
          </w:p>
          <w:p w:rsidR="005B2201" w:rsidRPr="00292BA7" w:rsidRDefault="005B2201" w:rsidP="00E76596">
            <w:pPr>
              <w:pStyle w:val="ad"/>
              <w:tabs>
                <w:tab w:val="left" w:pos="4962"/>
              </w:tabs>
              <w:rPr>
                <w:sz w:val="20"/>
                <w:szCs w:val="20"/>
              </w:rPr>
            </w:pPr>
            <w:r w:rsidRPr="00292BA7">
              <w:rPr>
                <w:b/>
                <w:bCs/>
                <w:sz w:val="20"/>
                <w:szCs w:val="20"/>
              </w:rPr>
              <w:t>AUC</w:t>
            </w:r>
          </w:p>
        </w:tc>
        <w:tc>
          <w:tcPr>
            <w:tcW w:w="1648" w:type="dxa"/>
          </w:tcPr>
          <w:p w:rsidR="005B2201" w:rsidRPr="00292BA7" w:rsidRDefault="00EA2C1B" w:rsidP="00EA2C1B">
            <w:pPr>
              <w:pStyle w:val="ad"/>
              <w:tabs>
                <w:tab w:val="left" w:pos="4962"/>
              </w:tabs>
              <w:rPr>
                <w:sz w:val="20"/>
                <w:szCs w:val="20"/>
              </w:rPr>
            </w:pPr>
            <w:r w:rsidRPr="00292BA7">
              <w:rPr>
                <w:b/>
                <w:bCs/>
                <w:sz w:val="20"/>
                <w:szCs w:val="20"/>
              </w:rPr>
              <w:t>Результати, отримані на кр</w:t>
            </w:r>
            <w:r w:rsidR="00821EB9" w:rsidRPr="00292BA7">
              <w:rPr>
                <w:b/>
                <w:bCs/>
                <w:sz w:val="20"/>
                <w:szCs w:val="20"/>
              </w:rPr>
              <w:t>оля</w:t>
            </w:r>
            <w:r w:rsidRPr="00292BA7">
              <w:rPr>
                <w:b/>
                <w:bCs/>
                <w:sz w:val="20"/>
                <w:szCs w:val="20"/>
              </w:rPr>
              <w:t>х</w:t>
            </w:r>
          </w:p>
        </w:tc>
        <w:tc>
          <w:tcPr>
            <w:tcW w:w="1645" w:type="dxa"/>
          </w:tcPr>
          <w:p w:rsidR="00592A40" w:rsidRPr="00292BA7" w:rsidRDefault="005B2201" w:rsidP="00AA4A1F">
            <w:pPr>
              <w:pStyle w:val="ad"/>
              <w:tabs>
                <w:tab w:val="left" w:pos="4962"/>
              </w:tabs>
              <w:rPr>
                <w:b/>
                <w:bCs/>
                <w:sz w:val="20"/>
                <w:szCs w:val="20"/>
              </w:rPr>
            </w:pPr>
            <w:r w:rsidRPr="00292BA7">
              <w:rPr>
                <w:b/>
                <w:bCs/>
                <w:sz w:val="20"/>
                <w:szCs w:val="20"/>
              </w:rPr>
              <w:t xml:space="preserve">Доза для людини </w:t>
            </w:r>
          </w:p>
          <w:p w:rsidR="00592A40" w:rsidRPr="00292BA7" w:rsidRDefault="00592A40" w:rsidP="00AA4A1F">
            <w:pPr>
              <w:pStyle w:val="ad"/>
              <w:tabs>
                <w:tab w:val="left" w:pos="4962"/>
              </w:tabs>
              <w:rPr>
                <w:b/>
                <w:bCs/>
                <w:sz w:val="20"/>
                <w:szCs w:val="20"/>
              </w:rPr>
            </w:pPr>
          </w:p>
          <w:p w:rsidR="00AA4A1F" w:rsidRPr="00292BA7" w:rsidRDefault="00AA4A1F" w:rsidP="00AA4A1F">
            <w:pPr>
              <w:pStyle w:val="ad"/>
              <w:tabs>
                <w:tab w:val="left" w:pos="4962"/>
              </w:tabs>
              <w:rPr>
                <w:b/>
                <w:bCs/>
                <w:sz w:val="20"/>
                <w:szCs w:val="20"/>
                <w:vertAlign w:val="subscript"/>
              </w:rPr>
            </w:pPr>
            <w:r w:rsidRPr="00292BA7">
              <w:rPr>
                <w:b/>
                <w:bCs/>
                <w:sz w:val="20"/>
                <w:szCs w:val="20"/>
              </w:rPr>
              <w:t>C</w:t>
            </w:r>
            <w:r w:rsidR="00447694" w:rsidRPr="00292BA7">
              <w:rPr>
                <w:b/>
                <w:bCs/>
                <w:sz w:val="20"/>
                <w:szCs w:val="20"/>
                <w:vertAlign w:val="subscript"/>
              </w:rPr>
              <w:t>max</w:t>
            </w:r>
          </w:p>
          <w:p w:rsidR="00592A40" w:rsidRPr="00292BA7" w:rsidRDefault="00592A40" w:rsidP="005B2201">
            <w:pPr>
              <w:pStyle w:val="ad"/>
              <w:tabs>
                <w:tab w:val="left" w:pos="4962"/>
              </w:tabs>
              <w:rPr>
                <w:b/>
                <w:bCs/>
                <w:sz w:val="20"/>
                <w:szCs w:val="20"/>
              </w:rPr>
            </w:pPr>
          </w:p>
          <w:p w:rsidR="005B2201" w:rsidRPr="00292BA7" w:rsidRDefault="005B2201" w:rsidP="005B2201">
            <w:pPr>
              <w:pStyle w:val="ad"/>
              <w:tabs>
                <w:tab w:val="left" w:pos="4962"/>
              </w:tabs>
              <w:rPr>
                <w:sz w:val="20"/>
                <w:szCs w:val="20"/>
              </w:rPr>
            </w:pPr>
            <w:r w:rsidRPr="00292BA7">
              <w:rPr>
                <w:b/>
                <w:bCs/>
                <w:sz w:val="20"/>
                <w:szCs w:val="20"/>
              </w:rPr>
              <w:t>AUC</w:t>
            </w:r>
          </w:p>
          <w:p w:rsidR="005B2201" w:rsidRPr="00292BA7" w:rsidRDefault="005B2201" w:rsidP="00E76596">
            <w:pPr>
              <w:pStyle w:val="ad"/>
              <w:tabs>
                <w:tab w:val="left" w:pos="4962"/>
              </w:tabs>
              <w:rPr>
                <w:sz w:val="20"/>
                <w:szCs w:val="20"/>
              </w:rPr>
            </w:pPr>
          </w:p>
        </w:tc>
        <w:tc>
          <w:tcPr>
            <w:tcW w:w="1695" w:type="dxa"/>
          </w:tcPr>
          <w:p w:rsidR="00592A40" w:rsidRPr="00292BA7" w:rsidRDefault="00EA2C1B" w:rsidP="00E76596">
            <w:pPr>
              <w:pStyle w:val="ad"/>
              <w:tabs>
                <w:tab w:val="left" w:pos="4962"/>
              </w:tabs>
              <w:rPr>
                <w:b/>
                <w:bCs/>
                <w:sz w:val="20"/>
                <w:szCs w:val="20"/>
              </w:rPr>
            </w:pPr>
            <w:r w:rsidRPr="00292BA7">
              <w:rPr>
                <w:b/>
                <w:bCs/>
                <w:sz w:val="20"/>
                <w:szCs w:val="20"/>
              </w:rPr>
              <w:t>Межі</w:t>
            </w:r>
          </w:p>
          <w:p w:rsidR="00592A40" w:rsidRPr="00292BA7" w:rsidRDefault="00592A40" w:rsidP="00E76596">
            <w:pPr>
              <w:pStyle w:val="ad"/>
              <w:tabs>
                <w:tab w:val="left" w:pos="4962"/>
              </w:tabs>
              <w:rPr>
                <w:b/>
                <w:bCs/>
                <w:sz w:val="20"/>
                <w:szCs w:val="20"/>
              </w:rPr>
            </w:pPr>
          </w:p>
          <w:p w:rsidR="00592A40" w:rsidRPr="00292BA7" w:rsidRDefault="005B2201" w:rsidP="00E76596">
            <w:pPr>
              <w:pStyle w:val="ad"/>
              <w:tabs>
                <w:tab w:val="left" w:pos="4962"/>
              </w:tabs>
              <w:rPr>
                <w:b/>
                <w:bCs/>
                <w:sz w:val="20"/>
                <w:szCs w:val="20"/>
              </w:rPr>
            </w:pPr>
            <w:r w:rsidRPr="00292BA7">
              <w:rPr>
                <w:b/>
                <w:bCs/>
                <w:sz w:val="20"/>
                <w:szCs w:val="20"/>
              </w:rPr>
              <w:t xml:space="preserve">NOAEL/людини </w:t>
            </w:r>
          </w:p>
          <w:p w:rsidR="00592A40" w:rsidRPr="00292BA7" w:rsidRDefault="00592A40" w:rsidP="00E76596">
            <w:pPr>
              <w:pStyle w:val="ad"/>
              <w:tabs>
                <w:tab w:val="left" w:pos="4962"/>
              </w:tabs>
              <w:rPr>
                <w:b/>
                <w:bCs/>
                <w:sz w:val="20"/>
                <w:szCs w:val="20"/>
              </w:rPr>
            </w:pPr>
          </w:p>
          <w:p w:rsidR="005B2201" w:rsidRPr="00292BA7" w:rsidRDefault="005B2201" w:rsidP="00E76596">
            <w:pPr>
              <w:pStyle w:val="ad"/>
              <w:tabs>
                <w:tab w:val="left" w:pos="4962"/>
              </w:tabs>
              <w:rPr>
                <w:sz w:val="20"/>
                <w:szCs w:val="20"/>
              </w:rPr>
            </w:pPr>
            <w:r w:rsidRPr="00292BA7">
              <w:rPr>
                <w:b/>
                <w:bCs/>
                <w:sz w:val="20"/>
                <w:szCs w:val="20"/>
              </w:rPr>
              <w:t>LOAEL/людини</w:t>
            </w:r>
          </w:p>
        </w:tc>
        <w:tc>
          <w:tcPr>
            <w:tcW w:w="1645" w:type="dxa"/>
          </w:tcPr>
          <w:p w:rsidR="005B2201" w:rsidRPr="00292BA7" w:rsidRDefault="005B2201" w:rsidP="00E76596">
            <w:pPr>
              <w:pStyle w:val="ad"/>
              <w:tabs>
                <w:tab w:val="left" w:pos="4962"/>
              </w:tabs>
              <w:rPr>
                <w:sz w:val="20"/>
                <w:szCs w:val="20"/>
              </w:rPr>
            </w:pPr>
            <w:r w:rsidRPr="00292BA7">
              <w:rPr>
                <w:b/>
                <w:bCs/>
                <w:sz w:val="20"/>
                <w:szCs w:val="20"/>
              </w:rPr>
              <w:t>Примітки</w:t>
            </w:r>
          </w:p>
        </w:tc>
      </w:tr>
      <w:tr w:rsidR="001340B7" w:rsidRPr="002F6658" w:rsidTr="00C84C58">
        <w:tc>
          <w:tcPr>
            <w:tcW w:w="1643" w:type="dxa"/>
          </w:tcPr>
          <w:p w:rsidR="005B2201" w:rsidRPr="00292BA7" w:rsidRDefault="00821EB9" w:rsidP="005B2201">
            <w:pPr>
              <w:pStyle w:val="ad"/>
              <w:tabs>
                <w:tab w:val="left" w:pos="4962"/>
              </w:tabs>
              <w:rPr>
                <w:sz w:val="22"/>
                <w:szCs w:val="22"/>
              </w:rPr>
            </w:pPr>
            <w:r w:rsidRPr="00292BA7">
              <w:rPr>
                <w:sz w:val="22"/>
                <w:szCs w:val="22"/>
              </w:rPr>
              <w:t>7,</w:t>
            </w:r>
            <w:r w:rsidR="005B2201" w:rsidRPr="00292BA7">
              <w:rPr>
                <w:sz w:val="22"/>
                <w:szCs w:val="22"/>
              </w:rPr>
              <w:t>5 мг/кг перорально</w:t>
            </w:r>
          </w:p>
          <w:p w:rsidR="00406AB8" w:rsidRPr="00292BA7" w:rsidRDefault="005B2201" w:rsidP="005B2201">
            <w:pPr>
              <w:pStyle w:val="ad"/>
              <w:tabs>
                <w:tab w:val="left" w:pos="4962"/>
              </w:tabs>
              <w:rPr>
                <w:sz w:val="22"/>
                <w:szCs w:val="22"/>
              </w:rPr>
            </w:pPr>
            <w:r w:rsidRPr="00292BA7">
              <w:rPr>
                <w:sz w:val="22"/>
                <w:szCs w:val="22"/>
              </w:rPr>
              <w:t>7</w:t>
            </w:r>
            <w:r w:rsidR="00A338E4" w:rsidRPr="00292BA7">
              <w:rPr>
                <w:sz w:val="22"/>
                <w:szCs w:val="22"/>
              </w:rPr>
              <w:t>–</w:t>
            </w:r>
            <w:r w:rsidRPr="00292BA7">
              <w:rPr>
                <w:sz w:val="22"/>
                <w:szCs w:val="22"/>
              </w:rPr>
              <w:t xml:space="preserve">16-й день вагітності (GD) </w:t>
            </w:r>
          </w:p>
          <w:p w:rsidR="00406AB8" w:rsidRPr="00292BA7" w:rsidRDefault="00406AB8" w:rsidP="005B2201">
            <w:pPr>
              <w:pStyle w:val="ad"/>
              <w:tabs>
                <w:tab w:val="left" w:pos="4962"/>
              </w:tabs>
              <w:rPr>
                <w:sz w:val="22"/>
                <w:szCs w:val="22"/>
              </w:rPr>
            </w:pPr>
          </w:p>
          <w:p w:rsidR="005B2201" w:rsidRPr="00292BA7" w:rsidRDefault="005B2201" w:rsidP="005B2201">
            <w:pPr>
              <w:pStyle w:val="ad"/>
              <w:tabs>
                <w:tab w:val="left" w:pos="4962"/>
              </w:tabs>
              <w:rPr>
                <w:sz w:val="22"/>
                <w:szCs w:val="22"/>
              </w:rPr>
            </w:pPr>
            <w:r w:rsidRPr="00292BA7">
              <w:rPr>
                <w:sz w:val="22"/>
                <w:szCs w:val="22"/>
              </w:rPr>
              <w:t xml:space="preserve">(Kistler) </w:t>
            </w:r>
          </w:p>
          <w:p w:rsidR="005B2201" w:rsidRPr="00292BA7" w:rsidRDefault="005B2201" w:rsidP="005B2201">
            <w:pPr>
              <w:pStyle w:val="ad"/>
              <w:tabs>
                <w:tab w:val="left" w:pos="4962"/>
              </w:tabs>
              <w:rPr>
                <w:sz w:val="22"/>
                <w:szCs w:val="22"/>
              </w:rPr>
            </w:pPr>
            <w:r w:rsidRPr="00292BA7">
              <w:rPr>
                <w:sz w:val="22"/>
                <w:szCs w:val="22"/>
              </w:rPr>
              <w:t> </w:t>
            </w:r>
          </w:p>
          <w:p w:rsidR="00AA4A1F" w:rsidRPr="00292BA7" w:rsidRDefault="005B2201" w:rsidP="005B2201">
            <w:pPr>
              <w:pStyle w:val="ad"/>
              <w:tabs>
                <w:tab w:val="left" w:pos="4962"/>
              </w:tabs>
              <w:rPr>
                <w:sz w:val="22"/>
                <w:szCs w:val="22"/>
              </w:rPr>
            </w:pPr>
            <w:r w:rsidRPr="00292BA7">
              <w:rPr>
                <w:sz w:val="22"/>
                <w:szCs w:val="22"/>
              </w:rPr>
              <w:t>C</w:t>
            </w:r>
            <w:r w:rsidR="00447694" w:rsidRPr="00292BA7">
              <w:rPr>
                <w:bCs/>
                <w:sz w:val="20"/>
                <w:szCs w:val="20"/>
                <w:vertAlign w:val="subscript"/>
              </w:rPr>
              <w:t>max</w:t>
            </w:r>
            <w:r w:rsidR="00821EB9" w:rsidRPr="00292BA7">
              <w:rPr>
                <w:sz w:val="22"/>
                <w:szCs w:val="22"/>
              </w:rPr>
              <w:t xml:space="preserve"> = 1,</w:t>
            </w:r>
            <w:r w:rsidRPr="00292BA7">
              <w:rPr>
                <w:sz w:val="22"/>
                <w:szCs w:val="22"/>
              </w:rPr>
              <w:t>5</w:t>
            </w:r>
            <w:r w:rsidR="004603C5" w:rsidRPr="00292BA7">
              <w:rPr>
                <w:sz w:val="22"/>
                <w:szCs w:val="22"/>
              </w:rPr>
              <w:t> </w:t>
            </w:r>
            <w:r w:rsidRPr="00292BA7">
              <w:rPr>
                <w:sz w:val="22"/>
                <w:szCs w:val="22"/>
              </w:rPr>
              <w:t>мкг/мл</w:t>
            </w:r>
            <w:r w:rsidRPr="00292BA7">
              <w:rPr>
                <w:sz w:val="22"/>
                <w:szCs w:val="22"/>
                <w:vertAlign w:val="superscript"/>
              </w:rPr>
              <w:t>a</w:t>
            </w:r>
          </w:p>
          <w:p w:rsidR="00AA4A1F" w:rsidRPr="00292BA7" w:rsidRDefault="00AA4A1F" w:rsidP="005B2201">
            <w:pPr>
              <w:pStyle w:val="ad"/>
              <w:tabs>
                <w:tab w:val="left" w:pos="4962"/>
              </w:tabs>
              <w:rPr>
                <w:sz w:val="22"/>
                <w:szCs w:val="22"/>
              </w:rPr>
            </w:pPr>
          </w:p>
          <w:p w:rsidR="005B2201" w:rsidRPr="00292BA7" w:rsidRDefault="005B2201" w:rsidP="004603C5">
            <w:pPr>
              <w:pStyle w:val="ad"/>
              <w:tabs>
                <w:tab w:val="left" w:pos="4962"/>
              </w:tabs>
            </w:pPr>
            <w:r w:rsidRPr="00292BA7">
              <w:rPr>
                <w:sz w:val="22"/>
                <w:szCs w:val="22"/>
              </w:rPr>
              <w:t>AUC = 6</w:t>
            </w:r>
            <w:r w:rsidR="00821EB9" w:rsidRPr="00292BA7">
              <w:rPr>
                <w:sz w:val="22"/>
                <w:szCs w:val="22"/>
              </w:rPr>
              <w:t>,</w:t>
            </w:r>
            <w:r w:rsidRPr="00292BA7">
              <w:rPr>
                <w:sz w:val="22"/>
                <w:szCs w:val="22"/>
              </w:rPr>
              <w:t>6</w:t>
            </w:r>
            <w:r w:rsidR="004603C5" w:rsidRPr="00292BA7">
              <w:rPr>
                <w:sz w:val="22"/>
                <w:szCs w:val="22"/>
              </w:rPr>
              <w:t> </w:t>
            </w:r>
            <w:r w:rsidRPr="00292BA7">
              <w:rPr>
                <w:sz w:val="22"/>
                <w:szCs w:val="22"/>
              </w:rPr>
              <w:t>мкг∙год/мл</w:t>
            </w:r>
            <w:r w:rsidRPr="00292BA7">
              <w:rPr>
                <w:sz w:val="22"/>
                <w:szCs w:val="22"/>
                <w:vertAlign w:val="superscript"/>
              </w:rPr>
              <w:t>a</w:t>
            </w:r>
          </w:p>
        </w:tc>
        <w:tc>
          <w:tcPr>
            <w:tcW w:w="1642" w:type="dxa"/>
          </w:tcPr>
          <w:p w:rsidR="005B2201" w:rsidRPr="00292BA7" w:rsidRDefault="005B2201" w:rsidP="005B2201">
            <w:pPr>
              <w:pStyle w:val="ad"/>
              <w:tabs>
                <w:tab w:val="left" w:pos="4962"/>
              </w:tabs>
              <w:rPr>
                <w:sz w:val="22"/>
                <w:szCs w:val="22"/>
              </w:rPr>
            </w:pPr>
            <w:r w:rsidRPr="00292BA7">
              <w:rPr>
                <w:sz w:val="22"/>
                <w:szCs w:val="22"/>
              </w:rPr>
              <w:t>15 мг/кг перорально</w:t>
            </w:r>
          </w:p>
          <w:p w:rsidR="00406AB8" w:rsidRPr="00292BA7" w:rsidRDefault="00A338E4" w:rsidP="005B2201">
            <w:pPr>
              <w:pStyle w:val="ad"/>
              <w:tabs>
                <w:tab w:val="left" w:pos="4962"/>
              </w:tabs>
              <w:rPr>
                <w:sz w:val="22"/>
                <w:szCs w:val="22"/>
              </w:rPr>
            </w:pPr>
            <w:r w:rsidRPr="00292BA7">
              <w:rPr>
                <w:sz w:val="22"/>
                <w:szCs w:val="22"/>
              </w:rPr>
              <w:t>GD7–</w:t>
            </w:r>
            <w:r w:rsidR="005B2201" w:rsidRPr="00292BA7">
              <w:rPr>
                <w:sz w:val="22"/>
                <w:szCs w:val="22"/>
              </w:rPr>
              <w:t xml:space="preserve">16 </w:t>
            </w:r>
          </w:p>
          <w:p w:rsidR="00406AB8" w:rsidRPr="00292BA7" w:rsidRDefault="00406AB8" w:rsidP="005B2201">
            <w:pPr>
              <w:pStyle w:val="ad"/>
              <w:tabs>
                <w:tab w:val="left" w:pos="4962"/>
              </w:tabs>
              <w:rPr>
                <w:sz w:val="22"/>
                <w:szCs w:val="22"/>
              </w:rPr>
            </w:pPr>
          </w:p>
          <w:p w:rsidR="005B2201" w:rsidRPr="00292BA7" w:rsidRDefault="005B2201" w:rsidP="005B2201">
            <w:pPr>
              <w:pStyle w:val="ad"/>
              <w:tabs>
                <w:tab w:val="left" w:pos="4962"/>
              </w:tabs>
              <w:rPr>
                <w:sz w:val="22"/>
                <w:szCs w:val="22"/>
              </w:rPr>
            </w:pPr>
            <w:r w:rsidRPr="00292BA7">
              <w:rPr>
                <w:sz w:val="22"/>
                <w:szCs w:val="22"/>
              </w:rPr>
              <w:t>(Kistler)</w:t>
            </w:r>
          </w:p>
          <w:p w:rsidR="005B2201" w:rsidRPr="00292BA7" w:rsidRDefault="005B2201" w:rsidP="005B2201">
            <w:pPr>
              <w:pStyle w:val="ad"/>
              <w:tabs>
                <w:tab w:val="left" w:pos="4962"/>
              </w:tabs>
              <w:rPr>
                <w:sz w:val="22"/>
                <w:szCs w:val="22"/>
              </w:rPr>
            </w:pPr>
            <w:r w:rsidRPr="00292BA7">
              <w:rPr>
                <w:sz w:val="22"/>
                <w:szCs w:val="22"/>
              </w:rPr>
              <w:t> </w:t>
            </w:r>
          </w:p>
          <w:p w:rsidR="00AA4A1F" w:rsidRPr="00292BA7" w:rsidRDefault="005B2201" w:rsidP="005B2201">
            <w:pPr>
              <w:pStyle w:val="ad"/>
              <w:tabs>
                <w:tab w:val="left" w:pos="4962"/>
              </w:tabs>
              <w:rPr>
                <w:sz w:val="22"/>
                <w:szCs w:val="22"/>
              </w:rPr>
            </w:pPr>
            <w:r w:rsidRPr="00292BA7">
              <w:rPr>
                <w:sz w:val="22"/>
                <w:szCs w:val="22"/>
              </w:rPr>
              <w:t>C</w:t>
            </w:r>
            <w:r w:rsidR="00447694" w:rsidRPr="00292BA7">
              <w:rPr>
                <w:bCs/>
                <w:sz w:val="20"/>
                <w:szCs w:val="20"/>
                <w:vertAlign w:val="subscript"/>
              </w:rPr>
              <w:t>max</w:t>
            </w:r>
            <w:r w:rsidR="00821EB9" w:rsidRPr="00292BA7">
              <w:rPr>
                <w:sz w:val="22"/>
                <w:szCs w:val="22"/>
              </w:rPr>
              <w:t xml:space="preserve"> = 3,</w:t>
            </w:r>
            <w:r w:rsidRPr="00292BA7">
              <w:rPr>
                <w:sz w:val="22"/>
                <w:szCs w:val="22"/>
              </w:rPr>
              <w:t>0</w:t>
            </w:r>
            <w:r w:rsidR="004603C5" w:rsidRPr="00292BA7">
              <w:rPr>
                <w:sz w:val="22"/>
                <w:szCs w:val="22"/>
              </w:rPr>
              <w:t> </w:t>
            </w:r>
            <w:r w:rsidRPr="00292BA7">
              <w:rPr>
                <w:sz w:val="22"/>
                <w:szCs w:val="22"/>
              </w:rPr>
              <w:t>мкг/мл</w:t>
            </w:r>
            <w:r w:rsidRPr="00292BA7">
              <w:rPr>
                <w:sz w:val="22"/>
                <w:szCs w:val="22"/>
                <w:vertAlign w:val="superscript"/>
              </w:rPr>
              <w:t>a</w:t>
            </w:r>
          </w:p>
          <w:p w:rsidR="00AA4A1F" w:rsidRPr="00292BA7" w:rsidRDefault="00AA4A1F" w:rsidP="005B2201">
            <w:pPr>
              <w:pStyle w:val="ad"/>
              <w:tabs>
                <w:tab w:val="left" w:pos="4962"/>
              </w:tabs>
              <w:rPr>
                <w:sz w:val="22"/>
                <w:szCs w:val="22"/>
              </w:rPr>
            </w:pPr>
          </w:p>
          <w:p w:rsidR="005B2201" w:rsidRPr="00292BA7" w:rsidRDefault="004603C5" w:rsidP="004603C5">
            <w:pPr>
              <w:pStyle w:val="ad"/>
              <w:tabs>
                <w:tab w:val="left" w:pos="4962"/>
              </w:tabs>
            </w:pPr>
            <w:r w:rsidRPr="00292BA7">
              <w:rPr>
                <w:sz w:val="22"/>
                <w:szCs w:val="22"/>
              </w:rPr>
              <w:t xml:space="preserve">AUC </w:t>
            </w:r>
            <w:r w:rsidR="005B2201" w:rsidRPr="00292BA7">
              <w:rPr>
                <w:sz w:val="22"/>
                <w:szCs w:val="22"/>
              </w:rPr>
              <w:t>=</w:t>
            </w:r>
            <w:r w:rsidRPr="00292BA7">
              <w:rPr>
                <w:sz w:val="22"/>
                <w:szCs w:val="22"/>
              </w:rPr>
              <w:t xml:space="preserve"> </w:t>
            </w:r>
            <w:r w:rsidR="005B2201" w:rsidRPr="00292BA7">
              <w:rPr>
                <w:sz w:val="22"/>
                <w:szCs w:val="22"/>
              </w:rPr>
              <w:t>13</w:t>
            </w:r>
            <w:r w:rsidR="00821EB9" w:rsidRPr="00292BA7">
              <w:rPr>
                <w:sz w:val="22"/>
                <w:szCs w:val="22"/>
              </w:rPr>
              <w:t>,</w:t>
            </w:r>
            <w:r w:rsidRPr="00292BA7">
              <w:rPr>
                <w:sz w:val="22"/>
                <w:szCs w:val="22"/>
              </w:rPr>
              <w:t>2 </w:t>
            </w:r>
            <w:r w:rsidR="005B2201" w:rsidRPr="00292BA7">
              <w:rPr>
                <w:sz w:val="22"/>
                <w:szCs w:val="22"/>
              </w:rPr>
              <w:t>мкг∙год/мл</w:t>
            </w:r>
            <w:r w:rsidR="005B2201" w:rsidRPr="00292BA7">
              <w:rPr>
                <w:sz w:val="22"/>
                <w:szCs w:val="22"/>
                <w:vertAlign w:val="superscript"/>
              </w:rPr>
              <w:t>a</w:t>
            </w:r>
          </w:p>
        </w:tc>
        <w:tc>
          <w:tcPr>
            <w:tcW w:w="1643" w:type="dxa"/>
          </w:tcPr>
          <w:p w:rsidR="005B2201" w:rsidRPr="00292BA7" w:rsidRDefault="005B2201" w:rsidP="005B2201">
            <w:pPr>
              <w:pStyle w:val="ad"/>
              <w:tabs>
                <w:tab w:val="left" w:pos="4962"/>
              </w:tabs>
              <w:rPr>
                <w:sz w:val="22"/>
                <w:szCs w:val="22"/>
              </w:rPr>
            </w:pPr>
            <w:r w:rsidRPr="00292BA7">
              <w:rPr>
                <w:sz w:val="22"/>
                <w:szCs w:val="22"/>
              </w:rPr>
              <w:t xml:space="preserve">15 мг/кг: деформація плечової кістки, розширення ниркової миски </w:t>
            </w:r>
          </w:p>
          <w:p w:rsidR="005B2201" w:rsidRPr="00292BA7" w:rsidRDefault="005B2201" w:rsidP="005B2201">
            <w:pPr>
              <w:pStyle w:val="ad"/>
              <w:tabs>
                <w:tab w:val="left" w:pos="4962"/>
              </w:tabs>
              <w:rPr>
                <w:sz w:val="22"/>
                <w:szCs w:val="22"/>
              </w:rPr>
            </w:pPr>
            <w:r w:rsidRPr="00292BA7">
              <w:rPr>
                <w:sz w:val="22"/>
                <w:szCs w:val="22"/>
              </w:rPr>
              <w:t> </w:t>
            </w:r>
          </w:p>
          <w:p w:rsidR="005B2201" w:rsidRPr="00292BA7" w:rsidRDefault="00317714" w:rsidP="00317714">
            <w:pPr>
              <w:pStyle w:val="ad"/>
              <w:tabs>
                <w:tab w:val="left" w:pos="4962"/>
              </w:tabs>
            </w:pPr>
            <w:r w:rsidRPr="00292BA7">
              <w:rPr>
                <w:sz w:val="22"/>
                <w:szCs w:val="22"/>
              </w:rPr>
              <w:t>30 мг/кг:</w:t>
            </w:r>
            <w:r w:rsidR="004603C5" w:rsidRPr="00292BA7">
              <w:rPr>
                <w:sz w:val="22"/>
                <w:szCs w:val="22"/>
              </w:rPr>
              <w:t xml:space="preserve"> </w:t>
            </w:r>
            <w:r w:rsidRPr="00292BA7">
              <w:rPr>
                <w:sz w:val="22"/>
                <w:szCs w:val="22"/>
              </w:rPr>
              <w:t>р</w:t>
            </w:r>
            <w:r w:rsidR="005B2201" w:rsidRPr="00292BA7">
              <w:rPr>
                <w:sz w:val="22"/>
                <w:szCs w:val="22"/>
              </w:rPr>
              <w:t>озщілина піднебіння; деформація плечових кісток, променевих кісток та ліктьової кістки</w:t>
            </w:r>
          </w:p>
        </w:tc>
        <w:tc>
          <w:tcPr>
            <w:tcW w:w="1642" w:type="dxa"/>
          </w:tcPr>
          <w:p w:rsidR="005B2201" w:rsidRPr="00292BA7" w:rsidRDefault="00821EB9" w:rsidP="005B2201">
            <w:pPr>
              <w:pStyle w:val="ad"/>
              <w:tabs>
                <w:tab w:val="left" w:pos="4962"/>
              </w:tabs>
              <w:rPr>
                <w:sz w:val="22"/>
                <w:szCs w:val="22"/>
              </w:rPr>
            </w:pPr>
            <w:r w:rsidRPr="00292BA7">
              <w:rPr>
                <w:sz w:val="22"/>
                <w:szCs w:val="22"/>
              </w:rPr>
              <w:t>0,</w:t>
            </w:r>
            <w:r w:rsidR="005B2201" w:rsidRPr="00292BA7">
              <w:rPr>
                <w:sz w:val="22"/>
                <w:szCs w:val="22"/>
              </w:rPr>
              <w:t>2 мг/кг перорально</w:t>
            </w:r>
          </w:p>
          <w:p w:rsidR="00406AB8" w:rsidRPr="00292BA7" w:rsidRDefault="00A338E4" w:rsidP="005B2201">
            <w:pPr>
              <w:pStyle w:val="ad"/>
              <w:tabs>
                <w:tab w:val="left" w:pos="4962"/>
              </w:tabs>
              <w:rPr>
                <w:sz w:val="22"/>
                <w:szCs w:val="22"/>
              </w:rPr>
            </w:pPr>
            <w:r w:rsidRPr="00292BA7">
              <w:rPr>
                <w:sz w:val="22"/>
                <w:szCs w:val="22"/>
              </w:rPr>
              <w:t>GD7–</w:t>
            </w:r>
            <w:r w:rsidR="005B2201" w:rsidRPr="00292BA7">
              <w:rPr>
                <w:sz w:val="22"/>
                <w:szCs w:val="22"/>
              </w:rPr>
              <w:t xml:space="preserve">19 </w:t>
            </w:r>
          </w:p>
          <w:p w:rsidR="00406AB8" w:rsidRPr="00292BA7" w:rsidRDefault="00406AB8" w:rsidP="005B2201">
            <w:pPr>
              <w:pStyle w:val="ad"/>
              <w:tabs>
                <w:tab w:val="left" w:pos="4962"/>
              </w:tabs>
              <w:rPr>
                <w:sz w:val="22"/>
                <w:szCs w:val="22"/>
              </w:rPr>
            </w:pPr>
          </w:p>
          <w:p w:rsidR="005B2201" w:rsidRPr="00292BA7" w:rsidRDefault="005B2201" w:rsidP="005B2201">
            <w:pPr>
              <w:pStyle w:val="ad"/>
              <w:tabs>
                <w:tab w:val="left" w:pos="4962"/>
              </w:tabs>
              <w:rPr>
                <w:sz w:val="22"/>
                <w:szCs w:val="22"/>
              </w:rPr>
            </w:pPr>
            <w:r w:rsidRPr="00292BA7">
              <w:rPr>
                <w:sz w:val="22"/>
                <w:szCs w:val="22"/>
              </w:rPr>
              <w:t>(Kistler)</w:t>
            </w:r>
          </w:p>
          <w:p w:rsidR="005B2201" w:rsidRPr="00292BA7" w:rsidRDefault="005B2201" w:rsidP="005B2201">
            <w:pPr>
              <w:pStyle w:val="ad"/>
              <w:tabs>
                <w:tab w:val="left" w:pos="4962"/>
              </w:tabs>
              <w:rPr>
                <w:sz w:val="22"/>
                <w:szCs w:val="22"/>
              </w:rPr>
            </w:pPr>
            <w:r w:rsidRPr="00292BA7">
              <w:rPr>
                <w:sz w:val="22"/>
                <w:szCs w:val="22"/>
              </w:rPr>
              <w:t> </w:t>
            </w:r>
          </w:p>
          <w:p w:rsidR="005B2201" w:rsidRPr="00292BA7" w:rsidRDefault="005B2201" w:rsidP="005B2201">
            <w:pPr>
              <w:pStyle w:val="ad"/>
              <w:tabs>
                <w:tab w:val="left" w:pos="4962"/>
              </w:tabs>
            </w:pPr>
            <w:r w:rsidRPr="00292BA7">
              <w:rPr>
                <w:sz w:val="22"/>
                <w:szCs w:val="22"/>
              </w:rPr>
              <w:t xml:space="preserve">жодних </w:t>
            </w:r>
            <w:r w:rsidR="00351EF9" w:rsidRPr="00292BA7">
              <w:rPr>
                <w:sz w:val="22"/>
                <w:szCs w:val="22"/>
              </w:rPr>
              <w:t>фармакокінетич</w:t>
            </w:r>
            <w:r w:rsidR="0066135B">
              <w:rPr>
                <w:sz w:val="22"/>
                <w:szCs w:val="22"/>
              </w:rPr>
              <w:t>-</w:t>
            </w:r>
            <w:r w:rsidR="00351EF9" w:rsidRPr="00292BA7">
              <w:rPr>
                <w:sz w:val="22"/>
                <w:szCs w:val="22"/>
              </w:rPr>
              <w:t>них (</w:t>
            </w:r>
            <w:r w:rsidRPr="00292BA7">
              <w:rPr>
                <w:sz w:val="22"/>
                <w:szCs w:val="22"/>
              </w:rPr>
              <w:t>ФК</w:t>
            </w:r>
            <w:r w:rsidR="00351EF9" w:rsidRPr="00292BA7">
              <w:rPr>
                <w:sz w:val="22"/>
                <w:szCs w:val="22"/>
              </w:rPr>
              <w:t>)</w:t>
            </w:r>
            <w:r w:rsidRPr="00292BA7">
              <w:rPr>
                <w:sz w:val="22"/>
                <w:szCs w:val="22"/>
              </w:rPr>
              <w:t xml:space="preserve"> даних</w:t>
            </w:r>
          </w:p>
        </w:tc>
        <w:tc>
          <w:tcPr>
            <w:tcW w:w="1642" w:type="dxa"/>
          </w:tcPr>
          <w:p w:rsidR="005B2201" w:rsidRPr="00292BA7" w:rsidRDefault="00821EB9" w:rsidP="005B2201">
            <w:pPr>
              <w:pStyle w:val="ad"/>
              <w:tabs>
                <w:tab w:val="left" w:pos="4962"/>
              </w:tabs>
              <w:rPr>
                <w:sz w:val="22"/>
                <w:szCs w:val="22"/>
              </w:rPr>
            </w:pPr>
            <w:r w:rsidRPr="00292BA7">
              <w:rPr>
                <w:sz w:val="22"/>
                <w:szCs w:val="22"/>
              </w:rPr>
              <w:t>0,</w:t>
            </w:r>
            <w:r w:rsidR="005B2201" w:rsidRPr="00292BA7">
              <w:rPr>
                <w:sz w:val="22"/>
                <w:szCs w:val="22"/>
              </w:rPr>
              <w:t>6 мг/кг перорально</w:t>
            </w:r>
          </w:p>
          <w:p w:rsidR="00406AB8" w:rsidRPr="00292BA7" w:rsidRDefault="00A338E4" w:rsidP="005B2201">
            <w:pPr>
              <w:pStyle w:val="ad"/>
              <w:tabs>
                <w:tab w:val="left" w:pos="4962"/>
              </w:tabs>
              <w:rPr>
                <w:sz w:val="22"/>
                <w:szCs w:val="22"/>
              </w:rPr>
            </w:pPr>
            <w:r w:rsidRPr="00292BA7">
              <w:rPr>
                <w:sz w:val="22"/>
                <w:szCs w:val="22"/>
              </w:rPr>
              <w:t>GD7–</w:t>
            </w:r>
            <w:r w:rsidR="005B2201" w:rsidRPr="00292BA7">
              <w:rPr>
                <w:sz w:val="22"/>
                <w:szCs w:val="22"/>
              </w:rPr>
              <w:t xml:space="preserve">19 </w:t>
            </w:r>
          </w:p>
          <w:p w:rsidR="00406AB8" w:rsidRPr="00292BA7" w:rsidRDefault="00406AB8" w:rsidP="005B2201">
            <w:pPr>
              <w:pStyle w:val="ad"/>
              <w:tabs>
                <w:tab w:val="left" w:pos="4962"/>
              </w:tabs>
              <w:rPr>
                <w:sz w:val="22"/>
                <w:szCs w:val="22"/>
              </w:rPr>
            </w:pPr>
          </w:p>
          <w:p w:rsidR="005B2201" w:rsidRPr="00292BA7" w:rsidRDefault="005B2201" w:rsidP="005B2201">
            <w:pPr>
              <w:pStyle w:val="ad"/>
              <w:tabs>
                <w:tab w:val="left" w:pos="4962"/>
              </w:tabs>
              <w:rPr>
                <w:sz w:val="22"/>
                <w:szCs w:val="22"/>
              </w:rPr>
            </w:pPr>
            <w:r w:rsidRPr="00292BA7">
              <w:rPr>
                <w:sz w:val="22"/>
                <w:szCs w:val="22"/>
              </w:rPr>
              <w:t xml:space="preserve">(Kistler) </w:t>
            </w:r>
          </w:p>
          <w:p w:rsidR="005B2201" w:rsidRPr="00292BA7" w:rsidRDefault="005B2201" w:rsidP="005B2201">
            <w:pPr>
              <w:pStyle w:val="ad"/>
              <w:tabs>
                <w:tab w:val="left" w:pos="4962"/>
              </w:tabs>
              <w:rPr>
                <w:sz w:val="22"/>
                <w:szCs w:val="22"/>
              </w:rPr>
            </w:pPr>
            <w:r w:rsidRPr="00292BA7">
              <w:rPr>
                <w:sz w:val="22"/>
                <w:szCs w:val="22"/>
              </w:rPr>
              <w:t> </w:t>
            </w:r>
          </w:p>
          <w:p w:rsidR="005B2201" w:rsidRPr="00292BA7" w:rsidRDefault="005B2201" w:rsidP="00351EF9">
            <w:pPr>
              <w:pStyle w:val="ad"/>
              <w:tabs>
                <w:tab w:val="left" w:pos="4962"/>
              </w:tabs>
            </w:pPr>
            <w:r w:rsidRPr="00292BA7">
              <w:rPr>
                <w:sz w:val="22"/>
                <w:szCs w:val="22"/>
              </w:rPr>
              <w:t xml:space="preserve">жодних </w:t>
            </w:r>
            <w:r w:rsidR="00351EF9" w:rsidRPr="00292BA7">
              <w:rPr>
                <w:sz w:val="22"/>
                <w:szCs w:val="22"/>
              </w:rPr>
              <w:t>фармакокінетич</w:t>
            </w:r>
            <w:r w:rsidR="0066135B">
              <w:rPr>
                <w:sz w:val="22"/>
                <w:szCs w:val="22"/>
              </w:rPr>
              <w:t>-</w:t>
            </w:r>
            <w:r w:rsidR="00351EF9" w:rsidRPr="00292BA7">
              <w:rPr>
                <w:sz w:val="22"/>
                <w:szCs w:val="22"/>
              </w:rPr>
              <w:t>них (</w:t>
            </w:r>
            <w:r w:rsidRPr="00292BA7">
              <w:rPr>
                <w:sz w:val="22"/>
                <w:szCs w:val="22"/>
              </w:rPr>
              <w:t>ФК</w:t>
            </w:r>
            <w:r w:rsidR="00351EF9" w:rsidRPr="00292BA7">
              <w:rPr>
                <w:sz w:val="22"/>
                <w:szCs w:val="22"/>
              </w:rPr>
              <w:t xml:space="preserve">) </w:t>
            </w:r>
            <w:r w:rsidRPr="00292BA7">
              <w:rPr>
                <w:sz w:val="22"/>
                <w:szCs w:val="22"/>
              </w:rPr>
              <w:t>даних</w:t>
            </w:r>
          </w:p>
        </w:tc>
        <w:tc>
          <w:tcPr>
            <w:tcW w:w="1648" w:type="dxa"/>
          </w:tcPr>
          <w:p w:rsidR="005B2201" w:rsidRPr="00292BA7" w:rsidRDefault="00821EB9" w:rsidP="005B2201">
            <w:pPr>
              <w:pStyle w:val="ad"/>
              <w:tabs>
                <w:tab w:val="left" w:pos="4962"/>
              </w:tabs>
              <w:rPr>
                <w:sz w:val="22"/>
                <w:szCs w:val="22"/>
              </w:rPr>
            </w:pPr>
            <w:r w:rsidRPr="00292BA7">
              <w:rPr>
                <w:sz w:val="22"/>
                <w:szCs w:val="22"/>
              </w:rPr>
              <w:t>0,</w:t>
            </w:r>
            <w:r w:rsidR="005B2201" w:rsidRPr="00292BA7">
              <w:rPr>
                <w:sz w:val="22"/>
                <w:szCs w:val="22"/>
              </w:rPr>
              <w:t xml:space="preserve">6 мг/кг: </w:t>
            </w:r>
            <w:r w:rsidR="00317714" w:rsidRPr="00292BA7">
              <w:rPr>
                <w:sz w:val="22"/>
                <w:szCs w:val="22"/>
              </w:rPr>
              <w:t>р</w:t>
            </w:r>
            <w:r w:rsidR="005B2201" w:rsidRPr="00292BA7">
              <w:rPr>
                <w:sz w:val="22"/>
                <w:szCs w:val="22"/>
              </w:rPr>
              <w:t>озщілина піднебіння, відкрита повіка, (</w:t>
            </w:r>
            <w:r w:rsidR="00406AB8" w:rsidRPr="00292BA7">
              <w:rPr>
                <w:sz w:val="22"/>
                <w:szCs w:val="22"/>
              </w:rPr>
              <w:t xml:space="preserve">аномалії </w:t>
            </w:r>
            <w:r w:rsidR="005B2201" w:rsidRPr="00292BA7">
              <w:rPr>
                <w:sz w:val="22"/>
                <w:szCs w:val="22"/>
              </w:rPr>
              <w:t>розвитку скелет</w:t>
            </w:r>
            <w:r w:rsidR="004603C5" w:rsidRPr="00292BA7">
              <w:rPr>
                <w:sz w:val="22"/>
                <w:szCs w:val="22"/>
              </w:rPr>
              <w:t>а</w:t>
            </w:r>
            <w:r w:rsidR="005B2201" w:rsidRPr="00292BA7">
              <w:rPr>
                <w:sz w:val="22"/>
                <w:szCs w:val="22"/>
              </w:rPr>
              <w:t>) </w:t>
            </w:r>
          </w:p>
          <w:p w:rsidR="005B2201" w:rsidRPr="00292BA7" w:rsidRDefault="005B2201" w:rsidP="005B2201">
            <w:pPr>
              <w:pStyle w:val="ad"/>
              <w:tabs>
                <w:tab w:val="left" w:pos="4962"/>
              </w:tabs>
              <w:rPr>
                <w:sz w:val="22"/>
                <w:szCs w:val="22"/>
              </w:rPr>
            </w:pPr>
            <w:r w:rsidRPr="00292BA7">
              <w:rPr>
                <w:sz w:val="22"/>
                <w:szCs w:val="22"/>
              </w:rPr>
              <w:t>  </w:t>
            </w:r>
          </w:p>
          <w:p w:rsidR="005B2201" w:rsidRPr="00292BA7" w:rsidRDefault="005B2201" w:rsidP="00696727">
            <w:pPr>
              <w:pStyle w:val="ad"/>
              <w:tabs>
                <w:tab w:val="left" w:pos="4962"/>
              </w:tabs>
            </w:pPr>
            <w:r w:rsidRPr="00292BA7">
              <w:rPr>
                <w:sz w:val="22"/>
                <w:szCs w:val="22"/>
              </w:rPr>
              <w:t xml:space="preserve">2 мг/кг: розщілина піднебіння, </w:t>
            </w:r>
            <w:r w:rsidR="00906239" w:rsidRPr="00292BA7">
              <w:rPr>
                <w:sz w:val="22"/>
                <w:szCs w:val="22"/>
              </w:rPr>
              <w:t>аномалії</w:t>
            </w:r>
            <w:r w:rsidRPr="00292BA7">
              <w:rPr>
                <w:sz w:val="22"/>
                <w:szCs w:val="22"/>
              </w:rPr>
              <w:t xml:space="preserve"> розвитку череп</w:t>
            </w:r>
            <w:r w:rsidR="00696727" w:rsidRPr="00292BA7">
              <w:rPr>
                <w:sz w:val="22"/>
                <w:szCs w:val="22"/>
              </w:rPr>
              <w:t>а</w:t>
            </w:r>
            <w:r w:rsidRPr="00292BA7">
              <w:rPr>
                <w:sz w:val="22"/>
                <w:szCs w:val="22"/>
              </w:rPr>
              <w:t xml:space="preserve"> та хвост</w:t>
            </w:r>
            <w:r w:rsidR="00406AB8" w:rsidRPr="00292BA7">
              <w:rPr>
                <w:sz w:val="22"/>
                <w:szCs w:val="22"/>
              </w:rPr>
              <w:t>а</w:t>
            </w:r>
            <w:r w:rsidRPr="00292BA7">
              <w:rPr>
                <w:sz w:val="22"/>
                <w:szCs w:val="22"/>
              </w:rPr>
              <w:t xml:space="preserve">, ектродактилія передніх та задніх лап та </w:t>
            </w:r>
            <w:r w:rsidR="00906239" w:rsidRPr="00292BA7">
              <w:rPr>
                <w:sz w:val="22"/>
                <w:szCs w:val="22"/>
              </w:rPr>
              <w:t>аномалії</w:t>
            </w:r>
            <w:r w:rsidR="00696727" w:rsidRPr="00292BA7">
              <w:rPr>
                <w:sz w:val="22"/>
                <w:szCs w:val="22"/>
              </w:rPr>
              <w:t xml:space="preserve"> </w:t>
            </w:r>
            <w:r w:rsidRPr="00292BA7">
              <w:rPr>
                <w:sz w:val="22"/>
                <w:szCs w:val="22"/>
              </w:rPr>
              <w:t>розвитку довгих кісток</w:t>
            </w:r>
          </w:p>
        </w:tc>
        <w:tc>
          <w:tcPr>
            <w:tcW w:w="1645" w:type="dxa"/>
          </w:tcPr>
          <w:p w:rsidR="005B2201" w:rsidRPr="00292BA7" w:rsidRDefault="00821EB9" w:rsidP="005B2201">
            <w:pPr>
              <w:pStyle w:val="ad"/>
              <w:tabs>
                <w:tab w:val="left" w:pos="4962"/>
              </w:tabs>
              <w:rPr>
                <w:sz w:val="22"/>
                <w:szCs w:val="22"/>
              </w:rPr>
            </w:pPr>
            <w:r w:rsidRPr="00292BA7">
              <w:rPr>
                <w:sz w:val="22"/>
                <w:szCs w:val="22"/>
              </w:rPr>
              <w:t>50 мг (0,</w:t>
            </w:r>
            <w:r w:rsidR="005B2201" w:rsidRPr="00292BA7">
              <w:rPr>
                <w:sz w:val="22"/>
                <w:szCs w:val="22"/>
              </w:rPr>
              <w:t>83</w:t>
            </w:r>
            <w:r w:rsidR="00696727" w:rsidRPr="00292BA7">
              <w:rPr>
                <w:sz w:val="22"/>
                <w:szCs w:val="22"/>
              </w:rPr>
              <w:t> </w:t>
            </w:r>
            <w:r w:rsidR="005B2201" w:rsidRPr="00292BA7">
              <w:rPr>
                <w:sz w:val="22"/>
                <w:szCs w:val="22"/>
              </w:rPr>
              <w:t>мг/кг, 29</w:t>
            </w:r>
            <w:r w:rsidRPr="00292BA7">
              <w:rPr>
                <w:sz w:val="22"/>
                <w:szCs w:val="22"/>
              </w:rPr>
              <w:t>,</w:t>
            </w:r>
            <w:r w:rsidR="005B2201" w:rsidRPr="00292BA7">
              <w:rPr>
                <w:sz w:val="22"/>
                <w:szCs w:val="22"/>
              </w:rPr>
              <w:t>4 мг/м</w:t>
            </w:r>
            <w:r w:rsidR="005B2201" w:rsidRPr="00292BA7">
              <w:rPr>
                <w:sz w:val="22"/>
                <w:szCs w:val="22"/>
                <w:vertAlign w:val="superscript"/>
              </w:rPr>
              <w:t>2</w:t>
            </w:r>
            <w:r w:rsidR="005B2201" w:rsidRPr="00292BA7">
              <w:rPr>
                <w:sz w:val="22"/>
                <w:szCs w:val="22"/>
              </w:rPr>
              <w:t xml:space="preserve">) </w:t>
            </w:r>
          </w:p>
          <w:p w:rsidR="005B2201" w:rsidRPr="00292BA7" w:rsidRDefault="005B2201" w:rsidP="005B2201">
            <w:pPr>
              <w:pStyle w:val="ad"/>
              <w:tabs>
                <w:tab w:val="left" w:pos="4962"/>
              </w:tabs>
              <w:rPr>
                <w:sz w:val="22"/>
                <w:szCs w:val="22"/>
              </w:rPr>
            </w:pPr>
            <w:r w:rsidRPr="00292BA7">
              <w:rPr>
                <w:sz w:val="22"/>
                <w:szCs w:val="22"/>
              </w:rPr>
              <w:t> </w:t>
            </w:r>
          </w:p>
          <w:p w:rsidR="005B2201" w:rsidRPr="00292BA7" w:rsidRDefault="005B2201" w:rsidP="005B2201">
            <w:pPr>
              <w:pStyle w:val="ad"/>
              <w:tabs>
                <w:tab w:val="left" w:pos="4962"/>
              </w:tabs>
              <w:rPr>
                <w:sz w:val="22"/>
                <w:szCs w:val="22"/>
              </w:rPr>
            </w:pPr>
            <w:r w:rsidRPr="00292BA7">
              <w:rPr>
                <w:sz w:val="22"/>
                <w:szCs w:val="22"/>
              </w:rPr>
              <w:t>Значення експозиції в стабільному стані:</w:t>
            </w:r>
          </w:p>
          <w:p w:rsidR="00BC0AB2" w:rsidRPr="00292BA7" w:rsidRDefault="00BC0AB2" w:rsidP="005B2201">
            <w:pPr>
              <w:pStyle w:val="ad"/>
              <w:tabs>
                <w:tab w:val="left" w:pos="4962"/>
              </w:tabs>
              <w:rPr>
                <w:sz w:val="22"/>
                <w:szCs w:val="22"/>
              </w:rPr>
            </w:pPr>
          </w:p>
          <w:p w:rsidR="005B2201" w:rsidRPr="00292BA7" w:rsidRDefault="005B2201" w:rsidP="005B2201">
            <w:pPr>
              <w:pStyle w:val="ad"/>
              <w:tabs>
                <w:tab w:val="left" w:pos="4962"/>
              </w:tabs>
              <w:rPr>
                <w:sz w:val="22"/>
                <w:szCs w:val="22"/>
              </w:rPr>
            </w:pPr>
            <w:r w:rsidRPr="00292BA7">
              <w:rPr>
                <w:sz w:val="22"/>
                <w:szCs w:val="22"/>
              </w:rPr>
              <w:t>C</w:t>
            </w:r>
            <w:r w:rsidR="00447694" w:rsidRPr="00292BA7">
              <w:rPr>
                <w:bCs/>
                <w:sz w:val="20"/>
                <w:szCs w:val="20"/>
                <w:vertAlign w:val="subscript"/>
              </w:rPr>
              <w:t>max</w:t>
            </w:r>
            <w:r w:rsidR="00821EB9" w:rsidRPr="00292BA7">
              <w:rPr>
                <w:sz w:val="22"/>
                <w:szCs w:val="22"/>
              </w:rPr>
              <w:t xml:space="preserve"> = 0,</w:t>
            </w:r>
            <w:r w:rsidRPr="00292BA7">
              <w:rPr>
                <w:sz w:val="22"/>
                <w:szCs w:val="22"/>
              </w:rPr>
              <w:t>79</w:t>
            </w:r>
            <w:r w:rsidR="00696727" w:rsidRPr="00292BA7">
              <w:rPr>
                <w:sz w:val="22"/>
                <w:szCs w:val="22"/>
              </w:rPr>
              <w:t> </w:t>
            </w:r>
            <w:r w:rsidRPr="00292BA7">
              <w:rPr>
                <w:sz w:val="22"/>
                <w:szCs w:val="22"/>
              </w:rPr>
              <w:t>мкг/мл</w:t>
            </w:r>
            <w:r w:rsidRPr="00292BA7">
              <w:rPr>
                <w:sz w:val="22"/>
                <w:szCs w:val="22"/>
                <w:vertAlign w:val="superscript"/>
              </w:rPr>
              <w:t>b</w:t>
            </w:r>
            <w:r w:rsidRPr="00292BA7">
              <w:rPr>
                <w:sz w:val="22"/>
                <w:szCs w:val="22"/>
              </w:rPr>
              <w:t> </w:t>
            </w:r>
          </w:p>
          <w:p w:rsidR="005B2201" w:rsidRPr="00292BA7" w:rsidRDefault="005B2201" w:rsidP="005B2201">
            <w:pPr>
              <w:pStyle w:val="ad"/>
              <w:tabs>
                <w:tab w:val="left" w:pos="4962"/>
              </w:tabs>
              <w:rPr>
                <w:sz w:val="22"/>
                <w:szCs w:val="22"/>
              </w:rPr>
            </w:pPr>
            <w:r w:rsidRPr="00292BA7">
              <w:rPr>
                <w:sz w:val="22"/>
                <w:szCs w:val="22"/>
              </w:rPr>
              <w:t> </w:t>
            </w:r>
          </w:p>
          <w:p w:rsidR="005B2201" w:rsidRPr="00292BA7" w:rsidRDefault="005B2201" w:rsidP="00696727">
            <w:pPr>
              <w:pStyle w:val="ad"/>
              <w:tabs>
                <w:tab w:val="left" w:pos="4962"/>
              </w:tabs>
            </w:pPr>
            <w:r w:rsidRPr="00292BA7">
              <w:rPr>
                <w:sz w:val="22"/>
                <w:szCs w:val="22"/>
              </w:rPr>
              <w:t>AUC</w:t>
            </w:r>
            <w:r w:rsidRPr="00292BA7">
              <w:rPr>
                <w:sz w:val="22"/>
                <w:szCs w:val="22"/>
                <w:vertAlign w:val="subscript"/>
              </w:rPr>
              <w:t>(0-24 год)</w:t>
            </w:r>
            <w:r w:rsidR="00821EB9" w:rsidRPr="00292BA7">
              <w:rPr>
                <w:sz w:val="22"/>
                <w:szCs w:val="22"/>
              </w:rPr>
              <w:t>: 3,</w:t>
            </w:r>
            <w:r w:rsidRPr="00292BA7">
              <w:rPr>
                <w:sz w:val="22"/>
                <w:szCs w:val="22"/>
              </w:rPr>
              <w:t>6</w:t>
            </w:r>
            <w:r w:rsidR="00696727" w:rsidRPr="00292BA7">
              <w:rPr>
                <w:sz w:val="22"/>
                <w:szCs w:val="22"/>
              </w:rPr>
              <w:t> </w:t>
            </w:r>
            <w:r w:rsidRPr="00292BA7">
              <w:rPr>
                <w:sz w:val="22"/>
                <w:szCs w:val="22"/>
              </w:rPr>
              <w:t>мкг∙год/мл</w:t>
            </w:r>
            <w:r w:rsidRPr="00292BA7">
              <w:rPr>
                <w:sz w:val="22"/>
                <w:szCs w:val="22"/>
                <w:vertAlign w:val="superscript"/>
              </w:rPr>
              <w:t>b</w:t>
            </w:r>
          </w:p>
        </w:tc>
        <w:tc>
          <w:tcPr>
            <w:tcW w:w="1695" w:type="dxa"/>
          </w:tcPr>
          <w:p w:rsidR="005B2201" w:rsidRPr="00292BA7" w:rsidRDefault="005B2201" w:rsidP="005B2201">
            <w:pPr>
              <w:pStyle w:val="ad"/>
              <w:tabs>
                <w:tab w:val="left" w:pos="4962"/>
              </w:tabs>
              <w:rPr>
                <w:sz w:val="22"/>
                <w:szCs w:val="22"/>
              </w:rPr>
            </w:pPr>
            <w:r w:rsidRPr="00292BA7">
              <w:rPr>
                <w:sz w:val="22"/>
                <w:szCs w:val="22"/>
              </w:rPr>
              <w:t xml:space="preserve">NOAEL: </w:t>
            </w:r>
          </w:p>
          <w:p w:rsidR="005B2201" w:rsidRPr="00292BA7" w:rsidRDefault="005B2201" w:rsidP="005B2201">
            <w:pPr>
              <w:pStyle w:val="ad"/>
              <w:tabs>
                <w:tab w:val="left" w:pos="4962"/>
              </w:tabs>
              <w:rPr>
                <w:sz w:val="22"/>
                <w:szCs w:val="22"/>
              </w:rPr>
            </w:pPr>
            <w:r w:rsidRPr="00292BA7">
              <w:rPr>
                <w:sz w:val="22"/>
                <w:szCs w:val="22"/>
                <w:u w:val="single"/>
              </w:rPr>
              <w:t>щури</w:t>
            </w:r>
          </w:p>
          <w:p w:rsidR="005B2201" w:rsidRPr="00292BA7" w:rsidRDefault="005B2201" w:rsidP="005B2201">
            <w:pPr>
              <w:pStyle w:val="ad"/>
              <w:tabs>
                <w:tab w:val="left" w:pos="4962"/>
              </w:tabs>
              <w:rPr>
                <w:sz w:val="22"/>
                <w:szCs w:val="22"/>
              </w:rPr>
            </w:pPr>
            <w:r w:rsidRPr="00292BA7">
              <w:rPr>
                <w:sz w:val="22"/>
                <w:szCs w:val="22"/>
              </w:rPr>
              <w:t> </w:t>
            </w:r>
          </w:p>
          <w:p w:rsidR="005B2201" w:rsidRPr="00292BA7" w:rsidRDefault="005B2201" w:rsidP="005B2201">
            <w:pPr>
              <w:pStyle w:val="ad"/>
              <w:tabs>
                <w:tab w:val="left" w:pos="4962"/>
              </w:tabs>
              <w:rPr>
                <w:sz w:val="22"/>
                <w:szCs w:val="22"/>
              </w:rPr>
            </w:pPr>
            <w:r w:rsidRPr="00292BA7">
              <w:rPr>
                <w:sz w:val="22"/>
                <w:szCs w:val="22"/>
              </w:rPr>
              <w:t>C</w:t>
            </w:r>
            <w:r w:rsidR="00447694" w:rsidRPr="00292BA7">
              <w:rPr>
                <w:bCs/>
                <w:sz w:val="20"/>
                <w:szCs w:val="20"/>
                <w:vertAlign w:val="subscript"/>
              </w:rPr>
              <w:t>max</w:t>
            </w:r>
            <w:r w:rsidR="00821EB9" w:rsidRPr="00292BA7">
              <w:rPr>
                <w:sz w:val="22"/>
                <w:szCs w:val="22"/>
              </w:rPr>
              <w:t xml:space="preserve"> = 1,9 (1,5/0,</w:t>
            </w:r>
            <w:r w:rsidRPr="00292BA7">
              <w:rPr>
                <w:sz w:val="22"/>
                <w:szCs w:val="22"/>
              </w:rPr>
              <w:t xml:space="preserve">79) </w:t>
            </w:r>
          </w:p>
          <w:p w:rsidR="00BC0AB2" w:rsidRPr="00292BA7" w:rsidRDefault="00BC0AB2" w:rsidP="005B2201">
            <w:pPr>
              <w:pStyle w:val="ad"/>
              <w:tabs>
                <w:tab w:val="left" w:pos="4962"/>
              </w:tabs>
              <w:rPr>
                <w:sz w:val="22"/>
                <w:szCs w:val="22"/>
              </w:rPr>
            </w:pPr>
          </w:p>
          <w:p w:rsidR="005B2201" w:rsidRPr="00292BA7" w:rsidRDefault="005B2201" w:rsidP="005B2201">
            <w:pPr>
              <w:pStyle w:val="ad"/>
              <w:tabs>
                <w:tab w:val="left" w:pos="4962"/>
              </w:tabs>
              <w:rPr>
                <w:sz w:val="22"/>
                <w:szCs w:val="22"/>
              </w:rPr>
            </w:pPr>
            <w:r w:rsidRPr="00292BA7">
              <w:rPr>
                <w:sz w:val="22"/>
                <w:szCs w:val="22"/>
              </w:rPr>
              <w:t>AUC = 1</w:t>
            </w:r>
            <w:r w:rsidR="00821EB9" w:rsidRPr="00292BA7">
              <w:rPr>
                <w:sz w:val="22"/>
                <w:szCs w:val="22"/>
              </w:rPr>
              <w:t>,8 (6,6/3,</w:t>
            </w:r>
            <w:r w:rsidRPr="00292BA7">
              <w:rPr>
                <w:sz w:val="22"/>
                <w:szCs w:val="22"/>
              </w:rPr>
              <w:t>6)</w:t>
            </w:r>
          </w:p>
          <w:p w:rsidR="005B2201" w:rsidRPr="00292BA7" w:rsidRDefault="005B2201" w:rsidP="005B2201">
            <w:pPr>
              <w:pStyle w:val="ad"/>
              <w:tabs>
                <w:tab w:val="left" w:pos="4962"/>
              </w:tabs>
              <w:rPr>
                <w:sz w:val="22"/>
                <w:szCs w:val="22"/>
              </w:rPr>
            </w:pPr>
            <w:r w:rsidRPr="00292BA7">
              <w:rPr>
                <w:sz w:val="22"/>
                <w:szCs w:val="22"/>
              </w:rPr>
              <w:t> </w:t>
            </w:r>
          </w:p>
          <w:p w:rsidR="005B2201" w:rsidRPr="00292BA7" w:rsidRDefault="005B2201" w:rsidP="005B2201">
            <w:pPr>
              <w:pStyle w:val="ad"/>
              <w:tabs>
                <w:tab w:val="left" w:pos="4962"/>
              </w:tabs>
              <w:rPr>
                <w:sz w:val="22"/>
                <w:szCs w:val="22"/>
              </w:rPr>
            </w:pPr>
            <w:r w:rsidRPr="00292BA7">
              <w:rPr>
                <w:sz w:val="22"/>
                <w:szCs w:val="22"/>
                <w:u w:val="single"/>
              </w:rPr>
              <w:t>крол</w:t>
            </w:r>
            <w:r w:rsidR="00696727" w:rsidRPr="00292BA7">
              <w:rPr>
                <w:sz w:val="22"/>
                <w:szCs w:val="22"/>
                <w:u w:val="single"/>
              </w:rPr>
              <w:t>і</w:t>
            </w:r>
            <w:r w:rsidRPr="00292BA7">
              <w:rPr>
                <w:sz w:val="22"/>
                <w:szCs w:val="22"/>
                <w:vertAlign w:val="superscript"/>
              </w:rPr>
              <w:t>c</w:t>
            </w:r>
            <w:r w:rsidRPr="00292BA7">
              <w:rPr>
                <w:sz w:val="22"/>
                <w:szCs w:val="22"/>
              </w:rPr>
              <w:t> </w:t>
            </w:r>
          </w:p>
          <w:p w:rsidR="005B2201" w:rsidRPr="00292BA7" w:rsidRDefault="005B2201" w:rsidP="005B2201">
            <w:pPr>
              <w:pStyle w:val="ad"/>
              <w:tabs>
                <w:tab w:val="left" w:pos="4962"/>
              </w:tabs>
              <w:rPr>
                <w:sz w:val="22"/>
                <w:szCs w:val="22"/>
              </w:rPr>
            </w:pPr>
            <w:r w:rsidRPr="00292BA7">
              <w:rPr>
                <w:sz w:val="22"/>
                <w:szCs w:val="22"/>
              </w:rPr>
              <w:t> </w:t>
            </w:r>
          </w:p>
          <w:p w:rsidR="005B2201" w:rsidRPr="00292BA7" w:rsidRDefault="005B2201" w:rsidP="005B2201">
            <w:pPr>
              <w:pStyle w:val="ad"/>
              <w:tabs>
                <w:tab w:val="left" w:pos="4962"/>
              </w:tabs>
              <w:rPr>
                <w:sz w:val="22"/>
                <w:szCs w:val="22"/>
              </w:rPr>
            </w:pPr>
            <w:r w:rsidRPr="00292BA7">
              <w:rPr>
                <w:sz w:val="22"/>
                <w:szCs w:val="22"/>
              </w:rPr>
              <w:t>C</w:t>
            </w:r>
            <w:r w:rsidR="00447694" w:rsidRPr="00292BA7">
              <w:rPr>
                <w:bCs/>
                <w:sz w:val="20"/>
                <w:szCs w:val="20"/>
                <w:vertAlign w:val="subscript"/>
              </w:rPr>
              <w:t>max</w:t>
            </w:r>
            <w:r w:rsidRPr="00292BA7">
              <w:rPr>
                <w:sz w:val="22"/>
                <w:szCs w:val="22"/>
              </w:rPr>
              <w:t xml:space="preserve"> = 0</w:t>
            </w:r>
            <w:r w:rsidR="00821EB9" w:rsidRPr="00292BA7">
              <w:rPr>
                <w:sz w:val="22"/>
                <w:szCs w:val="22"/>
              </w:rPr>
              <w:t>,2 (0,2/0,</w:t>
            </w:r>
            <w:r w:rsidRPr="00292BA7">
              <w:rPr>
                <w:sz w:val="22"/>
                <w:szCs w:val="22"/>
              </w:rPr>
              <w:t>83)</w:t>
            </w:r>
          </w:p>
          <w:p w:rsidR="00BC0AB2" w:rsidRPr="00292BA7" w:rsidRDefault="00BC0AB2" w:rsidP="005B2201">
            <w:pPr>
              <w:pStyle w:val="ad"/>
              <w:tabs>
                <w:tab w:val="left" w:pos="4962"/>
              </w:tabs>
              <w:rPr>
                <w:sz w:val="22"/>
                <w:szCs w:val="22"/>
              </w:rPr>
            </w:pPr>
          </w:p>
          <w:p w:rsidR="005B2201" w:rsidRPr="00292BA7" w:rsidRDefault="005B2201" w:rsidP="005B2201">
            <w:pPr>
              <w:pStyle w:val="ad"/>
              <w:tabs>
                <w:tab w:val="left" w:pos="4962"/>
              </w:tabs>
              <w:rPr>
                <w:sz w:val="22"/>
                <w:szCs w:val="22"/>
              </w:rPr>
            </w:pPr>
            <w:r w:rsidRPr="00292BA7">
              <w:rPr>
                <w:sz w:val="22"/>
                <w:szCs w:val="22"/>
              </w:rPr>
              <w:t>AUC = 0</w:t>
            </w:r>
            <w:r w:rsidR="00821EB9" w:rsidRPr="00292BA7">
              <w:rPr>
                <w:sz w:val="22"/>
                <w:szCs w:val="22"/>
              </w:rPr>
              <w:t>,08 (2,4/29,</w:t>
            </w:r>
            <w:r w:rsidRPr="00292BA7">
              <w:rPr>
                <w:sz w:val="22"/>
                <w:szCs w:val="22"/>
              </w:rPr>
              <w:t xml:space="preserve">4) </w:t>
            </w:r>
          </w:p>
          <w:p w:rsidR="005B2201" w:rsidRPr="00292BA7" w:rsidRDefault="005B2201" w:rsidP="005B2201">
            <w:pPr>
              <w:pStyle w:val="ad"/>
              <w:tabs>
                <w:tab w:val="left" w:pos="4962"/>
              </w:tabs>
              <w:rPr>
                <w:sz w:val="22"/>
                <w:szCs w:val="22"/>
              </w:rPr>
            </w:pPr>
            <w:r w:rsidRPr="00292BA7">
              <w:rPr>
                <w:sz w:val="22"/>
                <w:szCs w:val="22"/>
              </w:rPr>
              <w:t> </w:t>
            </w:r>
          </w:p>
          <w:p w:rsidR="005B2201" w:rsidRPr="00292BA7" w:rsidRDefault="005B2201" w:rsidP="005B2201">
            <w:pPr>
              <w:pStyle w:val="ad"/>
              <w:tabs>
                <w:tab w:val="left" w:pos="4962"/>
              </w:tabs>
            </w:pPr>
          </w:p>
        </w:tc>
        <w:tc>
          <w:tcPr>
            <w:tcW w:w="1645" w:type="dxa"/>
          </w:tcPr>
          <w:p w:rsidR="005B2201" w:rsidRPr="002F6658" w:rsidRDefault="005B2201" w:rsidP="00E76596">
            <w:pPr>
              <w:pStyle w:val="ad"/>
              <w:tabs>
                <w:tab w:val="left" w:pos="4962"/>
              </w:tabs>
            </w:pPr>
            <w:r w:rsidRPr="00292BA7">
              <w:rPr>
                <w:sz w:val="22"/>
                <w:szCs w:val="22"/>
              </w:rPr>
              <w:t>Ацитретин є основним метаболітом (вільна кислота) етретинату (етилового ефіру)</w:t>
            </w:r>
          </w:p>
        </w:tc>
      </w:tr>
    </w:tbl>
    <w:p w:rsidR="00C84C58" w:rsidRPr="002F6658" w:rsidRDefault="00C84C58">
      <w:r w:rsidRPr="002F6658">
        <w:br w:type="page"/>
      </w:r>
    </w:p>
    <w:tbl>
      <w:tblPr>
        <w:tblStyle w:val="ac"/>
        <w:tblW w:w="0" w:type="auto"/>
        <w:tblLook w:val="04A0" w:firstRow="1" w:lastRow="0" w:firstColumn="1" w:lastColumn="0" w:noHBand="0" w:noVBand="1"/>
      </w:tblPr>
      <w:tblGrid>
        <w:gridCol w:w="1643"/>
        <w:gridCol w:w="1642"/>
        <w:gridCol w:w="1643"/>
        <w:gridCol w:w="1642"/>
        <w:gridCol w:w="1642"/>
        <w:gridCol w:w="1648"/>
        <w:gridCol w:w="1645"/>
        <w:gridCol w:w="1695"/>
        <w:gridCol w:w="1645"/>
      </w:tblGrid>
      <w:tr w:rsidR="001340B7" w:rsidRPr="002F6658" w:rsidTr="00C84C58">
        <w:tc>
          <w:tcPr>
            <w:tcW w:w="14845" w:type="dxa"/>
            <w:gridSpan w:val="9"/>
            <w:tcBorders>
              <w:top w:val="nil"/>
              <w:left w:val="nil"/>
              <w:right w:val="nil"/>
            </w:tcBorders>
          </w:tcPr>
          <w:p w:rsidR="00C84C58" w:rsidRPr="002F6658" w:rsidRDefault="00A44CBA" w:rsidP="00E76596">
            <w:pPr>
              <w:pStyle w:val="ad"/>
              <w:tabs>
                <w:tab w:val="left" w:pos="4962"/>
              </w:tabs>
              <w:rPr>
                <w:sz w:val="28"/>
                <w:szCs w:val="28"/>
              </w:rPr>
            </w:pPr>
            <w:r w:rsidRPr="002F6658">
              <w:rPr>
                <w:sz w:val="22"/>
                <w:szCs w:val="22"/>
              </w:rPr>
              <w:lastRenderedPageBreak/>
              <w:t>Кінець</w:t>
            </w:r>
            <w:r w:rsidR="00C84C58" w:rsidRPr="002F6658">
              <w:rPr>
                <w:sz w:val="22"/>
                <w:szCs w:val="22"/>
              </w:rPr>
              <w:t xml:space="preserve"> таблиці: </w:t>
            </w:r>
            <w:r w:rsidR="00C84C58" w:rsidRPr="002F6658">
              <w:rPr>
                <w:b/>
                <w:bCs/>
                <w:sz w:val="28"/>
                <w:szCs w:val="28"/>
              </w:rPr>
              <w:t>Ацитретин (етретин)</w:t>
            </w:r>
          </w:p>
        </w:tc>
      </w:tr>
      <w:tr w:rsidR="00C84C58" w:rsidRPr="00292BA7" w:rsidTr="00C84C58">
        <w:tc>
          <w:tcPr>
            <w:tcW w:w="1643" w:type="dxa"/>
          </w:tcPr>
          <w:p w:rsidR="00C84C58" w:rsidRPr="002F6658" w:rsidRDefault="00C84C58" w:rsidP="005B2201">
            <w:pPr>
              <w:pStyle w:val="ad"/>
              <w:tabs>
                <w:tab w:val="left" w:pos="4962"/>
              </w:tabs>
              <w:rPr>
                <w:sz w:val="22"/>
                <w:szCs w:val="22"/>
              </w:rPr>
            </w:pPr>
          </w:p>
        </w:tc>
        <w:tc>
          <w:tcPr>
            <w:tcW w:w="1642" w:type="dxa"/>
          </w:tcPr>
          <w:p w:rsidR="00C84C58" w:rsidRPr="002F6658" w:rsidRDefault="00C84C58" w:rsidP="005B2201">
            <w:pPr>
              <w:pStyle w:val="ad"/>
              <w:tabs>
                <w:tab w:val="left" w:pos="4962"/>
              </w:tabs>
              <w:rPr>
                <w:sz w:val="22"/>
                <w:szCs w:val="22"/>
              </w:rPr>
            </w:pPr>
          </w:p>
        </w:tc>
        <w:tc>
          <w:tcPr>
            <w:tcW w:w="1643" w:type="dxa"/>
          </w:tcPr>
          <w:p w:rsidR="00C84C58" w:rsidRPr="002F6658" w:rsidRDefault="00C84C58" w:rsidP="005B2201">
            <w:pPr>
              <w:pStyle w:val="ad"/>
              <w:tabs>
                <w:tab w:val="left" w:pos="4962"/>
              </w:tabs>
              <w:rPr>
                <w:sz w:val="22"/>
                <w:szCs w:val="22"/>
              </w:rPr>
            </w:pPr>
          </w:p>
        </w:tc>
        <w:tc>
          <w:tcPr>
            <w:tcW w:w="1642" w:type="dxa"/>
          </w:tcPr>
          <w:p w:rsidR="00C84C58" w:rsidRPr="002F6658" w:rsidRDefault="00C84C58" w:rsidP="005B2201">
            <w:pPr>
              <w:pStyle w:val="ad"/>
              <w:tabs>
                <w:tab w:val="left" w:pos="4962"/>
              </w:tabs>
              <w:rPr>
                <w:sz w:val="22"/>
                <w:szCs w:val="22"/>
              </w:rPr>
            </w:pPr>
          </w:p>
        </w:tc>
        <w:tc>
          <w:tcPr>
            <w:tcW w:w="1642" w:type="dxa"/>
          </w:tcPr>
          <w:p w:rsidR="00C84C58" w:rsidRPr="002F6658" w:rsidRDefault="00C84C58" w:rsidP="005B2201">
            <w:pPr>
              <w:pStyle w:val="ad"/>
              <w:tabs>
                <w:tab w:val="left" w:pos="4962"/>
              </w:tabs>
              <w:rPr>
                <w:sz w:val="22"/>
                <w:szCs w:val="22"/>
              </w:rPr>
            </w:pPr>
          </w:p>
        </w:tc>
        <w:tc>
          <w:tcPr>
            <w:tcW w:w="1648" w:type="dxa"/>
          </w:tcPr>
          <w:p w:rsidR="00C84C58" w:rsidRPr="002F6658" w:rsidRDefault="00C84C58" w:rsidP="005B2201">
            <w:pPr>
              <w:pStyle w:val="ad"/>
              <w:tabs>
                <w:tab w:val="left" w:pos="4962"/>
              </w:tabs>
              <w:rPr>
                <w:sz w:val="22"/>
                <w:szCs w:val="22"/>
              </w:rPr>
            </w:pPr>
          </w:p>
        </w:tc>
        <w:tc>
          <w:tcPr>
            <w:tcW w:w="1645" w:type="dxa"/>
          </w:tcPr>
          <w:p w:rsidR="00C84C58" w:rsidRPr="002F6658" w:rsidRDefault="00C84C58" w:rsidP="005B2201">
            <w:pPr>
              <w:pStyle w:val="ad"/>
              <w:tabs>
                <w:tab w:val="left" w:pos="4962"/>
              </w:tabs>
              <w:rPr>
                <w:sz w:val="22"/>
                <w:szCs w:val="22"/>
              </w:rPr>
            </w:pPr>
          </w:p>
        </w:tc>
        <w:tc>
          <w:tcPr>
            <w:tcW w:w="1695" w:type="dxa"/>
          </w:tcPr>
          <w:p w:rsidR="00C84C58" w:rsidRPr="00292BA7" w:rsidRDefault="00C84C58" w:rsidP="00C84C58">
            <w:pPr>
              <w:pStyle w:val="ad"/>
              <w:tabs>
                <w:tab w:val="left" w:pos="4962"/>
              </w:tabs>
              <w:rPr>
                <w:sz w:val="22"/>
                <w:szCs w:val="22"/>
              </w:rPr>
            </w:pPr>
            <w:r w:rsidRPr="00292BA7">
              <w:rPr>
                <w:sz w:val="22"/>
                <w:szCs w:val="22"/>
              </w:rPr>
              <w:t>LOAEL:</w:t>
            </w:r>
          </w:p>
          <w:p w:rsidR="00C84C58" w:rsidRPr="00292BA7" w:rsidRDefault="00C84C58" w:rsidP="00C84C58">
            <w:pPr>
              <w:pStyle w:val="ad"/>
              <w:tabs>
                <w:tab w:val="left" w:pos="4962"/>
              </w:tabs>
              <w:rPr>
                <w:sz w:val="22"/>
                <w:szCs w:val="22"/>
              </w:rPr>
            </w:pPr>
          </w:p>
          <w:p w:rsidR="00C84C58" w:rsidRPr="00292BA7" w:rsidRDefault="00C84C58" w:rsidP="00C84C58">
            <w:pPr>
              <w:pStyle w:val="ad"/>
              <w:tabs>
                <w:tab w:val="left" w:pos="4962"/>
              </w:tabs>
              <w:rPr>
                <w:sz w:val="22"/>
                <w:szCs w:val="22"/>
              </w:rPr>
            </w:pPr>
            <w:r w:rsidRPr="00292BA7">
              <w:rPr>
                <w:sz w:val="22"/>
                <w:szCs w:val="22"/>
                <w:u w:val="single"/>
              </w:rPr>
              <w:t>щури</w:t>
            </w:r>
          </w:p>
          <w:p w:rsidR="00C84C58" w:rsidRPr="00292BA7" w:rsidRDefault="00C84C58" w:rsidP="00C84C58">
            <w:pPr>
              <w:pStyle w:val="ad"/>
              <w:tabs>
                <w:tab w:val="left" w:pos="4962"/>
              </w:tabs>
              <w:rPr>
                <w:sz w:val="22"/>
                <w:szCs w:val="22"/>
              </w:rPr>
            </w:pPr>
            <w:r w:rsidRPr="00292BA7">
              <w:rPr>
                <w:sz w:val="22"/>
                <w:szCs w:val="22"/>
              </w:rPr>
              <w:t> </w:t>
            </w:r>
          </w:p>
          <w:p w:rsidR="00C84C58" w:rsidRPr="00292BA7" w:rsidRDefault="00C84C58" w:rsidP="00C84C58">
            <w:pPr>
              <w:pStyle w:val="ad"/>
              <w:tabs>
                <w:tab w:val="left" w:pos="4962"/>
              </w:tabs>
              <w:rPr>
                <w:sz w:val="22"/>
                <w:szCs w:val="22"/>
              </w:rPr>
            </w:pPr>
            <w:r w:rsidRPr="00292BA7">
              <w:rPr>
                <w:sz w:val="22"/>
                <w:szCs w:val="22"/>
              </w:rPr>
              <w:t>C</w:t>
            </w:r>
            <w:r w:rsidR="00447694" w:rsidRPr="00292BA7">
              <w:rPr>
                <w:bCs/>
                <w:sz w:val="20"/>
                <w:szCs w:val="20"/>
                <w:vertAlign w:val="subscript"/>
              </w:rPr>
              <w:t>max</w:t>
            </w:r>
            <w:r w:rsidR="00821EB9" w:rsidRPr="00292BA7">
              <w:rPr>
                <w:sz w:val="22"/>
                <w:szCs w:val="22"/>
              </w:rPr>
              <w:t xml:space="preserve"> = 3,8 (3,0/0,</w:t>
            </w:r>
            <w:r w:rsidRPr="00292BA7">
              <w:rPr>
                <w:sz w:val="22"/>
                <w:szCs w:val="22"/>
              </w:rPr>
              <w:t xml:space="preserve">79) </w:t>
            </w:r>
          </w:p>
          <w:p w:rsidR="00C84C58" w:rsidRPr="00292BA7" w:rsidRDefault="00C84C58" w:rsidP="00C84C58">
            <w:pPr>
              <w:pStyle w:val="ad"/>
              <w:tabs>
                <w:tab w:val="left" w:pos="4962"/>
              </w:tabs>
              <w:rPr>
                <w:sz w:val="22"/>
                <w:szCs w:val="22"/>
              </w:rPr>
            </w:pPr>
          </w:p>
          <w:p w:rsidR="00C84C58" w:rsidRPr="00292BA7" w:rsidRDefault="00C84C58" w:rsidP="00C84C58">
            <w:pPr>
              <w:pStyle w:val="ad"/>
              <w:tabs>
                <w:tab w:val="left" w:pos="4962"/>
              </w:tabs>
              <w:rPr>
                <w:sz w:val="22"/>
                <w:szCs w:val="22"/>
              </w:rPr>
            </w:pPr>
            <w:r w:rsidRPr="00292BA7">
              <w:rPr>
                <w:sz w:val="22"/>
                <w:szCs w:val="22"/>
              </w:rPr>
              <w:t>AUC = 3</w:t>
            </w:r>
            <w:r w:rsidR="00821EB9" w:rsidRPr="00292BA7">
              <w:rPr>
                <w:sz w:val="22"/>
                <w:szCs w:val="22"/>
              </w:rPr>
              <w:t>,7 (13,2/3,</w:t>
            </w:r>
            <w:r w:rsidRPr="00292BA7">
              <w:rPr>
                <w:sz w:val="22"/>
                <w:szCs w:val="22"/>
              </w:rPr>
              <w:t>6)</w:t>
            </w:r>
          </w:p>
          <w:p w:rsidR="00C84C58" w:rsidRPr="00292BA7" w:rsidRDefault="00C84C58" w:rsidP="00C84C58">
            <w:pPr>
              <w:pStyle w:val="ad"/>
              <w:tabs>
                <w:tab w:val="left" w:pos="4962"/>
              </w:tabs>
              <w:rPr>
                <w:sz w:val="22"/>
                <w:szCs w:val="22"/>
                <w:u w:val="single"/>
              </w:rPr>
            </w:pPr>
          </w:p>
          <w:p w:rsidR="00C84C58" w:rsidRPr="00292BA7" w:rsidRDefault="00C84C58" w:rsidP="00C84C58">
            <w:pPr>
              <w:pStyle w:val="ad"/>
              <w:tabs>
                <w:tab w:val="left" w:pos="4962"/>
              </w:tabs>
              <w:rPr>
                <w:sz w:val="22"/>
                <w:szCs w:val="22"/>
              </w:rPr>
            </w:pPr>
            <w:r w:rsidRPr="00292BA7">
              <w:rPr>
                <w:sz w:val="22"/>
                <w:szCs w:val="22"/>
                <w:u w:val="single"/>
              </w:rPr>
              <w:t>крол</w:t>
            </w:r>
            <w:r w:rsidR="00696727" w:rsidRPr="00292BA7">
              <w:rPr>
                <w:sz w:val="22"/>
                <w:szCs w:val="22"/>
                <w:u w:val="single"/>
              </w:rPr>
              <w:t>і</w:t>
            </w:r>
            <w:r w:rsidRPr="00292BA7">
              <w:rPr>
                <w:sz w:val="22"/>
                <w:szCs w:val="22"/>
                <w:vertAlign w:val="superscript"/>
              </w:rPr>
              <w:t>c</w:t>
            </w:r>
            <w:r w:rsidRPr="00292BA7">
              <w:rPr>
                <w:sz w:val="22"/>
                <w:szCs w:val="22"/>
              </w:rPr>
              <w:t> </w:t>
            </w:r>
          </w:p>
          <w:p w:rsidR="00C84C58" w:rsidRPr="00292BA7" w:rsidRDefault="00C84C58" w:rsidP="00C84C58">
            <w:pPr>
              <w:pStyle w:val="ad"/>
              <w:tabs>
                <w:tab w:val="left" w:pos="4962"/>
              </w:tabs>
              <w:rPr>
                <w:sz w:val="22"/>
                <w:szCs w:val="22"/>
              </w:rPr>
            </w:pPr>
          </w:p>
          <w:p w:rsidR="00C84C58" w:rsidRPr="00292BA7" w:rsidRDefault="00C84C58" w:rsidP="00C84C58">
            <w:pPr>
              <w:pStyle w:val="ad"/>
              <w:tabs>
                <w:tab w:val="left" w:pos="4962"/>
              </w:tabs>
              <w:rPr>
                <w:sz w:val="22"/>
                <w:szCs w:val="22"/>
              </w:rPr>
            </w:pPr>
            <w:r w:rsidRPr="00292BA7">
              <w:rPr>
                <w:sz w:val="22"/>
                <w:szCs w:val="22"/>
              </w:rPr>
              <w:t>C</w:t>
            </w:r>
            <w:r w:rsidR="00447694" w:rsidRPr="00292BA7">
              <w:rPr>
                <w:bCs/>
                <w:sz w:val="20"/>
                <w:szCs w:val="20"/>
                <w:vertAlign w:val="subscript"/>
              </w:rPr>
              <w:t>max</w:t>
            </w:r>
            <w:r w:rsidRPr="00292BA7">
              <w:rPr>
                <w:sz w:val="22"/>
                <w:szCs w:val="22"/>
              </w:rPr>
              <w:t>= 0</w:t>
            </w:r>
            <w:r w:rsidR="00821EB9" w:rsidRPr="00292BA7">
              <w:rPr>
                <w:sz w:val="22"/>
                <w:szCs w:val="22"/>
              </w:rPr>
              <w:t>,7 (0,6/0,</w:t>
            </w:r>
            <w:r w:rsidRPr="00292BA7">
              <w:rPr>
                <w:sz w:val="22"/>
                <w:szCs w:val="22"/>
              </w:rPr>
              <w:t xml:space="preserve">83) </w:t>
            </w:r>
          </w:p>
          <w:p w:rsidR="00C84C58" w:rsidRPr="00292BA7" w:rsidRDefault="00C84C58" w:rsidP="00C84C58">
            <w:pPr>
              <w:pStyle w:val="ad"/>
              <w:tabs>
                <w:tab w:val="left" w:pos="4962"/>
              </w:tabs>
              <w:rPr>
                <w:sz w:val="22"/>
                <w:szCs w:val="22"/>
              </w:rPr>
            </w:pPr>
          </w:p>
          <w:p w:rsidR="00C84C58" w:rsidRPr="00292BA7" w:rsidRDefault="00C84C58" w:rsidP="00821EB9">
            <w:pPr>
              <w:pStyle w:val="ad"/>
              <w:tabs>
                <w:tab w:val="left" w:pos="4962"/>
              </w:tabs>
              <w:rPr>
                <w:sz w:val="22"/>
                <w:szCs w:val="22"/>
              </w:rPr>
            </w:pPr>
            <w:r w:rsidRPr="00292BA7">
              <w:rPr>
                <w:sz w:val="22"/>
                <w:szCs w:val="22"/>
              </w:rPr>
              <w:t>AUC = 0</w:t>
            </w:r>
            <w:r w:rsidR="00821EB9" w:rsidRPr="00292BA7">
              <w:rPr>
                <w:sz w:val="22"/>
                <w:szCs w:val="22"/>
              </w:rPr>
              <w:t>,2 (7,2/29,</w:t>
            </w:r>
            <w:r w:rsidRPr="00292BA7">
              <w:rPr>
                <w:sz w:val="22"/>
                <w:szCs w:val="22"/>
              </w:rPr>
              <w:t>4)</w:t>
            </w:r>
          </w:p>
        </w:tc>
        <w:tc>
          <w:tcPr>
            <w:tcW w:w="1645" w:type="dxa"/>
          </w:tcPr>
          <w:p w:rsidR="00C84C58" w:rsidRPr="00292BA7" w:rsidRDefault="00C84C58" w:rsidP="00E76596">
            <w:pPr>
              <w:pStyle w:val="ad"/>
              <w:tabs>
                <w:tab w:val="left" w:pos="4962"/>
              </w:tabs>
              <w:rPr>
                <w:sz w:val="22"/>
                <w:szCs w:val="22"/>
              </w:rPr>
            </w:pPr>
          </w:p>
        </w:tc>
      </w:tr>
    </w:tbl>
    <w:p w:rsidR="005B2201" w:rsidRPr="00292BA7" w:rsidRDefault="005B2201" w:rsidP="00E76596">
      <w:pPr>
        <w:pStyle w:val="ad"/>
        <w:tabs>
          <w:tab w:val="left" w:pos="4962"/>
        </w:tabs>
      </w:pPr>
    </w:p>
    <w:p w:rsidR="00FA11FC" w:rsidRPr="00292BA7" w:rsidRDefault="00596FAB" w:rsidP="00596FAB">
      <w:pPr>
        <w:pStyle w:val="ad"/>
        <w:tabs>
          <w:tab w:val="left" w:pos="4962"/>
        </w:tabs>
        <w:spacing w:after="160"/>
        <w:ind w:left="426"/>
        <w:jc w:val="both"/>
      </w:pPr>
      <w:r w:rsidRPr="00292BA7">
        <w:rPr>
          <w:sz w:val="22"/>
          <w:szCs w:val="22"/>
          <w:vertAlign w:val="superscript"/>
        </w:rPr>
        <w:t xml:space="preserve">a </w:t>
      </w:r>
      <w:r w:rsidR="00FA11FC" w:rsidRPr="00292BA7">
        <w:rPr>
          <w:sz w:val="22"/>
          <w:szCs w:val="22"/>
        </w:rPr>
        <w:t xml:space="preserve">Екстраполювали </w:t>
      </w:r>
      <w:r w:rsidR="00351EF9" w:rsidRPr="00292BA7">
        <w:rPr>
          <w:sz w:val="22"/>
          <w:szCs w:val="22"/>
        </w:rPr>
        <w:t>і</w:t>
      </w:r>
      <w:r w:rsidR="00FA11FC" w:rsidRPr="00292BA7">
        <w:rPr>
          <w:sz w:val="22"/>
          <w:szCs w:val="22"/>
        </w:rPr>
        <w:t>з зафіксованих значень при 5 мг/кг (Brouwer): C</w:t>
      </w:r>
      <w:r w:rsidR="00447694" w:rsidRPr="00292BA7">
        <w:rPr>
          <w:bCs/>
          <w:sz w:val="20"/>
          <w:szCs w:val="20"/>
          <w:vertAlign w:val="subscript"/>
        </w:rPr>
        <w:t>max</w:t>
      </w:r>
      <w:r w:rsidR="00FA11FC" w:rsidRPr="00292BA7">
        <w:rPr>
          <w:sz w:val="22"/>
          <w:szCs w:val="22"/>
        </w:rPr>
        <w:t xml:space="preserve"> = ~1,0 мкг/мл за результатами візуального огляду графіка, AUC = 4,4 мкг∙год/мл.</w:t>
      </w:r>
    </w:p>
    <w:p w:rsidR="00FA11FC" w:rsidRPr="00292BA7" w:rsidRDefault="00596FAB" w:rsidP="00596FAB">
      <w:pPr>
        <w:pStyle w:val="ad"/>
        <w:tabs>
          <w:tab w:val="left" w:pos="4962"/>
        </w:tabs>
        <w:spacing w:after="160"/>
        <w:ind w:left="426"/>
        <w:jc w:val="both"/>
      </w:pPr>
      <w:r w:rsidRPr="00292BA7">
        <w:rPr>
          <w:sz w:val="22"/>
          <w:szCs w:val="22"/>
          <w:vertAlign w:val="superscript"/>
        </w:rPr>
        <w:t xml:space="preserve">b </w:t>
      </w:r>
      <w:r w:rsidR="00FA11FC" w:rsidRPr="00292BA7">
        <w:rPr>
          <w:sz w:val="22"/>
          <w:szCs w:val="22"/>
        </w:rPr>
        <w:t xml:space="preserve">Значення у стабільному стані після 21 добової дози, </w:t>
      </w:r>
      <w:r w:rsidR="004C19F6" w:rsidRPr="00292BA7">
        <w:rPr>
          <w:sz w:val="22"/>
          <w:szCs w:val="22"/>
        </w:rPr>
        <w:t>що вводились</w:t>
      </w:r>
      <w:r w:rsidR="00FA11FC" w:rsidRPr="00292BA7">
        <w:rPr>
          <w:sz w:val="22"/>
          <w:szCs w:val="22"/>
        </w:rPr>
        <w:t xml:space="preserve"> разом з їжею (FDA, США): C</w:t>
      </w:r>
      <w:r w:rsidR="00447694" w:rsidRPr="00292BA7">
        <w:rPr>
          <w:bCs/>
          <w:sz w:val="20"/>
          <w:szCs w:val="20"/>
          <w:vertAlign w:val="subscript"/>
        </w:rPr>
        <w:t>max</w:t>
      </w:r>
      <w:r w:rsidR="00FA11FC" w:rsidRPr="00292BA7">
        <w:rPr>
          <w:sz w:val="22"/>
          <w:szCs w:val="22"/>
        </w:rPr>
        <w:t xml:space="preserve"> = 0,786 мкг/мл, AUC</w:t>
      </w:r>
      <w:r w:rsidR="00FA11FC" w:rsidRPr="00292BA7">
        <w:rPr>
          <w:sz w:val="22"/>
          <w:szCs w:val="22"/>
          <w:vertAlign w:val="subscript"/>
        </w:rPr>
        <w:t>(0-24 год)</w:t>
      </w:r>
      <w:r w:rsidR="00FA11FC" w:rsidRPr="00292BA7">
        <w:rPr>
          <w:sz w:val="22"/>
          <w:szCs w:val="22"/>
        </w:rPr>
        <w:t xml:space="preserve"> = 3,569 мкг∙год/мл.</w:t>
      </w:r>
    </w:p>
    <w:p w:rsidR="00FA11FC" w:rsidRPr="00292BA7" w:rsidRDefault="00596FAB" w:rsidP="00596FAB">
      <w:pPr>
        <w:pStyle w:val="ad"/>
        <w:tabs>
          <w:tab w:val="left" w:pos="4962"/>
        </w:tabs>
        <w:spacing w:after="160"/>
        <w:ind w:left="426"/>
        <w:jc w:val="both"/>
      </w:pPr>
      <w:r w:rsidRPr="00292BA7">
        <w:rPr>
          <w:sz w:val="22"/>
          <w:szCs w:val="22"/>
          <w:vertAlign w:val="superscript"/>
        </w:rPr>
        <w:t xml:space="preserve">c </w:t>
      </w:r>
      <w:r w:rsidR="00FA11FC" w:rsidRPr="00292BA7">
        <w:rPr>
          <w:sz w:val="22"/>
          <w:szCs w:val="22"/>
        </w:rPr>
        <w:t>За відсутності</w:t>
      </w:r>
      <w:r w:rsidR="00555EC2" w:rsidRPr="00292BA7">
        <w:rPr>
          <w:sz w:val="22"/>
          <w:szCs w:val="22"/>
        </w:rPr>
        <w:t xml:space="preserve"> даних про ФК показники у крол</w:t>
      </w:r>
      <w:r w:rsidR="00FA11FC" w:rsidRPr="00292BA7">
        <w:rPr>
          <w:sz w:val="22"/>
          <w:szCs w:val="22"/>
        </w:rPr>
        <w:t>ів відношення C</w:t>
      </w:r>
      <w:r w:rsidR="00447694" w:rsidRPr="00292BA7">
        <w:rPr>
          <w:bCs/>
          <w:sz w:val="20"/>
          <w:szCs w:val="20"/>
          <w:vertAlign w:val="subscript"/>
        </w:rPr>
        <w:t>max</w:t>
      </w:r>
      <w:r w:rsidR="00FA11FC" w:rsidRPr="00292BA7">
        <w:rPr>
          <w:sz w:val="22"/>
          <w:szCs w:val="22"/>
        </w:rPr>
        <w:t xml:space="preserve"> було засноване на співвідношенні доз </w:t>
      </w:r>
      <w:r w:rsidR="00406AB8" w:rsidRPr="00292BA7">
        <w:rPr>
          <w:sz w:val="22"/>
          <w:szCs w:val="22"/>
        </w:rPr>
        <w:t>в</w:t>
      </w:r>
      <w:r w:rsidR="00FA11FC" w:rsidRPr="00292BA7">
        <w:rPr>
          <w:sz w:val="22"/>
          <w:szCs w:val="22"/>
        </w:rPr>
        <w:t xml:space="preserve"> мг/кг, а AUC – на основі співвідношення доз </w:t>
      </w:r>
      <w:r w:rsidR="00406AB8" w:rsidRPr="00292BA7">
        <w:rPr>
          <w:sz w:val="22"/>
          <w:szCs w:val="22"/>
        </w:rPr>
        <w:t xml:space="preserve">в </w:t>
      </w:r>
      <w:r w:rsidR="00FA11FC" w:rsidRPr="00292BA7">
        <w:rPr>
          <w:sz w:val="22"/>
          <w:szCs w:val="22"/>
        </w:rPr>
        <w:t>мг/м</w:t>
      </w:r>
      <w:r w:rsidR="00FA11FC" w:rsidRPr="00292BA7">
        <w:rPr>
          <w:sz w:val="22"/>
          <w:szCs w:val="22"/>
          <w:vertAlign w:val="superscript"/>
        </w:rPr>
        <w:t>2</w:t>
      </w:r>
      <w:r w:rsidR="00FA11FC" w:rsidRPr="00292BA7">
        <w:rPr>
          <w:sz w:val="22"/>
          <w:szCs w:val="22"/>
        </w:rPr>
        <w:t>.</w:t>
      </w:r>
    </w:p>
    <w:p w:rsidR="00FA11FC" w:rsidRPr="00292BA7" w:rsidRDefault="00FA11FC" w:rsidP="004624F9">
      <w:pPr>
        <w:pStyle w:val="ad"/>
        <w:tabs>
          <w:tab w:val="left" w:pos="4962"/>
        </w:tabs>
        <w:spacing w:after="160"/>
        <w:ind w:left="426" w:hanging="426"/>
        <w:jc w:val="both"/>
      </w:pPr>
      <w:r w:rsidRPr="00292BA7">
        <w:rPr>
          <w:b/>
          <w:bCs/>
          <w:sz w:val="22"/>
          <w:szCs w:val="22"/>
        </w:rPr>
        <w:t>Посилання</w:t>
      </w:r>
    </w:p>
    <w:p w:rsidR="00FA11FC" w:rsidRPr="00292BA7" w:rsidRDefault="00FA11FC" w:rsidP="004624F9">
      <w:pPr>
        <w:pStyle w:val="ad"/>
        <w:tabs>
          <w:tab w:val="left" w:pos="4962"/>
        </w:tabs>
        <w:spacing w:after="160"/>
        <w:jc w:val="both"/>
      </w:pPr>
      <w:r w:rsidRPr="00292BA7">
        <w:rPr>
          <w:sz w:val="22"/>
          <w:szCs w:val="22"/>
        </w:rPr>
        <w:t>Brouwer KR, McNamara PJ. Influence of pregnancy on the pharmacokinetic disposition of two aromatic retinoids (etretinate and acitretin) in the rat. II. Single and multiple oral dosing studies. Drug Metab Dispos. 1989;17:652-5.</w:t>
      </w:r>
    </w:p>
    <w:p w:rsidR="00FA11FC" w:rsidRPr="00292BA7" w:rsidRDefault="00FA11FC" w:rsidP="004624F9">
      <w:pPr>
        <w:pStyle w:val="ad"/>
        <w:tabs>
          <w:tab w:val="left" w:pos="4962"/>
        </w:tabs>
        <w:spacing w:after="160"/>
        <w:jc w:val="both"/>
      </w:pPr>
      <w:r w:rsidRPr="00292BA7">
        <w:rPr>
          <w:sz w:val="22"/>
          <w:szCs w:val="22"/>
        </w:rPr>
        <w:t>FDA, United States. Approval package review of NDA 019821, part 01 (28 Oct 1996), page 86.</w:t>
      </w:r>
    </w:p>
    <w:p w:rsidR="00FA11FC" w:rsidRPr="00292BA7" w:rsidRDefault="00FA11FC" w:rsidP="004624F9">
      <w:pPr>
        <w:pStyle w:val="ad"/>
        <w:tabs>
          <w:tab w:val="left" w:pos="4962"/>
        </w:tabs>
        <w:spacing w:after="160"/>
        <w:jc w:val="both"/>
      </w:pPr>
      <w:r w:rsidRPr="00292BA7">
        <w:rPr>
          <w:sz w:val="22"/>
          <w:szCs w:val="22"/>
        </w:rPr>
        <w:t>Kistler A, Hummler H. Teratogenesis and reproductive safety evaluation of the retinoid etretin (Ro 10-1670). Arch Toxicol. 1985;58:50-6.</w:t>
      </w:r>
    </w:p>
    <w:p w:rsidR="00FA11FC" w:rsidRPr="00292BA7" w:rsidRDefault="00FA11FC" w:rsidP="004624F9">
      <w:pPr>
        <w:pStyle w:val="ad"/>
        <w:tabs>
          <w:tab w:val="left" w:pos="4962"/>
        </w:tabs>
        <w:spacing w:after="160"/>
        <w:jc w:val="both"/>
      </w:pPr>
      <w:r w:rsidRPr="00292BA7">
        <w:rPr>
          <w:b/>
          <w:bCs/>
          <w:sz w:val="22"/>
          <w:szCs w:val="22"/>
        </w:rPr>
        <w:t>Додаткові посилання, що оцінювалися</w:t>
      </w:r>
    </w:p>
    <w:p w:rsidR="00FA11FC" w:rsidRPr="002F6658" w:rsidRDefault="00FA11FC" w:rsidP="004624F9">
      <w:pPr>
        <w:pStyle w:val="ad"/>
        <w:tabs>
          <w:tab w:val="left" w:pos="4962"/>
        </w:tabs>
        <w:spacing w:after="160"/>
        <w:jc w:val="both"/>
      </w:pPr>
      <w:r w:rsidRPr="00292BA7">
        <w:rPr>
          <w:sz w:val="22"/>
          <w:szCs w:val="22"/>
        </w:rPr>
        <w:t>FDA, United States. Pharm/tox review of NDA 019821 (08 Jun 1988), page 13. [There were no details provided for study findings, study appears to be the same as reported by Kistler and Hummer.]</w:t>
      </w:r>
    </w:p>
    <w:p w:rsidR="00FA11FC" w:rsidRPr="002F6658" w:rsidRDefault="00FA11FC" w:rsidP="004624F9">
      <w:pPr>
        <w:tabs>
          <w:tab w:val="left" w:pos="4962"/>
        </w:tabs>
        <w:jc w:val="both"/>
        <w:rPr>
          <w:b/>
          <w:bCs/>
          <w:sz w:val="28"/>
          <w:szCs w:val="28"/>
        </w:rPr>
      </w:pPr>
      <w:r w:rsidRPr="002F6658">
        <w:rPr>
          <w:b/>
          <w:bCs/>
          <w:sz w:val="28"/>
          <w:szCs w:val="28"/>
        </w:rPr>
        <w:lastRenderedPageBreak/>
        <w:t>Ацетилсаліцилова кислота (аспірин)</w:t>
      </w:r>
    </w:p>
    <w:p w:rsidR="00FA11FC" w:rsidRPr="002F6658" w:rsidRDefault="00FA11FC" w:rsidP="004624F9">
      <w:pPr>
        <w:pStyle w:val="docdata"/>
        <w:tabs>
          <w:tab w:val="left" w:pos="4962"/>
        </w:tabs>
        <w:spacing w:before="0" w:beforeAutospacing="0" w:after="160" w:afterAutospacing="0"/>
        <w:jc w:val="both"/>
        <w:rPr>
          <w:sz w:val="22"/>
          <w:szCs w:val="22"/>
        </w:rPr>
      </w:pPr>
      <w:r w:rsidRPr="002F6658">
        <w:rPr>
          <w:b/>
          <w:bCs/>
          <w:sz w:val="22"/>
          <w:szCs w:val="22"/>
        </w:rPr>
        <w:t>Номер CAS</w:t>
      </w:r>
      <w:r w:rsidRPr="002F6658">
        <w:rPr>
          <w:sz w:val="22"/>
          <w:szCs w:val="22"/>
        </w:rPr>
        <w:t>: 50-78-2</w:t>
      </w:r>
    </w:p>
    <w:tbl>
      <w:tblPr>
        <w:tblStyle w:val="ac"/>
        <w:tblW w:w="5003" w:type="pct"/>
        <w:tblInd w:w="-5" w:type="dxa"/>
        <w:tblLayout w:type="fixed"/>
        <w:tblLook w:val="04A0" w:firstRow="1" w:lastRow="0" w:firstColumn="1" w:lastColumn="0" w:noHBand="0" w:noVBand="1"/>
      </w:tblPr>
      <w:tblGrid>
        <w:gridCol w:w="1766"/>
        <w:gridCol w:w="1589"/>
        <w:gridCol w:w="1931"/>
        <w:gridCol w:w="1589"/>
        <w:gridCol w:w="1747"/>
        <w:gridCol w:w="1188"/>
        <w:gridCol w:w="1768"/>
        <w:gridCol w:w="1589"/>
        <w:gridCol w:w="1687"/>
      </w:tblGrid>
      <w:tr w:rsidR="001340B7" w:rsidRPr="00292BA7" w:rsidTr="00406AB8">
        <w:tc>
          <w:tcPr>
            <w:tcW w:w="594" w:type="pct"/>
          </w:tcPr>
          <w:p w:rsidR="00EA2C1B" w:rsidRPr="00292BA7" w:rsidRDefault="00EA2C1B" w:rsidP="00EA2C1B">
            <w:pPr>
              <w:pStyle w:val="ad"/>
              <w:tabs>
                <w:tab w:val="left" w:pos="4962"/>
              </w:tabs>
              <w:rPr>
                <w:b/>
                <w:bCs/>
                <w:sz w:val="20"/>
                <w:szCs w:val="20"/>
              </w:rPr>
            </w:pPr>
            <w:r w:rsidRPr="00292BA7">
              <w:rPr>
                <w:b/>
                <w:bCs/>
                <w:sz w:val="20"/>
                <w:szCs w:val="20"/>
              </w:rPr>
              <w:t xml:space="preserve">NOAEL у щурів </w:t>
            </w:r>
          </w:p>
          <w:p w:rsidR="00EA2C1B" w:rsidRPr="00292BA7" w:rsidRDefault="00EA2C1B" w:rsidP="00EA2C1B">
            <w:pPr>
              <w:pStyle w:val="ad"/>
              <w:tabs>
                <w:tab w:val="left" w:pos="4962"/>
              </w:tabs>
              <w:rPr>
                <w:b/>
                <w:bCs/>
                <w:sz w:val="20"/>
                <w:szCs w:val="20"/>
              </w:rPr>
            </w:pPr>
          </w:p>
          <w:p w:rsidR="00EA2C1B" w:rsidRPr="00292BA7" w:rsidRDefault="00EA2C1B" w:rsidP="00EA2C1B">
            <w:pPr>
              <w:pStyle w:val="ad"/>
              <w:tabs>
                <w:tab w:val="left" w:pos="4962"/>
              </w:tabs>
              <w:rPr>
                <w:b/>
                <w:bCs/>
                <w:sz w:val="20"/>
                <w:szCs w:val="20"/>
              </w:rPr>
            </w:pPr>
            <w:r w:rsidRPr="00292BA7">
              <w:rPr>
                <w:b/>
                <w:bCs/>
                <w:sz w:val="20"/>
                <w:szCs w:val="20"/>
              </w:rPr>
              <w:t xml:space="preserve">Доза </w:t>
            </w:r>
          </w:p>
          <w:p w:rsidR="00EA2C1B" w:rsidRPr="00292BA7" w:rsidRDefault="00EA2C1B" w:rsidP="00EA2C1B">
            <w:pPr>
              <w:pStyle w:val="ad"/>
              <w:tabs>
                <w:tab w:val="left" w:pos="4962"/>
              </w:tabs>
              <w:rPr>
                <w:b/>
                <w:bCs/>
                <w:sz w:val="20"/>
                <w:szCs w:val="20"/>
              </w:rPr>
            </w:pPr>
          </w:p>
          <w:p w:rsidR="00EA2C1B" w:rsidRPr="00292BA7" w:rsidRDefault="00EA2C1B" w:rsidP="00EA2C1B">
            <w:pPr>
              <w:pStyle w:val="ad"/>
              <w:tabs>
                <w:tab w:val="left" w:pos="4962"/>
              </w:tabs>
              <w:rPr>
                <w:b/>
                <w:bCs/>
                <w:sz w:val="20"/>
                <w:szCs w:val="20"/>
                <w:vertAlign w:val="subscript"/>
              </w:rPr>
            </w:pPr>
            <w:r w:rsidRPr="00292BA7">
              <w:rPr>
                <w:b/>
                <w:bCs/>
                <w:sz w:val="20"/>
                <w:szCs w:val="20"/>
              </w:rPr>
              <w:t>C</w:t>
            </w:r>
            <w:r w:rsidRPr="00292BA7">
              <w:rPr>
                <w:b/>
                <w:bCs/>
                <w:sz w:val="20"/>
                <w:szCs w:val="20"/>
                <w:vertAlign w:val="subscript"/>
              </w:rPr>
              <w:t>max</w:t>
            </w:r>
          </w:p>
          <w:p w:rsidR="00EA2C1B" w:rsidRPr="00292BA7" w:rsidRDefault="00EA2C1B" w:rsidP="00EA2C1B">
            <w:pPr>
              <w:pStyle w:val="ad"/>
              <w:tabs>
                <w:tab w:val="left" w:pos="4962"/>
              </w:tabs>
              <w:rPr>
                <w:b/>
                <w:bCs/>
                <w:sz w:val="20"/>
                <w:szCs w:val="20"/>
              </w:rPr>
            </w:pPr>
          </w:p>
          <w:p w:rsidR="00EA2C1B" w:rsidRPr="00292BA7" w:rsidRDefault="00EA2C1B" w:rsidP="00EA2C1B">
            <w:pPr>
              <w:pStyle w:val="ad"/>
              <w:tabs>
                <w:tab w:val="left" w:pos="4962"/>
              </w:tabs>
              <w:rPr>
                <w:sz w:val="20"/>
                <w:szCs w:val="20"/>
              </w:rPr>
            </w:pPr>
            <w:r w:rsidRPr="00292BA7">
              <w:rPr>
                <w:b/>
                <w:bCs/>
                <w:sz w:val="20"/>
                <w:szCs w:val="20"/>
              </w:rPr>
              <w:t>AUC</w:t>
            </w:r>
          </w:p>
        </w:tc>
        <w:tc>
          <w:tcPr>
            <w:tcW w:w="535" w:type="pct"/>
          </w:tcPr>
          <w:p w:rsidR="00EA2C1B" w:rsidRPr="00292BA7" w:rsidRDefault="00EA2C1B" w:rsidP="00EA2C1B">
            <w:pPr>
              <w:pStyle w:val="ad"/>
              <w:tabs>
                <w:tab w:val="left" w:pos="4962"/>
              </w:tabs>
              <w:rPr>
                <w:b/>
                <w:bCs/>
                <w:sz w:val="20"/>
                <w:szCs w:val="20"/>
              </w:rPr>
            </w:pPr>
            <w:r w:rsidRPr="00292BA7">
              <w:rPr>
                <w:b/>
                <w:bCs/>
                <w:sz w:val="20"/>
                <w:szCs w:val="20"/>
              </w:rPr>
              <w:t xml:space="preserve">LOAEL у щурів </w:t>
            </w:r>
          </w:p>
          <w:p w:rsidR="00EA2C1B" w:rsidRPr="00292BA7" w:rsidRDefault="00EA2C1B" w:rsidP="00EA2C1B">
            <w:pPr>
              <w:pStyle w:val="ad"/>
              <w:tabs>
                <w:tab w:val="left" w:pos="4962"/>
              </w:tabs>
              <w:rPr>
                <w:b/>
                <w:bCs/>
                <w:sz w:val="20"/>
                <w:szCs w:val="20"/>
              </w:rPr>
            </w:pPr>
          </w:p>
          <w:p w:rsidR="00EA2C1B" w:rsidRPr="00292BA7" w:rsidRDefault="00EA2C1B" w:rsidP="00EA2C1B">
            <w:pPr>
              <w:pStyle w:val="ad"/>
              <w:tabs>
                <w:tab w:val="left" w:pos="4962"/>
              </w:tabs>
              <w:rPr>
                <w:b/>
                <w:bCs/>
                <w:sz w:val="20"/>
                <w:szCs w:val="20"/>
              </w:rPr>
            </w:pPr>
            <w:r w:rsidRPr="00292BA7">
              <w:rPr>
                <w:b/>
                <w:bCs/>
                <w:sz w:val="20"/>
                <w:szCs w:val="20"/>
              </w:rPr>
              <w:t xml:space="preserve">Доза </w:t>
            </w:r>
          </w:p>
          <w:p w:rsidR="00EA2C1B" w:rsidRPr="00292BA7" w:rsidRDefault="00EA2C1B" w:rsidP="00EA2C1B">
            <w:pPr>
              <w:pStyle w:val="ad"/>
              <w:tabs>
                <w:tab w:val="left" w:pos="4962"/>
              </w:tabs>
              <w:rPr>
                <w:b/>
                <w:bCs/>
                <w:sz w:val="20"/>
                <w:szCs w:val="20"/>
              </w:rPr>
            </w:pPr>
          </w:p>
          <w:p w:rsidR="00EA2C1B" w:rsidRPr="00292BA7" w:rsidRDefault="00EA2C1B" w:rsidP="00EA2C1B">
            <w:pPr>
              <w:pStyle w:val="ad"/>
              <w:tabs>
                <w:tab w:val="left" w:pos="4962"/>
              </w:tabs>
              <w:rPr>
                <w:b/>
                <w:bCs/>
                <w:sz w:val="20"/>
                <w:szCs w:val="20"/>
                <w:vertAlign w:val="subscript"/>
              </w:rPr>
            </w:pPr>
            <w:r w:rsidRPr="00292BA7">
              <w:rPr>
                <w:b/>
                <w:bCs/>
                <w:sz w:val="20"/>
                <w:szCs w:val="20"/>
              </w:rPr>
              <w:t>C</w:t>
            </w:r>
            <w:r w:rsidRPr="00292BA7">
              <w:rPr>
                <w:b/>
                <w:bCs/>
                <w:sz w:val="20"/>
                <w:szCs w:val="20"/>
                <w:vertAlign w:val="subscript"/>
              </w:rPr>
              <w:t>max</w:t>
            </w:r>
          </w:p>
          <w:p w:rsidR="00EA2C1B" w:rsidRPr="00292BA7" w:rsidRDefault="00EA2C1B" w:rsidP="00EA2C1B">
            <w:pPr>
              <w:pStyle w:val="ad"/>
              <w:tabs>
                <w:tab w:val="left" w:pos="4962"/>
              </w:tabs>
              <w:rPr>
                <w:b/>
                <w:bCs/>
                <w:sz w:val="20"/>
                <w:szCs w:val="20"/>
              </w:rPr>
            </w:pPr>
          </w:p>
          <w:p w:rsidR="00EA2C1B" w:rsidRPr="00292BA7" w:rsidRDefault="00EA2C1B" w:rsidP="00EA2C1B">
            <w:pPr>
              <w:pStyle w:val="ad"/>
              <w:tabs>
                <w:tab w:val="left" w:pos="4962"/>
              </w:tabs>
              <w:rPr>
                <w:sz w:val="20"/>
                <w:szCs w:val="20"/>
              </w:rPr>
            </w:pPr>
            <w:r w:rsidRPr="00292BA7">
              <w:rPr>
                <w:b/>
                <w:bCs/>
                <w:sz w:val="20"/>
                <w:szCs w:val="20"/>
              </w:rPr>
              <w:t>AUC</w:t>
            </w:r>
          </w:p>
        </w:tc>
        <w:tc>
          <w:tcPr>
            <w:tcW w:w="650" w:type="pct"/>
          </w:tcPr>
          <w:p w:rsidR="00EA2C1B" w:rsidRPr="00292BA7" w:rsidRDefault="00EA2C1B" w:rsidP="00EA2C1B">
            <w:pPr>
              <w:pStyle w:val="ad"/>
              <w:tabs>
                <w:tab w:val="left" w:pos="4962"/>
              </w:tabs>
              <w:rPr>
                <w:sz w:val="20"/>
                <w:szCs w:val="20"/>
              </w:rPr>
            </w:pPr>
            <w:r w:rsidRPr="00292BA7">
              <w:rPr>
                <w:b/>
                <w:bCs/>
                <w:sz w:val="20"/>
                <w:szCs w:val="20"/>
              </w:rPr>
              <w:t>Результати, отримані на щурах</w:t>
            </w:r>
          </w:p>
        </w:tc>
        <w:tc>
          <w:tcPr>
            <w:tcW w:w="535" w:type="pct"/>
          </w:tcPr>
          <w:p w:rsidR="00EA2C1B" w:rsidRPr="00292BA7" w:rsidRDefault="004B5FE8" w:rsidP="00EA2C1B">
            <w:pPr>
              <w:pStyle w:val="ad"/>
              <w:tabs>
                <w:tab w:val="left" w:pos="4962"/>
              </w:tabs>
              <w:rPr>
                <w:b/>
                <w:bCs/>
                <w:sz w:val="20"/>
                <w:szCs w:val="20"/>
              </w:rPr>
            </w:pPr>
            <w:r w:rsidRPr="00292BA7">
              <w:rPr>
                <w:b/>
                <w:bCs/>
                <w:sz w:val="20"/>
                <w:szCs w:val="20"/>
              </w:rPr>
              <w:t>NOAEL у крол</w:t>
            </w:r>
            <w:r w:rsidR="00EA2C1B" w:rsidRPr="00292BA7">
              <w:rPr>
                <w:b/>
                <w:bCs/>
                <w:sz w:val="20"/>
                <w:szCs w:val="20"/>
              </w:rPr>
              <w:t xml:space="preserve">ів </w:t>
            </w:r>
          </w:p>
          <w:p w:rsidR="00EA2C1B" w:rsidRPr="00292BA7" w:rsidRDefault="00EA2C1B" w:rsidP="00EA2C1B">
            <w:pPr>
              <w:pStyle w:val="ad"/>
              <w:tabs>
                <w:tab w:val="left" w:pos="4962"/>
              </w:tabs>
              <w:rPr>
                <w:b/>
                <w:bCs/>
                <w:sz w:val="20"/>
                <w:szCs w:val="20"/>
              </w:rPr>
            </w:pPr>
          </w:p>
          <w:p w:rsidR="00EA2C1B" w:rsidRPr="00292BA7" w:rsidRDefault="00EA2C1B" w:rsidP="00EA2C1B">
            <w:pPr>
              <w:pStyle w:val="ad"/>
              <w:tabs>
                <w:tab w:val="left" w:pos="4962"/>
              </w:tabs>
              <w:rPr>
                <w:b/>
                <w:bCs/>
                <w:sz w:val="20"/>
                <w:szCs w:val="20"/>
              </w:rPr>
            </w:pPr>
            <w:r w:rsidRPr="00292BA7">
              <w:rPr>
                <w:b/>
                <w:bCs/>
                <w:sz w:val="20"/>
                <w:szCs w:val="20"/>
              </w:rPr>
              <w:t xml:space="preserve">Доза </w:t>
            </w:r>
          </w:p>
          <w:p w:rsidR="00EA2C1B" w:rsidRPr="00292BA7" w:rsidRDefault="00EA2C1B" w:rsidP="00EA2C1B">
            <w:pPr>
              <w:pStyle w:val="ad"/>
              <w:tabs>
                <w:tab w:val="left" w:pos="4962"/>
              </w:tabs>
              <w:rPr>
                <w:b/>
                <w:bCs/>
                <w:sz w:val="20"/>
                <w:szCs w:val="20"/>
              </w:rPr>
            </w:pPr>
          </w:p>
          <w:p w:rsidR="00EA2C1B" w:rsidRPr="00292BA7" w:rsidRDefault="00EA2C1B" w:rsidP="00EA2C1B">
            <w:pPr>
              <w:pStyle w:val="ad"/>
              <w:tabs>
                <w:tab w:val="left" w:pos="4962"/>
              </w:tabs>
              <w:rPr>
                <w:b/>
                <w:bCs/>
                <w:sz w:val="20"/>
                <w:szCs w:val="20"/>
                <w:vertAlign w:val="subscript"/>
              </w:rPr>
            </w:pPr>
            <w:r w:rsidRPr="00292BA7">
              <w:rPr>
                <w:b/>
                <w:bCs/>
                <w:sz w:val="20"/>
                <w:szCs w:val="20"/>
              </w:rPr>
              <w:t>C</w:t>
            </w:r>
            <w:r w:rsidRPr="00292BA7">
              <w:rPr>
                <w:b/>
                <w:bCs/>
                <w:sz w:val="20"/>
                <w:szCs w:val="20"/>
                <w:vertAlign w:val="subscript"/>
              </w:rPr>
              <w:t>max</w:t>
            </w:r>
          </w:p>
          <w:p w:rsidR="00EA2C1B" w:rsidRPr="00292BA7" w:rsidRDefault="00EA2C1B" w:rsidP="00EA2C1B">
            <w:pPr>
              <w:pStyle w:val="ad"/>
              <w:tabs>
                <w:tab w:val="left" w:pos="4962"/>
              </w:tabs>
              <w:rPr>
                <w:b/>
                <w:bCs/>
                <w:sz w:val="20"/>
                <w:szCs w:val="20"/>
              </w:rPr>
            </w:pPr>
          </w:p>
          <w:p w:rsidR="00EA2C1B" w:rsidRPr="00292BA7" w:rsidRDefault="00EA2C1B" w:rsidP="00EA2C1B">
            <w:pPr>
              <w:pStyle w:val="ad"/>
              <w:tabs>
                <w:tab w:val="left" w:pos="4962"/>
              </w:tabs>
              <w:rPr>
                <w:sz w:val="20"/>
                <w:szCs w:val="20"/>
              </w:rPr>
            </w:pPr>
            <w:r w:rsidRPr="00292BA7">
              <w:rPr>
                <w:b/>
                <w:bCs/>
                <w:sz w:val="20"/>
                <w:szCs w:val="20"/>
              </w:rPr>
              <w:t>AUC</w:t>
            </w:r>
          </w:p>
        </w:tc>
        <w:tc>
          <w:tcPr>
            <w:tcW w:w="588" w:type="pct"/>
          </w:tcPr>
          <w:p w:rsidR="00EA2C1B" w:rsidRPr="00292BA7" w:rsidRDefault="004B5FE8" w:rsidP="00EA2C1B">
            <w:pPr>
              <w:pStyle w:val="ad"/>
              <w:tabs>
                <w:tab w:val="left" w:pos="4962"/>
              </w:tabs>
              <w:rPr>
                <w:b/>
                <w:bCs/>
                <w:sz w:val="20"/>
                <w:szCs w:val="20"/>
              </w:rPr>
            </w:pPr>
            <w:r w:rsidRPr="00292BA7">
              <w:rPr>
                <w:b/>
                <w:bCs/>
                <w:sz w:val="20"/>
                <w:szCs w:val="20"/>
              </w:rPr>
              <w:t>LOAEL у крол</w:t>
            </w:r>
            <w:r w:rsidR="00EA2C1B" w:rsidRPr="00292BA7">
              <w:rPr>
                <w:b/>
                <w:bCs/>
                <w:sz w:val="20"/>
                <w:szCs w:val="20"/>
              </w:rPr>
              <w:t xml:space="preserve">ів </w:t>
            </w:r>
          </w:p>
          <w:p w:rsidR="00EA2C1B" w:rsidRPr="00292BA7" w:rsidRDefault="00EA2C1B" w:rsidP="00EA2C1B">
            <w:pPr>
              <w:pStyle w:val="ad"/>
              <w:tabs>
                <w:tab w:val="left" w:pos="4962"/>
              </w:tabs>
              <w:rPr>
                <w:b/>
                <w:bCs/>
                <w:sz w:val="20"/>
                <w:szCs w:val="20"/>
              </w:rPr>
            </w:pPr>
          </w:p>
          <w:p w:rsidR="00EA2C1B" w:rsidRPr="00292BA7" w:rsidRDefault="00EA2C1B" w:rsidP="00EA2C1B">
            <w:pPr>
              <w:pStyle w:val="ad"/>
              <w:tabs>
                <w:tab w:val="left" w:pos="4962"/>
              </w:tabs>
              <w:rPr>
                <w:b/>
                <w:bCs/>
                <w:sz w:val="20"/>
                <w:szCs w:val="20"/>
              </w:rPr>
            </w:pPr>
            <w:r w:rsidRPr="00292BA7">
              <w:rPr>
                <w:b/>
                <w:bCs/>
                <w:sz w:val="20"/>
                <w:szCs w:val="20"/>
              </w:rPr>
              <w:t xml:space="preserve">Доза </w:t>
            </w:r>
          </w:p>
          <w:p w:rsidR="00EA2C1B" w:rsidRPr="00292BA7" w:rsidRDefault="00EA2C1B" w:rsidP="00EA2C1B">
            <w:pPr>
              <w:pStyle w:val="ad"/>
              <w:tabs>
                <w:tab w:val="left" w:pos="4962"/>
              </w:tabs>
              <w:rPr>
                <w:b/>
                <w:bCs/>
                <w:sz w:val="20"/>
                <w:szCs w:val="20"/>
              </w:rPr>
            </w:pPr>
          </w:p>
          <w:p w:rsidR="00EA2C1B" w:rsidRPr="00292BA7" w:rsidRDefault="00EA2C1B" w:rsidP="00EA2C1B">
            <w:pPr>
              <w:pStyle w:val="ad"/>
              <w:tabs>
                <w:tab w:val="left" w:pos="4962"/>
              </w:tabs>
              <w:rPr>
                <w:b/>
                <w:bCs/>
                <w:sz w:val="20"/>
                <w:szCs w:val="20"/>
                <w:vertAlign w:val="subscript"/>
              </w:rPr>
            </w:pPr>
            <w:r w:rsidRPr="00292BA7">
              <w:rPr>
                <w:b/>
                <w:bCs/>
                <w:sz w:val="20"/>
                <w:szCs w:val="20"/>
              </w:rPr>
              <w:t>C</w:t>
            </w:r>
            <w:r w:rsidRPr="00292BA7">
              <w:rPr>
                <w:b/>
                <w:bCs/>
                <w:sz w:val="20"/>
                <w:szCs w:val="20"/>
                <w:vertAlign w:val="subscript"/>
              </w:rPr>
              <w:t>max</w:t>
            </w:r>
          </w:p>
          <w:p w:rsidR="00EA2C1B" w:rsidRPr="00292BA7" w:rsidRDefault="00EA2C1B" w:rsidP="00EA2C1B">
            <w:pPr>
              <w:pStyle w:val="ad"/>
              <w:tabs>
                <w:tab w:val="left" w:pos="4962"/>
              </w:tabs>
              <w:rPr>
                <w:b/>
                <w:bCs/>
                <w:sz w:val="20"/>
                <w:szCs w:val="20"/>
              </w:rPr>
            </w:pPr>
          </w:p>
          <w:p w:rsidR="00EA2C1B" w:rsidRPr="00292BA7" w:rsidRDefault="00EA2C1B" w:rsidP="00EA2C1B">
            <w:pPr>
              <w:pStyle w:val="ad"/>
              <w:tabs>
                <w:tab w:val="left" w:pos="4962"/>
              </w:tabs>
              <w:rPr>
                <w:sz w:val="20"/>
                <w:szCs w:val="20"/>
              </w:rPr>
            </w:pPr>
            <w:r w:rsidRPr="00292BA7">
              <w:rPr>
                <w:b/>
                <w:bCs/>
                <w:sz w:val="20"/>
                <w:szCs w:val="20"/>
              </w:rPr>
              <w:t>AUC</w:t>
            </w:r>
          </w:p>
        </w:tc>
        <w:tc>
          <w:tcPr>
            <w:tcW w:w="400" w:type="pct"/>
          </w:tcPr>
          <w:p w:rsidR="00EA2C1B" w:rsidRPr="00292BA7" w:rsidRDefault="004B5FE8" w:rsidP="00EA2C1B">
            <w:pPr>
              <w:pStyle w:val="ad"/>
              <w:tabs>
                <w:tab w:val="left" w:pos="4962"/>
              </w:tabs>
              <w:rPr>
                <w:sz w:val="20"/>
                <w:szCs w:val="20"/>
              </w:rPr>
            </w:pPr>
            <w:r w:rsidRPr="00292BA7">
              <w:rPr>
                <w:b/>
                <w:bCs/>
                <w:sz w:val="20"/>
                <w:szCs w:val="20"/>
              </w:rPr>
              <w:t>Результа-ти, отримані на кроля</w:t>
            </w:r>
            <w:r w:rsidR="00EA2C1B" w:rsidRPr="00292BA7">
              <w:rPr>
                <w:b/>
                <w:bCs/>
                <w:sz w:val="20"/>
                <w:szCs w:val="20"/>
              </w:rPr>
              <w:t>х</w:t>
            </w:r>
          </w:p>
        </w:tc>
        <w:tc>
          <w:tcPr>
            <w:tcW w:w="595" w:type="pct"/>
          </w:tcPr>
          <w:p w:rsidR="00EA2C1B" w:rsidRPr="00292BA7" w:rsidRDefault="00EA2C1B" w:rsidP="00EA2C1B">
            <w:pPr>
              <w:pStyle w:val="ad"/>
              <w:tabs>
                <w:tab w:val="left" w:pos="4962"/>
              </w:tabs>
              <w:rPr>
                <w:b/>
                <w:bCs/>
                <w:sz w:val="20"/>
                <w:szCs w:val="20"/>
              </w:rPr>
            </w:pPr>
            <w:r w:rsidRPr="00292BA7">
              <w:rPr>
                <w:b/>
                <w:bCs/>
                <w:sz w:val="20"/>
                <w:szCs w:val="20"/>
              </w:rPr>
              <w:t xml:space="preserve">Доза для людини </w:t>
            </w:r>
          </w:p>
          <w:p w:rsidR="00EA2C1B" w:rsidRPr="00292BA7" w:rsidRDefault="00EA2C1B" w:rsidP="00EA2C1B">
            <w:pPr>
              <w:pStyle w:val="ad"/>
              <w:tabs>
                <w:tab w:val="left" w:pos="4962"/>
              </w:tabs>
              <w:rPr>
                <w:b/>
                <w:bCs/>
                <w:sz w:val="20"/>
                <w:szCs w:val="20"/>
              </w:rPr>
            </w:pPr>
          </w:p>
          <w:p w:rsidR="00EA2C1B" w:rsidRPr="00292BA7" w:rsidRDefault="00EA2C1B" w:rsidP="00EA2C1B">
            <w:pPr>
              <w:pStyle w:val="ad"/>
              <w:tabs>
                <w:tab w:val="left" w:pos="4962"/>
              </w:tabs>
              <w:rPr>
                <w:b/>
                <w:bCs/>
                <w:sz w:val="20"/>
                <w:szCs w:val="20"/>
                <w:vertAlign w:val="subscript"/>
              </w:rPr>
            </w:pPr>
            <w:r w:rsidRPr="00292BA7">
              <w:rPr>
                <w:b/>
                <w:bCs/>
                <w:sz w:val="20"/>
                <w:szCs w:val="20"/>
              </w:rPr>
              <w:t>C</w:t>
            </w:r>
            <w:r w:rsidRPr="00292BA7">
              <w:rPr>
                <w:b/>
                <w:bCs/>
                <w:sz w:val="20"/>
                <w:szCs w:val="20"/>
                <w:vertAlign w:val="subscript"/>
              </w:rPr>
              <w:t>max</w:t>
            </w:r>
          </w:p>
          <w:p w:rsidR="00EA2C1B" w:rsidRPr="00292BA7" w:rsidRDefault="00EA2C1B" w:rsidP="00EA2C1B">
            <w:pPr>
              <w:pStyle w:val="ad"/>
              <w:tabs>
                <w:tab w:val="left" w:pos="4962"/>
              </w:tabs>
              <w:rPr>
                <w:b/>
                <w:bCs/>
                <w:sz w:val="20"/>
                <w:szCs w:val="20"/>
              </w:rPr>
            </w:pPr>
          </w:p>
          <w:p w:rsidR="00EA2C1B" w:rsidRPr="00292BA7" w:rsidRDefault="00EA2C1B" w:rsidP="00EA2C1B">
            <w:pPr>
              <w:pStyle w:val="ad"/>
              <w:tabs>
                <w:tab w:val="left" w:pos="4962"/>
              </w:tabs>
              <w:rPr>
                <w:sz w:val="20"/>
                <w:szCs w:val="20"/>
              </w:rPr>
            </w:pPr>
            <w:r w:rsidRPr="00292BA7">
              <w:rPr>
                <w:b/>
                <w:bCs/>
                <w:sz w:val="20"/>
                <w:szCs w:val="20"/>
              </w:rPr>
              <w:t>AUC</w:t>
            </w:r>
          </w:p>
          <w:p w:rsidR="00EA2C1B" w:rsidRPr="00292BA7" w:rsidRDefault="00EA2C1B" w:rsidP="00EA2C1B">
            <w:pPr>
              <w:pStyle w:val="ad"/>
              <w:tabs>
                <w:tab w:val="left" w:pos="4962"/>
              </w:tabs>
              <w:rPr>
                <w:sz w:val="20"/>
                <w:szCs w:val="20"/>
              </w:rPr>
            </w:pPr>
          </w:p>
        </w:tc>
        <w:tc>
          <w:tcPr>
            <w:tcW w:w="535" w:type="pct"/>
          </w:tcPr>
          <w:p w:rsidR="00EA2C1B" w:rsidRPr="00292BA7" w:rsidRDefault="00EA2C1B" w:rsidP="00EA2C1B">
            <w:pPr>
              <w:pStyle w:val="ad"/>
              <w:tabs>
                <w:tab w:val="left" w:pos="4962"/>
              </w:tabs>
              <w:rPr>
                <w:b/>
                <w:bCs/>
                <w:sz w:val="20"/>
                <w:szCs w:val="20"/>
              </w:rPr>
            </w:pPr>
            <w:r w:rsidRPr="00292BA7">
              <w:rPr>
                <w:b/>
                <w:bCs/>
                <w:sz w:val="20"/>
                <w:szCs w:val="20"/>
              </w:rPr>
              <w:t xml:space="preserve">Межі </w:t>
            </w:r>
          </w:p>
          <w:p w:rsidR="00EA2C1B" w:rsidRPr="00292BA7" w:rsidRDefault="00EA2C1B" w:rsidP="00EA2C1B">
            <w:pPr>
              <w:pStyle w:val="ad"/>
              <w:tabs>
                <w:tab w:val="left" w:pos="4962"/>
              </w:tabs>
              <w:rPr>
                <w:b/>
                <w:bCs/>
                <w:sz w:val="20"/>
                <w:szCs w:val="20"/>
              </w:rPr>
            </w:pPr>
          </w:p>
          <w:p w:rsidR="00EA2C1B" w:rsidRPr="00292BA7" w:rsidRDefault="00EA2C1B" w:rsidP="00EA2C1B">
            <w:pPr>
              <w:pStyle w:val="ad"/>
              <w:tabs>
                <w:tab w:val="left" w:pos="4962"/>
              </w:tabs>
              <w:rPr>
                <w:b/>
                <w:bCs/>
                <w:sz w:val="20"/>
                <w:szCs w:val="20"/>
              </w:rPr>
            </w:pPr>
            <w:r w:rsidRPr="00292BA7">
              <w:rPr>
                <w:b/>
                <w:bCs/>
                <w:sz w:val="20"/>
                <w:szCs w:val="20"/>
              </w:rPr>
              <w:t>NOAEL/</w:t>
            </w:r>
          </w:p>
          <w:p w:rsidR="00EA2C1B" w:rsidRPr="00292BA7" w:rsidRDefault="00EA2C1B" w:rsidP="00EA2C1B">
            <w:pPr>
              <w:pStyle w:val="ad"/>
              <w:tabs>
                <w:tab w:val="left" w:pos="4962"/>
              </w:tabs>
              <w:rPr>
                <w:b/>
                <w:bCs/>
                <w:sz w:val="20"/>
                <w:szCs w:val="20"/>
              </w:rPr>
            </w:pPr>
            <w:r w:rsidRPr="00292BA7">
              <w:rPr>
                <w:b/>
                <w:bCs/>
                <w:sz w:val="20"/>
                <w:szCs w:val="20"/>
              </w:rPr>
              <w:t xml:space="preserve">людини </w:t>
            </w:r>
          </w:p>
          <w:p w:rsidR="00EA2C1B" w:rsidRPr="00292BA7" w:rsidRDefault="00EA2C1B" w:rsidP="00EA2C1B">
            <w:pPr>
              <w:pStyle w:val="ad"/>
              <w:tabs>
                <w:tab w:val="left" w:pos="4962"/>
              </w:tabs>
              <w:rPr>
                <w:b/>
                <w:bCs/>
                <w:sz w:val="20"/>
                <w:szCs w:val="20"/>
              </w:rPr>
            </w:pPr>
          </w:p>
          <w:p w:rsidR="00EA2C1B" w:rsidRPr="00292BA7" w:rsidRDefault="00EA2C1B" w:rsidP="00EA2C1B">
            <w:pPr>
              <w:pStyle w:val="ad"/>
              <w:tabs>
                <w:tab w:val="left" w:pos="4962"/>
              </w:tabs>
              <w:rPr>
                <w:b/>
                <w:bCs/>
                <w:sz w:val="20"/>
                <w:szCs w:val="20"/>
              </w:rPr>
            </w:pPr>
            <w:r w:rsidRPr="00292BA7">
              <w:rPr>
                <w:b/>
                <w:bCs/>
                <w:sz w:val="20"/>
                <w:szCs w:val="20"/>
              </w:rPr>
              <w:t>LOAEL/</w:t>
            </w:r>
          </w:p>
          <w:p w:rsidR="00EA2C1B" w:rsidRPr="00292BA7" w:rsidRDefault="00EA2C1B" w:rsidP="00EA2C1B">
            <w:pPr>
              <w:pStyle w:val="ad"/>
              <w:tabs>
                <w:tab w:val="left" w:pos="4962"/>
              </w:tabs>
              <w:rPr>
                <w:sz w:val="20"/>
                <w:szCs w:val="20"/>
              </w:rPr>
            </w:pPr>
            <w:r w:rsidRPr="00292BA7">
              <w:rPr>
                <w:b/>
                <w:bCs/>
                <w:sz w:val="20"/>
                <w:szCs w:val="20"/>
              </w:rPr>
              <w:t>людини</w:t>
            </w:r>
          </w:p>
        </w:tc>
        <w:tc>
          <w:tcPr>
            <w:tcW w:w="596" w:type="pct"/>
          </w:tcPr>
          <w:p w:rsidR="00EA2C1B" w:rsidRPr="00292BA7" w:rsidRDefault="00EA2C1B" w:rsidP="00EA2C1B">
            <w:pPr>
              <w:pStyle w:val="ad"/>
              <w:tabs>
                <w:tab w:val="left" w:pos="4962"/>
              </w:tabs>
              <w:rPr>
                <w:sz w:val="20"/>
                <w:szCs w:val="20"/>
              </w:rPr>
            </w:pPr>
            <w:r w:rsidRPr="00292BA7">
              <w:rPr>
                <w:b/>
                <w:bCs/>
                <w:sz w:val="20"/>
                <w:szCs w:val="20"/>
              </w:rPr>
              <w:t>Примітки</w:t>
            </w:r>
          </w:p>
        </w:tc>
      </w:tr>
      <w:tr w:rsidR="001340B7" w:rsidRPr="002F6658" w:rsidTr="00406AB8">
        <w:tc>
          <w:tcPr>
            <w:tcW w:w="594" w:type="pct"/>
          </w:tcPr>
          <w:p w:rsidR="00C84C58" w:rsidRPr="00292BA7" w:rsidRDefault="0083252D" w:rsidP="009A4931">
            <w:pPr>
              <w:pStyle w:val="ad"/>
              <w:tabs>
                <w:tab w:val="left" w:pos="4962"/>
              </w:tabs>
              <w:rPr>
                <w:sz w:val="22"/>
                <w:szCs w:val="22"/>
              </w:rPr>
            </w:pPr>
            <w:r w:rsidRPr="00292BA7">
              <w:rPr>
                <w:sz w:val="22"/>
                <w:szCs w:val="22"/>
              </w:rPr>
              <w:t>125 мг/кг </w:t>
            </w:r>
          </w:p>
          <w:p w:rsidR="0083252D" w:rsidRPr="00292BA7" w:rsidRDefault="0083252D" w:rsidP="009A4931">
            <w:pPr>
              <w:pStyle w:val="ad"/>
              <w:tabs>
                <w:tab w:val="left" w:pos="4962"/>
              </w:tabs>
              <w:rPr>
                <w:sz w:val="22"/>
                <w:szCs w:val="22"/>
              </w:rPr>
            </w:pPr>
            <w:r w:rsidRPr="00292BA7">
              <w:rPr>
                <w:sz w:val="22"/>
                <w:szCs w:val="22"/>
              </w:rPr>
              <w:t xml:space="preserve">перорально </w:t>
            </w:r>
          </w:p>
          <w:p w:rsidR="0083252D" w:rsidRPr="00292BA7" w:rsidRDefault="004B5FE8" w:rsidP="009A4931">
            <w:pPr>
              <w:pStyle w:val="ad"/>
              <w:tabs>
                <w:tab w:val="left" w:pos="4962"/>
              </w:tabs>
              <w:rPr>
                <w:sz w:val="22"/>
                <w:szCs w:val="22"/>
              </w:rPr>
            </w:pPr>
            <w:r w:rsidRPr="00292BA7">
              <w:rPr>
                <w:sz w:val="22"/>
                <w:szCs w:val="22"/>
              </w:rPr>
              <w:t>6–</w:t>
            </w:r>
            <w:r w:rsidR="0083252D" w:rsidRPr="00292BA7">
              <w:rPr>
                <w:sz w:val="22"/>
                <w:szCs w:val="22"/>
              </w:rPr>
              <w:t>17-й день вагітності (GD6-17) (n</w:t>
            </w:r>
            <w:r w:rsidRPr="00292BA7">
              <w:rPr>
                <w:sz w:val="22"/>
                <w:szCs w:val="22"/>
              </w:rPr>
              <w:t xml:space="preserve"> </w:t>
            </w:r>
            <w:r w:rsidR="0083252D" w:rsidRPr="00292BA7">
              <w:rPr>
                <w:sz w:val="22"/>
                <w:szCs w:val="22"/>
              </w:rPr>
              <w:t>=</w:t>
            </w:r>
            <w:r w:rsidRPr="00292BA7">
              <w:rPr>
                <w:sz w:val="22"/>
                <w:szCs w:val="22"/>
              </w:rPr>
              <w:t xml:space="preserve"> </w:t>
            </w:r>
            <w:r w:rsidR="0083252D" w:rsidRPr="00292BA7">
              <w:rPr>
                <w:sz w:val="22"/>
                <w:szCs w:val="22"/>
              </w:rPr>
              <w:t>20, лінія Спрейг</w:t>
            </w:r>
            <w:r w:rsidRPr="00292BA7">
              <w:rPr>
                <w:sz w:val="22"/>
                <w:szCs w:val="22"/>
              </w:rPr>
              <w:t xml:space="preserve"> – </w:t>
            </w:r>
            <w:r w:rsidR="0083252D" w:rsidRPr="00292BA7">
              <w:rPr>
                <w:sz w:val="22"/>
                <w:szCs w:val="22"/>
              </w:rPr>
              <w:t>Доулі)</w:t>
            </w:r>
          </w:p>
          <w:p w:rsidR="00406AB8" w:rsidRPr="00292BA7" w:rsidRDefault="00406AB8" w:rsidP="009A4931">
            <w:pPr>
              <w:pStyle w:val="ad"/>
              <w:tabs>
                <w:tab w:val="left" w:pos="4962"/>
              </w:tabs>
              <w:rPr>
                <w:sz w:val="22"/>
                <w:szCs w:val="22"/>
              </w:rPr>
            </w:pPr>
          </w:p>
          <w:p w:rsidR="0083252D" w:rsidRPr="00292BA7" w:rsidRDefault="0083252D" w:rsidP="009A4931">
            <w:pPr>
              <w:pStyle w:val="ad"/>
              <w:tabs>
                <w:tab w:val="left" w:pos="4962"/>
              </w:tabs>
              <w:rPr>
                <w:sz w:val="22"/>
                <w:szCs w:val="22"/>
              </w:rPr>
            </w:pPr>
            <w:r w:rsidRPr="00292BA7">
              <w:rPr>
                <w:sz w:val="22"/>
                <w:szCs w:val="22"/>
              </w:rPr>
              <w:t>[Gupta]</w:t>
            </w:r>
            <w:r w:rsidRPr="00292BA7">
              <w:rPr>
                <w:sz w:val="22"/>
                <w:szCs w:val="22"/>
                <w:vertAlign w:val="superscript"/>
              </w:rPr>
              <w:t>a</w:t>
            </w:r>
          </w:p>
          <w:p w:rsidR="0083252D" w:rsidRPr="00292BA7" w:rsidRDefault="0083252D" w:rsidP="009A4931">
            <w:pPr>
              <w:pStyle w:val="ad"/>
              <w:tabs>
                <w:tab w:val="left" w:pos="4962"/>
              </w:tabs>
              <w:rPr>
                <w:sz w:val="22"/>
                <w:szCs w:val="22"/>
              </w:rPr>
            </w:pPr>
            <w:r w:rsidRPr="00292BA7">
              <w:rPr>
                <w:sz w:val="22"/>
                <w:szCs w:val="22"/>
              </w:rPr>
              <w:t> </w:t>
            </w:r>
          </w:p>
          <w:p w:rsidR="0083252D" w:rsidRPr="00292BA7" w:rsidRDefault="0083252D" w:rsidP="009A4931">
            <w:pPr>
              <w:pStyle w:val="ad"/>
              <w:tabs>
                <w:tab w:val="left" w:pos="4962"/>
              </w:tabs>
              <w:rPr>
                <w:sz w:val="22"/>
                <w:szCs w:val="22"/>
              </w:rPr>
            </w:pPr>
            <w:r w:rsidRPr="00292BA7">
              <w:rPr>
                <w:sz w:val="22"/>
                <w:szCs w:val="22"/>
                <w:u w:val="single"/>
              </w:rPr>
              <w:t>аспірин</w:t>
            </w:r>
          </w:p>
          <w:p w:rsidR="0083252D" w:rsidRPr="00292BA7" w:rsidRDefault="0083252D" w:rsidP="009A4931">
            <w:pPr>
              <w:pStyle w:val="ad"/>
              <w:tabs>
                <w:tab w:val="left" w:pos="4962"/>
              </w:tabs>
              <w:rPr>
                <w:sz w:val="22"/>
                <w:szCs w:val="22"/>
              </w:rPr>
            </w:pPr>
            <w:r w:rsidRPr="00292BA7">
              <w:rPr>
                <w:sz w:val="22"/>
                <w:szCs w:val="22"/>
              </w:rPr>
              <w:t> </w:t>
            </w:r>
          </w:p>
          <w:p w:rsidR="0083252D" w:rsidRPr="00292BA7" w:rsidRDefault="0083252D" w:rsidP="009A4931">
            <w:pPr>
              <w:pStyle w:val="ad"/>
              <w:tabs>
                <w:tab w:val="left" w:pos="4962"/>
              </w:tabs>
              <w:rPr>
                <w:sz w:val="22"/>
                <w:szCs w:val="22"/>
              </w:rPr>
            </w:pPr>
            <w:r w:rsidRPr="00292BA7">
              <w:rPr>
                <w:sz w:val="22"/>
                <w:szCs w:val="22"/>
              </w:rPr>
              <w:t>C</w:t>
            </w:r>
            <w:r w:rsidR="00447694" w:rsidRPr="00292BA7">
              <w:rPr>
                <w:bCs/>
                <w:sz w:val="20"/>
                <w:szCs w:val="20"/>
                <w:vertAlign w:val="subscript"/>
              </w:rPr>
              <w:t>max</w:t>
            </w:r>
            <w:r w:rsidRPr="00292BA7">
              <w:rPr>
                <w:sz w:val="22"/>
                <w:szCs w:val="22"/>
              </w:rPr>
              <w:t xml:space="preserve"> = ~25</w:t>
            </w:r>
            <w:r w:rsidR="004B5FE8" w:rsidRPr="00292BA7">
              <w:rPr>
                <w:sz w:val="22"/>
                <w:szCs w:val="22"/>
              </w:rPr>
              <w:t> </w:t>
            </w:r>
            <w:r w:rsidRPr="00292BA7">
              <w:rPr>
                <w:sz w:val="22"/>
                <w:szCs w:val="22"/>
              </w:rPr>
              <w:t>мкг/мл</w:t>
            </w:r>
            <w:r w:rsidRPr="00292BA7">
              <w:rPr>
                <w:sz w:val="22"/>
                <w:szCs w:val="22"/>
                <w:vertAlign w:val="superscript"/>
              </w:rPr>
              <w:t>b</w:t>
            </w:r>
          </w:p>
          <w:p w:rsidR="0083252D" w:rsidRPr="00292BA7" w:rsidRDefault="0083252D" w:rsidP="009A4931">
            <w:pPr>
              <w:pStyle w:val="ad"/>
              <w:tabs>
                <w:tab w:val="left" w:pos="4962"/>
              </w:tabs>
              <w:rPr>
                <w:sz w:val="22"/>
                <w:szCs w:val="22"/>
              </w:rPr>
            </w:pPr>
            <w:r w:rsidRPr="00292BA7">
              <w:rPr>
                <w:sz w:val="22"/>
                <w:szCs w:val="22"/>
              </w:rPr>
              <w:t> </w:t>
            </w:r>
          </w:p>
          <w:p w:rsidR="0083252D" w:rsidRPr="00292BA7" w:rsidRDefault="004B5FE8" w:rsidP="009A4931">
            <w:pPr>
              <w:pStyle w:val="ad"/>
              <w:tabs>
                <w:tab w:val="left" w:pos="4962"/>
              </w:tabs>
              <w:rPr>
                <w:sz w:val="22"/>
                <w:szCs w:val="22"/>
              </w:rPr>
            </w:pPr>
            <w:r w:rsidRPr="00292BA7">
              <w:rPr>
                <w:sz w:val="22"/>
                <w:szCs w:val="22"/>
              </w:rPr>
              <w:t>AUC = 6,6–</w:t>
            </w:r>
          </w:p>
          <w:p w:rsidR="0083252D" w:rsidRPr="00292BA7" w:rsidRDefault="0083252D" w:rsidP="009A4931">
            <w:pPr>
              <w:pStyle w:val="ad"/>
              <w:tabs>
                <w:tab w:val="left" w:pos="4962"/>
              </w:tabs>
              <w:rPr>
                <w:sz w:val="22"/>
                <w:szCs w:val="22"/>
              </w:rPr>
            </w:pPr>
            <w:r w:rsidRPr="00292BA7">
              <w:rPr>
                <w:sz w:val="22"/>
                <w:szCs w:val="22"/>
              </w:rPr>
              <w:t>25,3 мкг∙год/мл</w:t>
            </w:r>
            <w:r w:rsidRPr="00292BA7">
              <w:rPr>
                <w:sz w:val="22"/>
                <w:szCs w:val="22"/>
                <w:vertAlign w:val="superscript"/>
              </w:rPr>
              <w:t>b</w:t>
            </w:r>
          </w:p>
          <w:p w:rsidR="0083252D" w:rsidRPr="00292BA7" w:rsidRDefault="0083252D" w:rsidP="009A4931">
            <w:pPr>
              <w:pStyle w:val="ad"/>
              <w:tabs>
                <w:tab w:val="left" w:pos="4962"/>
              </w:tabs>
              <w:rPr>
                <w:sz w:val="22"/>
                <w:szCs w:val="22"/>
              </w:rPr>
            </w:pPr>
            <w:r w:rsidRPr="00292BA7">
              <w:rPr>
                <w:sz w:val="22"/>
                <w:szCs w:val="22"/>
              </w:rPr>
              <w:t> </w:t>
            </w:r>
          </w:p>
          <w:p w:rsidR="0083252D" w:rsidRPr="00292BA7" w:rsidRDefault="0083252D" w:rsidP="009A4931">
            <w:pPr>
              <w:pStyle w:val="ad"/>
              <w:tabs>
                <w:tab w:val="left" w:pos="4962"/>
              </w:tabs>
              <w:rPr>
                <w:sz w:val="22"/>
                <w:szCs w:val="22"/>
              </w:rPr>
            </w:pPr>
            <w:r w:rsidRPr="00292BA7">
              <w:rPr>
                <w:sz w:val="22"/>
                <w:szCs w:val="22"/>
                <w:u w:val="single"/>
              </w:rPr>
              <w:t>саліцилат</w:t>
            </w:r>
            <w:r w:rsidRPr="00292BA7">
              <w:rPr>
                <w:sz w:val="22"/>
                <w:szCs w:val="22"/>
              </w:rPr>
              <w:t> </w:t>
            </w:r>
          </w:p>
          <w:p w:rsidR="0083252D" w:rsidRPr="00292BA7" w:rsidRDefault="0083252D" w:rsidP="009A4931">
            <w:pPr>
              <w:pStyle w:val="ad"/>
              <w:tabs>
                <w:tab w:val="left" w:pos="4962"/>
              </w:tabs>
              <w:rPr>
                <w:sz w:val="22"/>
                <w:szCs w:val="22"/>
              </w:rPr>
            </w:pPr>
            <w:r w:rsidRPr="00292BA7">
              <w:rPr>
                <w:sz w:val="22"/>
                <w:szCs w:val="22"/>
              </w:rPr>
              <w:t> </w:t>
            </w:r>
          </w:p>
          <w:p w:rsidR="0083252D" w:rsidRPr="00292BA7" w:rsidRDefault="0083252D" w:rsidP="009A4931">
            <w:pPr>
              <w:pStyle w:val="ad"/>
              <w:tabs>
                <w:tab w:val="left" w:pos="4962"/>
              </w:tabs>
              <w:rPr>
                <w:sz w:val="22"/>
                <w:szCs w:val="22"/>
              </w:rPr>
            </w:pPr>
            <w:r w:rsidRPr="00292BA7">
              <w:rPr>
                <w:sz w:val="22"/>
                <w:szCs w:val="22"/>
              </w:rPr>
              <w:t>C</w:t>
            </w:r>
            <w:r w:rsidR="00447694" w:rsidRPr="00292BA7">
              <w:rPr>
                <w:bCs/>
                <w:sz w:val="20"/>
                <w:szCs w:val="20"/>
                <w:vertAlign w:val="subscript"/>
              </w:rPr>
              <w:t>max</w:t>
            </w:r>
            <w:r w:rsidRPr="00292BA7">
              <w:rPr>
                <w:sz w:val="22"/>
                <w:szCs w:val="22"/>
              </w:rPr>
              <w:t xml:space="preserve"> = 132</w:t>
            </w:r>
            <w:r w:rsidR="004B5FE8" w:rsidRPr="00292BA7">
              <w:rPr>
                <w:sz w:val="22"/>
                <w:szCs w:val="22"/>
              </w:rPr>
              <w:t> </w:t>
            </w:r>
            <w:r w:rsidRPr="00292BA7">
              <w:rPr>
                <w:sz w:val="22"/>
                <w:szCs w:val="22"/>
              </w:rPr>
              <w:t>мкг/мл</w:t>
            </w:r>
            <w:r w:rsidRPr="00292BA7">
              <w:rPr>
                <w:sz w:val="22"/>
                <w:szCs w:val="22"/>
                <w:vertAlign w:val="superscript"/>
              </w:rPr>
              <w:t>с</w:t>
            </w:r>
          </w:p>
          <w:p w:rsidR="0083252D" w:rsidRPr="00292BA7" w:rsidRDefault="0083252D" w:rsidP="009A4931">
            <w:pPr>
              <w:pStyle w:val="ad"/>
              <w:tabs>
                <w:tab w:val="left" w:pos="4962"/>
              </w:tabs>
              <w:rPr>
                <w:sz w:val="22"/>
                <w:szCs w:val="22"/>
              </w:rPr>
            </w:pPr>
            <w:r w:rsidRPr="00292BA7">
              <w:rPr>
                <w:sz w:val="22"/>
                <w:szCs w:val="22"/>
              </w:rPr>
              <w:t> </w:t>
            </w:r>
          </w:p>
          <w:p w:rsidR="0083252D" w:rsidRPr="00292BA7" w:rsidRDefault="0083252D" w:rsidP="004B5FE8">
            <w:pPr>
              <w:pStyle w:val="ad"/>
              <w:tabs>
                <w:tab w:val="left" w:pos="4962"/>
              </w:tabs>
              <w:rPr>
                <w:sz w:val="22"/>
                <w:szCs w:val="22"/>
              </w:rPr>
            </w:pPr>
            <w:r w:rsidRPr="00292BA7">
              <w:rPr>
                <w:sz w:val="22"/>
                <w:szCs w:val="22"/>
              </w:rPr>
              <w:t>AUC = 8333</w:t>
            </w:r>
            <w:r w:rsidR="004B5FE8" w:rsidRPr="00292BA7">
              <w:rPr>
                <w:sz w:val="22"/>
                <w:szCs w:val="22"/>
              </w:rPr>
              <w:t> </w:t>
            </w:r>
            <w:r w:rsidRPr="00292BA7">
              <w:rPr>
                <w:sz w:val="22"/>
                <w:szCs w:val="22"/>
              </w:rPr>
              <w:t>мкг∙год/мл</w:t>
            </w:r>
            <w:r w:rsidRPr="00292BA7">
              <w:rPr>
                <w:sz w:val="22"/>
                <w:szCs w:val="22"/>
                <w:vertAlign w:val="superscript"/>
              </w:rPr>
              <w:t>d</w:t>
            </w:r>
          </w:p>
        </w:tc>
        <w:tc>
          <w:tcPr>
            <w:tcW w:w="535" w:type="pct"/>
          </w:tcPr>
          <w:p w:rsidR="0083252D" w:rsidRPr="00292BA7" w:rsidRDefault="0083252D" w:rsidP="009A4931">
            <w:pPr>
              <w:pStyle w:val="ad"/>
              <w:tabs>
                <w:tab w:val="left" w:pos="4962"/>
              </w:tabs>
              <w:rPr>
                <w:sz w:val="22"/>
                <w:szCs w:val="22"/>
              </w:rPr>
            </w:pPr>
            <w:r w:rsidRPr="00292BA7">
              <w:rPr>
                <w:sz w:val="22"/>
                <w:szCs w:val="22"/>
              </w:rPr>
              <w:t>200 мг/кг перорально</w:t>
            </w:r>
          </w:p>
          <w:p w:rsidR="0083252D" w:rsidRPr="00292BA7" w:rsidRDefault="004B5FE8" w:rsidP="009A4931">
            <w:pPr>
              <w:pStyle w:val="ad"/>
              <w:tabs>
                <w:tab w:val="left" w:pos="4962"/>
              </w:tabs>
              <w:rPr>
                <w:sz w:val="22"/>
                <w:szCs w:val="22"/>
              </w:rPr>
            </w:pPr>
            <w:r w:rsidRPr="00292BA7">
              <w:rPr>
                <w:sz w:val="22"/>
                <w:szCs w:val="22"/>
              </w:rPr>
              <w:t>GD7–</w:t>
            </w:r>
            <w:r w:rsidR="0083252D" w:rsidRPr="00292BA7">
              <w:rPr>
                <w:sz w:val="22"/>
                <w:szCs w:val="22"/>
              </w:rPr>
              <w:t>17 (n</w:t>
            </w:r>
            <w:r w:rsidRPr="00292BA7">
              <w:rPr>
                <w:sz w:val="22"/>
                <w:szCs w:val="22"/>
              </w:rPr>
              <w:t xml:space="preserve"> </w:t>
            </w:r>
            <w:r w:rsidR="0083252D" w:rsidRPr="00292BA7">
              <w:rPr>
                <w:sz w:val="22"/>
                <w:szCs w:val="22"/>
              </w:rPr>
              <w:t>=</w:t>
            </w:r>
            <w:r w:rsidRPr="00292BA7">
              <w:rPr>
                <w:sz w:val="22"/>
                <w:szCs w:val="22"/>
              </w:rPr>
              <w:t xml:space="preserve"> </w:t>
            </w:r>
            <w:r w:rsidR="0083252D" w:rsidRPr="00292BA7">
              <w:rPr>
                <w:sz w:val="22"/>
                <w:szCs w:val="22"/>
              </w:rPr>
              <w:t>20</w:t>
            </w:r>
            <w:r w:rsidRPr="00292BA7">
              <w:rPr>
                <w:sz w:val="22"/>
                <w:szCs w:val="22"/>
              </w:rPr>
              <w:t xml:space="preserve"> лінії Спрейг – </w:t>
            </w:r>
            <w:r w:rsidR="0083252D" w:rsidRPr="00292BA7">
              <w:rPr>
                <w:sz w:val="22"/>
                <w:szCs w:val="22"/>
              </w:rPr>
              <w:t>Доулі)</w:t>
            </w:r>
          </w:p>
          <w:p w:rsidR="00406AB8" w:rsidRPr="00292BA7" w:rsidRDefault="00406AB8" w:rsidP="009A4931">
            <w:pPr>
              <w:pStyle w:val="ad"/>
              <w:tabs>
                <w:tab w:val="left" w:pos="4962"/>
              </w:tabs>
              <w:rPr>
                <w:sz w:val="22"/>
                <w:szCs w:val="22"/>
              </w:rPr>
            </w:pPr>
          </w:p>
          <w:p w:rsidR="0083252D" w:rsidRPr="00292BA7" w:rsidRDefault="0083252D" w:rsidP="009A4931">
            <w:pPr>
              <w:pStyle w:val="ad"/>
              <w:tabs>
                <w:tab w:val="left" w:pos="4962"/>
              </w:tabs>
              <w:rPr>
                <w:sz w:val="22"/>
                <w:szCs w:val="22"/>
              </w:rPr>
            </w:pPr>
            <w:r w:rsidRPr="00292BA7">
              <w:rPr>
                <w:sz w:val="22"/>
                <w:szCs w:val="22"/>
              </w:rPr>
              <w:t>[Nakatsuka]</w:t>
            </w:r>
            <w:r w:rsidRPr="00292BA7">
              <w:rPr>
                <w:sz w:val="22"/>
                <w:szCs w:val="22"/>
                <w:vertAlign w:val="superscript"/>
              </w:rPr>
              <w:t>е</w:t>
            </w:r>
            <w:r w:rsidRPr="00292BA7">
              <w:rPr>
                <w:sz w:val="22"/>
                <w:szCs w:val="22"/>
              </w:rPr>
              <w:t> </w:t>
            </w:r>
          </w:p>
          <w:p w:rsidR="0083252D" w:rsidRPr="00292BA7" w:rsidRDefault="0083252D" w:rsidP="009A4931">
            <w:pPr>
              <w:pStyle w:val="ad"/>
              <w:tabs>
                <w:tab w:val="left" w:pos="4962"/>
              </w:tabs>
              <w:rPr>
                <w:sz w:val="22"/>
                <w:szCs w:val="22"/>
              </w:rPr>
            </w:pPr>
            <w:r w:rsidRPr="00292BA7">
              <w:rPr>
                <w:sz w:val="22"/>
                <w:szCs w:val="22"/>
              </w:rPr>
              <w:t> </w:t>
            </w:r>
          </w:p>
          <w:p w:rsidR="0083252D" w:rsidRPr="00292BA7" w:rsidRDefault="0083252D" w:rsidP="009A4931">
            <w:pPr>
              <w:pStyle w:val="ad"/>
              <w:tabs>
                <w:tab w:val="left" w:pos="4962"/>
              </w:tabs>
              <w:rPr>
                <w:sz w:val="22"/>
                <w:szCs w:val="22"/>
              </w:rPr>
            </w:pPr>
            <w:r w:rsidRPr="00292BA7">
              <w:rPr>
                <w:sz w:val="22"/>
                <w:szCs w:val="22"/>
                <w:u w:val="single"/>
              </w:rPr>
              <w:t>аспірин</w:t>
            </w:r>
          </w:p>
          <w:p w:rsidR="00EA613D" w:rsidRPr="00292BA7" w:rsidRDefault="00EA613D" w:rsidP="009A4931">
            <w:pPr>
              <w:pStyle w:val="ad"/>
              <w:tabs>
                <w:tab w:val="left" w:pos="4962"/>
              </w:tabs>
              <w:rPr>
                <w:sz w:val="22"/>
                <w:szCs w:val="22"/>
              </w:rPr>
            </w:pPr>
          </w:p>
          <w:p w:rsidR="0083252D" w:rsidRPr="00292BA7" w:rsidRDefault="0083252D" w:rsidP="009A4931">
            <w:pPr>
              <w:pStyle w:val="ad"/>
              <w:tabs>
                <w:tab w:val="left" w:pos="4962"/>
              </w:tabs>
              <w:rPr>
                <w:sz w:val="22"/>
                <w:szCs w:val="22"/>
              </w:rPr>
            </w:pPr>
            <w:r w:rsidRPr="00292BA7">
              <w:rPr>
                <w:sz w:val="22"/>
                <w:szCs w:val="22"/>
              </w:rPr>
              <w:t>C</w:t>
            </w:r>
            <w:r w:rsidR="00447694" w:rsidRPr="00292BA7">
              <w:rPr>
                <w:bCs/>
                <w:sz w:val="20"/>
                <w:szCs w:val="20"/>
                <w:vertAlign w:val="subscript"/>
              </w:rPr>
              <w:t>max</w:t>
            </w:r>
            <w:r w:rsidRPr="00292BA7">
              <w:rPr>
                <w:sz w:val="22"/>
                <w:szCs w:val="22"/>
              </w:rPr>
              <w:t xml:space="preserve"> = ~</w:t>
            </w:r>
            <w:r w:rsidRPr="00292BA7">
              <w:t>40мкг</w:t>
            </w:r>
            <w:r w:rsidRPr="00292BA7">
              <w:rPr>
                <w:sz w:val="22"/>
                <w:szCs w:val="22"/>
              </w:rPr>
              <w:t>/мл</w:t>
            </w:r>
            <w:r w:rsidRPr="00292BA7">
              <w:rPr>
                <w:sz w:val="22"/>
                <w:szCs w:val="22"/>
                <w:vertAlign w:val="superscript"/>
              </w:rPr>
              <w:t>b</w:t>
            </w:r>
          </w:p>
          <w:p w:rsidR="00EE0CC0" w:rsidRPr="00292BA7" w:rsidRDefault="00EE0CC0" w:rsidP="009A4931">
            <w:pPr>
              <w:pStyle w:val="ad"/>
              <w:tabs>
                <w:tab w:val="left" w:pos="4962"/>
              </w:tabs>
              <w:rPr>
                <w:sz w:val="22"/>
                <w:szCs w:val="22"/>
              </w:rPr>
            </w:pPr>
          </w:p>
          <w:p w:rsidR="0083252D" w:rsidRPr="00292BA7" w:rsidRDefault="0083252D" w:rsidP="009A4931">
            <w:pPr>
              <w:pStyle w:val="ad"/>
              <w:tabs>
                <w:tab w:val="left" w:pos="4962"/>
              </w:tabs>
              <w:rPr>
                <w:sz w:val="22"/>
                <w:szCs w:val="22"/>
              </w:rPr>
            </w:pPr>
            <w:r w:rsidRPr="00292BA7">
              <w:rPr>
                <w:sz w:val="22"/>
                <w:szCs w:val="22"/>
              </w:rPr>
              <w:t>AUC = 10,5 –</w:t>
            </w:r>
          </w:p>
          <w:p w:rsidR="0083252D" w:rsidRPr="00292BA7" w:rsidRDefault="0083252D" w:rsidP="009A4931">
            <w:pPr>
              <w:pStyle w:val="ad"/>
              <w:tabs>
                <w:tab w:val="left" w:pos="4962"/>
              </w:tabs>
              <w:rPr>
                <w:sz w:val="22"/>
                <w:szCs w:val="22"/>
              </w:rPr>
            </w:pPr>
            <w:r w:rsidRPr="00292BA7">
              <w:rPr>
                <w:sz w:val="22"/>
                <w:szCs w:val="22"/>
              </w:rPr>
              <w:t>40,5</w:t>
            </w:r>
            <w:r w:rsidR="004B5FE8" w:rsidRPr="00292BA7">
              <w:rPr>
                <w:sz w:val="22"/>
                <w:szCs w:val="22"/>
              </w:rPr>
              <w:t> </w:t>
            </w:r>
            <w:r w:rsidRPr="00292BA7">
              <w:rPr>
                <w:sz w:val="22"/>
                <w:szCs w:val="22"/>
              </w:rPr>
              <w:t>мкг∙год/мл</w:t>
            </w:r>
            <w:r w:rsidRPr="00292BA7">
              <w:rPr>
                <w:sz w:val="22"/>
                <w:szCs w:val="22"/>
                <w:vertAlign w:val="superscript"/>
              </w:rPr>
              <w:t>b</w:t>
            </w:r>
          </w:p>
          <w:p w:rsidR="0083252D" w:rsidRPr="00292BA7" w:rsidRDefault="0083252D" w:rsidP="009A4931">
            <w:pPr>
              <w:pStyle w:val="ad"/>
              <w:tabs>
                <w:tab w:val="left" w:pos="4962"/>
              </w:tabs>
              <w:rPr>
                <w:sz w:val="22"/>
                <w:szCs w:val="22"/>
              </w:rPr>
            </w:pPr>
            <w:r w:rsidRPr="00292BA7">
              <w:rPr>
                <w:sz w:val="22"/>
                <w:szCs w:val="22"/>
              </w:rPr>
              <w:t> </w:t>
            </w:r>
          </w:p>
          <w:p w:rsidR="0083252D" w:rsidRPr="00292BA7" w:rsidRDefault="0083252D" w:rsidP="009A4931">
            <w:pPr>
              <w:pStyle w:val="ad"/>
              <w:tabs>
                <w:tab w:val="left" w:pos="4962"/>
              </w:tabs>
              <w:rPr>
                <w:sz w:val="22"/>
                <w:szCs w:val="22"/>
              </w:rPr>
            </w:pPr>
            <w:r w:rsidRPr="00292BA7">
              <w:rPr>
                <w:sz w:val="22"/>
                <w:szCs w:val="22"/>
                <w:u w:val="single"/>
              </w:rPr>
              <w:t>cаліцилат</w:t>
            </w:r>
          </w:p>
          <w:p w:rsidR="0083252D" w:rsidRPr="00292BA7" w:rsidRDefault="0083252D" w:rsidP="009A4931">
            <w:pPr>
              <w:pStyle w:val="ad"/>
              <w:tabs>
                <w:tab w:val="left" w:pos="4962"/>
              </w:tabs>
              <w:rPr>
                <w:sz w:val="22"/>
                <w:szCs w:val="22"/>
              </w:rPr>
            </w:pPr>
            <w:r w:rsidRPr="00292BA7">
              <w:rPr>
                <w:sz w:val="22"/>
                <w:szCs w:val="22"/>
              </w:rPr>
              <w:t> </w:t>
            </w:r>
          </w:p>
          <w:p w:rsidR="0083252D" w:rsidRPr="00292BA7" w:rsidRDefault="0083252D" w:rsidP="009A4931">
            <w:pPr>
              <w:pStyle w:val="ad"/>
              <w:tabs>
                <w:tab w:val="left" w:pos="4962"/>
              </w:tabs>
              <w:rPr>
                <w:sz w:val="22"/>
                <w:szCs w:val="22"/>
              </w:rPr>
            </w:pPr>
            <w:r w:rsidRPr="00292BA7">
              <w:rPr>
                <w:sz w:val="22"/>
                <w:szCs w:val="22"/>
              </w:rPr>
              <w:t>C</w:t>
            </w:r>
            <w:r w:rsidR="00447694" w:rsidRPr="00292BA7">
              <w:rPr>
                <w:bCs/>
                <w:sz w:val="20"/>
                <w:szCs w:val="20"/>
                <w:vertAlign w:val="subscript"/>
              </w:rPr>
              <w:t>max</w:t>
            </w:r>
            <w:r w:rsidRPr="00292BA7">
              <w:rPr>
                <w:sz w:val="22"/>
                <w:szCs w:val="22"/>
              </w:rPr>
              <w:t xml:space="preserve"> = 211</w:t>
            </w:r>
            <w:r w:rsidR="004B5FE8" w:rsidRPr="00292BA7">
              <w:rPr>
                <w:sz w:val="22"/>
                <w:szCs w:val="22"/>
              </w:rPr>
              <w:t> </w:t>
            </w:r>
            <w:r w:rsidRPr="00292BA7">
              <w:rPr>
                <w:sz w:val="22"/>
                <w:szCs w:val="22"/>
              </w:rPr>
              <w:t>мкг/мл</w:t>
            </w:r>
            <w:r w:rsidRPr="00292BA7">
              <w:rPr>
                <w:sz w:val="22"/>
                <w:szCs w:val="22"/>
                <w:vertAlign w:val="superscript"/>
              </w:rPr>
              <w:t>с</w:t>
            </w:r>
          </w:p>
          <w:p w:rsidR="00C84C58" w:rsidRPr="00292BA7" w:rsidRDefault="00C84C58" w:rsidP="009A4931">
            <w:pPr>
              <w:pStyle w:val="ad"/>
              <w:tabs>
                <w:tab w:val="left" w:pos="4962"/>
              </w:tabs>
              <w:rPr>
                <w:sz w:val="22"/>
                <w:szCs w:val="22"/>
              </w:rPr>
            </w:pPr>
          </w:p>
          <w:p w:rsidR="0083252D" w:rsidRPr="00292BA7" w:rsidRDefault="004B5FE8" w:rsidP="00836888">
            <w:pPr>
              <w:pStyle w:val="ad"/>
              <w:tabs>
                <w:tab w:val="left" w:pos="4962"/>
              </w:tabs>
              <w:rPr>
                <w:sz w:val="22"/>
                <w:szCs w:val="22"/>
              </w:rPr>
            </w:pPr>
            <w:r w:rsidRPr="00292BA7">
              <w:rPr>
                <w:sz w:val="22"/>
                <w:szCs w:val="22"/>
              </w:rPr>
              <w:t>AUC = 13,</w:t>
            </w:r>
            <w:r w:rsidR="0083252D" w:rsidRPr="00292BA7">
              <w:rPr>
                <w:sz w:val="22"/>
                <w:szCs w:val="22"/>
              </w:rPr>
              <w:t>333</w:t>
            </w:r>
            <w:r w:rsidR="00836888" w:rsidRPr="00292BA7">
              <w:rPr>
                <w:sz w:val="22"/>
                <w:szCs w:val="22"/>
              </w:rPr>
              <w:t> </w:t>
            </w:r>
            <w:r w:rsidR="0083252D" w:rsidRPr="00292BA7">
              <w:rPr>
                <w:sz w:val="22"/>
                <w:szCs w:val="22"/>
              </w:rPr>
              <w:t>мкг∙год/мл</w:t>
            </w:r>
            <w:r w:rsidR="0083252D" w:rsidRPr="00292BA7">
              <w:rPr>
                <w:sz w:val="22"/>
                <w:szCs w:val="22"/>
                <w:vertAlign w:val="superscript"/>
              </w:rPr>
              <w:t>d</w:t>
            </w:r>
          </w:p>
        </w:tc>
        <w:tc>
          <w:tcPr>
            <w:tcW w:w="650" w:type="pct"/>
          </w:tcPr>
          <w:p w:rsidR="0083252D" w:rsidRPr="00292BA7" w:rsidRDefault="0083252D" w:rsidP="009A4931">
            <w:pPr>
              <w:pStyle w:val="ad"/>
              <w:tabs>
                <w:tab w:val="left" w:pos="4962"/>
              </w:tabs>
              <w:rPr>
                <w:sz w:val="22"/>
                <w:szCs w:val="22"/>
                <w:u w:val="single"/>
              </w:rPr>
            </w:pPr>
            <w:r w:rsidRPr="00292BA7">
              <w:rPr>
                <w:sz w:val="22"/>
                <w:szCs w:val="22"/>
                <w:u w:val="single"/>
              </w:rPr>
              <w:t>Nakatsuka (200</w:t>
            </w:r>
            <w:r w:rsidR="00836888" w:rsidRPr="00292BA7">
              <w:rPr>
                <w:sz w:val="22"/>
                <w:szCs w:val="22"/>
                <w:u w:val="single"/>
              </w:rPr>
              <w:t> </w:t>
            </w:r>
            <w:r w:rsidRPr="00292BA7">
              <w:rPr>
                <w:sz w:val="22"/>
                <w:szCs w:val="22"/>
                <w:u w:val="single"/>
              </w:rPr>
              <w:t>мг/кг):</w:t>
            </w:r>
          </w:p>
          <w:p w:rsidR="0083252D" w:rsidRPr="00292BA7" w:rsidRDefault="00406AB8" w:rsidP="009A4931">
            <w:pPr>
              <w:pStyle w:val="ad"/>
              <w:tabs>
                <w:tab w:val="left" w:pos="4962"/>
              </w:tabs>
              <w:rPr>
                <w:sz w:val="22"/>
                <w:szCs w:val="22"/>
              </w:rPr>
            </w:pPr>
            <w:r w:rsidRPr="00292BA7">
              <w:rPr>
                <w:sz w:val="22"/>
                <w:szCs w:val="22"/>
              </w:rPr>
              <w:t xml:space="preserve">аномалії </w:t>
            </w:r>
            <w:r w:rsidR="0083252D" w:rsidRPr="00292BA7">
              <w:rPr>
                <w:sz w:val="22"/>
                <w:szCs w:val="22"/>
              </w:rPr>
              <w:t>розвитку, включаючи</w:t>
            </w:r>
          </w:p>
          <w:p w:rsidR="0083252D" w:rsidRPr="00292BA7" w:rsidRDefault="0083252D" w:rsidP="009A4931">
            <w:pPr>
              <w:pStyle w:val="ad"/>
              <w:tabs>
                <w:tab w:val="left" w:pos="4962"/>
              </w:tabs>
              <w:rPr>
                <w:sz w:val="22"/>
                <w:szCs w:val="22"/>
              </w:rPr>
            </w:pPr>
            <w:r w:rsidRPr="00292BA7">
              <w:rPr>
                <w:sz w:val="22"/>
                <w:szCs w:val="22"/>
              </w:rPr>
              <w:t>краніорахі</w:t>
            </w:r>
            <w:r w:rsidR="00406AB8" w:rsidRPr="00292BA7">
              <w:rPr>
                <w:sz w:val="22"/>
                <w:szCs w:val="22"/>
              </w:rPr>
              <w:t>ш</w:t>
            </w:r>
            <w:r w:rsidR="00836888" w:rsidRPr="00292BA7">
              <w:rPr>
                <w:sz w:val="22"/>
                <w:szCs w:val="22"/>
              </w:rPr>
              <w:t>и</w:t>
            </w:r>
            <w:r w:rsidRPr="00292BA7">
              <w:rPr>
                <w:sz w:val="22"/>
                <w:szCs w:val="22"/>
              </w:rPr>
              <w:t>зис,</w:t>
            </w:r>
          </w:p>
          <w:p w:rsidR="0083252D" w:rsidRPr="00292BA7" w:rsidRDefault="0083252D" w:rsidP="009A4931">
            <w:pPr>
              <w:pStyle w:val="ad"/>
              <w:tabs>
                <w:tab w:val="left" w:pos="4962"/>
              </w:tabs>
              <w:rPr>
                <w:sz w:val="22"/>
                <w:szCs w:val="22"/>
              </w:rPr>
            </w:pPr>
            <w:r w:rsidRPr="00292BA7">
              <w:rPr>
                <w:sz w:val="22"/>
                <w:szCs w:val="22"/>
              </w:rPr>
              <w:t>абдомінальну грижу,</w:t>
            </w:r>
          </w:p>
          <w:p w:rsidR="0083252D" w:rsidRPr="00292BA7" w:rsidRDefault="0083252D" w:rsidP="009A4931">
            <w:pPr>
              <w:pStyle w:val="ad"/>
              <w:tabs>
                <w:tab w:val="left" w:pos="4962"/>
              </w:tabs>
              <w:rPr>
                <w:sz w:val="22"/>
                <w:szCs w:val="22"/>
              </w:rPr>
            </w:pPr>
            <w:r w:rsidRPr="00292BA7">
              <w:rPr>
                <w:sz w:val="22"/>
                <w:szCs w:val="22"/>
              </w:rPr>
              <w:t xml:space="preserve">ексенцефалію, клишоногість, відкриту </w:t>
            </w:r>
            <w:r w:rsidR="00157377" w:rsidRPr="00292BA7">
              <w:rPr>
                <w:sz w:val="22"/>
                <w:szCs w:val="22"/>
              </w:rPr>
              <w:t>п</w:t>
            </w:r>
            <w:r w:rsidRPr="00292BA7">
              <w:rPr>
                <w:sz w:val="22"/>
                <w:szCs w:val="22"/>
              </w:rPr>
              <w:t>овіку,</w:t>
            </w:r>
          </w:p>
          <w:p w:rsidR="0083252D" w:rsidRPr="00292BA7" w:rsidRDefault="0083252D" w:rsidP="009A4931">
            <w:pPr>
              <w:pStyle w:val="ad"/>
              <w:tabs>
                <w:tab w:val="left" w:pos="4962"/>
              </w:tabs>
              <w:rPr>
                <w:sz w:val="22"/>
                <w:szCs w:val="22"/>
              </w:rPr>
            </w:pPr>
            <w:r w:rsidRPr="00292BA7">
              <w:rPr>
                <w:sz w:val="22"/>
                <w:szCs w:val="22"/>
              </w:rPr>
              <w:t>важкі дефекти</w:t>
            </w:r>
          </w:p>
          <w:p w:rsidR="0083252D" w:rsidRPr="00292BA7" w:rsidRDefault="0083252D" w:rsidP="009A4931">
            <w:pPr>
              <w:pStyle w:val="ad"/>
              <w:tabs>
                <w:tab w:val="left" w:pos="4962"/>
              </w:tabs>
              <w:rPr>
                <w:sz w:val="22"/>
                <w:szCs w:val="22"/>
              </w:rPr>
            </w:pPr>
            <w:r w:rsidRPr="00292BA7">
              <w:rPr>
                <w:sz w:val="22"/>
                <w:szCs w:val="22"/>
              </w:rPr>
              <w:t>хребцевої і реберної кістки;</w:t>
            </w:r>
          </w:p>
          <w:p w:rsidR="0083252D" w:rsidRPr="00292BA7" w:rsidRDefault="0083252D" w:rsidP="009A4931">
            <w:pPr>
              <w:pStyle w:val="ad"/>
              <w:tabs>
                <w:tab w:val="left" w:pos="4962"/>
              </w:tabs>
              <w:rPr>
                <w:sz w:val="22"/>
                <w:szCs w:val="22"/>
              </w:rPr>
            </w:pPr>
            <w:r w:rsidRPr="00292BA7">
              <w:rPr>
                <w:sz w:val="22"/>
                <w:szCs w:val="22"/>
              </w:rPr>
              <w:t>підвищена</w:t>
            </w:r>
          </w:p>
          <w:p w:rsidR="0083252D" w:rsidRPr="00292BA7" w:rsidRDefault="0083252D" w:rsidP="009A4931">
            <w:pPr>
              <w:pStyle w:val="ad"/>
              <w:tabs>
                <w:tab w:val="left" w:pos="4962"/>
              </w:tabs>
              <w:rPr>
                <w:sz w:val="22"/>
                <w:szCs w:val="22"/>
              </w:rPr>
            </w:pPr>
            <w:r w:rsidRPr="00292BA7">
              <w:rPr>
                <w:sz w:val="22"/>
                <w:szCs w:val="22"/>
              </w:rPr>
              <w:t>резорбція</w:t>
            </w:r>
          </w:p>
          <w:p w:rsidR="0083252D" w:rsidRPr="00292BA7" w:rsidRDefault="0083252D" w:rsidP="009A4931">
            <w:pPr>
              <w:pStyle w:val="ad"/>
              <w:tabs>
                <w:tab w:val="left" w:pos="4962"/>
              </w:tabs>
              <w:rPr>
                <w:sz w:val="22"/>
                <w:szCs w:val="22"/>
              </w:rPr>
            </w:pPr>
            <w:r w:rsidRPr="00292BA7">
              <w:rPr>
                <w:sz w:val="22"/>
                <w:szCs w:val="22"/>
              </w:rPr>
              <w:t> </w:t>
            </w:r>
          </w:p>
          <w:p w:rsidR="0083252D" w:rsidRPr="00292BA7" w:rsidRDefault="0083252D" w:rsidP="009A4931">
            <w:pPr>
              <w:pStyle w:val="ad"/>
              <w:tabs>
                <w:tab w:val="left" w:pos="4962"/>
              </w:tabs>
              <w:rPr>
                <w:sz w:val="22"/>
                <w:szCs w:val="22"/>
                <w:u w:val="single"/>
              </w:rPr>
            </w:pPr>
            <w:r w:rsidRPr="00292BA7">
              <w:rPr>
                <w:sz w:val="22"/>
                <w:szCs w:val="22"/>
                <w:u w:val="single"/>
              </w:rPr>
              <w:t>Gupta (250</w:t>
            </w:r>
            <w:r w:rsidR="00836888" w:rsidRPr="00292BA7">
              <w:rPr>
                <w:sz w:val="22"/>
                <w:szCs w:val="22"/>
                <w:u w:val="single"/>
              </w:rPr>
              <w:t> </w:t>
            </w:r>
            <w:r w:rsidRPr="00292BA7">
              <w:rPr>
                <w:sz w:val="22"/>
                <w:szCs w:val="22"/>
                <w:u w:val="single"/>
              </w:rPr>
              <w:t>мг/кг):</w:t>
            </w:r>
          </w:p>
          <w:p w:rsidR="0083252D" w:rsidRPr="00292BA7" w:rsidRDefault="0083252D" w:rsidP="009A4931">
            <w:pPr>
              <w:pStyle w:val="ad"/>
              <w:tabs>
                <w:tab w:val="left" w:pos="4962"/>
              </w:tabs>
              <w:rPr>
                <w:sz w:val="22"/>
                <w:szCs w:val="22"/>
              </w:rPr>
            </w:pPr>
            <w:r w:rsidRPr="00292BA7">
              <w:rPr>
                <w:sz w:val="22"/>
                <w:szCs w:val="22"/>
              </w:rPr>
              <w:t>аблефарія,</w:t>
            </w:r>
          </w:p>
          <w:p w:rsidR="0083252D" w:rsidRPr="00292BA7" w:rsidRDefault="0083252D" w:rsidP="009A4931">
            <w:pPr>
              <w:pStyle w:val="ad"/>
              <w:tabs>
                <w:tab w:val="left" w:pos="4962"/>
              </w:tabs>
              <w:rPr>
                <w:sz w:val="22"/>
                <w:szCs w:val="22"/>
              </w:rPr>
            </w:pPr>
            <w:r w:rsidRPr="00292BA7">
              <w:rPr>
                <w:sz w:val="22"/>
                <w:szCs w:val="22"/>
              </w:rPr>
              <w:t>краніорахі</w:t>
            </w:r>
            <w:r w:rsidR="00836888" w:rsidRPr="00292BA7">
              <w:rPr>
                <w:sz w:val="22"/>
                <w:szCs w:val="22"/>
              </w:rPr>
              <w:t>ши</w:t>
            </w:r>
            <w:r w:rsidRPr="00292BA7">
              <w:rPr>
                <w:sz w:val="22"/>
                <w:szCs w:val="22"/>
              </w:rPr>
              <w:t>зис,</w:t>
            </w:r>
          </w:p>
          <w:p w:rsidR="0083252D" w:rsidRPr="00292BA7" w:rsidRDefault="0083252D" w:rsidP="009A4931">
            <w:pPr>
              <w:pStyle w:val="ad"/>
              <w:tabs>
                <w:tab w:val="left" w:pos="4962"/>
              </w:tabs>
              <w:rPr>
                <w:sz w:val="22"/>
                <w:szCs w:val="22"/>
              </w:rPr>
            </w:pPr>
            <w:r w:rsidRPr="00292BA7">
              <w:rPr>
                <w:sz w:val="22"/>
                <w:szCs w:val="22"/>
              </w:rPr>
              <w:t>екзенцефалія,</w:t>
            </w:r>
          </w:p>
          <w:p w:rsidR="007E6F97" w:rsidRPr="00292BA7" w:rsidRDefault="0083252D" w:rsidP="007E6F97">
            <w:pPr>
              <w:pStyle w:val="ad"/>
              <w:tabs>
                <w:tab w:val="left" w:pos="4962"/>
              </w:tabs>
              <w:rPr>
                <w:sz w:val="22"/>
                <w:szCs w:val="22"/>
              </w:rPr>
            </w:pPr>
            <w:r w:rsidRPr="00292BA7">
              <w:rPr>
                <w:sz w:val="22"/>
                <w:szCs w:val="22"/>
              </w:rPr>
              <w:t xml:space="preserve">різні </w:t>
            </w:r>
            <w:r w:rsidR="007E6F97" w:rsidRPr="00292BA7">
              <w:rPr>
                <w:sz w:val="22"/>
                <w:szCs w:val="22"/>
              </w:rPr>
              <w:t xml:space="preserve">аномалії </w:t>
            </w:r>
            <w:r w:rsidRPr="00292BA7">
              <w:rPr>
                <w:sz w:val="22"/>
                <w:szCs w:val="22"/>
              </w:rPr>
              <w:t xml:space="preserve">розвитку голови з </w:t>
            </w:r>
            <w:r w:rsidR="004E02D7" w:rsidRPr="00292BA7">
              <w:rPr>
                <w:sz w:val="22"/>
                <w:szCs w:val="22"/>
              </w:rPr>
              <w:t xml:space="preserve">низькою </w:t>
            </w:r>
          </w:p>
          <w:p w:rsidR="0083252D" w:rsidRPr="00292BA7" w:rsidRDefault="0083252D" w:rsidP="00157377">
            <w:pPr>
              <w:pStyle w:val="ad"/>
              <w:tabs>
                <w:tab w:val="left" w:pos="4962"/>
              </w:tabs>
              <w:rPr>
                <w:sz w:val="22"/>
                <w:szCs w:val="22"/>
              </w:rPr>
            </w:pPr>
          </w:p>
        </w:tc>
        <w:tc>
          <w:tcPr>
            <w:tcW w:w="535" w:type="pct"/>
          </w:tcPr>
          <w:p w:rsidR="0083252D" w:rsidRPr="00292BA7" w:rsidRDefault="0083252D" w:rsidP="009A4931">
            <w:pPr>
              <w:pStyle w:val="ad"/>
              <w:tabs>
                <w:tab w:val="left" w:pos="4962"/>
              </w:tabs>
              <w:rPr>
                <w:sz w:val="22"/>
                <w:szCs w:val="22"/>
              </w:rPr>
            </w:pPr>
            <w:r w:rsidRPr="00292BA7">
              <w:rPr>
                <w:sz w:val="22"/>
                <w:szCs w:val="22"/>
              </w:rPr>
              <w:t>350 мг/кг</w:t>
            </w:r>
          </w:p>
          <w:p w:rsidR="0083252D" w:rsidRPr="00292BA7" w:rsidRDefault="0083252D" w:rsidP="009A4931">
            <w:pPr>
              <w:pStyle w:val="ad"/>
              <w:tabs>
                <w:tab w:val="left" w:pos="4962"/>
              </w:tabs>
              <w:rPr>
                <w:sz w:val="22"/>
                <w:szCs w:val="22"/>
              </w:rPr>
            </w:pPr>
            <w:r w:rsidRPr="00292BA7">
              <w:rPr>
                <w:sz w:val="22"/>
                <w:szCs w:val="22"/>
              </w:rPr>
              <w:t>перора</w:t>
            </w:r>
            <w:r w:rsidR="00836888" w:rsidRPr="00292BA7">
              <w:rPr>
                <w:sz w:val="22"/>
                <w:szCs w:val="22"/>
              </w:rPr>
              <w:t>льно GD7–</w:t>
            </w:r>
            <w:r w:rsidRPr="00292BA7">
              <w:rPr>
                <w:sz w:val="22"/>
                <w:szCs w:val="22"/>
              </w:rPr>
              <w:t>19</w:t>
            </w:r>
          </w:p>
          <w:p w:rsidR="0083252D" w:rsidRPr="00292BA7" w:rsidRDefault="0083252D" w:rsidP="009A4931">
            <w:pPr>
              <w:pStyle w:val="ad"/>
              <w:tabs>
                <w:tab w:val="left" w:pos="4962"/>
              </w:tabs>
              <w:rPr>
                <w:sz w:val="22"/>
                <w:szCs w:val="22"/>
              </w:rPr>
            </w:pPr>
            <w:r w:rsidRPr="00292BA7">
              <w:rPr>
                <w:sz w:val="22"/>
                <w:szCs w:val="22"/>
              </w:rPr>
              <w:t>(n</w:t>
            </w:r>
            <w:r w:rsidR="00836888" w:rsidRPr="00292BA7">
              <w:rPr>
                <w:sz w:val="22"/>
                <w:szCs w:val="22"/>
              </w:rPr>
              <w:t xml:space="preserve"> </w:t>
            </w:r>
            <w:r w:rsidRPr="00292BA7">
              <w:rPr>
                <w:sz w:val="22"/>
                <w:szCs w:val="22"/>
              </w:rPr>
              <w:t>=</w:t>
            </w:r>
            <w:r w:rsidR="00836888" w:rsidRPr="00292BA7">
              <w:rPr>
                <w:sz w:val="22"/>
                <w:szCs w:val="22"/>
              </w:rPr>
              <w:t xml:space="preserve"> </w:t>
            </w:r>
            <w:r w:rsidRPr="00292BA7">
              <w:rPr>
                <w:sz w:val="22"/>
                <w:szCs w:val="22"/>
              </w:rPr>
              <w:t>20 лінія новозеландсь</w:t>
            </w:r>
            <w:r w:rsidR="00F032AE" w:rsidRPr="00292BA7">
              <w:rPr>
                <w:sz w:val="22"/>
                <w:szCs w:val="22"/>
              </w:rPr>
              <w:t>-</w:t>
            </w:r>
            <w:r w:rsidRPr="00292BA7">
              <w:rPr>
                <w:sz w:val="22"/>
                <w:szCs w:val="22"/>
              </w:rPr>
              <w:t>ка біла (NZW))</w:t>
            </w:r>
          </w:p>
          <w:p w:rsidR="00730682" w:rsidRPr="00292BA7" w:rsidRDefault="00730682" w:rsidP="009A4931">
            <w:pPr>
              <w:pStyle w:val="ad"/>
              <w:tabs>
                <w:tab w:val="left" w:pos="4962"/>
              </w:tabs>
              <w:rPr>
                <w:sz w:val="22"/>
                <w:szCs w:val="22"/>
              </w:rPr>
            </w:pPr>
          </w:p>
          <w:p w:rsidR="0083252D" w:rsidRPr="00292BA7" w:rsidRDefault="0083252D" w:rsidP="009A4931">
            <w:pPr>
              <w:pStyle w:val="ad"/>
              <w:tabs>
                <w:tab w:val="left" w:pos="4962"/>
              </w:tabs>
              <w:rPr>
                <w:sz w:val="22"/>
                <w:szCs w:val="22"/>
              </w:rPr>
            </w:pPr>
            <w:r w:rsidRPr="00292BA7">
              <w:rPr>
                <w:sz w:val="22"/>
                <w:szCs w:val="22"/>
              </w:rPr>
              <w:t>[Cappon]</w:t>
            </w:r>
            <w:r w:rsidRPr="00292BA7">
              <w:rPr>
                <w:sz w:val="22"/>
                <w:szCs w:val="22"/>
                <w:vertAlign w:val="superscript"/>
              </w:rPr>
              <w:t>f</w:t>
            </w:r>
          </w:p>
          <w:p w:rsidR="0083252D" w:rsidRPr="00292BA7" w:rsidRDefault="0083252D" w:rsidP="009A4931">
            <w:pPr>
              <w:pStyle w:val="ad"/>
              <w:tabs>
                <w:tab w:val="left" w:pos="4962"/>
              </w:tabs>
              <w:rPr>
                <w:sz w:val="22"/>
                <w:szCs w:val="22"/>
              </w:rPr>
            </w:pPr>
            <w:r w:rsidRPr="00292BA7">
              <w:rPr>
                <w:sz w:val="22"/>
                <w:szCs w:val="22"/>
              </w:rPr>
              <w:t> </w:t>
            </w:r>
          </w:p>
          <w:p w:rsidR="0083252D" w:rsidRPr="00292BA7" w:rsidRDefault="0083252D" w:rsidP="009A4931">
            <w:pPr>
              <w:pStyle w:val="ad"/>
              <w:tabs>
                <w:tab w:val="left" w:pos="4962"/>
              </w:tabs>
              <w:rPr>
                <w:sz w:val="22"/>
                <w:szCs w:val="22"/>
              </w:rPr>
            </w:pPr>
            <w:r w:rsidRPr="00292BA7">
              <w:rPr>
                <w:sz w:val="22"/>
                <w:szCs w:val="22"/>
                <w:u w:val="single"/>
              </w:rPr>
              <w:t>аспірин</w:t>
            </w:r>
            <w:r w:rsidRPr="00292BA7">
              <w:rPr>
                <w:sz w:val="22"/>
                <w:szCs w:val="22"/>
              </w:rPr>
              <w:t>:</w:t>
            </w:r>
          </w:p>
          <w:p w:rsidR="0083252D" w:rsidRPr="00292BA7" w:rsidRDefault="0083252D" w:rsidP="009A4931">
            <w:pPr>
              <w:pStyle w:val="ad"/>
              <w:tabs>
                <w:tab w:val="left" w:pos="4962"/>
              </w:tabs>
              <w:rPr>
                <w:sz w:val="22"/>
                <w:szCs w:val="22"/>
              </w:rPr>
            </w:pPr>
            <w:r w:rsidRPr="00292BA7">
              <w:rPr>
                <w:sz w:val="22"/>
                <w:szCs w:val="22"/>
              </w:rPr>
              <w:t>ФК дані щодо</w:t>
            </w:r>
          </w:p>
          <w:p w:rsidR="0083252D" w:rsidRPr="00292BA7" w:rsidRDefault="00157377" w:rsidP="009A4931">
            <w:pPr>
              <w:pStyle w:val="ad"/>
              <w:tabs>
                <w:tab w:val="left" w:pos="4962"/>
              </w:tabs>
              <w:rPr>
                <w:sz w:val="22"/>
                <w:szCs w:val="22"/>
              </w:rPr>
            </w:pPr>
            <w:r w:rsidRPr="00292BA7">
              <w:rPr>
                <w:sz w:val="22"/>
                <w:szCs w:val="22"/>
              </w:rPr>
              <w:t>з</w:t>
            </w:r>
            <w:r w:rsidR="0083252D" w:rsidRPr="00292BA7">
              <w:rPr>
                <w:sz w:val="22"/>
                <w:szCs w:val="22"/>
              </w:rPr>
              <w:t xml:space="preserve">астосування аспірину </w:t>
            </w:r>
          </w:p>
          <w:p w:rsidR="00157377" w:rsidRPr="00292BA7" w:rsidRDefault="007E6F97" w:rsidP="009A4931">
            <w:pPr>
              <w:pStyle w:val="ad"/>
              <w:tabs>
                <w:tab w:val="left" w:pos="4962"/>
              </w:tabs>
              <w:rPr>
                <w:sz w:val="22"/>
                <w:szCs w:val="22"/>
              </w:rPr>
            </w:pPr>
            <w:r w:rsidRPr="00292BA7">
              <w:rPr>
                <w:sz w:val="22"/>
                <w:szCs w:val="22"/>
              </w:rPr>
              <w:t>на</w:t>
            </w:r>
            <w:r w:rsidR="00836888" w:rsidRPr="00292BA7">
              <w:rPr>
                <w:sz w:val="22"/>
                <w:szCs w:val="22"/>
              </w:rPr>
              <w:t xml:space="preserve"> кроля</w:t>
            </w:r>
            <w:r w:rsidRPr="00292BA7">
              <w:rPr>
                <w:sz w:val="22"/>
                <w:szCs w:val="22"/>
              </w:rPr>
              <w:t>х</w:t>
            </w:r>
            <w:r w:rsidR="0083252D" w:rsidRPr="00292BA7">
              <w:rPr>
                <w:sz w:val="22"/>
                <w:szCs w:val="22"/>
              </w:rPr>
              <w:t> </w:t>
            </w:r>
          </w:p>
          <w:p w:rsidR="0083252D" w:rsidRPr="00292BA7" w:rsidRDefault="0083252D" w:rsidP="009A4931">
            <w:pPr>
              <w:pStyle w:val="ad"/>
              <w:tabs>
                <w:tab w:val="left" w:pos="4962"/>
              </w:tabs>
              <w:rPr>
                <w:sz w:val="22"/>
                <w:szCs w:val="22"/>
              </w:rPr>
            </w:pPr>
            <w:r w:rsidRPr="00292BA7">
              <w:rPr>
                <w:sz w:val="22"/>
                <w:szCs w:val="22"/>
              </w:rPr>
              <w:t>відсутні</w:t>
            </w:r>
          </w:p>
          <w:p w:rsidR="0083252D" w:rsidRPr="00292BA7" w:rsidRDefault="0083252D" w:rsidP="009A4931">
            <w:pPr>
              <w:pStyle w:val="ad"/>
              <w:tabs>
                <w:tab w:val="left" w:pos="4962"/>
              </w:tabs>
              <w:rPr>
                <w:sz w:val="22"/>
                <w:szCs w:val="22"/>
              </w:rPr>
            </w:pPr>
            <w:r w:rsidRPr="00292BA7">
              <w:rPr>
                <w:sz w:val="22"/>
                <w:szCs w:val="22"/>
              </w:rPr>
              <w:t> </w:t>
            </w:r>
          </w:p>
          <w:p w:rsidR="0083252D" w:rsidRPr="00292BA7" w:rsidRDefault="0083252D" w:rsidP="009A4931">
            <w:pPr>
              <w:pStyle w:val="ad"/>
              <w:tabs>
                <w:tab w:val="left" w:pos="4962"/>
              </w:tabs>
              <w:rPr>
                <w:sz w:val="22"/>
                <w:szCs w:val="22"/>
              </w:rPr>
            </w:pPr>
            <w:r w:rsidRPr="00292BA7">
              <w:rPr>
                <w:sz w:val="22"/>
                <w:szCs w:val="22"/>
              </w:rPr>
              <w:t> </w:t>
            </w:r>
          </w:p>
          <w:p w:rsidR="0083252D" w:rsidRPr="00292BA7" w:rsidRDefault="0083252D" w:rsidP="009A4931">
            <w:pPr>
              <w:pStyle w:val="ad"/>
              <w:tabs>
                <w:tab w:val="left" w:pos="4962"/>
              </w:tabs>
              <w:rPr>
                <w:sz w:val="22"/>
                <w:szCs w:val="22"/>
              </w:rPr>
            </w:pPr>
            <w:r w:rsidRPr="00292BA7">
              <w:rPr>
                <w:sz w:val="22"/>
                <w:szCs w:val="22"/>
                <w:u w:val="single"/>
              </w:rPr>
              <w:t>саліцилат</w:t>
            </w:r>
          </w:p>
          <w:p w:rsidR="0083252D" w:rsidRPr="00292BA7" w:rsidRDefault="0083252D" w:rsidP="009A4931">
            <w:pPr>
              <w:pStyle w:val="ad"/>
              <w:tabs>
                <w:tab w:val="left" w:pos="4962"/>
              </w:tabs>
              <w:rPr>
                <w:sz w:val="22"/>
                <w:szCs w:val="22"/>
              </w:rPr>
            </w:pPr>
            <w:r w:rsidRPr="00292BA7">
              <w:rPr>
                <w:sz w:val="22"/>
                <w:szCs w:val="22"/>
              </w:rPr>
              <w:t> </w:t>
            </w:r>
          </w:p>
          <w:p w:rsidR="0083252D" w:rsidRPr="00292BA7" w:rsidRDefault="0083252D" w:rsidP="009A4931">
            <w:pPr>
              <w:pStyle w:val="ad"/>
              <w:tabs>
                <w:tab w:val="left" w:pos="4962"/>
              </w:tabs>
              <w:rPr>
                <w:sz w:val="22"/>
                <w:szCs w:val="22"/>
              </w:rPr>
            </w:pPr>
            <w:r w:rsidRPr="00292BA7">
              <w:rPr>
                <w:sz w:val="22"/>
                <w:szCs w:val="22"/>
              </w:rPr>
              <w:t>C</w:t>
            </w:r>
            <w:r w:rsidR="00447694" w:rsidRPr="00292BA7">
              <w:rPr>
                <w:bCs/>
                <w:sz w:val="20"/>
                <w:szCs w:val="20"/>
                <w:vertAlign w:val="subscript"/>
              </w:rPr>
              <w:t>max</w:t>
            </w:r>
            <w:r w:rsidRPr="00292BA7">
              <w:rPr>
                <w:sz w:val="22"/>
                <w:szCs w:val="22"/>
              </w:rPr>
              <w:t xml:space="preserve"> = 490</w:t>
            </w:r>
            <w:r w:rsidR="00616EE2" w:rsidRPr="00292BA7">
              <w:rPr>
                <w:sz w:val="22"/>
                <w:szCs w:val="22"/>
              </w:rPr>
              <w:t> </w:t>
            </w:r>
            <w:r w:rsidRPr="00292BA7">
              <w:rPr>
                <w:sz w:val="22"/>
                <w:szCs w:val="22"/>
              </w:rPr>
              <w:t>мкг/мл</w:t>
            </w:r>
            <w:r w:rsidRPr="00292BA7">
              <w:rPr>
                <w:sz w:val="22"/>
                <w:szCs w:val="22"/>
                <w:vertAlign w:val="superscript"/>
              </w:rPr>
              <w:t>g</w:t>
            </w:r>
          </w:p>
          <w:p w:rsidR="0083252D" w:rsidRPr="00292BA7" w:rsidRDefault="0083252D" w:rsidP="009A4931">
            <w:pPr>
              <w:pStyle w:val="ad"/>
              <w:tabs>
                <w:tab w:val="left" w:pos="4962"/>
              </w:tabs>
              <w:rPr>
                <w:sz w:val="22"/>
                <w:szCs w:val="22"/>
              </w:rPr>
            </w:pPr>
            <w:r w:rsidRPr="00292BA7">
              <w:rPr>
                <w:sz w:val="22"/>
                <w:szCs w:val="22"/>
              </w:rPr>
              <w:t> </w:t>
            </w:r>
          </w:p>
          <w:p w:rsidR="0083252D" w:rsidRPr="00292BA7" w:rsidRDefault="0083252D" w:rsidP="00616EE2">
            <w:pPr>
              <w:pStyle w:val="ad"/>
              <w:tabs>
                <w:tab w:val="left" w:pos="4962"/>
              </w:tabs>
              <w:rPr>
                <w:sz w:val="22"/>
                <w:szCs w:val="22"/>
              </w:rPr>
            </w:pPr>
            <w:r w:rsidRPr="00292BA7">
              <w:rPr>
                <w:sz w:val="22"/>
                <w:szCs w:val="22"/>
              </w:rPr>
              <w:t>AUC = 4865</w:t>
            </w:r>
            <w:r w:rsidR="00616EE2" w:rsidRPr="00292BA7">
              <w:rPr>
                <w:sz w:val="22"/>
                <w:szCs w:val="22"/>
              </w:rPr>
              <w:t> </w:t>
            </w:r>
            <w:r w:rsidRPr="00292BA7">
              <w:rPr>
                <w:sz w:val="22"/>
                <w:szCs w:val="22"/>
              </w:rPr>
              <w:t>мкг∙год/мл</w:t>
            </w:r>
            <w:r w:rsidRPr="00292BA7">
              <w:rPr>
                <w:sz w:val="22"/>
                <w:szCs w:val="22"/>
                <w:vertAlign w:val="superscript"/>
              </w:rPr>
              <w:t>g</w:t>
            </w:r>
          </w:p>
        </w:tc>
        <w:tc>
          <w:tcPr>
            <w:tcW w:w="588" w:type="pct"/>
          </w:tcPr>
          <w:p w:rsidR="0083252D" w:rsidRPr="00292BA7" w:rsidRDefault="0083252D" w:rsidP="009A4931">
            <w:pPr>
              <w:pStyle w:val="ad"/>
              <w:tabs>
                <w:tab w:val="left" w:pos="4962"/>
              </w:tabs>
              <w:rPr>
                <w:sz w:val="22"/>
                <w:szCs w:val="22"/>
              </w:rPr>
            </w:pPr>
            <w:r w:rsidRPr="00292BA7">
              <w:rPr>
                <w:sz w:val="22"/>
                <w:szCs w:val="22"/>
              </w:rPr>
              <w:t>Не застосовується:</w:t>
            </w:r>
          </w:p>
          <w:p w:rsidR="0083252D" w:rsidRPr="00292BA7" w:rsidRDefault="0083252D" w:rsidP="009A4931">
            <w:pPr>
              <w:pStyle w:val="ad"/>
              <w:tabs>
                <w:tab w:val="left" w:pos="4962"/>
              </w:tabs>
              <w:rPr>
                <w:sz w:val="22"/>
                <w:szCs w:val="22"/>
              </w:rPr>
            </w:pPr>
            <w:r w:rsidRPr="00292BA7">
              <w:rPr>
                <w:sz w:val="22"/>
                <w:szCs w:val="22"/>
              </w:rPr>
              <w:t> </w:t>
            </w:r>
          </w:p>
          <w:p w:rsidR="0083252D" w:rsidRPr="00292BA7" w:rsidRDefault="003A1C2C" w:rsidP="009A4931">
            <w:pPr>
              <w:pStyle w:val="ad"/>
              <w:tabs>
                <w:tab w:val="left" w:pos="4962"/>
              </w:tabs>
              <w:rPr>
                <w:sz w:val="22"/>
                <w:szCs w:val="22"/>
              </w:rPr>
            </w:pPr>
            <w:r w:rsidRPr="00292BA7">
              <w:rPr>
                <w:sz w:val="22"/>
                <w:szCs w:val="22"/>
              </w:rPr>
              <w:t>в</w:t>
            </w:r>
            <w:r w:rsidR="007E6F97" w:rsidRPr="00292BA7">
              <w:rPr>
                <w:sz w:val="22"/>
                <w:szCs w:val="22"/>
              </w:rPr>
              <w:t xml:space="preserve">ідсутні жодні дані </w:t>
            </w:r>
            <w:r w:rsidR="0083252D" w:rsidRPr="00292BA7">
              <w:rPr>
                <w:sz w:val="22"/>
                <w:szCs w:val="22"/>
              </w:rPr>
              <w:t>про MEFL</w:t>
            </w:r>
          </w:p>
          <w:p w:rsidR="0083252D" w:rsidRPr="00292BA7" w:rsidRDefault="00616EE2" w:rsidP="007E6F97">
            <w:pPr>
              <w:pStyle w:val="docdata"/>
              <w:tabs>
                <w:tab w:val="left" w:pos="4962"/>
              </w:tabs>
              <w:spacing w:before="0" w:beforeAutospacing="0" w:after="0" w:afterAutospacing="0"/>
              <w:rPr>
                <w:sz w:val="22"/>
                <w:szCs w:val="22"/>
              </w:rPr>
            </w:pPr>
            <w:r w:rsidRPr="00292BA7">
              <w:rPr>
                <w:sz w:val="22"/>
                <w:szCs w:val="22"/>
              </w:rPr>
              <w:t>у крол</w:t>
            </w:r>
            <w:r w:rsidR="0083252D" w:rsidRPr="00292BA7">
              <w:rPr>
                <w:sz w:val="22"/>
                <w:szCs w:val="22"/>
              </w:rPr>
              <w:t>ів </w:t>
            </w:r>
            <w:r w:rsidR="007E6F97" w:rsidRPr="00292BA7">
              <w:rPr>
                <w:sz w:val="22"/>
                <w:szCs w:val="22"/>
              </w:rPr>
              <w:t>аж до дози</w:t>
            </w:r>
            <w:r w:rsidRPr="00292BA7">
              <w:rPr>
                <w:sz w:val="22"/>
                <w:szCs w:val="22"/>
              </w:rPr>
              <w:t>,</w:t>
            </w:r>
            <w:r w:rsidR="007E6F97" w:rsidRPr="00292BA7">
              <w:rPr>
                <w:sz w:val="22"/>
                <w:szCs w:val="22"/>
              </w:rPr>
              <w:t xml:space="preserve"> токсичної для матері</w:t>
            </w:r>
          </w:p>
        </w:tc>
        <w:tc>
          <w:tcPr>
            <w:tcW w:w="400" w:type="pct"/>
          </w:tcPr>
          <w:p w:rsidR="0083252D" w:rsidRPr="00292BA7" w:rsidRDefault="0083252D" w:rsidP="009A4931">
            <w:pPr>
              <w:pStyle w:val="docdata"/>
              <w:tabs>
                <w:tab w:val="left" w:pos="4962"/>
              </w:tabs>
              <w:spacing w:before="0" w:beforeAutospacing="0" w:after="0" w:afterAutospacing="0"/>
              <w:rPr>
                <w:sz w:val="22"/>
                <w:szCs w:val="22"/>
              </w:rPr>
            </w:pPr>
            <w:r w:rsidRPr="00292BA7">
              <w:rPr>
                <w:sz w:val="22"/>
                <w:szCs w:val="22"/>
              </w:rPr>
              <w:t>Відсутні</w:t>
            </w:r>
          </w:p>
        </w:tc>
        <w:tc>
          <w:tcPr>
            <w:tcW w:w="595" w:type="pct"/>
          </w:tcPr>
          <w:p w:rsidR="0083252D" w:rsidRPr="00292BA7" w:rsidRDefault="00616EE2" w:rsidP="009A4931">
            <w:pPr>
              <w:pStyle w:val="ad"/>
              <w:tabs>
                <w:tab w:val="left" w:pos="4962"/>
              </w:tabs>
              <w:rPr>
                <w:sz w:val="22"/>
                <w:szCs w:val="22"/>
              </w:rPr>
            </w:pPr>
            <w:r w:rsidRPr="00292BA7">
              <w:rPr>
                <w:sz w:val="22"/>
                <w:szCs w:val="22"/>
              </w:rPr>
              <w:t>650 мг (10,</w:t>
            </w:r>
            <w:r w:rsidR="0083252D" w:rsidRPr="00292BA7">
              <w:rPr>
                <w:sz w:val="22"/>
                <w:szCs w:val="22"/>
              </w:rPr>
              <w:t>8</w:t>
            </w:r>
            <w:r w:rsidRPr="00292BA7">
              <w:rPr>
                <w:sz w:val="22"/>
                <w:szCs w:val="22"/>
              </w:rPr>
              <w:t> </w:t>
            </w:r>
            <w:r w:rsidR="0083252D" w:rsidRPr="00292BA7">
              <w:rPr>
                <w:sz w:val="22"/>
                <w:szCs w:val="22"/>
              </w:rPr>
              <w:t>мг/кг) кожні 4 години</w:t>
            </w:r>
          </w:p>
          <w:p w:rsidR="0083252D" w:rsidRPr="00292BA7" w:rsidRDefault="0083252D" w:rsidP="009A4931">
            <w:pPr>
              <w:pStyle w:val="ad"/>
              <w:tabs>
                <w:tab w:val="left" w:pos="4962"/>
              </w:tabs>
              <w:rPr>
                <w:sz w:val="22"/>
                <w:szCs w:val="22"/>
              </w:rPr>
            </w:pPr>
            <w:r w:rsidRPr="00292BA7">
              <w:rPr>
                <w:sz w:val="22"/>
                <w:szCs w:val="22"/>
              </w:rPr>
              <w:t> </w:t>
            </w:r>
          </w:p>
          <w:p w:rsidR="0083252D" w:rsidRPr="00292BA7" w:rsidRDefault="0083252D" w:rsidP="009A4931">
            <w:pPr>
              <w:pStyle w:val="ad"/>
              <w:tabs>
                <w:tab w:val="left" w:pos="4962"/>
              </w:tabs>
              <w:rPr>
                <w:sz w:val="22"/>
                <w:szCs w:val="22"/>
              </w:rPr>
            </w:pPr>
            <w:r w:rsidRPr="00292BA7">
              <w:rPr>
                <w:sz w:val="22"/>
                <w:szCs w:val="22"/>
              </w:rPr>
              <w:t>3900 мг на добу перорально</w:t>
            </w:r>
          </w:p>
          <w:p w:rsidR="0083252D" w:rsidRPr="00292BA7" w:rsidRDefault="0083252D" w:rsidP="009A4931">
            <w:pPr>
              <w:pStyle w:val="ad"/>
              <w:tabs>
                <w:tab w:val="left" w:pos="4962"/>
              </w:tabs>
              <w:rPr>
                <w:sz w:val="22"/>
                <w:szCs w:val="22"/>
              </w:rPr>
            </w:pPr>
            <w:r w:rsidRPr="00292BA7">
              <w:rPr>
                <w:sz w:val="22"/>
                <w:szCs w:val="22"/>
              </w:rPr>
              <w:t>(2294 мг/м</w:t>
            </w:r>
            <w:r w:rsidRPr="00292BA7">
              <w:rPr>
                <w:sz w:val="22"/>
                <w:szCs w:val="22"/>
                <w:vertAlign w:val="superscript"/>
              </w:rPr>
              <w:t>2</w:t>
            </w:r>
            <w:r w:rsidRPr="00292BA7">
              <w:rPr>
                <w:sz w:val="22"/>
                <w:szCs w:val="22"/>
              </w:rPr>
              <w:t xml:space="preserve"> на добу)</w:t>
            </w:r>
          </w:p>
          <w:p w:rsidR="0083252D" w:rsidRPr="00292BA7" w:rsidRDefault="0083252D" w:rsidP="009A4931">
            <w:pPr>
              <w:pStyle w:val="ad"/>
              <w:tabs>
                <w:tab w:val="left" w:pos="4962"/>
              </w:tabs>
              <w:rPr>
                <w:sz w:val="22"/>
                <w:szCs w:val="22"/>
              </w:rPr>
            </w:pPr>
            <w:r w:rsidRPr="00292BA7">
              <w:rPr>
                <w:sz w:val="22"/>
                <w:szCs w:val="22"/>
              </w:rPr>
              <w:t> </w:t>
            </w:r>
          </w:p>
          <w:p w:rsidR="0083252D" w:rsidRPr="00292BA7" w:rsidRDefault="0083252D" w:rsidP="009A4931">
            <w:pPr>
              <w:pStyle w:val="ad"/>
              <w:tabs>
                <w:tab w:val="left" w:pos="4962"/>
              </w:tabs>
              <w:rPr>
                <w:sz w:val="22"/>
                <w:szCs w:val="22"/>
              </w:rPr>
            </w:pPr>
            <w:r w:rsidRPr="00292BA7">
              <w:rPr>
                <w:sz w:val="22"/>
                <w:szCs w:val="22"/>
                <w:u w:val="single"/>
              </w:rPr>
              <w:t>аспірин</w:t>
            </w:r>
          </w:p>
          <w:p w:rsidR="00EE0CC0" w:rsidRPr="00292BA7" w:rsidRDefault="00EE0CC0" w:rsidP="009A4931">
            <w:pPr>
              <w:pStyle w:val="ad"/>
              <w:tabs>
                <w:tab w:val="left" w:pos="4962"/>
              </w:tabs>
              <w:rPr>
                <w:sz w:val="22"/>
                <w:szCs w:val="22"/>
              </w:rPr>
            </w:pPr>
          </w:p>
          <w:p w:rsidR="0083252D" w:rsidRPr="00292BA7" w:rsidRDefault="0083252D" w:rsidP="009A4931">
            <w:pPr>
              <w:pStyle w:val="ad"/>
              <w:tabs>
                <w:tab w:val="left" w:pos="4962"/>
              </w:tabs>
              <w:rPr>
                <w:sz w:val="22"/>
                <w:szCs w:val="22"/>
              </w:rPr>
            </w:pPr>
            <w:r w:rsidRPr="00292BA7">
              <w:rPr>
                <w:sz w:val="22"/>
                <w:szCs w:val="22"/>
              </w:rPr>
              <w:t>C</w:t>
            </w:r>
            <w:r w:rsidR="00447694" w:rsidRPr="00292BA7">
              <w:rPr>
                <w:bCs/>
                <w:sz w:val="20"/>
                <w:szCs w:val="20"/>
                <w:vertAlign w:val="subscript"/>
              </w:rPr>
              <w:t>max</w:t>
            </w:r>
            <w:r w:rsidRPr="00292BA7">
              <w:rPr>
                <w:sz w:val="22"/>
                <w:szCs w:val="22"/>
              </w:rPr>
              <w:t xml:space="preserve"> = 7,08</w:t>
            </w:r>
            <w:r w:rsidR="00616EE2" w:rsidRPr="00292BA7">
              <w:rPr>
                <w:sz w:val="22"/>
                <w:szCs w:val="22"/>
              </w:rPr>
              <w:t> </w:t>
            </w:r>
            <w:r w:rsidRPr="00292BA7">
              <w:rPr>
                <w:sz w:val="22"/>
                <w:szCs w:val="22"/>
              </w:rPr>
              <w:t>мкг/мл</w:t>
            </w:r>
            <w:r w:rsidRPr="00292BA7">
              <w:rPr>
                <w:sz w:val="22"/>
                <w:szCs w:val="22"/>
                <w:vertAlign w:val="superscript"/>
              </w:rPr>
              <w:t>h</w:t>
            </w:r>
          </w:p>
          <w:p w:rsidR="00157377" w:rsidRPr="00292BA7" w:rsidRDefault="00157377" w:rsidP="009A4931">
            <w:pPr>
              <w:pStyle w:val="ad"/>
              <w:tabs>
                <w:tab w:val="left" w:pos="4962"/>
              </w:tabs>
              <w:rPr>
                <w:sz w:val="22"/>
                <w:szCs w:val="22"/>
              </w:rPr>
            </w:pPr>
          </w:p>
          <w:p w:rsidR="0083252D" w:rsidRPr="00292BA7" w:rsidRDefault="0083252D" w:rsidP="009A4931">
            <w:pPr>
              <w:pStyle w:val="ad"/>
              <w:tabs>
                <w:tab w:val="left" w:pos="4962"/>
              </w:tabs>
              <w:rPr>
                <w:sz w:val="22"/>
                <w:szCs w:val="22"/>
              </w:rPr>
            </w:pPr>
            <w:r w:rsidRPr="00292BA7">
              <w:rPr>
                <w:sz w:val="22"/>
                <w:szCs w:val="22"/>
              </w:rPr>
              <w:t xml:space="preserve">AUC </w:t>
            </w:r>
            <w:r w:rsidRPr="00292BA7">
              <w:rPr>
                <w:sz w:val="22"/>
                <w:szCs w:val="22"/>
                <w:vertAlign w:val="subscript"/>
              </w:rPr>
              <w:t>(0-24 год)</w:t>
            </w:r>
            <w:r w:rsidRPr="00292BA7">
              <w:rPr>
                <w:sz w:val="22"/>
                <w:szCs w:val="22"/>
              </w:rPr>
              <w:t xml:space="preserve"> = 48,3</w:t>
            </w:r>
            <w:r w:rsidR="00616EE2" w:rsidRPr="00292BA7">
              <w:rPr>
                <w:sz w:val="22"/>
                <w:szCs w:val="22"/>
              </w:rPr>
              <w:t> </w:t>
            </w:r>
            <w:r w:rsidRPr="00292BA7">
              <w:rPr>
                <w:sz w:val="22"/>
                <w:szCs w:val="22"/>
              </w:rPr>
              <w:t>мкг∙год/мл</w:t>
            </w:r>
            <w:r w:rsidRPr="00292BA7">
              <w:rPr>
                <w:sz w:val="22"/>
                <w:szCs w:val="22"/>
                <w:vertAlign w:val="superscript"/>
              </w:rPr>
              <w:t>h</w:t>
            </w:r>
          </w:p>
          <w:p w:rsidR="0083252D" w:rsidRPr="00292BA7" w:rsidRDefault="0083252D" w:rsidP="009A4931">
            <w:pPr>
              <w:pStyle w:val="ad"/>
              <w:tabs>
                <w:tab w:val="left" w:pos="4962"/>
              </w:tabs>
              <w:rPr>
                <w:sz w:val="22"/>
                <w:szCs w:val="22"/>
              </w:rPr>
            </w:pPr>
            <w:r w:rsidRPr="00292BA7">
              <w:rPr>
                <w:sz w:val="22"/>
                <w:szCs w:val="22"/>
              </w:rPr>
              <w:t> </w:t>
            </w:r>
          </w:p>
          <w:p w:rsidR="0083252D" w:rsidRPr="00292BA7" w:rsidRDefault="0083252D" w:rsidP="009A4931">
            <w:pPr>
              <w:pStyle w:val="ad"/>
              <w:tabs>
                <w:tab w:val="left" w:pos="4962"/>
              </w:tabs>
              <w:rPr>
                <w:sz w:val="22"/>
                <w:szCs w:val="22"/>
              </w:rPr>
            </w:pPr>
            <w:r w:rsidRPr="00292BA7">
              <w:rPr>
                <w:sz w:val="22"/>
                <w:szCs w:val="22"/>
                <w:u w:val="single"/>
              </w:rPr>
              <w:t>саліцилова кислота</w:t>
            </w:r>
          </w:p>
          <w:p w:rsidR="00157377" w:rsidRPr="00292BA7" w:rsidRDefault="00157377" w:rsidP="009A4931">
            <w:pPr>
              <w:pStyle w:val="ad"/>
              <w:tabs>
                <w:tab w:val="left" w:pos="4962"/>
              </w:tabs>
              <w:rPr>
                <w:sz w:val="22"/>
                <w:szCs w:val="22"/>
              </w:rPr>
            </w:pPr>
          </w:p>
          <w:p w:rsidR="0083252D" w:rsidRPr="00292BA7" w:rsidRDefault="0083252D" w:rsidP="009A4931">
            <w:pPr>
              <w:pStyle w:val="ad"/>
              <w:tabs>
                <w:tab w:val="left" w:pos="4962"/>
              </w:tabs>
              <w:rPr>
                <w:sz w:val="22"/>
                <w:szCs w:val="22"/>
              </w:rPr>
            </w:pPr>
            <w:r w:rsidRPr="00292BA7">
              <w:rPr>
                <w:sz w:val="22"/>
                <w:szCs w:val="22"/>
              </w:rPr>
              <w:t>C</w:t>
            </w:r>
            <w:r w:rsidR="00447694" w:rsidRPr="00292BA7">
              <w:rPr>
                <w:bCs/>
                <w:sz w:val="20"/>
                <w:szCs w:val="20"/>
                <w:vertAlign w:val="subscript"/>
              </w:rPr>
              <w:t>max</w:t>
            </w:r>
            <w:r w:rsidRPr="00292BA7">
              <w:rPr>
                <w:sz w:val="22"/>
                <w:szCs w:val="22"/>
              </w:rPr>
              <w:t>= 45,2</w:t>
            </w:r>
            <w:r w:rsidR="00616EE2" w:rsidRPr="00292BA7">
              <w:rPr>
                <w:sz w:val="22"/>
                <w:szCs w:val="22"/>
              </w:rPr>
              <w:t> </w:t>
            </w:r>
            <w:r w:rsidRPr="00292BA7">
              <w:rPr>
                <w:sz w:val="22"/>
                <w:szCs w:val="22"/>
              </w:rPr>
              <w:t>мкг/мл</w:t>
            </w:r>
            <w:r w:rsidRPr="00292BA7">
              <w:rPr>
                <w:sz w:val="22"/>
                <w:szCs w:val="22"/>
                <w:vertAlign w:val="superscript"/>
              </w:rPr>
              <w:t>і</w:t>
            </w:r>
          </w:p>
          <w:p w:rsidR="0083252D" w:rsidRPr="00292BA7" w:rsidRDefault="0083252D" w:rsidP="009A4931">
            <w:pPr>
              <w:pStyle w:val="ad"/>
              <w:tabs>
                <w:tab w:val="left" w:pos="4962"/>
              </w:tabs>
              <w:rPr>
                <w:sz w:val="22"/>
                <w:szCs w:val="22"/>
              </w:rPr>
            </w:pPr>
            <w:r w:rsidRPr="00292BA7">
              <w:rPr>
                <w:sz w:val="22"/>
                <w:szCs w:val="22"/>
              </w:rPr>
              <w:t>  </w:t>
            </w:r>
          </w:p>
          <w:p w:rsidR="0083252D" w:rsidRPr="00292BA7" w:rsidRDefault="0083252D" w:rsidP="00616EE2">
            <w:pPr>
              <w:pStyle w:val="ad"/>
              <w:tabs>
                <w:tab w:val="left" w:pos="4962"/>
              </w:tabs>
              <w:rPr>
                <w:sz w:val="22"/>
                <w:szCs w:val="22"/>
              </w:rPr>
            </w:pPr>
            <w:r w:rsidRPr="00292BA7">
              <w:rPr>
                <w:sz w:val="22"/>
                <w:szCs w:val="22"/>
              </w:rPr>
              <w:t>AUC = 1448</w:t>
            </w:r>
            <w:r w:rsidR="00616EE2" w:rsidRPr="00292BA7">
              <w:rPr>
                <w:sz w:val="22"/>
                <w:szCs w:val="22"/>
              </w:rPr>
              <w:t> </w:t>
            </w:r>
            <w:r w:rsidRPr="00292BA7">
              <w:rPr>
                <w:sz w:val="22"/>
                <w:szCs w:val="22"/>
              </w:rPr>
              <w:t>мкг∙год /мл</w:t>
            </w:r>
            <w:r w:rsidRPr="00292BA7">
              <w:rPr>
                <w:sz w:val="22"/>
                <w:szCs w:val="22"/>
                <w:vertAlign w:val="superscript"/>
              </w:rPr>
              <w:t>і</w:t>
            </w:r>
          </w:p>
        </w:tc>
        <w:tc>
          <w:tcPr>
            <w:tcW w:w="535" w:type="pct"/>
          </w:tcPr>
          <w:p w:rsidR="0083252D" w:rsidRPr="00292BA7" w:rsidRDefault="0083252D" w:rsidP="009A4931">
            <w:pPr>
              <w:pStyle w:val="ad"/>
              <w:tabs>
                <w:tab w:val="left" w:pos="4962"/>
              </w:tabs>
              <w:rPr>
                <w:sz w:val="22"/>
                <w:szCs w:val="22"/>
              </w:rPr>
            </w:pPr>
            <w:r w:rsidRPr="00292BA7">
              <w:rPr>
                <w:bCs/>
                <w:sz w:val="22"/>
                <w:szCs w:val="22"/>
              </w:rPr>
              <w:t>Аспірин</w:t>
            </w:r>
          </w:p>
          <w:p w:rsidR="0083252D" w:rsidRPr="00292BA7" w:rsidRDefault="0083252D" w:rsidP="009A4931">
            <w:pPr>
              <w:pStyle w:val="ad"/>
              <w:tabs>
                <w:tab w:val="left" w:pos="4962"/>
              </w:tabs>
              <w:rPr>
                <w:sz w:val="22"/>
                <w:szCs w:val="22"/>
              </w:rPr>
            </w:pPr>
            <w:r w:rsidRPr="00292BA7">
              <w:rPr>
                <w:sz w:val="22"/>
                <w:szCs w:val="22"/>
              </w:rPr>
              <w:t>NOAEL:</w:t>
            </w:r>
          </w:p>
          <w:p w:rsidR="0083252D" w:rsidRPr="00292BA7" w:rsidRDefault="0083252D" w:rsidP="009A4931">
            <w:pPr>
              <w:pStyle w:val="ad"/>
              <w:tabs>
                <w:tab w:val="left" w:pos="4962"/>
              </w:tabs>
              <w:rPr>
                <w:sz w:val="22"/>
                <w:szCs w:val="22"/>
              </w:rPr>
            </w:pPr>
            <w:r w:rsidRPr="00292BA7">
              <w:rPr>
                <w:sz w:val="22"/>
                <w:szCs w:val="22"/>
              </w:rPr>
              <w:t> </w:t>
            </w:r>
          </w:p>
          <w:p w:rsidR="0083252D" w:rsidRPr="00292BA7" w:rsidRDefault="0083252D" w:rsidP="009A4931">
            <w:pPr>
              <w:pStyle w:val="ad"/>
              <w:tabs>
                <w:tab w:val="left" w:pos="4962"/>
              </w:tabs>
              <w:rPr>
                <w:sz w:val="22"/>
                <w:szCs w:val="22"/>
              </w:rPr>
            </w:pPr>
            <w:r w:rsidRPr="00292BA7">
              <w:rPr>
                <w:sz w:val="22"/>
                <w:szCs w:val="22"/>
                <w:u w:val="single"/>
              </w:rPr>
              <w:t>щури</w:t>
            </w:r>
          </w:p>
          <w:p w:rsidR="0083252D" w:rsidRPr="00292BA7" w:rsidRDefault="0083252D" w:rsidP="009A4931">
            <w:pPr>
              <w:pStyle w:val="ad"/>
              <w:tabs>
                <w:tab w:val="left" w:pos="4962"/>
              </w:tabs>
              <w:rPr>
                <w:sz w:val="22"/>
                <w:szCs w:val="22"/>
              </w:rPr>
            </w:pPr>
            <w:r w:rsidRPr="00292BA7">
              <w:rPr>
                <w:sz w:val="22"/>
                <w:szCs w:val="22"/>
              </w:rPr>
              <w:t>C</w:t>
            </w:r>
            <w:r w:rsidR="00447694" w:rsidRPr="00292BA7">
              <w:rPr>
                <w:bCs/>
                <w:sz w:val="20"/>
                <w:szCs w:val="20"/>
                <w:vertAlign w:val="subscript"/>
              </w:rPr>
              <w:t>max</w:t>
            </w:r>
            <w:r w:rsidRPr="00292BA7">
              <w:rPr>
                <w:sz w:val="22"/>
                <w:szCs w:val="22"/>
              </w:rPr>
              <w:t xml:space="preserve"> = 3,5 (25/7,08)</w:t>
            </w:r>
          </w:p>
          <w:p w:rsidR="00157377" w:rsidRPr="00292BA7" w:rsidRDefault="00157377" w:rsidP="009A4931">
            <w:pPr>
              <w:pStyle w:val="ad"/>
              <w:tabs>
                <w:tab w:val="left" w:pos="4962"/>
              </w:tabs>
              <w:rPr>
                <w:sz w:val="22"/>
                <w:szCs w:val="22"/>
              </w:rPr>
            </w:pPr>
          </w:p>
          <w:p w:rsidR="0083252D" w:rsidRPr="00292BA7" w:rsidRDefault="0083252D" w:rsidP="009A4931">
            <w:pPr>
              <w:pStyle w:val="ad"/>
              <w:tabs>
                <w:tab w:val="left" w:pos="4962"/>
              </w:tabs>
              <w:rPr>
                <w:sz w:val="22"/>
                <w:szCs w:val="22"/>
              </w:rPr>
            </w:pPr>
            <w:r w:rsidRPr="00292BA7">
              <w:rPr>
                <w:sz w:val="22"/>
                <w:szCs w:val="22"/>
              </w:rPr>
              <w:t>AUC = 0,1</w:t>
            </w:r>
            <w:r w:rsidR="00616EE2" w:rsidRPr="00292BA7">
              <w:rPr>
                <w:sz w:val="22"/>
                <w:szCs w:val="22"/>
              </w:rPr>
              <w:t>–</w:t>
            </w:r>
            <w:r w:rsidRPr="00292BA7">
              <w:rPr>
                <w:sz w:val="22"/>
                <w:szCs w:val="22"/>
              </w:rPr>
              <w:t>0,5</w:t>
            </w:r>
          </w:p>
          <w:p w:rsidR="0083252D" w:rsidRPr="00292BA7" w:rsidRDefault="0083252D" w:rsidP="009A4931">
            <w:pPr>
              <w:pStyle w:val="ad"/>
              <w:tabs>
                <w:tab w:val="left" w:pos="4962"/>
              </w:tabs>
              <w:rPr>
                <w:sz w:val="22"/>
                <w:szCs w:val="22"/>
              </w:rPr>
            </w:pPr>
            <w:r w:rsidRPr="00292BA7">
              <w:rPr>
                <w:sz w:val="22"/>
                <w:szCs w:val="22"/>
              </w:rPr>
              <w:t>(6,6/48,3 до</w:t>
            </w:r>
          </w:p>
          <w:p w:rsidR="0083252D" w:rsidRPr="00292BA7" w:rsidRDefault="0083252D" w:rsidP="009A4931">
            <w:pPr>
              <w:pStyle w:val="ad"/>
              <w:tabs>
                <w:tab w:val="left" w:pos="4962"/>
              </w:tabs>
              <w:rPr>
                <w:sz w:val="22"/>
                <w:szCs w:val="22"/>
              </w:rPr>
            </w:pPr>
            <w:r w:rsidRPr="00292BA7">
              <w:rPr>
                <w:sz w:val="22"/>
                <w:szCs w:val="22"/>
              </w:rPr>
              <w:t>25,3/48,3)</w:t>
            </w:r>
          </w:p>
          <w:p w:rsidR="0083252D" w:rsidRPr="00292BA7" w:rsidRDefault="0083252D" w:rsidP="009A4931">
            <w:pPr>
              <w:pStyle w:val="ad"/>
              <w:tabs>
                <w:tab w:val="left" w:pos="4962"/>
              </w:tabs>
              <w:rPr>
                <w:sz w:val="22"/>
                <w:szCs w:val="22"/>
              </w:rPr>
            </w:pPr>
            <w:r w:rsidRPr="00292BA7">
              <w:rPr>
                <w:sz w:val="22"/>
                <w:szCs w:val="22"/>
              </w:rPr>
              <w:t> </w:t>
            </w:r>
          </w:p>
          <w:p w:rsidR="0083252D" w:rsidRPr="00292BA7" w:rsidRDefault="0083252D" w:rsidP="009A4931">
            <w:pPr>
              <w:pStyle w:val="ad"/>
              <w:tabs>
                <w:tab w:val="left" w:pos="4962"/>
              </w:tabs>
              <w:rPr>
                <w:sz w:val="22"/>
                <w:szCs w:val="22"/>
              </w:rPr>
            </w:pPr>
            <w:r w:rsidRPr="00292BA7">
              <w:rPr>
                <w:sz w:val="22"/>
                <w:szCs w:val="22"/>
                <w:u w:val="single"/>
              </w:rPr>
              <w:t>крол</w:t>
            </w:r>
            <w:r w:rsidR="00616EE2" w:rsidRPr="00292BA7">
              <w:rPr>
                <w:sz w:val="22"/>
                <w:szCs w:val="22"/>
                <w:u w:val="single"/>
              </w:rPr>
              <w:t>і</w:t>
            </w:r>
            <w:r w:rsidRPr="00292BA7">
              <w:rPr>
                <w:sz w:val="22"/>
                <w:szCs w:val="22"/>
                <w:vertAlign w:val="superscript"/>
              </w:rPr>
              <w:t>j</w:t>
            </w:r>
          </w:p>
          <w:p w:rsidR="00EE0CC0" w:rsidRPr="00292BA7" w:rsidRDefault="00EE0CC0" w:rsidP="009A4931">
            <w:pPr>
              <w:pStyle w:val="ad"/>
              <w:tabs>
                <w:tab w:val="left" w:pos="4962"/>
              </w:tabs>
              <w:rPr>
                <w:sz w:val="22"/>
                <w:szCs w:val="22"/>
              </w:rPr>
            </w:pPr>
          </w:p>
          <w:p w:rsidR="0083252D" w:rsidRPr="00292BA7" w:rsidRDefault="0083252D" w:rsidP="009A4931">
            <w:pPr>
              <w:pStyle w:val="ad"/>
              <w:tabs>
                <w:tab w:val="left" w:pos="4962"/>
              </w:tabs>
              <w:rPr>
                <w:sz w:val="22"/>
                <w:szCs w:val="22"/>
              </w:rPr>
            </w:pPr>
            <w:r w:rsidRPr="00292BA7">
              <w:rPr>
                <w:sz w:val="22"/>
                <w:szCs w:val="22"/>
              </w:rPr>
              <w:t>C</w:t>
            </w:r>
            <w:r w:rsidR="00447694" w:rsidRPr="00292BA7">
              <w:rPr>
                <w:bCs/>
                <w:sz w:val="20"/>
                <w:szCs w:val="20"/>
                <w:vertAlign w:val="subscript"/>
              </w:rPr>
              <w:t>max</w:t>
            </w:r>
            <w:r w:rsidRPr="00292BA7">
              <w:rPr>
                <w:sz w:val="22"/>
                <w:szCs w:val="22"/>
              </w:rPr>
              <w:t xml:space="preserve"> = 32,4</w:t>
            </w:r>
          </w:p>
          <w:p w:rsidR="0083252D" w:rsidRPr="00292BA7" w:rsidRDefault="0083252D" w:rsidP="009A4931">
            <w:pPr>
              <w:pStyle w:val="ad"/>
              <w:tabs>
                <w:tab w:val="left" w:pos="4962"/>
              </w:tabs>
              <w:rPr>
                <w:sz w:val="22"/>
                <w:szCs w:val="22"/>
              </w:rPr>
            </w:pPr>
            <w:r w:rsidRPr="00292BA7">
              <w:rPr>
                <w:sz w:val="22"/>
                <w:szCs w:val="22"/>
              </w:rPr>
              <w:t>(350/10,8)</w:t>
            </w:r>
          </w:p>
          <w:p w:rsidR="00157377" w:rsidRPr="00292BA7" w:rsidRDefault="00157377" w:rsidP="009A4931">
            <w:pPr>
              <w:pStyle w:val="ad"/>
              <w:tabs>
                <w:tab w:val="left" w:pos="4962"/>
              </w:tabs>
              <w:rPr>
                <w:sz w:val="22"/>
                <w:szCs w:val="22"/>
              </w:rPr>
            </w:pPr>
          </w:p>
          <w:p w:rsidR="0083252D" w:rsidRPr="00292BA7" w:rsidRDefault="0083252D" w:rsidP="009A4931">
            <w:pPr>
              <w:pStyle w:val="ad"/>
              <w:tabs>
                <w:tab w:val="left" w:pos="4962"/>
              </w:tabs>
              <w:rPr>
                <w:sz w:val="22"/>
                <w:szCs w:val="22"/>
              </w:rPr>
            </w:pPr>
            <w:r w:rsidRPr="00292BA7">
              <w:rPr>
                <w:sz w:val="22"/>
                <w:szCs w:val="22"/>
              </w:rPr>
              <w:t>AUC = 1,8</w:t>
            </w:r>
          </w:p>
          <w:p w:rsidR="0083252D" w:rsidRPr="00292BA7" w:rsidRDefault="0083252D" w:rsidP="009A4931">
            <w:pPr>
              <w:pStyle w:val="ad"/>
              <w:tabs>
                <w:tab w:val="left" w:pos="4962"/>
              </w:tabs>
              <w:rPr>
                <w:sz w:val="22"/>
                <w:szCs w:val="22"/>
              </w:rPr>
            </w:pPr>
            <w:r w:rsidRPr="00292BA7">
              <w:rPr>
                <w:sz w:val="22"/>
                <w:szCs w:val="22"/>
              </w:rPr>
              <w:t xml:space="preserve">(4200/2294) </w:t>
            </w:r>
          </w:p>
          <w:p w:rsidR="0083252D" w:rsidRPr="00292BA7" w:rsidRDefault="0083252D" w:rsidP="009A4931">
            <w:pPr>
              <w:pStyle w:val="ad"/>
              <w:tabs>
                <w:tab w:val="left" w:pos="4962"/>
              </w:tabs>
              <w:rPr>
                <w:sz w:val="22"/>
                <w:szCs w:val="22"/>
              </w:rPr>
            </w:pPr>
            <w:r w:rsidRPr="00292BA7">
              <w:rPr>
                <w:sz w:val="22"/>
                <w:szCs w:val="22"/>
              </w:rPr>
              <w:t> </w:t>
            </w:r>
          </w:p>
          <w:p w:rsidR="0083252D" w:rsidRPr="00292BA7" w:rsidRDefault="0083252D" w:rsidP="009A4931">
            <w:pPr>
              <w:pStyle w:val="ad"/>
              <w:tabs>
                <w:tab w:val="left" w:pos="4962"/>
              </w:tabs>
              <w:rPr>
                <w:sz w:val="22"/>
                <w:szCs w:val="22"/>
              </w:rPr>
            </w:pPr>
            <w:r w:rsidRPr="00292BA7">
              <w:rPr>
                <w:sz w:val="22"/>
                <w:szCs w:val="22"/>
              </w:rPr>
              <w:t>LOAEL:</w:t>
            </w:r>
          </w:p>
          <w:p w:rsidR="0083252D" w:rsidRPr="00292BA7" w:rsidRDefault="0083252D" w:rsidP="009A4931">
            <w:pPr>
              <w:pStyle w:val="ad"/>
              <w:tabs>
                <w:tab w:val="left" w:pos="4962"/>
              </w:tabs>
              <w:rPr>
                <w:sz w:val="22"/>
                <w:szCs w:val="22"/>
              </w:rPr>
            </w:pPr>
            <w:r w:rsidRPr="00292BA7">
              <w:rPr>
                <w:sz w:val="22"/>
                <w:szCs w:val="22"/>
              </w:rPr>
              <w:t> </w:t>
            </w:r>
          </w:p>
          <w:p w:rsidR="0083252D" w:rsidRPr="00292BA7" w:rsidRDefault="0083252D" w:rsidP="009A4931">
            <w:pPr>
              <w:pStyle w:val="ad"/>
              <w:tabs>
                <w:tab w:val="left" w:pos="4962"/>
              </w:tabs>
              <w:rPr>
                <w:sz w:val="22"/>
                <w:szCs w:val="22"/>
              </w:rPr>
            </w:pPr>
            <w:r w:rsidRPr="00292BA7">
              <w:rPr>
                <w:sz w:val="22"/>
                <w:szCs w:val="22"/>
                <w:u w:val="single"/>
              </w:rPr>
              <w:t>щури</w:t>
            </w:r>
          </w:p>
          <w:p w:rsidR="0083252D" w:rsidRPr="00292BA7" w:rsidRDefault="0083252D" w:rsidP="009A4931">
            <w:pPr>
              <w:pStyle w:val="ad"/>
              <w:tabs>
                <w:tab w:val="left" w:pos="4962"/>
              </w:tabs>
              <w:rPr>
                <w:sz w:val="22"/>
                <w:szCs w:val="22"/>
              </w:rPr>
            </w:pPr>
            <w:r w:rsidRPr="00292BA7">
              <w:rPr>
                <w:sz w:val="22"/>
                <w:szCs w:val="22"/>
              </w:rPr>
              <w:t> </w:t>
            </w:r>
          </w:p>
          <w:p w:rsidR="0083252D" w:rsidRPr="00292BA7" w:rsidRDefault="0083252D" w:rsidP="009A4931">
            <w:pPr>
              <w:pStyle w:val="ad"/>
              <w:tabs>
                <w:tab w:val="left" w:pos="4962"/>
              </w:tabs>
              <w:rPr>
                <w:sz w:val="22"/>
                <w:szCs w:val="22"/>
              </w:rPr>
            </w:pPr>
            <w:r w:rsidRPr="00292BA7">
              <w:rPr>
                <w:sz w:val="22"/>
                <w:szCs w:val="22"/>
              </w:rPr>
              <w:t>C</w:t>
            </w:r>
            <w:r w:rsidR="00447694" w:rsidRPr="00292BA7">
              <w:rPr>
                <w:bCs/>
                <w:sz w:val="20"/>
                <w:szCs w:val="20"/>
                <w:vertAlign w:val="subscript"/>
              </w:rPr>
              <w:t>max</w:t>
            </w:r>
            <w:r w:rsidRPr="00292BA7">
              <w:rPr>
                <w:sz w:val="22"/>
                <w:szCs w:val="22"/>
              </w:rPr>
              <w:t xml:space="preserve"> = 5,6 (40/7,08)</w:t>
            </w:r>
          </w:p>
          <w:p w:rsidR="0083252D" w:rsidRPr="00292BA7" w:rsidRDefault="0083252D" w:rsidP="00EE0CC0">
            <w:pPr>
              <w:pStyle w:val="ad"/>
              <w:tabs>
                <w:tab w:val="left" w:pos="4962"/>
              </w:tabs>
              <w:rPr>
                <w:sz w:val="22"/>
                <w:szCs w:val="22"/>
              </w:rPr>
            </w:pPr>
            <w:r w:rsidRPr="00292BA7">
              <w:rPr>
                <w:sz w:val="22"/>
                <w:szCs w:val="22"/>
              </w:rPr>
              <w:t> </w:t>
            </w:r>
            <w:r w:rsidR="00854955" w:rsidRPr="00292BA7">
              <w:rPr>
                <w:sz w:val="22"/>
                <w:szCs w:val="22"/>
              </w:rPr>
              <w:t> </w:t>
            </w:r>
          </w:p>
        </w:tc>
        <w:tc>
          <w:tcPr>
            <w:tcW w:w="596" w:type="pct"/>
          </w:tcPr>
          <w:p w:rsidR="0083252D" w:rsidRPr="00292BA7" w:rsidRDefault="00915D68" w:rsidP="009A4931">
            <w:pPr>
              <w:pStyle w:val="ad"/>
              <w:tabs>
                <w:tab w:val="left" w:pos="4962"/>
              </w:tabs>
              <w:rPr>
                <w:sz w:val="22"/>
                <w:szCs w:val="22"/>
              </w:rPr>
            </w:pPr>
            <w:r w:rsidRPr="00292BA7">
              <w:rPr>
                <w:sz w:val="22"/>
                <w:szCs w:val="22"/>
              </w:rPr>
              <w:t>Метаболіт аспірину</w:t>
            </w:r>
          </w:p>
          <w:p w:rsidR="0083252D" w:rsidRPr="00292BA7" w:rsidRDefault="0083252D" w:rsidP="009A4931">
            <w:pPr>
              <w:pStyle w:val="ad"/>
              <w:tabs>
                <w:tab w:val="left" w:pos="4962"/>
              </w:tabs>
              <w:rPr>
                <w:sz w:val="22"/>
                <w:szCs w:val="22"/>
              </w:rPr>
            </w:pPr>
            <w:r w:rsidRPr="00292BA7">
              <w:rPr>
                <w:sz w:val="22"/>
                <w:szCs w:val="22"/>
              </w:rPr>
              <w:t>саліцилат</w:t>
            </w:r>
          </w:p>
          <w:p w:rsidR="0083252D" w:rsidRPr="00292BA7" w:rsidRDefault="00915D68" w:rsidP="009A4931">
            <w:pPr>
              <w:pStyle w:val="ad"/>
              <w:tabs>
                <w:tab w:val="left" w:pos="4962"/>
              </w:tabs>
              <w:rPr>
                <w:sz w:val="22"/>
                <w:szCs w:val="22"/>
              </w:rPr>
            </w:pPr>
            <w:r w:rsidRPr="00292BA7">
              <w:rPr>
                <w:sz w:val="22"/>
                <w:szCs w:val="22"/>
              </w:rPr>
              <w:t>(саліцилова кислота)</w:t>
            </w:r>
          </w:p>
          <w:p w:rsidR="0083252D" w:rsidRPr="00292BA7" w:rsidRDefault="0083252D" w:rsidP="009A4931">
            <w:pPr>
              <w:pStyle w:val="ad"/>
              <w:tabs>
                <w:tab w:val="left" w:pos="4962"/>
              </w:tabs>
              <w:rPr>
                <w:sz w:val="22"/>
                <w:szCs w:val="22"/>
              </w:rPr>
            </w:pPr>
            <w:r w:rsidRPr="00292BA7">
              <w:rPr>
                <w:sz w:val="22"/>
                <w:szCs w:val="22"/>
              </w:rPr>
              <w:t>має набагато вищу</w:t>
            </w:r>
          </w:p>
          <w:p w:rsidR="0083252D" w:rsidRPr="00292BA7" w:rsidRDefault="0083252D" w:rsidP="009A4931">
            <w:pPr>
              <w:pStyle w:val="ad"/>
              <w:tabs>
                <w:tab w:val="left" w:pos="4962"/>
              </w:tabs>
              <w:rPr>
                <w:sz w:val="22"/>
                <w:szCs w:val="22"/>
              </w:rPr>
            </w:pPr>
            <w:r w:rsidRPr="00292BA7">
              <w:rPr>
                <w:sz w:val="22"/>
                <w:szCs w:val="22"/>
              </w:rPr>
              <w:t xml:space="preserve">концентрацію порівняно </w:t>
            </w:r>
            <w:r w:rsidR="007E6F97" w:rsidRPr="00292BA7">
              <w:rPr>
                <w:sz w:val="22"/>
                <w:szCs w:val="22"/>
              </w:rPr>
              <w:t>з</w:t>
            </w:r>
          </w:p>
          <w:p w:rsidR="0083252D" w:rsidRPr="00292BA7" w:rsidRDefault="007E6F97" w:rsidP="009A4931">
            <w:pPr>
              <w:pStyle w:val="ad"/>
              <w:tabs>
                <w:tab w:val="left" w:pos="4962"/>
              </w:tabs>
              <w:rPr>
                <w:sz w:val="22"/>
                <w:szCs w:val="22"/>
              </w:rPr>
            </w:pPr>
            <w:r w:rsidRPr="00292BA7">
              <w:rPr>
                <w:sz w:val="22"/>
                <w:szCs w:val="22"/>
              </w:rPr>
              <w:t>вихідною сполукою</w:t>
            </w:r>
            <w:r w:rsidR="0083252D" w:rsidRPr="00292BA7">
              <w:rPr>
                <w:sz w:val="22"/>
                <w:szCs w:val="22"/>
              </w:rPr>
              <w:t xml:space="preserve"> і є</w:t>
            </w:r>
          </w:p>
          <w:p w:rsidR="0083252D" w:rsidRPr="00292BA7" w:rsidRDefault="0083252D" w:rsidP="009A4931">
            <w:pPr>
              <w:pStyle w:val="ad"/>
              <w:tabs>
                <w:tab w:val="left" w:pos="4962"/>
              </w:tabs>
              <w:rPr>
                <w:sz w:val="22"/>
                <w:szCs w:val="22"/>
              </w:rPr>
            </w:pPr>
            <w:r w:rsidRPr="00292BA7">
              <w:rPr>
                <w:sz w:val="22"/>
                <w:szCs w:val="22"/>
              </w:rPr>
              <w:t>фармакологіч</w:t>
            </w:r>
            <w:r w:rsidR="00157377" w:rsidRPr="00292BA7">
              <w:rPr>
                <w:sz w:val="22"/>
                <w:szCs w:val="22"/>
              </w:rPr>
              <w:t>-</w:t>
            </w:r>
            <w:r w:rsidRPr="00292BA7">
              <w:rPr>
                <w:sz w:val="22"/>
                <w:szCs w:val="22"/>
              </w:rPr>
              <w:t>но</w:t>
            </w:r>
          </w:p>
          <w:p w:rsidR="0083252D" w:rsidRPr="00292BA7" w:rsidRDefault="0083252D" w:rsidP="009A4931">
            <w:pPr>
              <w:pStyle w:val="ad"/>
              <w:tabs>
                <w:tab w:val="left" w:pos="4962"/>
              </w:tabs>
              <w:rPr>
                <w:sz w:val="22"/>
                <w:szCs w:val="22"/>
              </w:rPr>
            </w:pPr>
            <w:r w:rsidRPr="00292BA7">
              <w:rPr>
                <w:sz w:val="22"/>
                <w:szCs w:val="22"/>
              </w:rPr>
              <w:t>активним. Оскільки</w:t>
            </w:r>
          </w:p>
          <w:p w:rsidR="0083252D" w:rsidRPr="00292BA7" w:rsidRDefault="0083252D" w:rsidP="009A4931">
            <w:pPr>
              <w:pStyle w:val="ad"/>
              <w:tabs>
                <w:tab w:val="left" w:pos="4962"/>
              </w:tabs>
              <w:rPr>
                <w:sz w:val="22"/>
                <w:szCs w:val="22"/>
              </w:rPr>
            </w:pPr>
            <w:r w:rsidRPr="00292BA7">
              <w:rPr>
                <w:sz w:val="22"/>
                <w:szCs w:val="22"/>
              </w:rPr>
              <w:t>концентрації</w:t>
            </w:r>
          </w:p>
          <w:p w:rsidR="0083252D" w:rsidRPr="00292BA7" w:rsidRDefault="0083252D" w:rsidP="009A4931">
            <w:pPr>
              <w:pStyle w:val="ad"/>
              <w:tabs>
                <w:tab w:val="left" w:pos="4962"/>
              </w:tabs>
              <w:rPr>
                <w:sz w:val="22"/>
                <w:szCs w:val="22"/>
              </w:rPr>
            </w:pPr>
            <w:r w:rsidRPr="00292BA7">
              <w:rPr>
                <w:sz w:val="22"/>
                <w:szCs w:val="22"/>
              </w:rPr>
              <w:t>аспірину</w:t>
            </w:r>
          </w:p>
          <w:p w:rsidR="0083252D" w:rsidRPr="00292BA7" w:rsidRDefault="0083252D" w:rsidP="009A4931">
            <w:pPr>
              <w:pStyle w:val="ad"/>
              <w:tabs>
                <w:tab w:val="left" w:pos="4962"/>
              </w:tabs>
              <w:rPr>
                <w:sz w:val="22"/>
                <w:szCs w:val="22"/>
              </w:rPr>
            </w:pPr>
            <w:r w:rsidRPr="00292BA7">
              <w:rPr>
                <w:sz w:val="22"/>
                <w:szCs w:val="22"/>
              </w:rPr>
              <w:t>часто були нижче межі кількісного визначення (BLQ), </w:t>
            </w:r>
          </w:p>
          <w:p w:rsidR="0083252D" w:rsidRPr="002F6658" w:rsidRDefault="0083252D" w:rsidP="009A4931">
            <w:pPr>
              <w:pStyle w:val="ad"/>
              <w:tabs>
                <w:tab w:val="left" w:pos="4962"/>
              </w:tabs>
              <w:rPr>
                <w:sz w:val="22"/>
                <w:szCs w:val="22"/>
              </w:rPr>
            </w:pPr>
            <w:r w:rsidRPr="00292BA7">
              <w:rPr>
                <w:sz w:val="22"/>
                <w:szCs w:val="22"/>
              </w:rPr>
              <w:t>дані про експозицію саліцилату</w:t>
            </w:r>
          </w:p>
          <w:p w:rsidR="0083252D" w:rsidRPr="002F6658" w:rsidRDefault="0083252D" w:rsidP="00854955">
            <w:pPr>
              <w:pStyle w:val="ad"/>
              <w:tabs>
                <w:tab w:val="left" w:pos="4962"/>
              </w:tabs>
              <w:rPr>
                <w:sz w:val="22"/>
                <w:szCs w:val="22"/>
              </w:rPr>
            </w:pPr>
          </w:p>
        </w:tc>
      </w:tr>
    </w:tbl>
    <w:p w:rsidR="00157377" w:rsidRPr="002F6658" w:rsidRDefault="00157377">
      <w:r w:rsidRPr="002F6658">
        <w:br w:type="page"/>
      </w:r>
    </w:p>
    <w:tbl>
      <w:tblPr>
        <w:tblStyle w:val="ac"/>
        <w:tblW w:w="5003" w:type="pct"/>
        <w:tblInd w:w="-5" w:type="dxa"/>
        <w:tblLayout w:type="fixed"/>
        <w:tblLook w:val="04A0" w:firstRow="1" w:lastRow="0" w:firstColumn="1" w:lastColumn="0" w:noHBand="0" w:noVBand="1"/>
      </w:tblPr>
      <w:tblGrid>
        <w:gridCol w:w="1639"/>
        <w:gridCol w:w="1622"/>
        <w:gridCol w:w="1969"/>
        <w:gridCol w:w="1632"/>
        <w:gridCol w:w="1639"/>
        <w:gridCol w:w="1180"/>
        <w:gridCol w:w="1639"/>
        <w:gridCol w:w="1688"/>
        <w:gridCol w:w="1856"/>
      </w:tblGrid>
      <w:tr w:rsidR="001340B7" w:rsidRPr="002F6658" w:rsidTr="0003164C">
        <w:tc>
          <w:tcPr>
            <w:tcW w:w="14854" w:type="dxa"/>
            <w:gridSpan w:val="9"/>
            <w:tcBorders>
              <w:top w:val="nil"/>
              <w:left w:val="nil"/>
              <w:right w:val="nil"/>
            </w:tcBorders>
          </w:tcPr>
          <w:p w:rsidR="00FC5B73" w:rsidRPr="002F6658" w:rsidRDefault="00EE0CC0" w:rsidP="00FC5B73">
            <w:pPr>
              <w:tabs>
                <w:tab w:val="left" w:pos="4962"/>
              </w:tabs>
              <w:jc w:val="both"/>
              <w:rPr>
                <w:b/>
                <w:bCs/>
                <w:sz w:val="28"/>
                <w:szCs w:val="28"/>
              </w:rPr>
            </w:pPr>
            <w:r w:rsidRPr="002F6658">
              <w:lastRenderedPageBreak/>
              <w:t>Продовження</w:t>
            </w:r>
            <w:r w:rsidR="00FC5B73" w:rsidRPr="002F6658">
              <w:t xml:space="preserve"> таблиці: </w:t>
            </w:r>
            <w:r w:rsidR="00FC5B73" w:rsidRPr="002F6658">
              <w:rPr>
                <w:b/>
                <w:bCs/>
                <w:sz w:val="28"/>
                <w:szCs w:val="28"/>
              </w:rPr>
              <w:t>Ацетилсаліцилова кислота (аспірин)</w:t>
            </w:r>
          </w:p>
        </w:tc>
      </w:tr>
      <w:tr w:rsidR="001340B7" w:rsidRPr="002F6658" w:rsidTr="00EE0CC0">
        <w:tc>
          <w:tcPr>
            <w:tcW w:w="1637" w:type="dxa"/>
          </w:tcPr>
          <w:p w:rsidR="009A4931" w:rsidRPr="002F6658" w:rsidRDefault="009A4931" w:rsidP="009A4931">
            <w:pPr>
              <w:pStyle w:val="ad"/>
              <w:tabs>
                <w:tab w:val="left" w:pos="4962"/>
              </w:tabs>
              <w:rPr>
                <w:sz w:val="22"/>
                <w:szCs w:val="22"/>
              </w:rPr>
            </w:pPr>
          </w:p>
        </w:tc>
        <w:tc>
          <w:tcPr>
            <w:tcW w:w="1621" w:type="dxa"/>
          </w:tcPr>
          <w:p w:rsidR="009A4931" w:rsidRPr="002F6658" w:rsidRDefault="009A4931" w:rsidP="009A4931">
            <w:pPr>
              <w:pStyle w:val="ad"/>
              <w:tabs>
                <w:tab w:val="left" w:pos="4962"/>
              </w:tabs>
              <w:rPr>
                <w:sz w:val="22"/>
                <w:szCs w:val="22"/>
              </w:rPr>
            </w:pPr>
          </w:p>
        </w:tc>
        <w:tc>
          <w:tcPr>
            <w:tcW w:w="1968" w:type="dxa"/>
          </w:tcPr>
          <w:p w:rsidR="007E6F97" w:rsidRPr="00292BA7" w:rsidRDefault="007E6F97" w:rsidP="007E6F97">
            <w:pPr>
              <w:pStyle w:val="ad"/>
              <w:tabs>
                <w:tab w:val="left" w:pos="4962"/>
              </w:tabs>
              <w:rPr>
                <w:sz w:val="22"/>
                <w:szCs w:val="22"/>
              </w:rPr>
            </w:pPr>
            <w:r w:rsidRPr="00292BA7">
              <w:rPr>
                <w:sz w:val="22"/>
                <w:szCs w:val="22"/>
              </w:rPr>
              <w:t xml:space="preserve">частотою </w:t>
            </w:r>
          </w:p>
          <w:p w:rsidR="00854955" w:rsidRPr="00292BA7" w:rsidRDefault="007E6F97" w:rsidP="007E6F97">
            <w:pPr>
              <w:pStyle w:val="ad"/>
              <w:tabs>
                <w:tab w:val="left" w:pos="4962"/>
              </w:tabs>
              <w:rPr>
                <w:sz w:val="22"/>
                <w:szCs w:val="22"/>
              </w:rPr>
            </w:pPr>
            <w:r w:rsidRPr="00292BA7">
              <w:rPr>
                <w:sz w:val="22"/>
                <w:szCs w:val="22"/>
              </w:rPr>
              <w:t xml:space="preserve">виникнення, </w:t>
            </w:r>
            <w:r w:rsidR="00854955" w:rsidRPr="00292BA7">
              <w:rPr>
                <w:sz w:val="22"/>
                <w:szCs w:val="22"/>
              </w:rPr>
              <w:t>зігнута передня і</w:t>
            </w:r>
          </w:p>
          <w:p w:rsidR="00854955" w:rsidRPr="00292BA7" w:rsidRDefault="00854955" w:rsidP="00854955">
            <w:pPr>
              <w:pStyle w:val="ad"/>
              <w:tabs>
                <w:tab w:val="left" w:pos="4962"/>
              </w:tabs>
              <w:rPr>
                <w:sz w:val="22"/>
                <w:szCs w:val="22"/>
              </w:rPr>
            </w:pPr>
            <w:r w:rsidRPr="00292BA7">
              <w:rPr>
                <w:sz w:val="22"/>
                <w:szCs w:val="22"/>
              </w:rPr>
              <w:t>задня лапа, зігнутий</w:t>
            </w:r>
          </w:p>
          <w:p w:rsidR="00854955" w:rsidRPr="00292BA7" w:rsidRDefault="00854955" w:rsidP="00854955">
            <w:pPr>
              <w:pStyle w:val="ad"/>
              <w:tabs>
                <w:tab w:val="left" w:pos="4962"/>
              </w:tabs>
              <w:rPr>
                <w:sz w:val="22"/>
                <w:szCs w:val="22"/>
              </w:rPr>
            </w:pPr>
            <w:r w:rsidRPr="00292BA7">
              <w:rPr>
                <w:sz w:val="22"/>
                <w:szCs w:val="22"/>
              </w:rPr>
              <w:t>хвіст, виступаючий</w:t>
            </w:r>
          </w:p>
          <w:p w:rsidR="00854955" w:rsidRPr="00292BA7" w:rsidRDefault="00854955" w:rsidP="00854955">
            <w:pPr>
              <w:pStyle w:val="ad"/>
              <w:tabs>
                <w:tab w:val="left" w:pos="4962"/>
              </w:tabs>
              <w:rPr>
                <w:sz w:val="22"/>
                <w:szCs w:val="22"/>
              </w:rPr>
            </w:pPr>
            <w:r w:rsidRPr="00292BA7">
              <w:rPr>
                <w:sz w:val="22"/>
                <w:szCs w:val="22"/>
              </w:rPr>
              <w:t>язик,</w:t>
            </w:r>
          </w:p>
          <w:p w:rsidR="00854955" w:rsidRPr="00292BA7" w:rsidRDefault="00854955" w:rsidP="00854955">
            <w:pPr>
              <w:pStyle w:val="ad"/>
              <w:tabs>
                <w:tab w:val="left" w:pos="4962"/>
              </w:tabs>
              <w:rPr>
                <w:sz w:val="22"/>
                <w:szCs w:val="22"/>
              </w:rPr>
            </w:pPr>
            <w:r w:rsidRPr="00292BA7">
              <w:rPr>
                <w:sz w:val="22"/>
                <w:szCs w:val="22"/>
              </w:rPr>
              <w:t>гастрошизис,</w:t>
            </w:r>
          </w:p>
          <w:p w:rsidR="00854955" w:rsidRPr="00292BA7" w:rsidRDefault="00854955" w:rsidP="00854955">
            <w:pPr>
              <w:pStyle w:val="ad"/>
              <w:tabs>
                <w:tab w:val="left" w:pos="4962"/>
              </w:tabs>
              <w:rPr>
                <w:sz w:val="22"/>
                <w:szCs w:val="22"/>
              </w:rPr>
            </w:pPr>
            <w:r w:rsidRPr="00292BA7">
              <w:rPr>
                <w:sz w:val="22"/>
                <w:szCs w:val="22"/>
              </w:rPr>
              <w:t>ектопічна тканина</w:t>
            </w:r>
            <w:r w:rsidR="007E6F97" w:rsidRPr="00292BA7">
              <w:rPr>
                <w:sz w:val="22"/>
                <w:szCs w:val="22"/>
              </w:rPr>
              <w:t xml:space="preserve"> наднир</w:t>
            </w:r>
            <w:r w:rsidR="00836888" w:rsidRPr="00292BA7">
              <w:rPr>
                <w:sz w:val="22"/>
                <w:szCs w:val="22"/>
              </w:rPr>
              <w:t>кових залоз</w:t>
            </w:r>
            <w:r w:rsidRPr="00292BA7">
              <w:rPr>
                <w:sz w:val="22"/>
                <w:szCs w:val="22"/>
              </w:rPr>
              <w:t>,</w:t>
            </w:r>
          </w:p>
          <w:p w:rsidR="00854955" w:rsidRPr="00292BA7" w:rsidRDefault="00854955" w:rsidP="00854955">
            <w:pPr>
              <w:pStyle w:val="ad"/>
              <w:tabs>
                <w:tab w:val="left" w:pos="4962"/>
              </w:tabs>
              <w:rPr>
                <w:sz w:val="22"/>
                <w:szCs w:val="22"/>
              </w:rPr>
            </w:pPr>
            <w:r w:rsidRPr="00292BA7">
              <w:rPr>
                <w:sz w:val="22"/>
                <w:szCs w:val="22"/>
              </w:rPr>
              <w:t xml:space="preserve">різні серцево-судинні </w:t>
            </w:r>
            <w:r w:rsidR="00671925" w:rsidRPr="00292BA7">
              <w:rPr>
                <w:sz w:val="22"/>
                <w:szCs w:val="22"/>
              </w:rPr>
              <w:t>аномалії</w:t>
            </w:r>
            <w:r w:rsidRPr="00292BA7">
              <w:rPr>
                <w:sz w:val="22"/>
                <w:szCs w:val="22"/>
              </w:rPr>
              <w:t xml:space="preserve"> з низькою частотою </w:t>
            </w:r>
          </w:p>
          <w:p w:rsidR="00854955" w:rsidRPr="00292BA7" w:rsidRDefault="00854955" w:rsidP="00854955">
            <w:pPr>
              <w:pStyle w:val="ad"/>
              <w:tabs>
                <w:tab w:val="left" w:pos="4962"/>
              </w:tabs>
              <w:rPr>
                <w:sz w:val="22"/>
                <w:szCs w:val="22"/>
              </w:rPr>
            </w:pPr>
            <w:r w:rsidRPr="00292BA7">
              <w:rPr>
                <w:sz w:val="22"/>
                <w:szCs w:val="22"/>
              </w:rPr>
              <w:t>виникнення,</w:t>
            </w:r>
          </w:p>
          <w:p w:rsidR="00854955" w:rsidRPr="00292BA7" w:rsidRDefault="00854955" w:rsidP="00854955">
            <w:pPr>
              <w:pStyle w:val="ad"/>
              <w:tabs>
                <w:tab w:val="left" w:pos="4962"/>
              </w:tabs>
              <w:rPr>
                <w:sz w:val="22"/>
                <w:szCs w:val="22"/>
              </w:rPr>
            </w:pPr>
            <w:r w:rsidRPr="00292BA7">
              <w:rPr>
                <w:sz w:val="22"/>
                <w:szCs w:val="22"/>
              </w:rPr>
              <w:t>дефект розвитку міжшлуночкової перегородки (VSD), діафрагмальна грижа (DH),</w:t>
            </w:r>
          </w:p>
          <w:p w:rsidR="00854955" w:rsidRPr="00292BA7" w:rsidRDefault="00854955" w:rsidP="00854955">
            <w:pPr>
              <w:pStyle w:val="ad"/>
              <w:tabs>
                <w:tab w:val="left" w:pos="4962"/>
              </w:tabs>
              <w:rPr>
                <w:sz w:val="22"/>
                <w:szCs w:val="22"/>
              </w:rPr>
            </w:pPr>
            <w:r w:rsidRPr="00292BA7">
              <w:rPr>
                <w:sz w:val="22"/>
                <w:szCs w:val="22"/>
              </w:rPr>
              <w:t>гіпопластична</w:t>
            </w:r>
          </w:p>
          <w:p w:rsidR="00854955" w:rsidRPr="00292BA7" w:rsidRDefault="00854955" w:rsidP="00854955">
            <w:pPr>
              <w:pStyle w:val="ad"/>
              <w:tabs>
                <w:tab w:val="left" w:pos="4962"/>
              </w:tabs>
              <w:rPr>
                <w:sz w:val="22"/>
                <w:szCs w:val="22"/>
              </w:rPr>
            </w:pPr>
            <w:r w:rsidRPr="00292BA7">
              <w:rPr>
                <w:sz w:val="22"/>
                <w:szCs w:val="22"/>
              </w:rPr>
              <w:t>нирка,</w:t>
            </w:r>
          </w:p>
          <w:p w:rsidR="00854955" w:rsidRPr="00292BA7" w:rsidRDefault="00836888" w:rsidP="00854955">
            <w:pPr>
              <w:pStyle w:val="ad"/>
              <w:tabs>
                <w:tab w:val="left" w:pos="4962"/>
              </w:tabs>
              <w:rPr>
                <w:sz w:val="22"/>
                <w:szCs w:val="22"/>
              </w:rPr>
            </w:pPr>
            <w:r w:rsidRPr="00292BA7">
              <w:rPr>
                <w:sz w:val="22"/>
                <w:szCs w:val="22"/>
              </w:rPr>
              <w:t>гіпопластичні сім’</w:t>
            </w:r>
            <w:r w:rsidR="00854955" w:rsidRPr="00292BA7">
              <w:rPr>
                <w:sz w:val="22"/>
                <w:szCs w:val="22"/>
              </w:rPr>
              <w:t>яні залози;</w:t>
            </w:r>
          </w:p>
          <w:p w:rsidR="00854955" w:rsidRPr="00292BA7" w:rsidRDefault="00854955" w:rsidP="00854955">
            <w:pPr>
              <w:pStyle w:val="ad"/>
              <w:tabs>
                <w:tab w:val="left" w:pos="4962"/>
              </w:tabs>
              <w:rPr>
                <w:sz w:val="22"/>
                <w:szCs w:val="22"/>
              </w:rPr>
            </w:pPr>
            <w:r w:rsidRPr="00292BA7">
              <w:rPr>
                <w:sz w:val="22"/>
                <w:szCs w:val="22"/>
              </w:rPr>
              <w:t>знижена</w:t>
            </w:r>
          </w:p>
          <w:p w:rsidR="00854955" w:rsidRPr="00292BA7" w:rsidRDefault="00854955" w:rsidP="00854955">
            <w:pPr>
              <w:pStyle w:val="ad"/>
              <w:tabs>
                <w:tab w:val="left" w:pos="4962"/>
              </w:tabs>
              <w:rPr>
                <w:sz w:val="22"/>
                <w:szCs w:val="22"/>
              </w:rPr>
            </w:pPr>
            <w:r w:rsidRPr="00292BA7">
              <w:rPr>
                <w:sz w:val="22"/>
                <w:szCs w:val="22"/>
              </w:rPr>
              <w:t>імплантація,</w:t>
            </w:r>
          </w:p>
          <w:p w:rsidR="00854955" w:rsidRPr="00292BA7" w:rsidRDefault="00854955" w:rsidP="00854955">
            <w:pPr>
              <w:pStyle w:val="ad"/>
              <w:tabs>
                <w:tab w:val="left" w:pos="4962"/>
              </w:tabs>
              <w:rPr>
                <w:sz w:val="22"/>
                <w:szCs w:val="22"/>
              </w:rPr>
            </w:pPr>
            <w:r w:rsidRPr="00292BA7">
              <w:rPr>
                <w:sz w:val="22"/>
                <w:szCs w:val="22"/>
              </w:rPr>
              <w:t>збільшена</w:t>
            </w:r>
          </w:p>
          <w:p w:rsidR="00854955" w:rsidRPr="00292BA7" w:rsidRDefault="00854955" w:rsidP="00854955">
            <w:pPr>
              <w:pStyle w:val="ad"/>
              <w:tabs>
                <w:tab w:val="left" w:pos="4962"/>
              </w:tabs>
              <w:rPr>
                <w:sz w:val="22"/>
                <w:szCs w:val="22"/>
              </w:rPr>
            </w:pPr>
            <w:r w:rsidRPr="00292BA7">
              <w:rPr>
                <w:sz w:val="22"/>
                <w:szCs w:val="22"/>
              </w:rPr>
              <w:t>резорбція і</w:t>
            </w:r>
          </w:p>
          <w:p w:rsidR="009A4931" w:rsidRPr="00292BA7" w:rsidRDefault="007E6F97" w:rsidP="00854955">
            <w:pPr>
              <w:pStyle w:val="ad"/>
              <w:tabs>
                <w:tab w:val="left" w:pos="4962"/>
              </w:tabs>
              <w:rPr>
                <w:sz w:val="22"/>
                <w:szCs w:val="22"/>
              </w:rPr>
            </w:pPr>
            <w:r w:rsidRPr="00292BA7">
              <w:rPr>
                <w:sz w:val="22"/>
                <w:szCs w:val="22"/>
              </w:rPr>
              <w:t>постімплантаційні втрати</w:t>
            </w:r>
          </w:p>
        </w:tc>
        <w:tc>
          <w:tcPr>
            <w:tcW w:w="1631" w:type="dxa"/>
          </w:tcPr>
          <w:p w:rsidR="009A4931" w:rsidRPr="00292BA7" w:rsidRDefault="009A4931" w:rsidP="009A4931">
            <w:pPr>
              <w:pStyle w:val="ad"/>
              <w:tabs>
                <w:tab w:val="left" w:pos="4962"/>
              </w:tabs>
              <w:rPr>
                <w:sz w:val="22"/>
                <w:szCs w:val="22"/>
              </w:rPr>
            </w:pPr>
          </w:p>
        </w:tc>
        <w:tc>
          <w:tcPr>
            <w:tcW w:w="1638" w:type="dxa"/>
          </w:tcPr>
          <w:p w:rsidR="009A4931" w:rsidRPr="00292BA7" w:rsidRDefault="009A4931" w:rsidP="009A4931">
            <w:pPr>
              <w:pStyle w:val="ad"/>
              <w:tabs>
                <w:tab w:val="left" w:pos="4962"/>
              </w:tabs>
              <w:rPr>
                <w:sz w:val="22"/>
                <w:szCs w:val="22"/>
              </w:rPr>
            </w:pPr>
          </w:p>
        </w:tc>
        <w:tc>
          <w:tcPr>
            <w:tcW w:w="1179" w:type="dxa"/>
          </w:tcPr>
          <w:p w:rsidR="009A4931" w:rsidRPr="00292BA7" w:rsidRDefault="009A4931" w:rsidP="009A4931">
            <w:pPr>
              <w:pStyle w:val="docdata"/>
              <w:tabs>
                <w:tab w:val="left" w:pos="4962"/>
              </w:tabs>
              <w:spacing w:before="0" w:beforeAutospacing="0" w:after="0" w:afterAutospacing="0"/>
              <w:rPr>
                <w:sz w:val="22"/>
                <w:szCs w:val="22"/>
              </w:rPr>
            </w:pPr>
          </w:p>
        </w:tc>
        <w:tc>
          <w:tcPr>
            <w:tcW w:w="1638" w:type="dxa"/>
          </w:tcPr>
          <w:p w:rsidR="009A4931" w:rsidRPr="00292BA7" w:rsidRDefault="009A4931" w:rsidP="009A4931">
            <w:pPr>
              <w:pStyle w:val="ad"/>
              <w:tabs>
                <w:tab w:val="left" w:pos="4962"/>
              </w:tabs>
              <w:rPr>
                <w:sz w:val="22"/>
                <w:szCs w:val="22"/>
              </w:rPr>
            </w:pPr>
          </w:p>
        </w:tc>
        <w:tc>
          <w:tcPr>
            <w:tcW w:w="1687" w:type="dxa"/>
          </w:tcPr>
          <w:p w:rsidR="00157377" w:rsidRPr="00292BA7" w:rsidRDefault="00004533" w:rsidP="00157377">
            <w:pPr>
              <w:pStyle w:val="ad"/>
              <w:tabs>
                <w:tab w:val="left" w:pos="4962"/>
              </w:tabs>
              <w:rPr>
                <w:sz w:val="22"/>
                <w:szCs w:val="22"/>
              </w:rPr>
            </w:pPr>
            <w:r w:rsidRPr="00292BA7">
              <w:rPr>
                <w:sz w:val="22"/>
                <w:szCs w:val="22"/>
              </w:rPr>
              <w:t>AUC = 0,2</w:t>
            </w:r>
            <w:r w:rsidR="00157377" w:rsidRPr="00292BA7">
              <w:rPr>
                <w:sz w:val="22"/>
                <w:szCs w:val="22"/>
              </w:rPr>
              <w:t>–0,8</w:t>
            </w:r>
          </w:p>
          <w:p w:rsidR="00EA613D" w:rsidRPr="00292BA7" w:rsidRDefault="00EA613D" w:rsidP="00EA613D">
            <w:pPr>
              <w:pStyle w:val="ad"/>
              <w:tabs>
                <w:tab w:val="left" w:pos="4962"/>
              </w:tabs>
              <w:rPr>
                <w:sz w:val="22"/>
                <w:szCs w:val="22"/>
              </w:rPr>
            </w:pPr>
            <w:r w:rsidRPr="00292BA7">
              <w:rPr>
                <w:sz w:val="22"/>
                <w:szCs w:val="22"/>
              </w:rPr>
              <w:t>(10,5/48,3 до</w:t>
            </w:r>
          </w:p>
          <w:p w:rsidR="00EA613D" w:rsidRPr="00292BA7" w:rsidRDefault="00EA613D" w:rsidP="00EA613D">
            <w:pPr>
              <w:pStyle w:val="ad"/>
              <w:tabs>
                <w:tab w:val="left" w:pos="4962"/>
              </w:tabs>
              <w:rPr>
                <w:sz w:val="22"/>
                <w:szCs w:val="22"/>
              </w:rPr>
            </w:pPr>
            <w:r w:rsidRPr="00292BA7">
              <w:rPr>
                <w:sz w:val="22"/>
                <w:szCs w:val="22"/>
              </w:rPr>
              <w:t>40,5/48,3)</w:t>
            </w:r>
          </w:p>
          <w:p w:rsidR="00157377" w:rsidRPr="00292BA7" w:rsidRDefault="00157377" w:rsidP="00854955">
            <w:pPr>
              <w:pStyle w:val="ad"/>
              <w:tabs>
                <w:tab w:val="left" w:pos="4962"/>
              </w:tabs>
              <w:rPr>
                <w:sz w:val="22"/>
                <w:szCs w:val="22"/>
                <w:u w:val="single"/>
              </w:rPr>
            </w:pPr>
          </w:p>
          <w:p w:rsidR="00854955" w:rsidRPr="00292BA7" w:rsidRDefault="00854955" w:rsidP="00854955">
            <w:pPr>
              <w:pStyle w:val="ad"/>
              <w:tabs>
                <w:tab w:val="left" w:pos="4962"/>
              </w:tabs>
              <w:rPr>
                <w:sz w:val="22"/>
                <w:szCs w:val="22"/>
              </w:rPr>
            </w:pPr>
            <w:r w:rsidRPr="00292BA7">
              <w:rPr>
                <w:sz w:val="22"/>
                <w:szCs w:val="22"/>
                <w:u w:val="single"/>
              </w:rPr>
              <w:t>крол</w:t>
            </w:r>
            <w:r w:rsidR="00616EE2" w:rsidRPr="00292BA7">
              <w:rPr>
                <w:sz w:val="22"/>
                <w:szCs w:val="22"/>
                <w:u w:val="single"/>
              </w:rPr>
              <w:t>і</w:t>
            </w:r>
          </w:p>
          <w:p w:rsidR="00854955" w:rsidRPr="00292BA7" w:rsidRDefault="00854955" w:rsidP="00854955">
            <w:pPr>
              <w:pStyle w:val="ad"/>
              <w:tabs>
                <w:tab w:val="left" w:pos="4962"/>
              </w:tabs>
              <w:rPr>
                <w:sz w:val="22"/>
                <w:szCs w:val="22"/>
              </w:rPr>
            </w:pPr>
            <w:r w:rsidRPr="00292BA7">
              <w:rPr>
                <w:sz w:val="22"/>
                <w:szCs w:val="22"/>
              </w:rPr>
              <w:t> </w:t>
            </w:r>
          </w:p>
          <w:p w:rsidR="00854955" w:rsidRPr="00292BA7" w:rsidRDefault="00854955" w:rsidP="00854955">
            <w:pPr>
              <w:pStyle w:val="ad"/>
              <w:tabs>
                <w:tab w:val="left" w:pos="4962"/>
              </w:tabs>
              <w:rPr>
                <w:sz w:val="22"/>
                <w:szCs w:val="22"/>
              </w:rPr>
            </w:pPr>
            <w:r w:rsidRPr="00292BA7">
              <w:rPr>
                <w:sz w:val="22"/>
                <w:szCs w:val="22"/>
              </w:rPr>
              <w:t>LOAEL не визначено</w:t>
            </w:r>
          </w:p>
          <w:p w:rsidR="00854955" w:rsidRPr="00292BA7" w:rsidRDefault="00854955" w:rsidP="00854955">
            <w:pPr>
              <w:pStyle w:val="ad"/>
              <w:tabs>
                <w:tab w:val="left" w:pos="4962"/>
              </w:tabs>
              <w:rPr>
                <w:sz w:val="22"/>
                <w:szCs w:val="22"/>
              </w:rPr>
            </w:pPr>
            <w:r w:rsidRPr="00292BA7">
              <w:rPr>
                <w:sz w:val="22"/>
                <w:szCs w:val="22"/>
              </w:rPr>
              <w:t> </w:t>
            </w:r>
          </w:p>
          <w:p w:rsidR="00854955" w:rsidRPr="00292BA7" w:rsidRDefault="00854955" w:rsidP="00854955">
            <w:pPr>
              <w:pStyle w:val="ad"/>
              <w:tabs>
                <w:tab w:val="left" w:pos="4962"/>
              </w:tabs>
              <w:rPr>
                <w:sz w:val="22"/>
                <w:szCs w:val="22"/>
              </w:rPr>
            </w:pPr>
            <w:r w:rsidRPr="00292BA7">
              <w:rPr>
                <w:b/>
                <w:bCs/>
                <w:sz w:val="22"/>
                <w:szCs w:val="22"/>
              </w:rPr>
              <w:t>Саліцилат</w:t>
            </w:r>
          </w:p>
          <w:p w:rsidR="00854955" w:rsidRPr="00292BA7" w:rsidRDefault="00854955" w:rsidP="00854955">
            <w:pPr>
              <w:pStyle w:val="ad"/>
              <w:tabs>
                <w:tab w:val="left" w:pos="4962"/>
              </w:tabs>
              <w:rPr>
                <w:sz w:val="22"/>
                <w:szCs w:val="22"/>
              </w:rPr>
            </w:pPr>
            <w:r w:rsidRPr="00292BA7">
              <w:rPr>
                <w:sz w:val="22"/>
                <w:szCs w:val="22"/>
              </w:rPr>
              <w:t> </w:t>
            </w:r>
          </w:p>
          <w:p w:rsidR="00854955" w:rsidRPr="00292BA7" w:rsidRDefault="00854955" w:rsidP="00854955">
            <w:pPr>
              <w:pStyle w:val="ad"/>
              <w:tabs>
                <w:tab w:val="left" w:pos="4962"/>
              </w:tabs>
              <w:rPr>
                <w:sz w:val="22"/>
                <w:szCs w:val="22"/>
              </w:rPr>
            </w:pPr>
            <w:r w:rsidRPr="00292BA7">
              <w:rPr>
                <w:sz w:val="22"/>
                <w:szCs w:val="22"/>
              </w:rPr>
              <w:t>NOAEL:</w:t>
            </w:r>
          </w:p>
          <w:p w:rsidR="00854955" w:rsidRPr="00292BA7" w:rsidRDefault="00854955" w:rsidP="00854955">
            <w:pPr>
              <w:pStyle w:val="ad"/>
              <w:tabs>
                <w:tab w:val="left" w:pos="4962"/>
              </w:tabs>
              <w:rPr>
                <w:sz w:val="22"/>
                <w:szCs w:val="22"/>
              </w:rPr>
            </w:pPr>
            <w:r w:rsidRPr="00292BA7">
              <w:rPr>
                <w:sz w:val="22"/>
                <w:szCs w:val="22"/>
              </w:rPr>
              <w:t> </w:t>
            </w:r>
          </w:p>
          <w:p w:rsidR="00854955" w:rsidRPr="00292BA7" w:rsidRDefault="00854955" w:rsidP="00854955">
            <w:pPr>
              <w:pStyle w:val="ad"/>
              <w:tabs>
                <w:tab w:val="left" w:pos="4962"/>
              </w:tabs>
              <w:rPr>
                <w:sz w:val="22"/>
                <w:szCs w:val="22"/>
              </w:rPr>
            </w:pPr>
            <w:r w:rsidRPr="00292BA7">
              <w:rPr>
                <w:sz w:val="22"/>
                <w:szCs w:val="22"/>
                <w:u w:val="single"/>
              </w:rPr>
              <w:t>щури</w:t>
            </w:r>
          </w:p>
          <w:p w:rsidR="00854955" w:rsidRPr="00292BA7" w:rsidRDefault="00854955" w:rsidP="00854955">
            <w:pPr>
              <w:pStyle w:val="ad"/>
              <w:tabs>
                <w:tab w:val="left" w:pos="4962"/>
              </w:tabs>
              <w:rPr>
                <w:sz w:val="22"/>
                <w:szCs w:val="22"/>
              </w:rPr>
            </w:pPr>
            <w:r w:rsidRPr="00292BA7">
              <w:rPr>
                <w:sz w:val="22"/>
                <w:szCs w:val="22"/>
              </w:rPr>
              <w:t> </w:t>
            </w:r>
          </w:p>
          <w:p w:rsidR="00854955" w:rsidRPr="00292BA7" w:rsidRDefault="00854955" w:rsidP="00854955">
            <w:pPr>
              <w:pStyle w:val="ad"/>
              <w:tabs>
                <w:tab w:val="left" w:pos="4962"/>
              </w:tabs>
              <w:rPr>
                <w:sz w:val="22"/>
                <w:szCs w:val="22"/>
              </w:rPr>
            </w:pPr>
            <w:r w:rsidRPr="00292BA7">
              <w:rPr>
                <w:sz w:val="22"/>
                <w:szCs w:val="22"/>
              </w:rPr>
              <w:t>C</w:t>
            </w:r>
            <w:r w:rsidR="00447694" w:rsidRPr="00292BA7">
              <w:rPr>
                <w:bCs/>
                <w:sz w:val="20"/>
                <w:szCs w:val="20"/>
                <w:vertAlign w:val="subscript"/>
              </w:rPr>
              <w:t>max</w:t>
            </w:r>
            <w:r w:rsidRPr="00292BA7">
              <w:rPr>
                <w:sz w:val="22"/>
                <w:szCs w:val="22"/>
              </w:rPr>
              <w:t xml:space="preserve"> </w:t>
            </w:r>
            <w:r w:rsidR="00004533" w:rsidRPr="00292BA7">
              <w:rPr>
                <w:sz w:val="22"/>
                <w:szCs w:val="22"/>
              </w:rPr>
              <w:t xml:space="preserve">= </w:t>
            </w:r>
            <w:r w:rsidRPr="00292BA7">
              <w:rPr>
                <w:sz w:val="22"/>
                <w:szCs w:val="22"/>
              </w:rPr>
              <w:t>2,9 (132/45,2)</w:t>
            </w:r>
          </w:p>
          <w:p w:rsidR="00EE0CC0" w:rsidRPr="00292BA7" w:rsidRDefault="00EE0CC0" w:rsidP="00854955">
            <w:pPr>
              <w:pStyle w:val="ad"/>
              <w:tabs>
                <w:tab w:val="left" w:pos="4962"/>
              </w:tabs>
              <w:rPr>
                <w:sz w:val="22"/>
                <w:szCs w:val="22"/>
              </w:rPr>
            </w:pPr>
          </w:p>
          <w:p w:rsidR="00854955" w:rsidRPr="00292BA7" w:rsidRDefault="00004533" w:rsidP="00854955">
            <w:pPr>
              <w:pStyle w:val="ad"/>
              <w:tabs>
                <w:tab w:val="left" w:pos="4962"/>
              </w:tabs>
              <w:rPr>
                <w:sz w:val="22"/>
                <w:szCs w:val="22"/>
              </w:rPr>
            </w:pPr>
            <w:r w:rsidRPr="00292BA7">
              <w:rPr>
                <w:sz w:val="22"/>
                <w:szCs w:val="22"/>
              </w:rPr>
              <w:t>AUC =</w:t>
            </w:r>
            <w:r w:rsidR="00854955" w:rsidRPr="00292BA7">
              <w:rPr>
                <w:sz w:val="22"/>
                <w:szCs w:val="22"/>
              </w:rPr>
              <w:t xml:space="preserve"> 5,8</w:t>
            </w:r>
          </w:p>
          <w:p w:rsidR="00854955" w:rsidRPr="00292BA7" w:rsidRDefault="00854955" w:rsidP="00854955">
            <w:pPr>
              <w:pStyle w:val="ad"/>
              <w:tabs>
                <w:tab w:val="left" w:pos="4962"/>
              </w:tabs>
              <w:rPr>
                <w:sz w:val="22"/>
                <w:szCs w:val="22"/>
              </w:rPr>
            </w:pPr>
            <w:r w:rsidRPr="00292BA7">
              <w:rPr>
                <w:sz w:val="22"/>
                <w:szCs w:val="22"/>
              </w:rPr>
              <w:t>(8333/1448)</w:t>
            </w:r>
          </w:p>
          <w:p w:rsidR="00854955" w:rsidRPr="00292BA7" w:rsidRDefault="00854955" w:rsidP="00854955">
            <w:pPr>
              <w:pStyle w:val="ad"/>
              <w:tabs>
                <w:tab w:val="left" w:pos="4962"/>
              </w:tabs>
              <w:rPr>
                <w:sz w:val="22"/>
                <w:szCs w:val="22"/>
              </w:rPr>
            </w:pPr>
            <w:r w:rsidRPr="00292BA7">
              <w:rPr>
                <w:sz w:val="22"/>
                <w:szCs w:val="22"/>
              </w:rPr>
              <w:t> </w:t>
            </w:r>
          </w:p>
          <w:p w:rsidR="00854955" w:rsidRPr="00292BA7" w:rsidRDefault="00854955" w:rsidP="00854955">
            <w:pPr>
              <w:pStyle w:val="ad"/>
              <w:tabs>
                <w:tab w:val="left" w:pos="4962"/>
              </w:tabs>
              <w:rPr>
                <w:sz w:val="22"/>
                <w:szCs w:val="22"/>
              </w:rPr>
            </w:pPr>
            <w:r w:rsidRPr="00292BA7">
              <w:rPr>
                <w:sz w:val="22"/>
                <w:szCs w:val="22"/>
                <w:u w:val="single"/>
              </w:rPr>
              <w:t>крол</w:t>
            </w:r>
            <w:r w:rsidR="00616EE2" w:rsidRPr="00292BA7">
              <w:rPr>
                <w:sz w:val="22"/>
                <w:szCs w:val="22"/>
                <w:u w:val="single"/>
              </w:rPr>
              <w:t>і</w:t>
            </w:r>
          </w:p>
          <w:p w:rsidR="00EE0CC0" w:rsidRPr="00292BA7" w:rsidRDefault="00EE0CC0" w:rsidP="00854955">
            <w:pPr>
              <w:pStyle w:val="ad"/>
              <w:tabs>
                <w:tab w:val="left" w:pos="4962"/>
              </w:tabs>
              <w:rPr>
                <w:sz w:val="22"/>
                <w:szCs w:val="22"/>
              </w:rPr>
            </w:pPr>
          </w:p>
          <w:p w:rsidR="00854955" w:rsidRPr="00292BA7" w:rsidRDefault="00447694" w:rsidP="00854955">
            <w:pPr>
              <w:pStyle w:val="ad"/>
              <w:tabs>
                <w:tab w:val="left" w:pos="4962"/>
              </w:tabs>
              <w:rPr>
                <w:sz w:val="22"/>
                <w:szCs w:val="22"/>
              </w:rPr>
            </w:pPr>
            <w:r w:rsidRPr="00292BA7">
              <w:rPr>
                <w:sz w:val="22"/>
                <w:szCs w:val="22"/>
              </w:rPr>
              <w:t>C</w:t>
            </w:r>
            <w:r w:rsidRPr="00292BA7">
              <w:rPr>
                <w:bCs/>
                <w:sz w:val="20"/>
                <w:szCs w:val="20"/>
                <w:vertAlign w:val="subscript"/>
              </w:rPr>
              <w:t>max</w:t>
            </w:r>
            <w:r w:rsidR="002C6324" w:rsidRPr="00292BA7">
              <w:rPr>
                <w:sz w:val="22"/>
                <w:szCs w:val="22"/>
              </w:rPr>
              <w:t xml:space="preserve"> =</w:t>
            </w:r>
            <w:r w:rsidR="00854955" w:rsidRPr="00292BA7">
              <w:rPr>
                <w:sz w:val="22"/>
                <w:szCs w:val="22"/>
              </w:rPr>
              <w:t xml:space="preserve"> 10,8 (490/45,2)</w:t>
            </w:r>
          </w:p>
          <w:p w:rsidR="00EE0CC0" w:rsidRPr="00292BA7" w:rsidRDefault="00EE0CC0" w:rsidP="00854955">
            <w:pPr>
              <w:pStyle w:val="ad"/>
              <w:tabs>
                <w:tab w:val="left" w:pos="4962"/>
              </w:tabs>
              <w:rPr>
                <w:sz w:val="22"/>
                <w:szCs w:val="22"/>
              </w:rPr>
            </w:pPr>
          </w:p>
          <w:p w:rsidR="00854955" w:rsidRPr="00292BA7" w:rsidRDefault="002C6324" w:rsidP="00854955">
            <w:pPr>
              <w:pStyle w:val="ad"/>
              <w:tabs>
                <w:tab w:val="left" w:pos="4962"/>
              </w:tabs>
              <w:rPr>
                <w:sz w:val="22"/>
                <w:szCs w:val="22"/>
              </w:rPr>
            </w:pPr>
            <w:r w:rsidRPr="00292BA7">
              <w:rPr>
                <w:sz w:val="22"/>
                <w:szCs w:val="22"/>
              </w:rPr>
              <w:t>AUC =</w:t>
            </w:r>
            <w:r w:rsidR="00854955" w:rsidRPr="00292BA7">
              <w:rPr>
                <w:sz w:val="22"/>
                <w:szCs w:val="22"/>
              </w:rPr>
              <w:t xml:space="preserve"> 3,4</w:t>
            </w:r>
          </w:p>
          <w:p w:rsidR="00854955" w:rsidRPr="00292BA7" w:rsidRDefault="00854955" w:rsidP="00854955">
            <w:pPr>
              <w:pStyle w:val="ad"/>
              <w:tabs>
                <w:tab w:val="left" w:pos="4962"/>
              </w:tabs>
              <w:rPr>
                <w:sz w:val="22"/>
                <w:szCs w:val="22"/>
              </w:rPr>
            </w:pPr>
            <w:r w:rsidRPr="00292BA7">
              <w:rPr>
                <w:sz w:val="22"/>
                <w:szCs w:val="22"/>
              </w:rPr>
              <w:t>(4865/1448)</w:t>
            </w:r>
          </w:p>
          <w:p w:rsidR="00EE0CC0" w:rsidRPr="00292BA7" w:rsidRDefault="00EE0CC0" w:rsidP="00854955">
            <w:pPr>
              <w:pStyle w:val="ad"/>
              <w:tabs>
                <w:tab w:val="left" w:pos="4962"/>
              </w:tabs>
              <w:rPr>
                <w:sz w:val="22"/>
                <w:szCs w:val="22"/>
              </w:rPr>
            </w:pPr>
          </w:p>
          <w:p w:rsidR="009A4931" w:rsidRPr="00292BA7" w:rsidRDefault="009A4931" w:rsidP="00854955">
            <w:pPr>
              <w:pStyle w:val="ad"/>
              <w:tabs>
                <w:tab w:val="left" w:pos="4962"/>
              </w:tabs>
              <w:rPr>
                <w:b/>
                <w:bCs/>
                <w:sz w:val="22"/>
                <w:szCs w:val="22"/>
              </w:rPr>
            </w:pPr>
          </w:p>
        </w:tc>
        <w:tc>
          <w:tcPr>
            <w:tcW w:w="1855" w:type="dxa"/>
          </w:tcPr>
          <w:p w:rsidR="00157377" w:rsidRPr="00292BA7" w:rsidRDefault="00157377" w:rsidP="00854955">
            <w:pPr>
              <w:pStyle w:val="ad"/>
              <w:tabs>
                <w:tab w:val="left" w:pos="4962"/>
              </w:tabs>
              <w:rPr>
                <w:sz w:val="22"/>
                <w:szCs w:val="22"/>
              </w:rPr>
            </w:pPr>
            <w:r w:rsidRPr="00292BA7">
              <w:rPr>
                <w:sz w:val="22"/>
                <w:szCs w:val="22"/>
              </w:rPr>
              <w:t>також повідомляються.</w:t>
            </w:r>
          </w:p>
          <w:p w:rsidR="00EA613D" w:rsidRPr="00292BA7" w:rsidRDefault="00EA613D" w:rsidP="00854955">
            <w:pPr>
              <w:pStyle w:val="ad"/>
              <w:tabs>
                <w:tab w:val="left" w:pos="4962"/>
              </w:tabs>
              <w:rPr>
                <w:sz w:val="22"/>
                <w:szCs w:val="22"/>
              </w:rPr>
            </w:pPr>
          </w:p>
          <w:p w:rsidR="00854955" w:rsidRPr="00292BA7" w:rsidRDefault="00854955" w:rsidP="00854955">
            <w:pPr>
              <w:pStyle w:val="ad"/>
              <w:tabs>
                <w:tab w:val="left" w:pos="4962"/>
              </w:tabs>
              <w:rPr>
                <w:sz w:val="22"/>
                <w:szCs w:val="22"/>
              </w:rPr>
            </w:pPr>
            <w:r w:rsidRPr="00292BA7">
              <w:rPr>
                <w:sz w:val="22"/>
                <w:szCs w:val="22"/>
              </w:rPr>
              <w:t>саліцилова кислота</w:t>
            </w:r>
          </w:p>
          <w:p w:rsidR="00854955" w:rsidRPr="00292BA7" w:rsidRDefault="00854955" w:rsidP="00854955">
            <w:pPr>
              <w:pStyle w:val="ad"/>
              <w:tabs>
                <w:tab w:val="left" w:pos="4962"/>
              </w:tabs>
              <w:rPr>
                <w:sz w:val="22"/>
                <w:szCs w:val="22"/>
              </w:rPr>
            </w:pPr>
            <w:r w:rsidRPr="00292BA7">
              <w:rPr>
                <w:sz w:val="22"/>
                <w:szCs w:val="22"/>
              </w:rPr>
              <w:t> </w:t>
            </w:r>
          </w:p>
          <w:p w:rsidR="00854955" w:rsidRPr="00292BA7" w:rsidRDefault="00854955" w:rsidP="00854955">
            <w:pPr>
              <w:pStyle w:val="ad"/>
              <w:tabs>
                <w:tab w:val="left" w:pos="4962"/>
              </w:tabs>
              <w:rPr>
                <w:sz w:val="22"/>
                <w:szCs w:val="22"/>
              </w:rPr>
            </w:pPr>
            <w:r w:rsidRPr="00292BA7">
              <w:rPr>
                <w:sz w:val="22"/>
                <w:szCs w:val="22"/>
              </w:rPr>
              <w:t>Молекулярна маса = 138,12</w:t>
            </w:r>
            <w:r w:rsidR="00915D68" w:rsidRPr="00292BA7">
              <w:rPr>
                <w:sz w:val="22"/>
                <w:szCs w:val="22"/>
              </w:rPr>
              <w:t> </w:t>
            </w:r>
            <w:r w:rsidRPr="00292BA7">
              <w:rPr>
                <w:sz w:val="22"/>
                <w:szCs w:val="22"/>
              </w:rPr>
              <w:t>г/моль</w:t>
            </w:r>
          </w:p>
          <w:p w:rsidR="00854955" w:rsidRPr="00292BA7" w:rsidRDefault="00854955" w:rsidP="00854955">
            <w:pPr>
              <w:pStyle w:val="ad"/>
              <w:tabs>
                <w:tab w:val="left" w:pos="4962"/>
              </w:tabs>
              <w:rPr>
                <w:sz w:val="22"/>
                <w:szCs w:val="22"/>
              </w:rPr>
            </w:pPr>
            <w:r w:rsidRPr="00292BA7">
              <w:rPr>
                <w:sz w:val="22"/>
                <w:szCs w:val="22"/>
              </w:rPr>
              <w:t> </w:t>
            </w:r>
          </w:p>
          <w:p w:rsidR="00854955" w:rsidRPr="00292BA7" w:rsidRDefault="00854955" w:rsidP="00854955">
            <w:pPr>
              <w:pStyle w:val="ad"/>
              <w:tabs>
                <w:tab w:val="left" w:pos="4962"/>
              </w:tabs>
              <w:rPr>
                <w:sz w:val="22"/>
                <w:szCs w:val="22"/>
              </w:rPr>
            </w:pPr>
            <w:r w:rsidRPr="00292BA7">
              <w:rPr>
                <w:sz w:val="22"/>
                <w:szCs w:val="22"/>
              </w:rPr>
              <w:t>аспірин</w:t>
            </w:r>
          </w:p>
          <w:p w:rsidR="00854955" w:rsidRPr="00292BA7" w:rsidRDefault="00854955" w:rsidP="00854955">
            <w:pPr>
              <w:pStyle w:val="ad"/>
              <w:tabs>
                <w:tab w:val="left" w:pos="4962"/>
              </w:tabs>
              <w:rPr>
                <w:sz w:val="22"/>
                <w:szCs w:val="22"/>
              </w:rPr>
            </w:pPr>
            <w:r w:rsidRPr="00292BA7">
              <w:rPr>
                <w:sz w:val="22"/>
                <w:szCs w:val="22"/>
              </w:rPr>
              <w:t> </w:t>
            </w:r>
          </w:p>
          <w:p w:rsidR="009A4931" w:rsidRPr="002F6658" w:rsidRDefault="00854955" w:rsidP="00915D68">
            <w:pPr>
              <w:pStyle w:val="ad"/>
              <w:tabs>
                <w:tab w:val="left" w:pos="4962"/>
              </w:tabs>
              <w:rPr>
                <w:sz w:val="22"/>
                <w:szCs w:val="22"/>
              </w:rPr>
            </w:pPr>
            <w:r w:rsidRPr="00292BA7">
              <w:rPr>
                <w:sz w:val="22"/>
                <w:szCs w:val="22"/>
              </w:rPr>
              <w:t>Молекулярна маса = 180,16</w:t>
            </w:r>
            <w:r w:rsidR="00915D68" w:rsidRPr="00292BA7">
              <w:rPr>
                <w:sz w:val="22"/>
                <w:szCs w:val="22"/>
              </w:rPr>
              <w:t> </w:t>
            </w:r>
            <w:r w:rsidRPr="00292BA7">
              <w:rPr>
                <w:sz w:val="22"/>
                <w:szCs w:val="22"/>
              </w:rPr>
              <w:t>г/моль</w:t>
            </w:r>
          </w:p>
        </w:tc>
      </w:tr>
    </w:tbl>
    <w:p w:rsidR="00EE0CC0" w:rsidRPr="002F6658" w:rsidRDefault="00EE0CC0">
      <w:r w:rsidRPr="002F6658">
        <w:br w:type="page"/>
      </w:r>
    </w:p>
    <w:tbl>
      <w:tblPr>
        <w:tblStyle w:val="ac"/>
        <w:tblW w:w="5003" w:type="pct"/>
        <w:tblInd w:w="-5" w:type="dxa"/>
        <w:tblLayout w:type="fixed"/>
        <w:tblLook w:val="04A0" w:firstRow="1" w:lastRow="0" w:firstColumn="1" w:lastColumn="0" w:noHBand="0" w:noVBand="1"/>
      </w:tblPr>
      <w:tblGrid>
        <w:gridCol w:w="1639"/>
        <w:gridCol w:w="1622"/>
        <w:gridCol w:w="1969"/>
        <w:gridCol w:w="1632"/>
        <w:gridCol w:w="1639"/>
        <w:gridCol w:w="1180"/>
        <w:gridCol w:w="1639"/>
        <w:gridCol w:w="1688"/>
        <w:gridCol w:w="1856"/>
      </w:tblGrid>
      <w:tr w:rsidR="001340B7" w:rsidRPr="002F6658" w:rsidTr="0003164C">
        <w:tc>
          <w:tcPr>
            <w:tcW w:w="14854" w:type="dxa"/>
            <w:gridSpan w:val="9"/>
            <w:tcBorders>
              <w:top w:val="nil"/>
              <w:left w:val="nil"/>
              <w:right w:val="nil"/>
            </w:tcBorders>
          </w:tcPr>
          <w:p w:rsidR="00EE0CC0" w:rsidRPr="002F6658" w:rsidRDefault="00EE0CC0" w:rsidP="00854955">
            <w:pPr>
              <w:pStyle w:val="ad"/>
              <w:tabs>
                <w:tab w:val="left" w:pos="4962"/>
              </w:tabs>
              <w:rPr>
                <w:sz w:val="22"/>
                <w:szCs w:val="22"/>
              </w:rPr>
            </w:pPr>
            <w:r w:rsidRPr="002F6658">
              <w:lastRenderedPageBreak/>
              <w:t xml:space="preserve">Кінець таблиці: </w:t>
            </w:r>
            <w:r w:rsidRPr="002F6658">
              <w:rPr>
                <w:b/>
                <w:bCs/>
                <w:sz w:val="28"/>
                <w:szCs w:val="28"/>
              </w:rPr>
              <w:t>Ацетилсаліцилова кислота (аспірин)</w:t>
            </w:r>
          </w:p>
        </w:tc>
      </w:tr>
      <w:tr w:rsidR="001340B7" w:rsidRPr="00292BA7" w:rsidTr="00FD7509">
        <w:tc>
          <w:tcPr>
            <w:tcW w:w="1637" w:type="dxa"/>
          </w:tcPr>
          <w:p w:rsidR="00EE0CC0" w:rsidRPr="002F6658" w:rsidRDefault="00EE0CC0" w:rsidP="00FD7509">
            <w:pPr>
              <w:pStyle w:val="ad"/>
              <w:tabs>
                <w:tab w:val="left" w:pos="4962"/>
              </w:tabs>
              <w:rPr>
                <w:sz w:val="22"/>
                <w:szCs w:val="22"/>
              </w:rPr>
            </w:pPr>
          </w:p>
        </w:tc>
        <w:tc>
          <w:tcPr>
            <w:tcW w:w="1621" w:type="dxa"/>
          </w:tcPr>
          <w:p w:rsidR="00EE0CC0" w:rsidRPr="002F6658" w:rsidRDefault="00EE0CC0" w:rsidP="00FD7509">
            <w:pPr>
              <w:pStyle w:val="ad"/>
              <w:tabs>
                <w:tab w:val="left" w:pos="4962"/>
              </w:tabs>
              <w:rPr>
                <w:sz w:val="22"/>
                <w:szCs w:val="22"/>
              </w:rPr>
            </w:pPr>
          </w:p>
        </w:tc>
        <w:tc>
          <w:tcPr>
            <w:tcW w:w="1968" w:type="dxa"/>
          </w:tcPr>
          <w:p w:rsidR="00EE0CC0" w:rsidRPr="002F6658" w:rsidRDefault="00EE0CC0" w:rsidP="00FD7509">
            <w:pPr>
              <w:pStyle w:val="ad"/>
              <w:tabs>
                <w:tab w:val="left" w:pos="4962"/>
              </w:tabs>
              <w:rPr>
                <w:sz w:val="22"/>
                <w:szCs w:val="22"/>
              </w:rPr>
            </w:pPr>
          </w:p>
        </w:tc>
        <w:tc>
          <w:tcPr>
            <w:tcW w:w="1631" w:type="dxa"/>
          </w:tcPr>
          <w:p w:rsidR="00EE0CC0" w:rsidRPr="002F6658" w:rsidRDefault="00EE0CC0" w:rsidP="00FD7509">
            <w:pPr>
              <w:pStyle w:val="ad"/>
              <w:tabs>
                <w:tab w:val="left" w:pos="4962"/>
              </w:tabs>
              <w:rPr>
                <w:sz w:val="22"/>
                <w:szCs w:val="22"/>
              </w:rPr>
            </w:pPr>
          </w:p>
        </w:tc>
        <w:tc>
          <w:tcPr>
            <w:tcW w:w="1638" w:type="dxa"/>
          </w:tcPr>
          <w:p w:rsidR="00EE0CC0" w:rsidRPr="002F6658" w:rsidRDefault="00EE0CC0" w:rsidP="00FD7509">
            <w:pPr>
              <w:pStyle w:val="ad"/>
              <w:tabs>
                <w:tab w:val="left" w:pos="4962"/>
              </w:tabs>
              <w:rPr>
                <w:sz w:val="22"/>
                <w:szCs w:val="22"/>
              </w:rPr>
            </w:pPr>
          </w:p>
        </w:tc>
        <w:tc>
          <w:tcPr>
            <w:tcW w:w="1179" w:type="dxa"/>
          </w:tcPr>
          <w:p w:rsidR="00EE0CC0" w:rsidRPr="002F6658" w:rsidRDefault="00EE0CC0" w:rsidP="00FD7509">
            <w:pPr>
              <w:pStyle w:val="docdata"/>
              <w:tabs>
                <w:tab w:val="left" w:pos="4962"/>
              </w:tabs>
              <w:spacing w:before="0" w:beforeAutospacing="0" w:after="0" w:afterAutospacing="0"/>
              <w:rPr>
                <w:sz w:val="22"/>
                <w:szCs w:val="22"/>
              </w:rPr>
            </w:pPr>
          </w:p>
        </w:tc>
        <w:tc>
          <w:tcPr>
            <w:tcW w:w="1638" w:type="dxa"/>
          </w:tcPr>
          <w:p w:rsidR="00EE0CC0" w:rsidRPr="002F6658" w:rsidRDefault="00EE0CC0" w:rsidP="00FD7509">
            <w:pPr>
              <w:pStyle w:val="ad"/>
              <w:tabs>
                <w:tab w:val="left" w:pos="4962"/>
              </w:tabs>
              <w:rPr>
                <w:sz w:val="22"/>
                <w:szCs w:val="22"/>
              </w:rPr>
            </w:pPr>
          </w:p>
        </w:tc>
        <w:tc>
          <w:tcPr>
            <w:tcW w:w="1687" w:type="dxa"/>
          </w:tcPr>
          <w:p w:rsidR="00EE0CC0" w:rsidRPr="00292BA7" w:rsidRDefault="00EE0CC0" w:rsidP="00EE0CC0">
            <w:pPr>
              <w:pStyle w:val="ad"/>
              <w:tabs>
                <w:tab w:val="left" w:pos="4962"/>
              </w:tabs>
              <w:rPr>
                <w:sz w:val="22"/>
                <w:szCs w:val="22"/>
              </w:rPr>
            </w:pPr>
            <w:r w:rsidRPr="00292BA7">
              <w:rPr>
                <w:sz w:val="22"/>
                <w:szCs w:val="22"/>
              </w:rPr>
              <w:t>LOAEL:</w:t>
            </w:r>
          </w:p>
          <w:p w:rsidR="00EE0CC0" w:rsidRPr="00292BA7" w:rsidRDefault="00EE0CC0" w:rsidP="00EE0CC0">
            <w:pPr>
              <w:pStyle w:val="ad"/>
              <w:tabs>
                <w:tab w:val="left" w:pos="4962"/>
              </w:tabs>
              <w:rPr>
                <w:sz w:val="22"/>
                <w:szCs w:val="22"/>
              </w:rPr>
            </w:pPr>
            <w:r w:rsidRPr="00292BA7">
              <w:rPr>
                <w:sz w:val="22"/>
                <w:szCs w:val="22"/>
              </w:rPr>
              <w:t> </w:t>
            </w:r>
          </w:p>
          <w:p w:rsidR="00EE0CC0" w:rsidRPr="00292BA7" w:rsidRDefault="007927A1" w:rsidP="00EE0CC0">
            <w:pPr>
              <w:pStyle w:val="ad"/>
              <w:tabs>
                <w:tab w:val="left" w:pos="4962"/>
              </w:tabs>
              <w:rPr>
                <w:sz w:val="22"/>
                <w:szCs w:val="22"/>
                <w:u w:val="single"/>
              </w:rPr>
            </w:pPr>
            <w:r w:rsidRPr="00292BA7">
              <w:rPr>
                <w:sz w:val="22"/>
                <w:szCs w:val="22"/>
                <w:u w:val="single"/>
              </w:rPr>
              <w:t>щ</w:t>
            </w:r>
            <w:r w:rsidR="00EE0CC0" w:rsidRPr="00292BA7">
              <w:rPr>
                <w:sz w:val="22"/>
                <w:szCs w:val="22"/>
                <w:u w:val="single"/>
              </w:rPr>
              <w:t>ури</w:t>
            </w:r>
          </w:p>
          <w:p w:rsidR="00C360CA" w:rsidRPr="00292BA7" w:rsidRDefault="00C360CA" w:rsidP="00EE0CC0">
            <w:pPr>
              <w:pStyle w:val="ad"/>
              <w:tabs>
                <w:tab w:val="left" w:pos="4962"/>
              </w:tabs>
              <w:rPr>
                <w:sz w:val="22"/>
                <w:szCs w:val="22"/>
              </w:rPr>
            </w:pPr>
          </w:p>
          <w:p w:rsidR="00EE0CC0" w:rsidRPr="00292BA7" w:rsidRDefault="00EE0CC0" w:rsidP="00EE0CC0">
            <w:pPr>
              <w:pStyle w:val="ad"/>
              <w:tabs>
                <w:tab w:val="left" w:pos="4962"/>
              </w:tabs>
              <w:rPr>
                <w:sz w:val="22"/>
                <w:szCs w:val="22"/>
              </w:rPr>
            </w:pPr>
            <w:r w:rsidRPr="00292BA7">
              <w:rPr>
                <w:sz w:val="22"/>
                <w:szCs w:val="22"/>
              </w:rPr>
              <w:t>C</w:t>
            </w:r>
            <w:r w:rsidRPr="00292BA7">
              <w:rPr>
                <w:bCs/>
                <w:sz w:val="20"/>
                <w:szCs w:val="20"/>
                <w:vertAlign w:val="subscript"/>
              </w:rPr>
              <w:t>max</w:t>
            </w:r>
            <w:r w:rsidR="002C6324" w:rsidRPr="00292BA7">
              <w:rPr>
                <w:sz w:val="22"/>
                <w:szCs w:val="22"/>
              </w:rPr>
              <w:t xml:space="preserve"> =</w:t>
            </w:r>
            <w:r w:rsidRPr="00292BA7">
              <w:rPr>
                <w:sz w:val="22"/>
                <w:szCs w:val="22"/>
              </w:rPr>
              <w:t xml:space="preserve"> 4,7 (211/45,2)</w:t>
            </w:r>
          </w:p>
          <w:p w:rsidR="00C360CA" w:rsidRPr="00292BA7" w:rsidRDefault="00C360CA" w:rsidP="00EE0CC0">
            <w:pPr>
              <w:pStyle w:val="ad"/>
              <w:tabs>
                <w:tab w:val="left" w:pos="4962"/>
              </w:tabs>
              <w:rPr>
                <w:sz w:val="22"/>
                <w:szCs w:val="22"/>
              </w:rPr>
            </w:pPr>
          </w:p>
          <w:p w:rsidR="00C360CA" w:rsidRPr="00292BA7" w:rsidRDefault="002C6324" w:rsidP="00C360CA">
            <w:pPr>
              <w:pStyle w:val="ad"/>
              <w:tabs>
                <w:tab w:val="left" w:pos="4962"/>
              </w:tabs>
              <w:rPr>
                <w:sz w:val="22"/>
                <w:szCs w:val="22"/>
              </w:rPr>
            </w:pPr>
            <w:r w:rsidRPr="00292BA7">
              <w:rPr>
                <w:sz w:val="22"/>
                <w:szCs w:val="22"/>
              </w:rPr>
              <w:t>AUC =</w:t>
            </w:r>
            <w:r w:rsidR="00C360CA" w:rsidRPr="00292BA7">
              <w:rPr>
                <w:sz w:val="22"/>
                <w:szCs w:val="22"/>
              </w:rPr>
              <w:t xml:space="preserve"> 9,2</w:t>
            </w:r>
          </w:p>
          <w:p w:rsidR="00C360CA" w:rsidRPr="00292BA7" w:rsidRDefault="00C360CA" w:rsidP="00C360CA">
            <w:pPr>
              <w:pStyle w:val="ad"/>
              <w:tabs>
                <w:tab w:val="left" w:pos="4962"/>
              </w:tabs>
              <w:rPr>
                <w:sz w:val="22"/>
                <w:szCs w:val="22"/>
              </w:rPr>
            </w:pPr>
            <w:r w:rsidRPr="00292BA7">
              <w:rPr>
                <w:sz w:val="22"/>
                <w:szCs w:val="22"/>
              </w:rPr>
              <w:t>(13,333/1448)</w:t>
            </w:r>
          </w:p>
          <w:p w:rsidR="00C360CA" w:rsidRPr="00292BA7" w:rsidRDefault="00C360CA" w:rsidP="00EE0CC0">
            <w:pPr>
              <w:pStyle w:val="ad"/>
              <w:tabs>
                <w:tab w:val="left" w:pos="4962"/>
              </w:tabs>
              <w:rPr>
                <w:sz w:val="22"/>
                <w:szCs w:val="22"/>
              </w:rPr>
            </w:pPr>
          </w:p>
          <w:p w:rsidR="00C360CA" w:rsidRPr="00292BA7" w:rsidRDefault="00C360CA" w:rsidP="00C360CA">
            <w:pPr>
              <w:pStyle w:val="ad"/>
              <w:tabs>
                <w:tab w:val="left" w:pos="4962"/>
              </w:tabs>
              <w:rPr>
                <w:sz w:val="22"/>
                <w:szCs w:val="22"/>
              </w:rPr>
            </w:pPr>
            <w:r w:rsidRPr="00292BA7">
              <w:rPr>
                <w:sz w:val="22"/>
                <w:szCs w:val="22"/>
                <w:u w:val="single"/>
              </w:rPr>
              <w:t>крол</w:t>
            </w:r>
            <w:r w:rsidR="00616EE2" w:rsidRPr="00292BA7">
              <w:rPr>
                <w:sz w:val="22"/>
                <w:szCs w:val="22"/>
                <w:u w:val="single"/>
              </w:rPr>
              <w:t>і</w:t>
            </w:r>
          </w:p>
          <w:p w:rsidR="00EE0CC0" w:rsidRPr="00292BA7" w:rsidRDefault="00EE0CC0" w:rsidP="00EE0CC0">
            <w:pPr>
              <w:pStyle w:val="ad"/>
              <w:tabs>
                <w:tab w:val="left" w:pos="4962"/>
              </w:tabs>
              <w:rPr>
                <w:sz w:val="22"/>
                <w:szCs w:val="22"/>
              </w:rPr>
            </w:pPr>
          </w:p>
          <w:p w:rsidR="00C360CA" w:rsidRPr="00292BA7" w:rsidRDefault="00C360CA" w:rsidP="00EE0CC0">
            <w:pPr>
              <w:pStyle w:val="ad"/>
              <w:tabs>
                <w:tab w:val="left" w:pos="4962"/>
              </w:tabs>
              <w:rPr>
                <w:sz w:val="22"/>
                <w:szCs w:val="22"/>
              </w:rPr>
            </w:pPr>
            <w:r w:rsidRPr="00292BA7">
              <w:rPr>
                <w:sz w:val="22"/>
                <w:szCs w:val="22"/>
              </w:rPr>
              <w:t>LOAEL не визначено</w:t>
            </w:r>
          </w:p>
          <w:p w:rsidR="00EE0CC0" w:rsidRPr="00292BA7" w:rsidRDefault="00EE0CC0" w:rsidP="00EE0CC0">
            <w:pPr>
              <w:pStyle w:val="ad"/>
              <w:tabs>
                <w:tab w:val="left" w:pos="4962"/>
              </w:tabs>
              <w:rPr>
                <w:sz w:val="22"/>
                <w:szCs w:val="22"/>
              </w:rPr>
            </w:pPr>
          </w:p>
        </w:tc>
        <w:tc>
          <w:tcPr>
            <w:tcW w:w="1855" w:type="dxa"/>
          </w:tcPr>
          <w:p w:rsidR="00EE0CC0" w:rsidRPr="00292BA7" w:rsidRDefault="00EE0CC0" w:rsidP="00FD7509">
            <w:pPr>
              <w:pStyle w:val="ad"/>
              <w:tabs>
                <w:tab w:val="left" w:pos="4962"/>
              </w:tabs>
              <w:rPr>
                <w:sz w:val="22"/>
                <w:szCs w:val="22"/>
              </w:rPr>
            </w:pPr>
          </w:p>
        </w:tc>
      </w:tr>
    </w:tbl>
    <w:p w:rsidR="004E02D7" w:rsidRPr="00292BA7" w:rsidRDefault="004E02D7" w:rsidP="00EE0DBF">
      <w:pPr>
        <w:pStyle w:val="ad"/>
        <w:tabs>
          <w:tab w:val="left" w:pos="4962"/>
        </w:tabs>
        <w:spacing w:after="160"/>
        <w:ind w:left="426"/>
      </w:pPr>
    </w:p>
    <w:p w:rsidR="00FA11FC" w:rsidRPr="00292BA7" w:rsidRDefault="00A73515" w:rsidP="00BD6774">
      <w:pPr>
        <w:pStyle w:val="ad"/>
        <w:tabs>
          <w:tab w:val="left" w:pos="4962"/>
        </w:tabs>
        <w:spacing w:after="160"/>
        <w:ind w:left="426"/>
        <w:jc w:val="both"/>
      </w:pPr>
      <w:r w:rsidRPr="00292BA7">
        <w:rPr>
          <w:sz w:val="22"/>
          <w:szCs w:val="22"/>
          <w:vertAlign w:val="superscript"/>
        </w:rPr>
        <w:t xml:space="preserve">a </w:t>
      </w:r>
      <w:r w:rsidR="00FA11FC" w:rsidRPr="00292BA7">
        <w:rPr>
          <w:sz w:val="22"/>
          <w:szCs w:val="22"/>
        </w:rPr>
        <w:t>Nakatsuk</w:t>
      </w:r>
      <w:r w:rsidR="006B0804" w:rsidRPr="00292BA7">
        <w:rPr>
          <w:sz w:val="22"/>
          <w:szCs w:val="22"/>
        </w:rPr>
        <w:t>a та Fujii повідомили про NOAEL, що до</w:t>
      </w:r>
      <w:r w:rsidR="007E6F97" w:rsidRPr="00292BA7">
        <w:rPr>
          <w:sz w:val="22"/>
          <w:szCs w:val="22"/>
        </w:rPr>
        <w:t>рівн</w:t>
      </w:r>
      <w:r w:rsidR="006B0804" w:rsidRPr="00292BA7">
        <w:rPr>
          <w:sz w:val="22"/>
          <w:szCs w:val="22"/>
        </w:rPr>
        <w:t>ює</w:t>
      </w:r>
      <w:r w:rsidR="007E6F97" w:rsidRPr="00292BA7">
        <w:rPr>
          <w:sz w:val="22"/>
          <w:szCs w:val="22"/>
        </w:rPr>
        <w:t xml:space="preserve"> </w:t>
      </w:r>
      <w:r w:rsidR="006B0804" w:rsidRPr="00292BA7">
        <w:rPr>
          <w:sz w:val="22"/>
          <w:szCs w:val="22"/>
        </w:rPr>
        <w:t xml:space="preserve">100 мг/кг у щурів лінії Спрейг – </w:t>
      </w:r>
      <w:r w:rsidR="00FA11FC" w:rsidRPr="00292BA7">
        <w:rPr>
          <w:sz w:val="22"/>
          <w:szCs w:val="22"/>
        </w:rPr>
        <w:t>Доулі; тут повідомляється про найвищий NOAEL за результатами 2 досліджень.</w:t>
      </w:r>
    </w:p>
    <w:p w:rsidR="00FA11FC" w:rsidRPr="00292BA7" w:rsidRDefault="00A73515" w:rsidP="00BD6774">
      <w:pPr>
        <w:pStyle w:val="ad"/>
        <w:tabs>
          <w:tab w:val="left" w:pos="4962"/>
        </w:tabs>
        <w:spacing w:after="160"/>
        <w:ind w:left="426"/>
        <w:jc w:val="both"/>
      </w:pPr>
      <w:r w:rsidRPr="00292BA7">
        <w:rPr>
          <w:sz w:val="22"/>
          <w:szCs w:val="22"/>
          <w:vertAlign w:val="superscript"/>
        </w:rPr>
        <w:t>b</w:t>
      </w:r>
      <w:r w:rsidRPr="00292BA7">
        <w:rPr>
          <w:sz w:val="22"/>
          <w:szCs w:val="22"/>
        </w:rPr>
        <w:t xml:space="preserve"> </w:t>
      </w:r>
      <w:r w:rsidR="00FA11FC" w:rsidRPr="00292BA7">
        <w:rPr>
          <w:sz w:val="22"/>
          <w:szCs w:val="22"/>
        </w:rPr>
        <w:t>Екстрапольоване або фактичне повідомлене значення, отримане після перорального введення дози</w:t>
      </w:r>
      <w:r w:rsidR="006B0804" w:rsidRPr="00292BA7">
        <w:rPr>
          <w:sz w:val="22"/>
          <w:szCs w:val="22"/>
        </w:rPr>
        <w:t xml:space="preserve"> 200 мг/кг у щурів лінії Спрейг – </w:t>
      </w:r>
      <w:r w:rsidR="00FA11FC" w:rsidRPr="00292BA7">
        <w:rPr>
          <w:sz w:val="22"/>
          <w:szCs w:val="22"/>
        </w:rPr>
        <w:t xml:space="preserve">Доулі (Wientjes): </w:t>
      </w:r>
      <w:r w:rsidR="00447694" w:rsidRPr="00292BA7">
        <w:rPr>
          <w:sz w:val="22"/>
          <w:szCs w:val="22"/>
        </w:rPr>
        <w:t>C</w:t>
      </w:r>
      <w:r w:rsidR="00447694" w:rsidRPr="00292BA7">
        <w:rPr>
          <w:bCs/>
          <w:sz w:val="20"/>
          <w:szCs w:val="20"/>
          <w:vertAlign w:val="subscript"/>
        </w:rPr>
        <w:t>max</w:t>
      </w:r>
      <w:r w:rsidR="00FA11FC" w:rsidRPr="00292BA7">
        <w:rPr>
          <w:sz w:val="22"/>
          <w:szCs w:val="22"/>
        </w:rPr>
        <w:t xml:space="preserve"> = </w:t>
      </w:r>
      <w:r w:rsidR="006B0804" w:rsidRPr="00292BA7">
        <w:rPr>
          <w:sz w:val="22"/>
          <w:szCs w:val="22"/>
        </w:rPr>
        <w:t>40 мкг/мл (візуальний огляд рису</w:t>
      </w:r>
      <w:r w:rsidR="00C35ED4" w:rsidRPr="00292BA7">
        <w:rPr>
          <w:sz w:val="22"/>
          <w:szCs w:val="22"/>
        </w:rPr>
        <w:t>нка</w:t>
      </w:r>
      <w:r w:rsidR="00FA11FC" w:rsidRPr="00292BA7">
        <w:rPr>
          <w:sz w:val="22"/>
          <w:szCs w:val="22"/>
        </w:rPr>
        <w:t xml:space="preserve"> 1); AUC = 629</w:t>
      </w:r>
      <w:r w:rsidR="006B0804" w:rsidRPr="00292BA7">
        <w:rPr>
          <w:sz w:val="22"/>
          <w:szCs w:val="22"/>
        </w:rPr>
        <w:t>–</w:t>
      </w:r>
      <w:r w:rsidR="00FA11FC" w:rsidRPr="00292BA7">
        <w:rPr>
          <w:sz w:val="22"/>
          <w:szCs w:val="22"/>
        </w:rPr>
        <w:t xml:space="preserve">2430 мкг∙хв/мл (перераховано як 10,5–40,5 мкг∙год/мл). Дані щодо </w:t>
      </w:r>
      <w:r w:rsidR="00730682" w:rsidRPr="00292BA7">
        <w:rPr>
          <w:sz w:val="22"/>
          <w:szCs w:val="22"/>
        </w:rPr>
        <w:t>C</w:t>
      </w:r>
      <w:r w:rsidR="00730682" w:rsidRPr="00292BA7">
        <w:rPr>
          <w:bCs/>
          <w:sz w:val="20"/>
          <w:szCs w:val="20"/>
          <w:vertAlign w:val="subscript"/>
        </w:rPr>
        <w:t>max</w:t>
      </w:r>
      <w:r w:rsidR="00425026" w:rsidRPr="00292BA7">
        <w:rPr>
          <w:bCs/>
          <w:sz w:val="20"/>
          <w:szCs w:val="20"/>
          <w:vertAlign w:val="subscript"/>
        </w:rPr>
        <w:t xml:space="preserve"> </w:t>
      </w:r>
      <w:r w:rsidR="00FA11FC" w:rsidRPr="00292BA7">
        <w:rPr>
          <w:sz w:val="22"/>
          <w:szCs w:val="22"/>
        </w:rPr>
        <w:t>для аспірину також доступні для щурів лінії Вістар, яким вводили 200 мг/кг (Higgs). </w:t>
      </w:r>
    </w:p>
    <w:p w:rsidR="00FA11FC" w:rsidRPr="00292BA7" w:rsidRDefault="00A73515" w:rsidP="00BD6774">
      <w:pPr>
        <w:pStyle w:val="ad"/>
        <w:tabs>
          <w:tab w:val="left" w:pos="4962"/>
        </w:tabs>
        <w:spacing w:after="160"/>
        <w:ind w:left="426"/>
        <w:jc w:val="both"/>
      </w:pPr>
      <w:r w:rsidRPr="00292BA7">
        <w:rPr>
          <w:sz w:val="22"/>
          <w:szCs w:val="22"/>
          <w:vertAlign w:val="superscript"/>
        </w:rPr>
        <w:t xml:space="preserve">c </w:t>
      </w:r>
      <w:r w:rsidR="00FA11FC" w:rsidRPr="00292BA7">
        <w:rPr>
          <w:sz w:val="22"/>
          <w:szCs w:val="22"/>
        </w:rPr>
        <w:t>Екстрапольовано із зареєстрованого значення після перорального введення до</w:t>
      </w:r>
      <w:r w:rsidR="004D3996" w:rsidRPr="00292BA7">
        <w:rPr>
          <w:sz w:val="22"/>
          <w:szCs w:val="22"/>
        </w:rPr>
        <w:t xml:space="preserve">зи 200 мг/кг щурам лінії Спрейг – </w:t>
      </w:r>
      <w:r w:rsidR="00FA11FC" w:rsidRPr="00292BA7">
        <w:rPr>
          <w:sz w:val="22"/>
          <w:szCs w:val="22"/>
        </w:rPr>
        <w:t xml:space="preserve">Доулі (Wientjes): </w:t>
      </w:r>
      <w:r w:rsidR="00447694" w:rsidRPr="00292BA7">
        <w:rPr>
          <w:sz w:val="22"/>
          <w:szCs w:val="22"/>
        </w:rPr>
        <w:t>C</w:t>
      </w:r>
      <w:r w:rsidR="00447694" w:rsidRPr="00292BA7">
        <w:rPr>
          <w:bCs/>
          <w:sz w:val="20"/>
          <w:szCs w:val="20"/>
          <w:vertAlign w:val="subscript"/>
        </w:rPr>
        <w:t>max</w:t>
      </w:r>
      <w:r w:rsidR="00B97F2D" w:rsidRPr="00292BA7">
        <w:rPr>
          <w:sz w:val="22"/>
          <w:szCs w:val="22"/>
        </w:rPr>
        <w:t xml:space="preserve"> = 211 мкг/мл (т</w:t>
      </w:r>
      <w:r w:rsidR="00FA11FC" w:rsidRPr="00292BA7">
        <w:rPr>
          <w:sz w:val="22"/>
          <w:szCs w:val="22"/>
        </w:rPr>
        <w:t xml:space="preserve">аблиця 5); для саліцилату значення AUC не повідомлялися. Також доступні дані про </w:t>
      </w:r>
      <w:r w:rsidR="00447694" w:rsidRPr="00292BA7">
        <w:rPr>
          <w:sz w:val="22"/>
          <w:szCs w:val="22"/>
        </w:rPr>
        <w:t>C</w:t>
      </w:r>
      <w:r w:rsidR="00447694" w:rsidRPr="00292BA7">
        <w:rPr>
          <w:bCs/>
          <w:sz w:val="20"/>
          <w:szCs w:val="20"/>
          <w:vertAlign w:val="subscript"/>
        </w:rPr>
        <w:t>max</w:t>
      </w:r>
      <w:r w:rsidR="00B97F2D" w:rsidRPr="00292BA7">
        <w:rPr>
          <w:bCs/>
          <w:sz w:val="20"/>
          <w:szCs w:val="20"/>
          <w:vertAlign w:val="subscript"/>
        </w:rPr>
        <w:t xml:space="preserve"> </w:t>
      </w:r>
      <w:r w:rsidR="00FA11FC" w:rsidRPr="00292BA7">
        <w:rPr>
          <w:sz w:val="22"/>
          <w:szCs w:val="22"/>
        </w:rPr>
        <w:t>для саліцилату, що отримані під час дослідження на щурах лінії Вістар, яким вводили 200 мг/кг (Higgs), і на щурах лінії Фішер, яким вводили 90 мг/кг (Kapetanovic A).</w:t>
      </w:r>
    </w:p>
    <w:p w:rsidR="00FA11FC" w:rsidRPr="00292BA7" w:rsidRDefault="00A73515" w:rsidP="00BD6774">
      <w:pPr>
        <w:pStyle w:val="ad"/>
        <w:tabs>
          <w:tab w:val="left" w:pos="4962"/>
        </w:tabs>
        <w:spacing w:after="160"/>
        <w:ind w:left="426"/>
        <w:jc w:val="both"/>
      </w:pPr>
      <w:r w:rsidRPr="00292BA7">
        <w:rPr>
          <w:sz w:val="22"/>
          <w:szCs w:val="22"/>
          <w:vertAlign w:val="superscript"/>
        </w:rPr>
        <w:t xml:space="preserve">d </w:t>
      </w:r>
      <w:r w:rsidR="00FA11FC" w:rsidRPr="00292BA7">
        <w:rPr>
          <w:sz w:val="22"/>
          <w:szCs w:val="22"/>
        </w:rPr>
        <w:t xml:space="preserve">Екстрапольовано із зареєстрованого значення після перорального введення 90 мг/кг/добу на 15-й день щурам </w:t>
      </w:r>
      <w:r w:rsidR="00B97F2D" w:rsidRPr="00292BA7">
        <w:rPr>
          <w:sz w:val="22"/>
          <w:szCs w:val="22"/>
        </w:rPr>
        <w:t>лінії Фішер (Kapetanovica): AUC = 6000 </w:t>
      </w:r>
      <w:r w:rsidR="00FA11FC" w:rsidRPr="00292BA7">
        <w:rPr>
          <w:sz w:val="22"/>
          <w:szCs w:val="22"/>
        </w:rPr>
        <w:t>кг∙год/мл. Зверніть увагу, що AUC в таблиці 2 по</w:t>
      </w:r>
      <w:r w:rsidR="00B97F2D" w:rsidRPr="00292BA7">
        <w:rPr>
          <w:sz w:val="22"/>
          <w:szCs w:val="22"/>
        </w:rPr>
        <w:t>знача</w:t>
      </w:r>
      <w:r w:rsidR="00FA11FC" w:rsidRPr="00292BA7">
        <w:rPr>
          <w:sz w:val="22"/>
          <w:szCs w:val="22"/>
        </w:rPr>
        <w:t>єть</w:t>
      </w:r>
      <w:r w:rsidR="00803039" w:rsidRPr="00292BA7">
        <w:rPr>
          <w:sz w:val="22"/>
          <w:szCs w:val="22"/>
        </w:rPr>
        <w:t>ся як 6,0 мкг∙год/мл, але це не</w:t>
      </w:r>
      <w:r w:rsidR="00FA11FC" w:rsidRPr="00292BA7">
        <w:rPr>
          <w:sz w:val="22"/>
          <w:szCs w:val="22"/>
        </w:rPr>
        <w:t>с</w:t>
      </w:r>
      <w:r w:rsidR="00803039" w:rsidRPr="00292BA7">
        <w:rPr>
          <w:sz w:val="22"/>
          <w:szCs w:val="22"/>
        </w:rPr>
        <w:t>умісно з графіком на рису</w:t>
      </w:r>
      <w:r w:rsidR="00FA11FC" w:rsidRPr="00292BA7">
        <w:rPr>
          <w:sz w:val="22"/>
          <w:szCs w:val="22"/>
        </w:rPr>
        <w:t xml:space="preserve">нку 1а. AUC, розрахована на основі концентрацій, візуально оцінених за </w:t>
      </w:r>
      <w:r w:rsidR="00803039" w:rsidRPr="00292BA7">
        <w:rPr>
          <w:sz w:val="22"/>
          <w:szCs w:val="22"/>
        </w:rPr>
        <w:t>рису</w:t>
      </w:r>
      <w:r w:rsidR="00FA11FC" w:rsidRPr="00292BA7">
        <w:rPr>
          <w:sz w:val="22"/>
          <w:szCs w:val="22"/>
        </w:rPr>
        <w:t>нком 1a, становила 5319 мкг∙год/мл (індивідуальний розрахунок); таким чином, передбачається, що повідомлене значення насправді має становити 6000 мкг∙год/мл. </w:t>
      </w:r>
    </w:p>
    <w:p w:rsidR="00FA11FC" w:rsidRPr="00292BA7" w:rsidRDefault="00A73515" w:rsidP="00BD6774">
      <w:pPr>
        <w:pStyle w:val="ad"/>
        <w:tabs>
          <w:tab w:val="left" w:pos="4962"/>
        </w:tabs>
        <w:spacing w:after="160"/>
        <w:ind w:left="426"/>
        <w:jc w:val="both"/>
      </w:pPr>
      <w:r w:rsidRPr="00292BA7">
        <w:rPr>
          <w:sz w:val="22"/>
          <w:szCs w:val="22"/>
          <w:vertAlign w:val="superscript"/>
        </w:rPr>
        <w:t xml:space="preserve">e </w:t>
      </w:r>
      <w:r w:rsidR="00FA11FC" w:rsidRPr="00292BA7">
        <w:rPr>
          <w:sz w:val="22"/>
          <w:szCs w:val="22"/>
        </w:rPr>
        <w:t>Gupta повідомив про LOAEL 250 мг/кг для щурів</w:t>
      </w:r>
      <w:r w:rsidR="00803039" w:rsidRPr="00292BA7">
        <w:rPr>
          <w:sz w:val="22"/>
          <w:szCs w:val="22"/>
        </w:rPr>
        <w:t xml:space="preserve"> лінії</w:t>
      </w:r>
      <w:r w:rsidR="00FA11FC" w:rsidRPr="00292BA7">
        <w:rPr>
          <w:sz w:val="22"/>
          <w:szCs w:val="22"/>
        </w:rPr>
        <w:t xml:space="preserve"> Спрейг</w:t>
      </w:r>
      <w:r w:rsidR="00803039" w:rsidRPr="00292BA7">
        <w:rPr>
          <w:sz w:val="22"/>
          <w:szCs w:val="22"/>
        </w:rPr>
        <w:t xml:space="preserve"> – </w:t>
      </w:r>
      <w:r w:rsidR="00FA11FC" w:rsidRPr="00292BA7">
        <w:rPr>
          <w:sz w:val="22"/>
          <w:szCs w:val="22"/>
        </w:rPr>
        <w:t>Доулі; тут повідомляється про найнижчий LOAEL за результатами 2 досліджень.</w:t>
      </w:r>
    </w:p>
    <w:p w:rsidR="00FA11FC" w:rsidRPr="00292BA7" w:rsidRDefault="00A73515" w:rsidP="00BD6774">
      <w:pPr>
        <w:pStyle w:val="ad"/>
        <w:tabs>
          <w:tab w:val="left" w:pos="4962"/>
        </w:tabs>
        <w:spacing w:after="160"/>
        <w:ind w:left="426"/>
        <w:jc w:val="both"/>
      </w:pPr>
      <w:r w:rsidRPr="00292BA7">
        <w:rPr>
          <w:sz w:val="22"/>
          <w:szCs w:val="22"/>
          <w:vertAlign w:val="superscript"/>
        </w:rPr>
        <w:t xml:space="preserve">f </w:t>
      </w:r>
      <w:r w:rsidR="00FA11FC" w:rsidRPr="00292BA7">
        <w:rPr>
          <w:sz w:val="22"/>
          <w:szCs w:val="22"/>
        </w:rPr>
        <w:t>Повідомляються дані від Cappon, оскільк</w:t>
      </w:r>
      <w:r w:rsidR="00803039" w:rsidRPr="00292BA7">
        <w:rPr>
          <w:sz w:val="22"/>
          <w:szCs w:val="22"/>
        </w:rPr>
        <w:t>и дизайн дослідження відповідав</w:t>
      </w:r>
      <w:r w:rsidR="00FA11FC" w:rsidRPr="00292BA7">
        <w:rPr>
          <w:sz w:val="22"/>
          <w:szCs w:val="22"/>
        </w:rPr>
        <w:t xml:space="preserve"> стандартам ICH S5. Також доступні дані, в яких повідомлялося про NOAEL, що дорівнює 200 мг/кг (McColl, Schardein), але ці дослідження проводилися до опублікування ICH S5. McColl повідомляв про маленькі передсердя (18</w:t>
      </w:r>
      <w:r w:rsidR="00803039" w:rsidRPr="00292BA7">
        <w:rPr>
          <w:sz w:val="22"/>
          <w:szCs w:val="22"/>
        </w:rPr>
        <w:t> </w:t>
      </w:r>
      <w:r w:rsidR="00FA11FC" w:rsidRPr="00292BA7">
        <w:rPr>
          <w:sz w:val="22"/>
          <w:szCs w:val="22"/>
        </w:rPr>
        <w:t>% проти 4,5</w:t>
      </w:r>
      <w:r w:rsidR="00803039" w:rsidRPr="00292BA7">
        <w:rPr>
          <w:sz w:val="22"/>
          <w:szCs w:val="22"/>
        </w:rPr>
        <w:t> </w:t>
      </w:r>
      <w:r w:rsidR="00FA11FC" w:rsidRPr="00292BA7">
        <w:rPr>
          <w:sz w:val="22"/>
          <w:szCs w:val="22"/>
        </w:rPr>
        <w:t>% у контрольній групі) та збільшення частоти наявності 13-го ребра (93</w:t>
      </w:r>
      <w:r w:rsidR="00803039" w:rsidRPr="00292BA7">
        <w:rPr>
          <w:sz w:val="22"/>
          <w:szCs w:val="22"/>
        </w:rPr>
        <w:t> </w:t>
      </w:r>
      <w:r w:rsidR="00FA11FC" w:rsidRPr="00292BA7">
        <w:rPr>
          <w:sz w:val="22"/>
          <w:szCs w:val="22"/>
        </w:rPr>
        <w:t>% проти 56</w:t>
      </w:r>
      <w:r w:rsidR="00803039" w:rsidRPr="00292BA7">
        <w:rPr>
          <w:sz w:val="22"/>
          <w:szCs w:val="22"/>
        </w:rPr>
        <w:t> % у контрольній групі) при застосуванні</w:t>
      </w:r>
      <w:r w:rsidR="00FA11FC" w:rsidRPr="00292BA7">
        <w:rPr>
          <w:sz w:val="22"/>
          <w:szCs w:val="22"/>
        </w:rPr>
        <w:t>  дози</w:t>
      </w:r>
      <w:r w:rsidR="00FA11FC" w:rsidRPr="002F6658">
        <w:rPr>
          <w:sz w:val="22"/>
          <w:szCs w:val="22"/>
        </w:rPr>
        <w:t xml:space="preserve"> аспірину </w:t>
      </w:r>
      <w:r w:rsidR="00FA11FC" w:rsidRPr="00292BA7">
        <w:rPr>
          <w:sz w:val="22"/>
          <w:szCs w:val="22"/>
        </w:rPr>
        <w:lastRenderedPageBreak/>
        <w:t>200</w:t>
      </w:r>
      <w:r w:rsidR="00803039" w:rsidRPr="00292BA7">
        <w:rPr>
          <w:sz w:val="22"/>
          <w:szCs w:val="22"/>
        </w:rPr>
        <w:t> </w:t>
      </w:r>
      <w:r w:rsidR="00FA11FC" w:rsidRPr="00292BA7">
        <w:rPr>
          <w:sz w:val="22"/>
          <w:szCs w:val="22"/>
        </w:rPr>
        <w:t xml:space="preserve">мг/кг, але вони вважаються варіаціями. Schardein повідомив про помітне зниження </w:t>
      </w:r>
      <w:r w:rsidR="00292BA7" w:rsidRPr="00292BA7">
        <w:rPr>
          <w:sz w:val="22"/>
          <w:szCs w:val="22"/>
        </w:rPr>
        <w:t>чисельності</w:t>
      </w:r>
      <w:r w:rsidR="00FA11FC" w:rsidRPr="00292BA7">
        <w:rPr>
          <w:sz w:val="22"/>
          <w:szCs w:val="22"/>
        </w:rPr>
        <w:t> </w:t>
      </w:r>
      <w:r w:rsidR="00E35CEF" w:rsidRPr="00292BA7">
        <w:rPr>
          <w:sz w:val="22"/>
          <w:szCs w:val="22"/>
        </w:rPr>
        <w:t>приплоду</w:t>
      </w:r>
      <w:r w:rsidR="00FA11FC" w:rsidRPr="00292BA7">
        <w:rPr>
          <w:sz w:val="22"/>
          <w:szCs w:val="22"/>
        </w:rPr>
        <w:t xml:space="preserve"> при застосуванні дози 200</w:t>
      </w:r>
      <w:r w:rsidR="00EE642D" w:rsidRPr="00292BA7">
        <w:rPr>
          <w:sz w:val="22"/>
          <w:szCs w:val="22"/>
        </w:rPr>
        <w:t> </w:t>
      </w:r>
      <w:r w:rsidR="00FA11FC" w:rsidRPr="00292BA7">
        <w:rPr>
          <w:sz w:val="22"/>
          <w:szCs w:val="22"/>
        </w:rPr>
        <w:t>мг/кг/добу, але ця доза була токсичною для матері.</w:t>
      </w:r>
    </w:p>
    <w:p w:rsidR="00FA11FC" w:rsidRPr="00292BA7" w:rsidRDefault="00A73515" w:rsidP="00BD6774">
      <w:pPr>
        <w:pStyle w:val="ad"/>
        <w:tabs>
          <w:tab w:val="left" w:pos="4962"/>
        </w:tabs>
        <w:spacing w:after="160"/>
        <w:ind w:left="426"/>
        <w:jc w:val="both"/>
      </w:pPr>
      <w:r w:rsidRPr="00292BA7">
        <w:rPr>
          <w:sz w:val="22"/>
          <w:szCs w:val="22"/>
          <w:vertAlign w:val="superscript"/>
        </w:rPr>
        <w:t xml:space="preserve">g </w:t>
      </w:r>
      <w:r w:rsidR="00FA11FC" w:rsidRPr="00292BA7">
        <w:rPr>
          <w:sz w:val="22"/>
          <w:szCs w:val="22"/>
        </w:rPr>
        <w:t xml:space="preserve">Значення, екстрапольовані із зареєстрованих на </w:t>
      </w:r>
      <w:r w:rsidR="00DA6A38" w:rsidRPr="00292BA7">
        <w:rPr>
          <w:sz w:val="22"/>
          <w:szCs w:val="22"/>
        </w:rPr>
        <w:t>3</w:t>
      </w:r>
      <w:r w:rsidR="00FA11FC" w:rsidRPr="00292BA7">
        <w:rPr>
          <w:sz w:val="22"/>
          <w:szCs w:val="22"/>
        </w:rPr>
        <w:t xml:space="preserve">-й день  після перорального введення дози 50 мг/кг/день у кролів лініїї NZW (Marangos): </w:t>
      </w:r>
      <w:r w:rsidR="00447694" w:rsidRPr="00292BA7">
        <w:rPr>
          <w:sz w:val="22"/>
          <w:szCs w:val="22"/>
        </w:rPr>
        <w:t>C</w:t>
      </w:r>
      <w:r w:rsidR="00447694" w:rsidRPr="00292BA7">
        <w:rPr>
          <w:bCs/>
          <w:sz w:val="20"/>
          <w:szCs w:val="20"/>
          <w:vertAlign w:val="subscript"/>
        </w:rPr>
        <w:t>max</w:t>
      </w:r>
      <w:r w:rsidR="00FA11FC" w:rsidRPr="00292BA7">
        <w:rPr>
          <w:sz w:val="22"/>
          <w:szCs w:val="22"/>
        </w:rPr>
        <w:t xml:space="preserve"> = 70</w:t>
      </w:r>
      <w:r w:rsidR="00EE642D" w:rsidRPr="00292BA7">
        <w:rPr>
          <w:sz w:val="22"/>
          <w:szCs w:val="22"/>
        </w:rPr>
        <w:t> </w:t>
      </w:r>
      <w:r w:rsidR="00FA11FC" w:rsidRPr="00292BA7">
        <w:rPr>
          <w:sz w:val="22"/>
          <w:szCs w:val="22"/>
        </w:rPr>
        <w:t>мкг/мл і AUC = 695 мкг∙год/мл. Зверніть увагу, що екстраполяція є 7-кратною, а також на відсутність даних про лін</w:t>
      </w:r>
      <w:r w:rsidR="00EE642D" w:rsidRPr="00292BA7">
        <w:rPr>
          <w:sz w:val="22"/>
          <w:szCs w:val="22"/>
        </w:rPr>
        <w:t>ійність фармакокінетики у крол</w:t>
      </w:r>
      <w:r w:rsidR="00FA11FC" w:rsidRPr="00292BA7">
        <w:rPr>
          <w:sz w:val="22"/>
          <w:szCs w:val="22"/>
        </w:rPr>
        <w:t>ів.</w:t>
      </w:r>
    </w:p>
    <w:p w:rsidR="00FA11FC" w:rsidRPr="00292BA7" w:rsidRDefault="00A73515" w:rsidP="00BD6774">
      <w:pPr>
        <w:pStyle w:val="ad"/>
        <w:tabs>
          <w:tab w:val="left" w:pos="4962"/>
        </w:tabs>
        <w:spacing w:after="160"/>
        <w:ind w:left="426"/>
        <w:jc w:val="both"/>
      </w:pPr>
      <w:r w:rsidRPr="00292BA7">
        <w:rPr>
          <w:sz w:val="22"/>
          <w:szCs w:val="22"/>
          <w:vertAlign w:val="superscript"/>
        </w:rPr>
        <w:t xml:space="preserve">h </w:t>
      </w:r>
      <w:r w:rsidR="00FA11FC" w:rsidRPr="00292BA7">
        <w:rPr>
          <w:sz w:val="22"/>
          <w:szCs w:val="22"/>
        </w:rPr>
        <w:t xml:space="preserve">Значення, екстрапольовані на введення 6 добових доз кожні 4 години зі значень, зареєстрованих після введення одноразової дози 1000 мг (Schurer): </w:t>
      </w:r>
      <w:r w:rsidR="00730682" w:rsidRPr="00292BA7">
        <w:rPr>
          <w:sz w:val="22"/>
          <w:szCs w:val="22"/>
        </w:rPr>
        <w:t>C</w:t>
      </w:r>
      <w:r w:rsidR="00730682" w:rsidRPr="00292BA7">
        <w:rPr>
          <w:bCs/>
          <w:sz w:val="20"/>
          <w:szCs w:val="20"/>
          <w:vertAlign w:val="subscript"/>
        </w:rPr>
        <w:t>max</w:t>
      </w:r>
      <w:r w:rsidR="00FA11FC" w:rsidRPr="00292BA7">
        <w:rPr>
          <w:sz w:val="22"/>
          <w:szCs w:val="22"/>
        </w:rPr>
        <w:t xml:space="preserve">= 10,89 мкг/мл, AUC = 12,38 мкг∙год/мл. </w:t>
      </w:r>
      <w:r w:rsidR="00447694" w:rsidRPr="00292BA7">
        <w:rPr>
          <w:sz w:val="22"/>
          <w:szCs w:val="22"/>
        </w:rPr>
        <w:t>C</w:t>
      </w:r>
      <w:r w:rsidR="00447694" w:rsidRPr="00292BA7">
        <w:rPr>
          <w:bCs/>
          <w:sz w:val="20"/>
          <w:szCs w:val="20"/>
          <w:vertAlign w:val="subscript"/>
        </w:rPr>
        <w:t>max</w:t>
      </w:r>
      <w:r w:rsidR="00FA11FC" w:rsidRPr="00292BA7">
        <w:rPr>
          <w:sz w:val="22"/>
          <w:szCs w:val="22"/>
        </w:rPr>
        <w:t xml:space="preserve"> після одноразової дози, ймовірно, представляє </w:t>
      </w:r>
      <w:r w:rsidR="00447694" w:rsidRPr="00292BA7">
        <w:rPr>
          <w:sz w:val="22"/>
          <w:szCs w:val="22"/>
        </w:rPr>
        <w:t>C</w:t>
      </w:r>
      <w:r w:rsidR="00447694" w:rsidRPr="00292BA7">
        <w:rPr>
          <w:bCs/>
          <w:sz w:val="20"/>
          <w:szCs w:val="20"/>
          <w:vertAlign w:val="subscript"/>
        </w:rPr>
        <w:t>max</w:t>
      </w:r>
      <w:r w:rsidR="00051A66" w:rsidRPr="00292BA7">
        <w:rPr>
          <w:bCs/>
          <w:sz w:val="20"/>
          <w:szCs w:val="20"/>
          <w:vertAlign w:val="subscript"/>
        </w:rPr>
        <w:t xml:space="preserve"> </w:t>
      </w:r>
      <w:r w:rsidR="00FA11FC" w:rsidRPr="00292BA7">
        <w:rPr>
          <w:sz w:val="22"/>
          <w:szCs w:val="22"/>
        </w:rPr>
        <w:t>у стабільному стані, оскільки період напіввиведення короткий (приблизно 0,5 год), і не очікується</w:t>
      </w:r>
      <w:r w:rsidR="00DA6A38" w:rsidRPr="00292BA7">
        <w:rPr>
          <w:sz w:val="22"/>
          <w:szCs w:val="22"/>
        </w:rPr>
        <w:t xml:space="preserve"> накопичення</w:t>
      </w:r>
      <w:r w:rsidR="00FA11FC" w:rsidRPr="00292BA7">
        <w:rPr>
          <w:sz w:val="22"/>
          <w:szCs w:val="22"/>
        </w:rPr>
        <w:t> </w:t>
      </w:r>
      <w:r w:rsidR="00DA6A38" w:rsidRPr="00292BA7">
        <w:rPr>
          <w:sz w:val="22"/>
          <w:szCs w:val="22"/>
        </w:rPr>
        <w:t xml:space="preserve">при </w:t>
      </w:r>
      <w:r w:rsidR="00FA11FC" w:rsidRPr="00292BA7">
        <w:rPr>
          <w:sz w:val="22"/>
          <w:szCs w:val="22"/>
        </w:rPr>
        <w:t>викори</w:t>
      </w:r>
      <w:r w:rsidR="00DA6A38" w:rsidRPr="00292BA7">
        <w:rPr>
          <w:sz w:val="22"/>
          <w:szCs w:val="22"/>
        </w:rPr>
        <w:t>станні</w:t>
      </w:r>
      <w:r w:rsidR="00FA11FC" w:rsidRPr="00292BA7">
        <w:rPr>
          <w:sz w:val="22"/>
          <w:szCs w:val="22"/>
        </w:rPr>
        <w:t xml:space="preserve"> рівняння: накопичення = 1/(1 - e</w:t>
      </w:r>
      <w:r w:rsidR="00FA11FC" w:rsidRPr="00292BA7">
        <w:rPr>
          <w:sz w:val="22"/>
          <w:szCs w:val="22"/>
          <w:vertAlign w:val="superscript"/>
        </w:rPr>
        <w:t>-k∙tau</w:t>
      </w:r>
      <w:r w:rsidR="00FA11FC" w:rsidRPr="00292BA7">
        <w:rPr>
          <w:sz w:val="22"/>
          <w:szCs w:val="22"/>
        </w:rPr>
        <w:t>), де k = 0,693/t½ з t½ = 0,5 год і tau = 4 години. Для визначення AUC</w:t>
      </w:r>
      <w:r w:rsidR="00FA11FC" w:rsidRPr="00292BA7">
        <w:rPr>
          <w:sz w:val="22"/>
          <w:szCs w:val="22"/>
          <w:vertAlign w:val="subscript"/>
        </w:rPr>
        <w:t>(0- 24 год)</w:t>
      </w:r>
      <w:r w:rsidR="00FA11FC" w:rsidRPr="00292BA7">
        <w:rPr>
          <w:sz w:val="22"/>
          <w:szCs w:val="22"/>
        </w:rPr>
        <w:t xml:space="preserve"> AUC після введення разової дози, що дорівнює 1000 мг, екстраполювали </w:t>
      </w:r>
      <w:r w:rsidR="00DA6A38" w:rsidRPr="00292BA7">
        <w:rPr>
          <w:sz w:val="22"/>
          <w:szCs w:val="22"/>
        </w:rPr>
        <w:t>на</w:t>
      </w:r>
      <w:r w:rsidR="00FA11FC" w:rsidRPr="00292BA7">
        <w:rPr>
          <w:sz w:val="22"/>
          <w:szCs w:val="22"/>
        </w:rPr>
        <w:t xml:space="preserve"> 650 мг і помножили на 6 (максимальні рекомендовані дози за 24 години). Також доступні дані, отримані після введення 500 мг (Nagelschmitz).</w:t>
      </w:r>
    </w:p>
    <w:p w:rsidR="00FA11FC" w:rsidRPr="00292BA7" w:rsidRDefault="00A73515" w:rsidP="00BD6774">
      <w:pPr>
        <w:pStyle w:val="ad"/>
        <w:tabs>
          <w:tab w:val="left" w:pos="4962"/>
        </w:tabs>
        <w:spacing w:after="160"/>
        <w:ind w:left="426"/>
        <w:jc w:val="both"/>
      </w:pPr>
      <w:r w:rsidRPr="00292BA7">
        <w:rPr>
          <w:sz w:val="22"/>
          <w:szCs w:val="22"/>
          <w:vertAlign w:val="superscript"/>
        </w:rPr>
        <w:t xml:space="preserve">I </w:t>
      </w:r>
      <w:r w:rsidR="00FA11FC" w:rsidRPr="00292BA7">
        <w:rPr>
          <w:sz w:val="22"/>
          <w:szCs w:val="22"/>
        </w:rPr>
        <w:t xml:space="preserve">Екстрапольовано на введення 6 добових доз, що вводяться кожні 4 години, із значень, зареєстрованих після введення одноразової дози 1000 мг (Schurer): </w:t>
      </w:r>
      <w:r w:rsidR="00447694" w:rsidRPr="00292BA7">
        <w:rPr>
          <w:sz w:val="22"/>
          <w:szCs w:val="22"/>
        </w:rPr>
        <w:t>C</w:t>
      </w:r>
      <w:r w:rsidR="00447694" w:rsidRPr="00292BA7">
        <w:rPr>
          <w:bCs/>
          <w:sz w:val="20"/>
          <w:szCs w:val="20"/>
          <w:vertAlign w:val="subscript"/>
        </w:rPr>
        <w:t>max</w:t>
      </w:r>
      <w:r w:rsidR="00FA11FC" w:rsidRPr="00292BA7">
        <w:rPr>
          <w:sz w:val="22"/>
          <w:szCs w:val="22"/>
        </w:rPr>
        <w:t xml:space="preserve"> = 53,5 мкг/мл, AUC = 371,32 мкг∙год/мл. Для </w:t>
      </w:r>
      <w:r w:rsidR="00447694" w:rsidRPr="00292BA7">
        <w:rPr>
          <w:sz w:val="22"/>
          <w:szCs w:val="22"/>
        </w:rPr>
        <w:t>C</w:t>
      </w:r>
      <w:r w:rsidR="00447694" w:rsidRPr="00292BA7">
        <w:rPr>
          <w:bCs/>
          <w:sz w:val="20"/>
          <w:szCs w:val="20"/>
          <w:vertAlign w:val="subscript"/>
        </w:rPr>
        <w:t>max</w:t>
      </w:r>
      <w:r w:rsidR="00B45AD5" w:rsidRPr="00292BA7">
        <w:rPr>
          <w:bCs/>
          <w:sz w:val="20"/>
          <w:szCs w:val="20"/>
          <w:vertAlign w:val="subscript"/>
        </w:rPr>
        <w:t xml:space="preserve"> </w:t>
      </w:r>
      <w:r w:rsidR="00FA11FC" w:rsidRPr="00292BA7">
        <w:rPr>
          <w:sz w:val="22"/>
          <w:szCs w:val="22"/>
        </w:rPr>
        <w:t>був застосований коефіцієнт накопичення 1,3, який був оцінений з рівняння: накопичення = 1/(1 - e</w:t>
      </w:r>
      <w:r w:rsidR="00FA11FC" w:rsidRPr="00292BA7">
        <w:rPr>
          <w:sz w:val="22"/>
          <w:szCs w:val="22"/>
          <w:vertAlign w:val="superscript"/>
        </w:rPr>
        <w:t>-k∙tau</w:t>
      </w:r>
      <w:r w:rsidR="00FA11FC" w:rsidRPr="00292BA7">
        <w:rPr>
          <w:sz w:val="22"/>
          <w:szCs w:val="22"/>
        </w:rPr>
        <w:t>), де k =0,693/t½ з t½ = 2,0 години і tau = 4 години (тобто 1/(1 – e</w:t>
      </w:r>
      <w:r w:rsidR="00FA11FC" w:rsidRPr="00292BA7">
        <w:rPr>
          <w:sz w:val="22"/>
          <w:szCs w:val="22"/>
          <w:vertAlign w:val="superscript"/>
        </w:rPr>
        <w:t>–1,386</w:t>
      </w:r>
      <w:r w:rsidR="00FA11FC" w:rsidRPr="00292BA7">
        <w:rPr>
          <w:sz w:val="22"/>
          <w:szCs w:val="22"/>
        </w:rPr>
        <w:t>) = 1/(1 – 0,25) = 1/0,75 = 1,3). Для AUC</w:t>
      </w:r>
      <w:r w:rsidR="00FA11FC" w:rsidRPr="00292BA7">
        <w:rPr>
          <w:sz w:val="22"/>
          <w:szCs w:val="22"/>
          <w:vertAlign w:val="subscript"/>
        </w:rPr>
        <w:t>(0-24 год)</w:t>
      </w:r>
      <w:r w:rsidR="00FA11FC" w:rsidRPr="00292BA7">
        <w:rPr>
          <w:sz w:val="22"/>
          <w:szCs w:val="22"/>
        </w:rPr>
        <w:t xml:space="preserve"> AUC після введення разової дози, що дор</w:t>
      </w:r>
      <w:r w:rsidR="00DA6A38" w:rsidRPr="00292BA7">
        <w:rPr>
          <w:sz w:val="22"/>
          <w:szCs w:val="22"/>
        </w:rPr>
        <w:t>івнює 1000 мг, екстраполювали на</w:t>
      </w:r>
      <w:r w:rsidR="00FA11FC" w:rsidRPr="00292BA7">
        <w:rPr>
          <w:sz w:val="22"/>
          <w:szCs w:val="22"/>
        </w:rPr>
        <w:t xml:space="preserve"> 650 мг і помножили на 6 (максимальні рекомендовані дози за 24 години). Також доступні дані, отримані після введення 500 мг (Nagelschmitz).</w:t>
      </w:r>
    </w:p>
    <w:p w:rsidR="00FA11FC" w:rsidRPr="00292BA7" w:rsidRDefault="00A73515" w:rsidP="00BD6774">
      <w:pPr>
        <w:pStyle w:val="ad"/>
        <w:tabs>
          <w:tab w:val="left" w:pos="4962"/>
        </w:tabs>
        <w:spacing w:after="160"/>
        <w:ind w:left="426"/>
        <w:jc w:val="both"/>
      </w:pPr>
      <w:r w:rsidRPr="00292BA7">
        <w:rPr>
          <w:sz w:val="22"/>
          <w:szCs w:val="22"/>
          <w:vertAlign w:val="superscript"/>
        </w:rPr>
        <w:t xml:space="preserve">j </w:t>
      </w:r>
      <w:r w:rsidR="00FA11FC" w:rsidRPr="00292BA7">
        <w:rPr>
          <w:sz w:val="22"/>
          <w:szCs w:val="22"/>
        </w:rPr>
        <w:t xml:space="preserve">За відсутності фармакокінетичних даних відношення </w:t>
      </w:r>
      <w:r w:rsidR="00447694" w:rsidRPr="00292BA7">
        <w:rPr>
          <w:sz w:val="22"/>
          <w:szCs w:val="22"/>
        </w:rPr>
        <w:t>C</w:t>
      </w:r>
      <w:r w:rsidR="00447694" w:rsidRPr="00292BA7">
        <w:rPr>
          <w:bCs/>
          <w:sz w:val="20"/>
          <w:szCs w:val="20"/>
          <w:vertAlign w:val="subscript"/>
        </w:rPr>
        <w:t>max</w:t>
      </w:r>
      <w:r w:rsidR="006B0804" w:rsidRPr="00292BA7">
        <w:rPr>
          <w:bCs/>
          <w:sz w:val="20"/>
          <w:szCs w:val="20"/>
          <w:vertAlign w:val="subscript"/>
        </w:rPr>
        <w:t xml:space="preserve"> </w:t>
      </w:r>
      <w:r w:rsidR="006B0804" w:rsidRPr="00292BA7">
        <w:rPr>
          <w:sz w:val="22"/>
          <w:szCs w:val="22"/>
        </w:rPr>
        <w:t>ґ</w:t>
      </w:r>
      <w:r w:rsidR="00DA6A38" w:rsidRPr="00292BA7">
        <w:rPr>
          <w:sz w:val="22"/>
          <w:szCs w:val="22"/>
        </w:rPr>
        <w:t xml:space="preserve">рунтувалося </w:t>
      </w:r>
      <w:r w:rsidR="00FA11FC" w:rsidRPr="00292BA7">
        <w:rPr>
          <w:sz w:val="22"/>
          <w:szCs w:val="22"/>
        </w:rPr>
        <w:t xml:space="preserve">на співвідношенні доз </w:t>
      </w:r>
      <w:r w:rsidR="00B45AD5" w:rsidRPr="00292BA7">
        <w:rPr>
          <w:sz w:val="22"/>
          <w:szCs w:val="22"/>
        </w:rPr>
        <w:t xml:space="preserve">у </w:t>
      </w:r>
      <w:r w:rsidR="00FA11FC" w:rsidRPr="00292BA7">
        <w:rPr>
          <w:sz w:val="22"/>
          <w:szCs w:val="22"/>
        </w:rPr>
        <w:t>мг/кг, а AUC</w:t>
      </w:r>
      <w:r w:rsidR="00DA6A38" w:rsidRPr="00292BA7">
        <w:rPr>
          <w:sz w:val="22"/>
          <w:szCs w:val="22"/>
        </w:rPr>
        <w:t xml:space="preserve"> – на основі співвідношення доз</w:t>
      </w:r>
      <w:r w:rsidR="00FA11FC" w:rsidRPr="00292BA7">
        <w:rPr>
          <w:sz w:val="22"/>
          <w:szCs w:val="22"/>
        </w:rPr>
        <w:t> </w:t>
      </w:r>
      <w:r w:rsidR="00B45AD5" w:rsidRPr="00292BA7">
        <w:rPr>
          <w:sz w:val="22"/>
          <w:szCs w:val="22"/>
        </w:rPr>
        <w:t xml:space="preserve">у </w:t>
      </w:r>
      <w:r w:rsidR="00FA11FC" w:rsidRPr="00292BA7">
        <w:rPr>
          <w:sz w:val="22"/>
          <w:szCs w:val="22"/>
        </w:rPr>
        <w:t>мг/м</w:t>
      </w:r>
      <w:r w:rsidR="00FA11FC" w:rsidRPr="00292BA7">
        <w:rPr>
          <w:sz w:val="22"/>
          <w:szCs w:val="22"/>
          <w:vertAlign w:val="superscript"/>
        </w:rPr>
        <w:t>2</w:t>
      </w:r>
      <w:r w:rsidR="00FA11FC" w:rsidRPr="00292BA7">
        <w:rPr>
          <w:sz w:val="22"/>
          <w:szCs w:val="22"/>
        </w:rPr>
        <w:t>.</w:t>
      </w:r>
    </w:p>
    <w:p w:rsidR="00FA11FC" w:rsidRPr="00292BA7" w:rsidRDefault="00FA11FC" w:rsidP="0057720B">
      <w:pPr>
        <w:pStyle w:val="ad"/>
        <w:tabs>
          <w:tab w:val="left" w:pos="4962"/>
        </w:tabs>
        <w:spacing w:after="160"/>
        <w:jc w:val="both"/>
      </w:pPr>
      <w:r w:rsidRPr="00292BA7">
        <w:rPr>
          <w:b/>
          <w:bCs/>
          <w:sz w:val="22"/>
          <w:szCs w:val="22"/>
        </w:rPr>
        <w:t>Посилання</w:t>
      </w:r>
    </w:p>
    <w:p w:rsidR="00FA11FC" w:rsidRPr="00292BA7" w:rsidRDefault="00FA11FC" w:rsidP="0057720B">
      <w:pPr>
        <w:pStyle w:val="ad"/>
        <w:tabs>
          <w:tab w:val="left" w:pos="4962"/>
        </w:tabs>
        <w:spacing w:after="160"/>
        <w:jc w:val="both"/>
      </w:pPr>
      <w:r w:rsidRPr="00292BA7">
        <w:rPr>
          <w:sz w:val="22"/>
          <w:szCs w:val="22"/>
        </w:rPr>
        <w:t>Cappon GD, Gupta U, Cook JC, Tassinari MS, Hurtt ME. Comparison of the developmental toxicity of aspirin in rabbits when administered throughout organogenesis or during sensitive windows of development. Birth Defects Res B Dev Reprod Toxicol. 2003;68:38-46.</w:t>
      </w:r>
    </w:p>
    <w:p w:rsidR="00FA11FC" w:rsidRPr="00292BA7" w:rsidRDefault="00FA11FC" w:rsidP="0057720B">
      <w:pPr>
        <w:pStyle w:val="ad"/>
        <w:tabs>
          <w:tab w:val="left" w:pos="4962"/>
        </w:tabs>
        <w:spacing w:after="160"/>
        <w:jc w:val="both"/>
      </w:pPr>
      <w:r w:rsidRPr="00292BA7">
        <w:rPr>
          <w:sz w:val="22"/>
          <w:szCs w:val="22"/>
        </w:rPr>
        <w:t>Gupta U, Cook JC, Tassinari MS, Hurtt ME. Comparison of developmental toxicology of aspirin (acetylsalicylic acid) in rats using selected dosing paradigms. Birth Defects Res B Dev Reprod Toxicol. 2003;68:27-37.</w:t>
      </w:r>
    </w:p>
    <w:p w:rsidR="00FA11FC" w:rsidRPr="00292BA7" w:rsidRDefault="00FA11FC" w:rsidP="0057720B">
      <w:pPr>
        <w:pStyle w:val="ad"/>
        <w:tabs>
          <w:tab w:val="left" w:pos="4962"/>
        </w:tabs>
        <w:spacing w:after="160"/>
        <w:jc w:val="both"/>
      </w:pPr>
      <w:r w:rsidRPr="00292BA7">
        <w:rPr>
          <w:sz w:val="22"/>
          <w:szCs w:val="22"/>
        </w:rPr>
        <w:t>Kapetanovic IM, Bauer KS, Tessier DM, Lindeblad MO, Zakharov AD, Lubet R, et al. Comparison of pharmacokinetic and pharmacodynamic profiles of aspirin following oral gavage and diet dosing in rats. Chem Biol Interact. 2009;179:233-9.</w:t>
      </w:r>
    </w:p>
    <w:p w:rsidR="00FA11FC" w:rsidRPr="00292BA7" w:rsidRDefault="00FA11FC" w:rsidP="0057720B">
      <w:pPr>
        <w:pStyle w:val="ad"/>
        <w:tabs>
          <w:tab w:val="left" w:pos="4962"/>
        </w:tabs>
        <w:spacing w:after="160"/>
        <w:jc w:val="both"/>
      </w:pPr>
      <w:r w:rsidRPr="00292BA7">
        <w:rPr>
          <w:sz w:val="22"/>
          <w:szCs w:val="22"/>
        </w:rPr>
        <w:t>Marangos MN, Onyeji CO, Nicolau DP, Nightingale CH. Disposition kinetics of aspirin in female New Zealand white rabbits. Lab Anim Sci. 1995;45:67-9.</w:t>
      </w:r>
    </w:p>
    <w:p w:rsidR="00FA11FC" w:rsidRPr="00292BA7" w:rsidRDefault="00FA11FC" w:rsidP="0057720B">
      <w:pPr>
        <w:pStyle w:val="ad"/>
        <w:tabs>
          <w:tab w:val="left" w:pos="4962"/>
        </w:tabs>
        <w:spacing w:after="160"/>
        <w:jc w:val="both"/>
      </w:pPr>
      <w:r w:rsidRPr="00292BA7">
        <w:rPr>
          <w:sz w:val="22"/>
          <w:szCs w:val="22"/>
        </w:rPr>
        <w:t>Nakatsuka T, Fujii T. Comparative teratogenicity study of diflunisal (MK-647) and aspirin in the rat. Oyo Yakuri. 1979;17:551-7.</w:t>
      </w:r>
    </w:p>
    <w:p w:rsidR="00FA11FC" w:rsidRPr="00292BA7" w:rsidRDefault="00FA11FC" w:rsidP="0057720B">
      <w:pPr>
        <w:pStyle w:val="ad"/>
        <w:tabs>
          <w:tab w:val="left" w:pos="4962"/>
        </w:tabs>
        <w:spacing w:after="160"/>
        <w:jc w:val="both"/>
      </w:pPr>
      <w:r w:rsidRPr="00292BA7">
        <w:rPr>
          <w:sz w:val="22"/>
          <w:szCs w:val="22"/>
        </w:rPr>
        <w:t>Schurer M, Bias-Imhoff U, Schulz HU, Schwantes U, Riechers AM. Lack of influence of glycine on the single dose pharmacokinetics of acetylsalicylic acid in man. Int J Clin Pharmacol Ther. 1996;34:282-7.</w:t>
      </w:r>
    </w:p>
    <w:p w:rsidR="00FA11FC" w:rsidRPr="002F6658" w:rsidRDefault="00FA11FC" w:rsidP="0057720B">
      <w:pPr>
        <w:pStyle w:val="ad"/>
        <w:tabs>
          <w:tab w:val="left" w:pos="4962"/>
        </w:tabs>
        <w:spacing w:after="160"/>
        <w:jc w:val="both"/>
      </w:pPr>
      <w:r w:rsidRPr="00292BA7">
        <w:rPr>
          <w:sz w:val="22"/>
          <w:szCs w:val="22"/>
        </w:rPr>
        <w:t>Wientjes MG, Levy G. Nonlinear pharmacokinetics of aspirin in rats. J Pharmacol Exp Ther. 1988;245:809-15.</w:t>
      </w:r>
    </w:p>
    <w:p w:rsidR="00C360CA" w:rsidRDefault="00C360CA" w:rsidP="0057720B">
      <w:pPr>
        <w:pStyle w:val="ad"/>
        <w:tabs>
          <w:tab w:val="left" w:pos="4962"/>
        </w:tabs>
        <w:spacing w:after="160"/>
        <w:jc w:val="both"/>
        <w:rPr>
          <w:b/>
          <w:bCs/>
          <w:sz w:val="22"/>
          <w:szCs w:val="22"/>
        </w:rPr>
      </w:pPr>
    </w:p>
    <w:p w:rsidR="00292BA7" w:rsidRPr="002F6658" w:rsidRDefault="00292BA7" w:rsidP="0057720B">
      <w:pPr>
        <w:pStyle w:val="ad"/>
        <w:tabs>
          <w:tab w:val="left" w:pos="4962"/>
        </w:tabs>
        <w:spacing w:after="160"/>
        <w:jc w:val="both"/>
        <w:rPr>
          <w:b/>
          <w:bCs/>
          <w:sz w:val="22"/>
          <w:szCs w:val="22"/>
        </w:rPr>
      </w:pPr>
    </w:p>
    <w:p w:rsidR="00FA11FC" w:rsidRPr="002F6658" w:rsidRDefault="00FA11FC" w:rsidP="0057720B">
      <w:pPr>
        <w:pStyle w:val="ad"/>
        <w:tabs>
          <w:tab w:val="left" w:pos="4962"/>
        </w:tabs>
        <w:spacing w:after="160"/>
        <w:jc w:val="both"/>
      </w:pPr>
      <w:r w:rsidRPr="002F6658">
        <w:rPr>
          <w:b/>
          <w:bCs/>
          <w:sz w:val="22"/>
          <w:szCs w:val="22"/>
        </w:rPr>
        <w:lastRenderedPageBreak/>
        <w:t>Додаткові посилання, що оцінювалися</w:t>
      </w:r>
    </w:p>
    <w:p w:rsidR="00FA11FC" w:rsidRPr="002F6658" w:rsidRDefault="00FA11FC" w:rsidP="0057720B">
      <w:pPr>
        <w:pStyle w:val="ad"/>
        <w:tabs>
          <w:tab w:val="left" w:pos="4962"/>
        </w:tabs>
        <w:spacing w:after="160"/>
        <w:jc w:val="both"/>
      </w:pPr>
      <w:r w:rsidRPr="002F6658">
        <w:rPr>
          <w:sz w:val="22"/>
          <w:szCs w:val="22"/>
        </w:rPr>
        <w:t>Higgs GA, Salmon JA, Hendersonn B, Vane JR. Pharmacokinetics of aspirin and salicylate in relation to inhibition of arachidonate cyclooxygenase and antiinflammatory activity. Proc Natl Acad Sci. USA. 1986;84:1417-20.</w:t>
      </w:r>
    </w:p>
    <w:p w:rsidR="00FA11FC" w:rsidRPr="002F6658" w:rsidRDefault="00FA11FC" w:rsidP="0057720B">
      <w:pPr>
        <w:pStyle w:val="ad"/>
        <w:tabs>
          <w:tab w:val="left" w:pos="4962"/>
        </w:tabs>
        <w:spacing w:after="160"/>
        <w:jc w:val="both"/>
      </w:pPr>
      <w:r w:rsidRPr="002F6658">
        <w:rPr>
          <w:sz w:val="22"/>
          <w:szCs w:val="22"/>
        </w:rPr>
        <w:t>McColl JD, Robinson S, Globus M. Effect of some therapeutic agents on the rabbit fetus. Toxicol Appl Pharmacol. 1967;10:244-252.</w:t>
      </w:r>
    </w:p>
    <w:p w:rsidR="00FA11FC" w:rsidRPr="002F6658" w:rsidRDefault="00FA11FC" w:rsidP="0057720B">
      <w:pPr>
        <w:pStyle w:val="ad"/>
        <w:tabs>
          <w:tab w:val="left" w:pos="4962"/>
        </w:tabs>
        <w:spacing w:after="160"/>
        <w:jc w:val="both"/>
      </w:pPr>
      <w:r w:rsidRPr="002F6658">
        <w:rPr>
          <w:sz w:val="22"/>
          <w:szCs w:val="22"/>
        </w:rPr>
        <w:t>Nagelschmitz J, Blunck M, Kraetzschmar J, Ludwig M, Wensing G, Hohlfeld T. Pharmacokinetics and pharmacodynamics of acetylsalicylic acid after intravenous and oral administration to healthy volunteers. Clin Pharmacol. 2014;6:51-9.</w:t>
      </w:r>
    </w:p>
    <w:p w:rsidR="00FA11FC" w:rsidRPr="002F6658" w:rsidRDefault="00FA11FC" w:rsidP="0057720B">
      <w:pPr>
        <w:tabs>
          <w:tab w:val="left" w:pos="4962"/>
        </w:tabs>
        <w:jc w:val="both"/>
      </w:pPr>
      <w:r w:rsidRPr="002F6658">
        <w:t>Schardein JL, Blatz AT, Woosley ET, Kaump DH. Reproduction studies on sodium meclofenamate in comparison to aspirin and phenylbutazone. Toxicol Appl Pharmacol. 1969;15:46-55.</w:t>
      </w:r>
    </w:p>
    <w:p w:rsidR="0057720B" w:rsidRPr="002F6658" w:rsidRDefault="0057720B">
      <w:pPr>
        <w:rPr>
          <w:b/>
          <w:bCs/>
          <w:lang w:eastAsia="uk-UA"/>
        </w:rPr>
      </w:pPr>
      <w:r w:rsidRPr="002F6658">
        <w:rPr>
          <w:b/>
          <w:bCs/>
        </w:rPr>
        <w:br w:type="page"/>
      </w:r>
    </w:p>
    <w:p w:rsidR="00FA11FC" w:rsidRPr="002F6658" w:rsidRDefault="00FA11FC" w:rsidP="0099349F">
      <w:pPr>
        <w:pStyle w:val="docdata"/>
        <w:tabs>
          <w:tab w:val="left" w:pos="4962"/>
        </w:tabs>
        <w:spacing w:before="0" w:beforeAutospacing="0" w:after="160" w:afterAutospacing="0"/>
        <w:rPr>
          <w:sz w:val="28"/>
          <w:szCs w:val="28"/>
        </w:rPr>
      </w:pPr>
      <w:r w:rsidRPr="002F6658">
        <w:rPr>
          <w:b/>
          <w:bCs/>
          <w:sz w:val="28"/>
          <w:szCs w:val="28"/>
        </w:rPr>
        <w:lastRenderedPageBreak/>
        <w:t xml:space="preserve">Третиноїн (повністю </w:t>
      </w:r>
      <w:r w:rsidRPr="002F6658">
        <w:rPr>
          <w:b/>
          <w:bCs/>
          <w:i/>
          <w:iCs/>
          <w:sz w:val="28"/>
          <w:szCs w:val="28"/>
        </w:rPr>
        <w:t>транс</w:t>
      </w:r>
      <w:r w:rsidRPr="002F6658">
        <w:rPr>
          <w:b/>
          <w:bCs/>
          <w:sz w:val="28"/>
          <w:szCs w:val="28"/>
        </w:rPr>
        <w:t>-ретино</w:t>
      </w:r>
      <w:r w:rsidR="00FC5B73" w:rsidRPr="002F6658">
        <w:rPr>
          <w:b/>
          <w:bCs/>
          <w:sz w:val="28"/>
          <w:szCs w:val="28"/>
        </w:rPr>
        <w:t>є</w:t>
      </w:r>
      <w:r w:rsidRPr="002F6658">
        <w:rPr>
          <w:b/>
          <w:bCs/>
          <w:sz w:val="28"/>
          <w:szCs w:val="28"/>
        </w:rPr>
        <w:t>ва кислота)</w:t>
      </w:r>
    </w:p>
    <w:p w:rsidR="00FA11FC" w:rsidRPr="002F6658" w:rsidRDefault="00FA11FC" w:rsidP="0099349F">
      <w:pPr>
        <w:pStyle w:val="ad"/>
        <w:tabs>
          <w:tab w:val="left" w:pos="4962"/>
        </w:tabs>
        <w:spacing w:after="160"/>
        <w:rPr>
          <w:sz w:val="22"/>
          <w:szCs w:val="22"/>
        </w:rPr>
      </w:pPr>
      <w:r w:rsidRPr="002F6658">
        <w:rPr>
          <w:b/>
          <w:bCs/>
          <w:sz w:val="22"/>
          <w:szCs w:val="22"/>
        </w:rPr>
        <w:t>Номер CAS</w:t>
      </w:r>
      <w:r w:rsidRPr="002F6658">
        <w:rPr>
          <w:sz w:val="22"/>
          <w:szCs w:val="22"/>
        </w:rPr>
        <w:t>: 302-79-4</w:t>
      </w:r>
    </w:p>
    <w:tbl>
      <w:tblPr>
        <w:tblStyle w:val="ac"/>
        <w:tblW w:w="0" w:type="auto"/>
        <w:tblLayout w:type="fixed"/>
        <w:tblLook w:val="04A0" w:firstRow="1" w:lastRow="0" w:firstColumn="1" w:lastColumn="0" w:noHBand="0" w:noVBand="1"/>
      </w:tblPr>
      <w:tblGrid>
        <w:gridCol w:w="1523"/>
        <w:gridCol w:w="1523"/>
        <w:gridCol w:w="1701"/>
        <w:gridCol w:w="1531"/>
        <w:gridCol w:w="1520"/>
        <w:gridCol w:w="1928"/>
        <w:gridCol w:w="1531"/>
        <w:gridCol w:w="1695"/>
        <w:gridCol w:w="1526"/>
      </w:tblGrid>
      <w:tr w:rsidR="001340B7" w:rsidRPr="006A3CFF" w:rsidTr="00926B87">
        <w:tc>
          <w:tcPr>
            <w:tcW w:w="1523" w:type="dxa"/>
          </w:tcPr>
          <w:p w:rsidR="00A44CBA" w:rsidRPr="006A3CFF" w:rsidRDefault="00A44CBA" w:rsidP="00A44CBA">
            <w:pPr>
              <w:pStyle w:val="ad"/>
              <w:tabs>
                <w:tab w:val="left" w:pos="4962"/>
              </w:tabs>
              <w:rPr>
                <w:b/>
                <w:bCs/>
                <w:sz w:val="20"/>
                <w:szCs w:val="20"/>
              </w:rPr>
            </w:pPr>
            <w:r w:rsidRPr="006A3CFF">
              <w:rPr>
                <w:b/>
                <w:bCs/>
                <w:sz w:val="20"/>
                <w:szCs w:val="20"/>
              </w:rPr>
              <w:t xml:space="preserve">NOAEL у щурів </w:t>
            </w:r>
          </w:p>
          <w:p w:rsidR="00A44CBA" w:rsidRPr="006A3CFF" w:rsidRDefault="00A44CBA" w:rsidP="00A44CBA">
            <w:pPr>
              <w:pStyle w:val="ad"/>
              <w:tabs>
                <w:tab w:val="left" w:pos="4962"/>
              </w:tabs>
              <w:rPr>
                <w:b/>
                <w:bCs/>
                <w:sz w:val="20"/>
                <w:szCs w:val="20"/>
              </w:rPr>
            </w:pPr>
          </w:p>
          <w:p w:rsidR="00A44CBA" w:rsidRPr="006A3CFF" w:rsidRDefault="00A44CBA" w:rsidP="00A44CBA">
            <w:pPr>
              <w:pStyle w:val="ad"/>
              <w:tabs>
                <w:tab w:val="left" w:pos="4962"/>
              </w:tabs>
              <w:rPr>
                <w:b/>
                <w:bCs/>
                <w:sz w:val="20"/>
                <w:szCs w:val="20"/>
              </w:rPr>
            </w:pPr>
            <w:r w:rsidRPr="006A3CFF">
              <w:rPr>
                <w:b/>
                <w:bCs/>
                <w:sz w:val="20"/>
                <w:szCs w:val="20"/>
              </w:rPr>
              <w:t xml:space="preserve">Доза </w:t>
            </w:r>
          </w:p>
          <w:p w:rsidR="00A44CBA" w:rsidRPr="006A3CFF" w:rsidRDefault="00A44CBA" w:rsidP="00A44CBA">
            <w:pPr>
              <w:pStyle w:val="ad"/>
              <w:tabs>
                <w:tab w:val="left" w:pos="4962"/>
              </w:tabs>
              <w:rPr>
                <w:b/>
                <w:bCs/>
                <w:sz w:val="20"/>
                <w:szCs w:val="20"/>
              </w:rPr>
            </w:pPr>
          </w:p>
          <w:p w:rsidR="00A44CBA" w:rsidRPr="006A3CFF" w:rsidRDefault="00A44CBA" w:rsidP="00A44CBA">
            <w:pPr>
              <w:pStyle w:val="ad"/>
              <w:tabs>
                <w:tab w:val="left" w:pos="4962"/>
              </w:tabs>
              <w:rPr>
                <w:b/>
                <w:bCs/>
                <w:sz w:val="20"/>
                <w:szCs w:val="20"/>
                <w:vertAlign w:val="subscript"/>
              </w:rPr>
            </w:pPr>
            <w:r w:rsidRPr="006A3CFF">
              <w:rPr>
                <w:b/>
                <w:bCs/>
                <w:sz w:val="20"/>
                <w:szCs w:val="20"/>
              </w:rPr>
              <w:t>C</w:t>
            </w:r>
            <w:r w:rsidRPr="006A3CFF">
              <w:rPr>
                <w:b/>
                <w:bCs/>
                <w:sz w:val="20"/>
                <w:szCs w:val="20"/>
                <w:vertAlign w:val="subscript"/>
              </w:rPr>
              <w:t>max</w:t>
            </w:r>
          </w:p>
          <w:p w:rsidR="00A44CBA" w:rsidRPr="006A3CFF" w:rsidRDefault="00A44CBA" w:rsidP="00A44CBA">
            <w:pPr>
              <w:pStyle w:val="ad"/>
              <w:tabs>
                <w:tab w:val="left" w:pos="4962"/>
              </w:tabs>
              <w:rPr>
                <w:b/>
                <w:bCs/>
                <w:sz w:val="20"/>
                <w:szCs w:val="20"/>
              </w:rPr>
            </w:pPr>
          </w:p>
          <w:p w:rsidR="00A44CBA" w:rsidRPr="006A3CFF" w:rsidRDefault="00A44CBA" w:rsidP="00A44CBA">
            <w:pPr>
              <w:pStyle w:val="ad"/>
              <w:tabs>
                <w:tab w:val="left" w:pos="4962"/>
              </w:tabs>
              <w:rPr>
                <w:sz w:val="20"/>
                <w:szCs w:val="20"/>
              </w:rPr>
            </w:pPr>
            <w:r w:rsidRPr="006A3CFF">
              <w:rPr>
                <w:b/>
                <w:bCs/>
                <w:sz w:val="20"/>
                <w:szCs w:val="20"/>
              </w:rPr>
              <w:t>AUC</w:t>
            </w:r>
          </w:p>
        </w:tc>
        <w:tc>
          <w:tcPr>
            <w:tcW w:w="1523" w:type="dxa"/>
          </w:tcPr>
          <w:p w:rsidR="00A44CBA" w:rsidRPr="006A3CFF" w:rsidRDefault="00A44CBA" w:rsidP="00A44CBA">
            <w:pPr>
              <w:pStyle w:val="ad"/>
              <w:tabs>
                <w:tab w:val="left" w:pos="4962"/>
              </w:tabs>
              <w:rPr>
                <w:b/>
                <w:bCs/>
                <w:sz w:val="20"/>
                <w:szCs w:val="20"/>
              </w:rPr>
            </w:pPr>
            <w:r w:rsidRPr="006A3CFF">
              <w:rPr>
                <w:b/>
                <w:bCs/>
                <w:sz w:val="20"/>
                <w:szCs w:val="20"/>
              </w:rPr>
              <w:t xml:space="preserve">LOAEL у щурів </w:t>
            </w:r>
          </w:p>
          <w:p w:rsidR="00A44CBA" w:rsidRPr="006A3CFF" w:rsidRDefault="00A44CBA" w:rsidP="00A44CBA">
            <w:pPr>
              <w:pStyle w:val="ad"/>
              <w:tabs>
                <w:tab w:val="left" w:pos="4962"/>
              </w:tabs>
              <w:rPr>
                <w:b/>
                <w:bCs/>
                <w:sz w:val="20"/>
                <w:szCs w:val="20"/>
              </w:rPr>
            </w:pPr>
          </w:p>
          <w:p w:rsidR="00A44CBA" w:rsidRPr="006A3CFF" w:rsidRDefault="00A44CBA" w:rsidP="00A44CBA">
            <w:pPr>
              <w:pStyle w:val="ad"/>
              <w:tabs>
                <w:tab w:val="left" w:pos="4962"/>
              </w:tabs>
              <w:rPr>
                <w:b/>
                <w:bCs/>
                <w:sz w:val="20"/>
                <w:szCs w:val="20"/>
              </w:rPr>
            </w:pPr>
            <w:r w:rsidRPr="006A3CFF">
              <w:rPr>
                <w:b/>
                <w:bCs/>
                <w:sz w:val="20"/>
                <w:szCs w:val="20"/>
              </w:rPr>
              <w:t xml:space="preserve">Доза </w:t>
            </w:r>
          </w:p>
          <w:p w:rsidR="00A44CBA" w:rsidRPr="006A3CFF" w:rsidRDefault="00A44CBA" w:rsidP="00A44CBA">
            <w:pPr>
              <w:pStyle w:val="ad"/>
              <w:tabs>
                <w:tab w:val="left" w:pos="4962"/>
              </w:tabs>
              <w:rPr>
                <w:b/>
                <w:bCs/>
                <w:sz w:val="20"/>
                <w:szCs w:val="20"/>
              </w:rPr>
            </w:pPr>
          </w:p>
          <w:p w:rsidR="00A44CBA" w:rsidRPr="006A3CFF" w:rsidRDefault="00A44CBA" w:rsidP="00A44CBA">
            <w:pPr>
              <w:pStyle w:val="ad"/>
              <w:tabs>
                <w:tab w:val="left" w:pos="4962"/>
              </w:tabs>
              <w:rPr>
                <w:b/>
                <w:bCs/>
                <w:sz w:val="20"/>
                <w:szCs w:val="20"/>
                <w:vertAlign w:val="subscript"/>
              </w:rPr>
            </w:pPr>
            <w:r w:rsidRPr="006A3CFF">
              <w:rPr>
                <w:b/>
                <w:bCs/>
                <w:sz w:val="20"/>
                <w:szCs w:val="20"/>
              </w:rPr>
              <w:t>C</w:t>
            </w:r>
            <w:r w:rsidRPr="006A3CFF">
              <w:rPr>
                <w:b/>
                <w:bCs/>
                <w:sz w:val="20"/>
                <w:szCs w:val="20"/>
                <w:vertAlign w:val="subscript"/>
              </w:rPr>
              <w:t>max</w:t>
            </w:r>
          </w:p>
          <w:p w:rsidR="00A44CBA" w:rsidRPr="006A3CFF" w:rsidRDefault="00A44CBA" w:rsidP="00A44CBA">
            <w:pPr>
              <w:pStyle w:val="ad"/>
              <w:tabs>
                <w:tab w:val="left" w:pos="4962"/>
              </w:tabs>
              <w:rPr>
                <w:b/>
                <w:bCs/>
                <w:sz w:val="20"/>
                <w:szCs w:val="20"/>
              </w:rPr>
            </w:pPr>
          </w:p>
          <w:p w:rsidR="00A44CBA" w:rsidRPr="006A3CFF" w:rsidRDefault="00A44CBA" w:rsidP="00A44CBA">
            <w:pPr>
              <w:pStyle w:val="ad"/>
              <w:tabs>
                <w:tab w:val="left" w:pos="4962"/>
              </w:tabs>
              <w:rPr>
                <w:sz w:val="20"/>
                <w:szCs w:val="20"/>
              </w:rPr>
            </w:pPr>
            <w:r w:rsidRPr="006A3CFF">
              <w:rPr>
                <w:b/>
                <w:bCs/>
                <w:sz w:val="20"/>
                <w:szCs w:val="20"/>
              </w:rPr>
              <w:t>AUC</w:t>
            </w:r>
          </w:p>
        </w:tc>
        <w:tc>
          <w:tcPr>
            <w:tcW w:w="1701" w:type="dxa"/>
          </w:tcPr>
          <w:p w:rsidR="00A44CBA" w:rsidRPr="006A3CFF" w:rsidRDefault="00A44CBA" w:rsidP="00A44CBA">
            <w:pPr>
              <w:pStyle w:val="ad"/>
              <w:tabs>
                <w:tab w:val="left" w:pos="4962"/>
              </w:tabs>
              <w:rPr>
                <w:sz w:val="20"/>
                <w:szCs w:val="20"/>
              </w:rPr>
            </w:pPr>
            <w:r w:rsidRPr="006A3CFF">
              <w:rPr>
                <w:b/>
                <w:bCs/>
                <w:sz w:val="20"/>
                <w:szCs w:val="20"/>
              </w:rPr>
              <w:t>Результати, отримані на щурах</w:t>
            </w:r>
          </w:p>
        </w:tc>
        <w:tc>
          <w:tcPr>
            <w:tcW w:w="1531" w:type="dxa"/>
          </w:tcPr>
          <w:p w:rsidR="00A44CBA" w:rsidRPr="006A3CFF" w:rsidRDefault="00BD343D" w:rsidP="00A44CBA">
            <w:pPr>
              <w:pStyle w:val="ad"/>
              <w:tabs>
                <w:tab w:val="left" w:pos="4962"/>
              </w:tabs>
              <w:rPr>
                <w:b/>
                <w:bCs/>
                <w:sz w:val="20"/>
                <w:szCs w:val="20"/>
              </w:rPr>
            </w:pPr>
            <w:r w:rsidRPr="006A3CFF">
              <w:rPr>
                <w:b/>
                <w:bCs/>
                <w:sz w:val="20"/>
                <w:szCs w:val="20"/>
              </w:rPr>
              <w:t>NOAEL у крол</w:t>
            </w:r>
            <w:r w:rsidR="00A44CBA" w:rsidRPr="006A3CFF">
              <w:rPr>
                <w:b/>
                <w:bCs/>
                <w:sz w:val="20"/>
                <w:szCs w:val="20"/>
              </w:rPr>
              <w:t xml:space="preserve">ів </w:t>
            </w:r>
          </w:p>
          <w:p w:rsidR="00A44CBA" w:rsidRPr="006A3CFF" w:rsidRDefault="00A44CBA" w:rsidP="00A44CBA">
            <w:pPr>
              <w:pStyle w:val="ad"/>
              <w:tabs>
                <w:tab w:val="left" w:pos="4962"/>
              </w:tabs>
              <w:rPr>
                <w:b/>
                <w:bCs/>
                <w:sz w:val="20"/>
                <w:szCs w:val="20"/>
              </w:rPr>
            </w:pPr>
          </w:p>
          <w:p w:rsidR="00A44CBA" w:rsidRPr="006A3CFF" w:rsidRDefault="00A44CBA" w:rsidP="00A44CBA">
            <w:pPr>
              <w:pStyle w:val="ad"/>
              <w:tabs>
                <w:tab w:val="left" w:pos="4962"/>
              </w:tabs>
              <w:rPr>
                <w:b/>
                <w:bCs/>
                <w:sz w:val="20"/>
                <w:szCs w:val="20"/>
              </w:rPr>
            </w:pPr>
            <w:r w:rsidRPr="006A3CFF">
              <w:rPr>
                <w:b/>
                <w:bCs/>
                <w:sz w:val="20"/>
                <w:szCs w:val="20"/>
              </w:rPr>
              <w:t xml:space="preserve">Доза </w:t>
            </w:r>
          </w:p>
          <w:p w:rsidR="00A44CBA" w:rsidRPr="006A3CFF" w:rsidRDefault="00A44CBA" w:rsidP="00A44CBA">
            <w:pPr>
              <w:pStyle w:val="ad"/>
              <w:tabs>
                <w:tab w:val="left" w:pos="4962"/>
              </w:tabs>
              <w:rPr>
                <w:b/>
                <w:bCs/>
                <w:sz w:val="20"/>
                <w:szCs w:val="20"/>
              </w:rPr>
            </w:pPr>
          </w:p>
          <w:p w:rsidR="00A44CBA" w:rsidRPr="006A3CFF" w:rsidRDefault="00A44CBA" w:rsidP="00A44CBA">
            <w:pPr>
              <w:pStyle w:val="ad"/>
              <w:tabs>
                <w:tab w:val="left" w:pos="4962"/>
              </w:tabs>
              <w:rPr>
                <w:b/>
                <w:bCs/>
                <w:sz w:val="20"/>
                <w:szCs w:val="20"/>
                <w:vertAlign w:val="subscript"/>
              </w:rPr>
            </w:pPr>
            <w:r w:rsidRPr="006A3CFF">
              <w:rPr>
                <w:b/>
                <w:bCs/>
                <w:sz w:val="20"/>
                <w:szCs w:val="20"/>
              </w:rPr>
              <w:t>C</w:t>
            </w:r>
            <w:r w:rsidRPr="006A3CFF">
              <w:rPr>
                <w:b/>
                <w:bCs/>
                <w:sz w:val="20"/>
                <w:szCs w:val="20"/>
                <w:vertAlign w:val="subscript"/>
              </w:rPr>
              <w:t>max</w:t>
            </w:r>
          </w:p>
          <w:p w:rsidR="00A44CBA" w:rsidRPr="006A3CFF" w:rsidRDefault="00A44CBA" w:rsidP="00A44CBA">
            <w:pPr>
              <w:pStyle w:val="ad"/>
              <w:tabs>
                <w:tab w:val="left" w:pos="4962"/>
              </w:tabs>
              <w:rPr>
                <w:b/>
                <w:bCs/>
                <w:sz w:val="20"/>
                <w:szCs w:val="20"/>
              </w:rPr>
            </w:pPr>
          </w:p>
          <w:p w:rsidR="00A44CBA" w:rsidRPr="006A3CFF" w:rsidRDefault="00A44CBA" w:rsidP="00A44CBA">
            <w:pPr>
              <w:pStyle w:val="ad"/>
              <w:tabs>
                <w:tab w:val="left" w:pos="4962"/>
              </w:tabs>
              <w:rPr>
                <w:sz w:val="20"/>
                <w:szCs w:val="20"/>
              </w:rPr>
            </w:pPr>
            <w:r w:rsidRPr="006A3CFF">
              <w:rPr>
                <w:b/>
                <w:bCs/>
                <w:sz w:val="20"/>
                <w:szCs w:val="20"/>
              </w:rPr>
              <w:t>AUC</w:t>
            </w:r>
          </w:p>
        </w:tc>
        <w:tc>
          <w:tcPr>
            <w:tcW w:w="1520" w:type="dxa"/>
          </w:tcPr>
          <w:p w:rsidR="00A44CBA" w:rsidRPr="006A3CFF" w:rsidRDefault="00BD343D" w:rsidP="00A44CBA">
            <w:pPr>
              <w:pStyle w:val="ad"/>
              <w:tabs>
                <w:tab w:val="left" w:pos="4962"/>
              </w:tabs>
              <w:rPr>
                <w:b/>
                <w:bCs/>
                <w:sz w:val="20"/>
                <w:szCs w:val="20"/>
              </w:rPr>
            </w:pPr>
            <w:r w:rsidRPr="006A3CFF">
              <w:rPr>
                <w:b/>
                <w:bCs/>
                <w:sz w:val="20"/>
                <w:szCs w:val="20"/>
              </w:rPr>
              <w:t>LOAEL у крол</w:t>
            </w:r>
            <w:r w:rsidR="00A44CBA" w:rsidRPr="006A3CFF">
              <w:rPr>
                <w:b/>
                <w:bCs/>
                <w:sz w:val="20"/>
                <w:szCs w:val="20"/>
              </w:rPr>
              <w:t xml:space="preserve">ів </w:t>
            </w:r>
          </w:p>
          <w:p w:rsidR="00A44CBA" w:rsidRPr="006A3CFF" w:rsidRDefault="00A44CBA" w:rsidP="00A44CBA">
            <w:pPr>
              <w:pStyle w:val="ad"/>
              <w:tabs>
                <w:tab w:val="left" w:pos="4962"/>
              </w:tabs>
              <w:rPr>
                <w:b/>
                <w:bCs/>
                <w:sz w:val="20"/>
                <w:szCs w:val="20"/>
              </w:rPr>
            </w:pPr>
          </w:p>
          <w:p w:rsidR="00A44CBA" w:rsidRPr="006A3CFF" w:rsidRDefault="00A44CBA" w:rsidP="00A44CBA">
            <w:pPr>
              <w:pStyle w:val="ad"/>
              <w:tabs>
                <w:tab w:val="left" w:pos="4962"/>
              </w:tabs>
              <w:rPr>
                <w:b/>
                <w:bCs/>
                <w:sz w:val="20"/>
                <w:szCs w:val="20"/>
              </w:rPr>
            </w:pPr>
            <w:r w:rsidRPr="006A3CFF">
              <w:rPr>
                <w:b/>
                <w:bCs/>
                <w:sz w:val="20"/>
                <w:szCs w:val="20"/>
              </w:rPr>
              <w:t xml:space="preserve">Доза </w:t>
            </w:r>
          </w:p>
          <w:p w:rsidR="00A44CBA" w:rsidRPr="006A3CFF" w:rsidRDefault="00A44CBA" w:rsidP="00A44CBA">
            <w:pPr>
              <w:pStyle w:val="ad"/>
              <w:tabs>
                <w:tab w:val="left" w:pos="4962"/>
              </w:tabs>
              <w:rPr>
                <w:b/>
                <w:bCs/>
                <w:sz w:val="20"/>
                <w:szCs w:val="20"/>
              </w:rPr>
            </w:pPr>
          </w:p>
          <w:p w:rsidR="00A44CBA" w:rsidRPr="006A3CFF" w:rsidRDefault="00A44CBA" w:rsidP="00A44CBA">
            <w:pPr>
              <w:pStyle w:val="ad"/>
              <w:tabs>
                <w:tab w:val="left" w:pos="4962"/>
              </w:tabs>
              <w:rPr>
                <w:b/>
                <w:bCs/>
                <w:sz w:val="20"/>
                <w:szCs w:val="20"/>
                <w:vertAlign w:val="subscript"/>
              </w:rPr>
            </w:pPr>
            <w:r w:rsidRPr="006A3CFF">
              <w:rPr>
                <w:b/>
                <w:bCs/>
                <w:sz w:val="20"/>
                <w:szCs w:val="20"/>
              </w:rPr>
              <w:t>C</w:t>
            </w:r>
            <w:r w:rsidRPr="006A3CFF">
              <w:rPr>
                <w:b/>
                <w:bCs/>
                <w:sz w:val="20"/>
                <w:szCs w:val="20"/>
                <w:vertAlign w:val="subscript"/>
              </w:rPr>
              <w:t>max</w:t>
            </w:r>
          </w:p>
          <w:p w:rsidR="00A44CBA" w:rsidRPr="006A3CFF" w:rsidRDefault="00A44CBA" w:rsidP="00A44CBA">
            <w:pPr>
              <w:pStyle w:val="ad"/>
              <w:tabs>
                <w:tab w:val="left" w:pos="4962"/>
              </w:tabs>
              <w:rPr>
                <w:b/>
                <w:bCs/>
                <w:sz w:val="20"/>
                <w:szCs w:val="20"/>
              </w:rPr>
            </w:pPr>
          </w:p>
          <w:p w:rsidR="00A44CBA" w:rsidRPr="006A3CFF" w:rsidRDefault="00A44CBA" w:rsidP="00A44CBA">
            <w:pPr>
              <w:pStyle w:val="ad"/>
              <w:tabs>
                <w:tab w:val="left" w:pos="4962"/>
              </w:tabs>
              <w:rPr>
                <w:sz w:val="20"/>
                <w:szCs w:val="20"/>
              </w:rPr>
            </w:pPr>
            <w:r w:rsidRPr="006A3CFF">
              <w:rPr>
                <w:b/>
                <w:bCs/>
                <w:sz w:val="20"/>
                <w:szCs w:val="20"/>
              </w:rPr>
              <w:t>AUC</w:t>
            </w:r>
          </w:p>
        </w:tc>
        <w:tc>
          <w:tcPr>
            <w:tcW w:w="1928" w:type="dxa"/>
          </w:tcPr>
          <w:p w:rsidR="00A44CBA" w:rsidRPr="006A3CFF" w:rsidRDefault="00BD343D" w:rsidP="00BD343D">
            <w:pPr>
              <w:pStyle w:val="ad"/>
              <w:tabs>
                <w:tab w:val="left" w:pos="4962"/>
              </w:tabs>
              <w:rPr>
                <w:sz w:val="20"/>
                <w:szCs w:val="20"/>
              </w:rPr>
            </w:pPr>
            <w:r w:rsidRPr="006A3CFF">
              <w:rPr>
                <w:b/>
                <w:bCs/>
                <w:sz w:val="20"/>
                <w:szCs w:val="20"/>
              </w:rPr>
              <w:t>Результати, отримані на кроля</w:t>
            </w:r>
            <w:r w:rsidR="00A44CBA" w:rsidRPr="006A3CFF">
              <w:rPr>
                <w:b/>
                <w:bCs/>
                <w:sz w:val="20"/>
                <w:szCs w:val="20"/>
              </w:rPr>
              <w:t>х</w:t>
            </w:r>
          </w:p>
        </w:tc>
        <w:tc>
          <w:tcPr>
            <w:tcW w:w="1531" w:type="dxa"/>
          </w:tcPr>
          <w:p w:rsidR="00A44CBA" w:rsidRPr="006A3CFF" w:rsidRDefault="00A44CBA" w:rsidP="00A44CBA">
            <w:pPr>
              <w:pStyle w:val="ad"/>
              <w:tabs>
                <w:tab w:val="left" w:pos="4962"/>
              </w:tabs>
              <w:rPr>
                <w:b/>
                <w:bCs/>
                <w:sz w:val="20"/>
                <w:szCs w:val="20"/>
              </w:rPr>
            </w:pPr>
            <w:r w:rsidRPr="006A3CFF">
              <w:rPr>
                <w:b/>
                <w:bCs/>
                <w:sz w:val="20"/>
                <w:szCs w:val="20"/>
              </w:rPr>
              <w:t xml:space="preserve">Доза для людини </w:t>
            </w:r>
          </w:p>
          <w:p w:rsidR="00A44CBA" w:rsidRPr="006A3CFF" w:rsidRDefault="00A44CBA" w:rsidP="00A44CBA">
            <w:pPr>
              <w:pStyle w:val="ad"/>
              <w:tabs>
                <w:tab w:val="left" w:pos="4962"/>
              </w:tabs>
              <w:rPr>
                <w:b/>
                <w:bCs/>
                <w:sz w:val="20"/>
                <w:szCs w:val="20"/>
              </w:rPr>
            </w:pPr>
          </w:p>
          <w:p w:rsidR="00A44CBA" w:rsidRPr="006A3CFF" w:rsidRDefault="00A44CBA" w:rsidP="00A44CBA">
            <w:pPr>
              <w:pStyle w:val="ad"/>
              <w:tabs>
                <w:tab w:val="left" w:pos="4962"/>
              </w:tabs>
              <w:rPr>
                <w:b/>
                <w:bCs/>
                <w:sz w:val="20"/>
                <w:szCs w:val="20"/>
                <w:vertAlign w:val="subscript"/>
              </w:rPr>
            </w:pPr>
            <w:r w:rsidRPr="006A3CFF">
              <w:rPr>
                <w:b/>
                <w:bCs/>
                <w:sz w:val="20"/>
                <w:szCs w:val="20"/>
              </w:rPr>
              <w:t>C</w:t>
            </w:r>
            <w:r w:rsidRPr="006A3CFF">
              <w:rPr>
                <w:b/>
                <w:bCs/>
                <w:sz w:val="20"/>
                <w:szCs w:val="20"/>
                <w:vertAlign w:val="subscript"/>
              </w:rPr>
              <w:t>max</w:t>
            </w:r>
          </w:p>
          <w:p w:rsidR="00A44CBA" w:rsidRPr="006A3CFF" w:rsidRDefault="00A44CBA" w:rsidP="00A44CBA">
            <w:pPr>
              <w:pStyle w:val="ad"/>
              <w:tabs>
                <w:tab w:val="left" w:pos="4962"/>
              </w:tabs>
              <w:rPr>
                <w:b/>
                <w:bCs/>
                <w:sz w:val="20"/>
                <w:szCs w:val="20"/>
              </w:rPr>
            </w:pPr>
          </w:p>
          <w:p w:rsidR="00A44CBA" w:rsidRPr="006A3CFF" w:rsidRDefault="00A44CBA" w:rsidP="00A44CBA">
            <w:pPr>
              <w:pStyle w:val="ad"/>
              <w:tabs>
                <w:tab w:val="left" w:pos="4962"/>
              </w:tabs>
              <w:rPr>
                <w:sz w:val="20"/>
                <w:szCs w:val="20"/>
              </w:rPr>
            </w:pPr>
            <w:r w:rsidRPr="006A3CFF">
              <w:rPr>
                <w:b/>
                <w:bCs/>
                <w:sz w:val="20"/>
                <w:szCs w:val="20"/>
              </w:rPr>
              <w:t>AUC</w:t>
            </w:r>
          </w:p>
          <w:p w:rsidR="00A44CBA" w:rsidRPr="006A3CFF" w:rsidRDefault="00A44CBA" w:rsidP="00A44CBA">
            <w:pPr>
              <w:pStyle w:val="ad"/>
              <w:tabs>
                <w:tab w:val="left" w:pos="4962"/>
              </w:tabs>
              <w:rPr>
                <w:sz w:val="20"/>
                <w:szCs w:val="20"/>
              </w:rPr>
            </w:pPr>
          </w:p>
        </w:tc>
        <w:tc>
          <w:tcPr>
            <w:tcW w:w="1695" w:type="dxa"/>
          </w:tcPr>
          <w:p w:rsidR="00A44CBA" w:rsidRPr="006A3CFF" w:rsidRDefault="00A44CBA" w:rsidP="00A44CBA">
            <w:pPr>
              <w:pStyle w:val="ad"/>
              <w:tabs>
                <w:tab w:val="left" w:pos="4962"/>
              </w:tabs>
              <w:rPr>
                <w:b/>
                <w:bCs/>
                <w:sz w:val="20"/>
                <w:szCs w:val="20"/>
              </w:rPr>
            </w:pPr>
            <w:r w:rsidRPr="006A3CFF">
              <w:rPr>
                <w:b/>
                <w:bCs/>
                <w:sz w:val="20"/>
                <w:szCs w:val="20"/>
              </w:rPr>
              <w:t xml:space="preserve">Межі </w:t>
            </w:r>
          </w:p>
          <w:p w:rsidR="00A44CBA" w:rsidRPr="006A3CFF" w:rsidRDefault="00A44CBA" w:rsidP="00A44CBA">
            <w:pPr>
              <w:pStyle w:val="ad"/>
              <w:tabs>
                <w:tab w:val="left" w:pos="4962"/>
              </w:tabs>
              <w:rPr>
                <w:b/>
                <w:bCs/>
                <w:sz w:val="20"/>
                <w:szCs w:val="20"/>
              </w:rPr>
            </w:pPr>
          </w:p>
          <w:p w:rsidR="00A44CBA" w:rsidRPr="006A3CFF" w:rsidRDefault="00A44CBA" w:rsidP="00A44CBA">
            <w:pPr>
              <w:pStyle w:val="ad"/>
              <w:tabs>
                <w:tab w:val="left" w:pos="4962"/>
              </w:tabs>
              <w:rPr>
                <w:b/>
                <w:bCs/>
                <w:sz w:val="20"/>
                <w:szCs w:val="20"/>
              </w:rPr>
            </w:pPr>
            <w:r w:rsidRPr="006A3CFF">
              <w:rPr>
                <w:b/>
                <w:bCs/>
                <w:sz w:val="20"/>
                <w:szCs w:val="20"/>
              </w:rPr>
              <w:t xml:space="preserve">NOAEL/людини </w:t>
            </w:r>
          </w:p>
          <w:p w:rsidR="00A44CBA" w:rsidRPr="006A3CFF" w:rsidRDefault="00A44CBA" w:rsidP="00A44CBA">
            <w:pPr>
              <w:pStyle w:val="ad"/>
              <w:tabs>
                <w:tab w:val="left" w:pos="4962"/>
              </w:tabs>
              <w:rPr>
                <w:b/>
                <w:bCs/>
                <w:sz w:val="20"/>
                <w:szCs w:val="20"/>
              </w:rPr>
            </w:pPr>
          </w:p>
          <w:p w:rsidR="00A44CBA" w:rsidRPr="006A3CFF" w:rsidRDefault="00A44CBA" w:rsidP="00A44CBA">
            <w:pPr>
              <w:pStyle w:val="ad"/>
              <w:tabs>
                <w:tab w:val="left" w:pos="4962"/>
              </w:tabs>
              <w:rPr>
                <w:sz w:val="20"/>
                <w:szCs w:val="20"/>
              </w:rPr>
            </w:pPr>
            <w:r w:rsidRPr="006A3CFF">
              <w:rPr>
                <w:b/>
                <w:bCs/>
                <w:sz w:val="20"/>
                <w:szCs w:val="20"/>
              </w:rPr>
              <w:t>LOAEL/людини</w:t>
            </w:r>
          </w:p>
        </w:tc>
        <w:tc>
          <w:tcPr>
            <w:tcW w:w="1526" w:type="dxa"/>
          </w:tcPr>
          <w:p w:rsidR="00A44CBA" w:rsidRPr="006A3CFF" w:rsidRDefault="00A44CBA" w:rsidP="00A44CBA">
            <w:pPr>
              <w:pStyle w:val="ad"/>
              <w:tabs>
                <w:tab w:val="left" w:pos="4962"/>
              </w:tabs>
              <w:rPr>
                <w:sz w:val="20"/>
                <w:szCs w:val="20"/>
              </w:rPr>
            </w:pPr>
            <w:r w:rsidRPr="006A3CFF">
              <w:rPr>
                <w:b/>
                <w:bCs/>
                <w:sz w:val="20"/>
                <w:szCs w:val="20"/>
              </w:rPr>
              <w:t>Примітки</w:t>
            </w:r>
          </w:p>
        </w:tc>
      </w:tr>
      <w:tr w:rsidR="004E02D7" w:rsidRPr="002F6658" w:rsidTr="00926B87">
        <w:tc>
          <w:tcPr>
            <w:tcW w:w="1523" w:type="dxa"/>
          </w:tcPr>
          <w:p w:rsidR="004E02D7" w:rsidRPr="006A3CFF" w:rsidRDefault="004E02D7" w:rsidP="004E02D7">
            <w:pPr>
              <w:pStyle w:val="a3"/>
              <w:ind w:left="0"/>
              <w:jc w:val="left"/>
              <w:rPr>
                <w:sz w:val="22"/>
                <w:szCs w:val="22"/>
              </w:rPr>
            </w:pPr>
            <w:r w:rsidRPr="006A3CFF">
              <w:rPr>
                <w:sz w:val="22"/>
                <w:szCs w:val="22"/>
              </w:rPr>
              <w:t>5 мг/кг перорально</w:t>
            </w:r>
          </w:p>
          <w:p w:rsidR="004E02D7" w:rsidRPr="006A3CFF" w:rsidRDefault="004E02D7" w:rsidP="004E02D7">
            <w:pPr>
              <w:pStyle w:val="a3"/>
              <w:ind w:left="0"/>
              <w:jc w:val="left"/>
              <w:rPr>
                <w:sz w:val="22"/>
                <w:szCs w:val="22"/>
              </w:rPr>
            </w:pPr>
            <w:r w:rsidRPr="006A3CFF">
              <w:rPr>
                <w:sz w:val="22"/>
                <w:szCs w:val="22"/>
              </w:rPr>
              <w:t>6</w:t>
            </w:r>
            <w:r w:rsidR="00D40C95" w:rsidRPr="006A3CFF">
              <w:rPr>
                <w:sz w:val="22"/>
                <w:szCs w:val="22"/>
              </w:rPr>
              <w:t>–</w:t>
            </w:r>
            <w:r w:rsidRPr="006A3CFF">
              <w:rPr>
                <w:sz w:val="22"/>
                <w:szCs w:val="22"/>
              </w:rPr>
              <w:t>15-й день вагітності (GD6-15) (лінія Вістар)</w:t>
            </w:r>
          </w:p>
          <w:p w:rsidR="008D4A94" w:rsidRPr="006A3CFF" w:rsidRDefault="008D4A94" w:rsidP="004E02D7">
            <w:pPr>
              <w:pStyle w:val="a3"/>
              <w:ind w:left="0"/>
              <w:jc w:val="left"/>
              <w:rPr>
                <w:sz w:val="22"/>
                <w:szCs w:val="22"/>
              </w:rPr>
            </w:pPr>
          </w:p>
          <w:p w:rsidR="004E02D7" w:rsidRPr="006A3CFF" w:rsidRDefault="004E02D7" w:rsidP="004E02D7">
            <w:pPr>
              <w:pStyle w:val="a3"/>
              <w:ind w:left="0"/>
              <w:jc w:val="left"/>
              <w:rPr>
                <w:sz w:val="22"/>
                <w:szCs w:val="22"/>
              </w:rPr>
            </w:pPr>
            <w:r w:rsidRPr="006A3CFF">
              <w:rPr>
                <w:sz w:val="22"/>
                <w:szCs w:val="22"/>
              </w:rPr>
              <w:t>[Seegmiller]</w:t>
            </w:r>
          </w:p>
          <w:p w:rsidR="004E02D7" w:rsidRPr="006A3CFF" w:rsidRDefault="004E02D7" w:rsidP="004E02D7">
            <w:pPr>
              <w:pStyle w:val="a3"/>
              <w:ind w:left="0"/>
              <w:jc w:val="left"/>
              <w:rPr>
                <w:sz w:val="22"/>
                <w:szCs w:val="22"/>
              </w:rPr>
            </w:pPr>
            <w:r w:rsidRPr="006A3CFF">
              <w:rPr>
                <w:sz w:val="22"/>
                <w:szCs w:val="22"/>
              </w:rPr>
              <w:t> </w:t>
            </w:r>
          </w:p>
          <w:p w:rsidR="004E02D7" w:rsidRPr="006A3CFF" w:rsidRDefault="00A44CBA" w:rsidP="00D40C95">
            <w:pPr>
              <w:pStyle w:val="ad"/>
              <w:tabs>
                <w:tab w:val="left" w:pos="4962"/>
              </w:tabs>
              <w:rPr>
                <w:sz w:val="22"/>
                <w:szCs w:val="22"/>
              </w:rPr>
            </w:pPr>
            <w:r w:rsidRPr="006A3CFF">
              <w:rPr>
                <w:bCs/>
                <w:sz w:val="20"/>
                <w:szCs w:val="20"/>
              </w:rPr>
              <w:t>C</w:t>
            </w:r>
            <w:r w:rsidRPr="006A3CFF">
              <w:rPr>
                <w:bCs/>
                <w:sz w:val="20"/>
                <w:szCs w:val="20"/>
                <w:vertAlign w:val="subscript"/>
              </w:rPr>
              <w:t>max</w:t>
            </w:r>
            <w:r w:rsidR="004E02D7" w:rsidRPr="006A3CFF">
              <w:rPr>
                <w:sz w:val="22"/>
                <w:szCs w:val="22"/>
              </w:rPr>
              <w:t>= 0,15</w:t>
            </w:r>
            <w:r w:rsidR="00D40C95" w:rsidRPr="006A3CFF">
              <w:rPr>
                <w:sz w:val="22"/>
                <w:szCs w:val="22"/>
              </w:rPr>
              <w:t> </w:t>
            </w:r>
            <w:r w:rsidR="004E02D7" w:rsidRPr="006A3CFF">
              <w:rPr>
                <w:sz w:val="22"/>
                <w:szCs w:val="22"/>
              </w:rPr>
              <w:t>мкг/мл</w:t>
            </w:r>
            <w:r w:rsidR="004E02D7" w:rsidRPr="006A3CFF">
              <w:rPr>
                <w:sz w:val="22"/>
                <w:szCs w:val="22"/>
                <w:vertAlign w:val="superscript"/>
              </w:rPr>
              <w:t>b</w:t>
            </w:r>
          </w:p>
          <w:p w:rsidR="004E02D7" w:rsidRPr="006A3CFF" w:rsidRDefault="004E02D7" w:rsidP="004E02D7">
            <w:pPr>
              <w:pStyle w:val="a3"/>
              <w:ind w:left="0"/>
              <w:jc w:val="left"/>
              <w:rPr>
                <w:sz w:val="22"/>
                <w:szCs w:val="22"/>
              </w:rPr>
            </w:pPr>
            <w:r w:rsidRPr="006A3CFF">
              <w:rPr>
                <w:sz w:val="22"/>
                <w:szCs w:val="22"/>
              </w:rPr>
              <w:t> </w:t>
            </w:r>
          </w:p>
          <w:p w:rsidR="004E02D7" w:rsidRPr="006A3CFF" w:rsidRDefault="004E02D7" w:rsidP="00D40C95">
            <w:pPr>
              <w:pStyle w:val="a3"/>
              <w:ind w:left="0"/>
              <w:jc w:val="left"/>
            </w:pPr>
            <w:r w:rsidRPr="006A3CFF">
              <w:rPr>
                <w:sz w:val="22"/>
                <w:szCs w:val="22"/>
              </w:rPr>
              <w:t xml:space="preserve">AUC </w:t>
            </w:r>
            <w:r w:rsidRPr="006A3CFF">
              <w:rPr>
                <w:sz w:val="22"/>
                <w:szCs w:val="22"/>
                <w:vertAlign w:val="subscript"/>
              </w:rPr>
              <w:t>(0-8 год)</w:t>
            </w:r>
            <w:r w:rsidRPr="006A3CFF">
              <w:rPr>
                <w:sz w:val="22"/>
                <w:szCs w:val="22"/>
              </w:rPr>
              <w:t xml:space="preserve"> = 0,25</w:t>
            </w:r>
            <w:r w:rsidR="00D40C95" w:rsidRPr="006A3CFF">
              <w:rPr>
                <w:sz w:val="22"/>
                <w:szCs w:val="22"/>
              </w:rPr>
              <w:t> </w:t>
            </w:r>
            <w:r w:rsidRPr="006A3CFF">
              <w:rPr>
                <w:sz w:val="22"/>
                <w:szCs w:val="22"/>
              </w:rPr>
              <w:t>мкг·год/мл</w:t>
            </w:r>
            <w:r w:rsidRPr="006A3CFF">
              <w:rPr>
                <w:sz w:val="22"/>
                <w:szCs w:val="22"/>
                <w:vertAlign w:val="superscript"/>
              </w:rPr>
              <w:t>b</w:t>
            </w:r>
          </w:p>
        </w:tc>
        <w:tc>
          <w:tcPr>
            <w:tcW w:w="1523" w:type="dxa"/>
          </w:tcPr>
          <w:p w:rsidR="004E02D7" w:rsidRPr="006A3CFF" w:rsidRDefault="004E02D7" w:rsidP="004E02D7">
            <w:pPr>
              <w:pStyle w:val="ad"/>
              <w:tabs>
                <w:tab w:val="left" w:pos="4962"/>
              </w:tabs>
              <w:rPr>
                <w:sz w:val="22"/>
                <w:szCs w:val="22"/>
              </w:rPr>
            </w:pPr>
            <w:r w:rsidRPr="006A3CFF">
              <w:rPr>
                <w:sz w:val="22"/>
                <w:szCs w:val="22"/>
              </w:rPr>
              <w:t>10 мг/кг перорально</w:t>
            </w:r>
          </w:p>
          <w:p w:rsidR="004E02D7" w:rsidRPr="006A3CFF" w:rsidRDefault="00D40C95" w:rsidP="004E02D7">
            <w:pPr>
              <w:pStyle w:val="ad"/>
              <w:tabs>
                <w:tab w:val="left" w:pos="4962"/>
              </w:tabs>
              <w:rPr>
                <w:sz w:val="22"/>
                <w:szCs w:val="22"/>
              </w:rPr>
            </w:pPr>
            <w:r w:rsidRPr="006A3CFF">
              <w:rPr>
                <w:sz w:val="22"/>
                <w:szCs w:val="22"/>
              </w:rPr>
              <w:t>GD 6–</w:t>
            </w:r>
            <w:r w:rsidR="004E02D7" w:rsidRPr="006A3CFF">
              <w:rPr>
                <w:sz w:val="22"/>
                <w:szCs w:val="22"/>
              </w:rPr>
              <w:t>15 (лінія Вістар)</w:t>
            </w:r>
          </w:p>
          <w:p w:rsidR="008D4A94" w:rsidRPr="006A3CFF" w:rsidRDefault="008D4A94" w:rsidP="004E02D7">
            <w:pPr>
              <w:pStyle w:val="ad"/>
              <w:tabs>
                <w:tab w:val="left" w:pos="4962"/>
              </w:tabs>
              <w:rPr>
                <w:sz w:val="22"/>
                <w:szCs w:val="22"/>
              </w:rPr>
            </w:pPr>
          </w:p>
          <w:p w:rsidR="004E02D7" w:rsidRPr="006A3CFF" w:rsidRDefault="004E02D7" w:rsidP="004E02D7">
            <w:pPr>
              <w:pStyle w:val="ad"/>
              <w:tabs>
                <w:tab w:val="left" w:pos="4962"/>
              </w:tabs>
              <w:rPr>
                <w:sz w:val="22"/>
                <w:szCs w:val="22"/>
              </w:rPr>
            </w:pPr>
            <w:r w:rsidRPr="006A3CFF">
              <w:rPr>
                <w:sz w:val="22"/>
                <w:szCs w:val="22"/>
              </w:rPr>
              <w:t>[Seegmiller]</w:t>
            </w:r>
          </w:p>
          <w:p w:rsidR="004E02D7" w:rsidRPr="006A3CFF" w:rsidRDefault="004E02D7" w:rsidP="004E02D7">
            <w:pPr>
              <w:pStyle w:val="ad"/>
              <w:tabs>
                <w:tab w:val="left" w:pos="4962"/>
              </w:tabs>
              <w:rPr>
                <w:sz w:val="22"/>
                <w:szCs w:val="22"/>
              </w:rPr>
            </w:pPr>
            <w:r w:rsidRPr="006A3CFF">
              <w:rPr>
                <w:sz w:val="22"/>
                <w:szCs w:val="22"/>
              </w:rPr>
              <w:t> </w:t>
            </w:r>
          </w:p>
          <w:p w:rsidR="004E02D7" w:rsidRPr="006A3CFF" w:rsidRDefault="00A44CBA" w:rsidP="004E02D7">
            <w:pPr>
              <w:pStyle w:val="ad"/>
              <w:tabs>
                <w:tab w:val="left" w:pos="4962"/>
              </w:tabs>
              <w:rPr>
                <w:sz w:val="22"/>
                <w:szCs w:val="22"/>
              </w:rPr>
            </w:pPr>
            <w:r w:rsidRPr="006A3CFF">
              <w:rPr>
                <w:bCs/>
                <w:sz w:val="20"/>
                <w:szCs w:val="20"/>
              </w:rPr>
              <w:t>C</w:t>
            </w:r>
            <w:r w:rsidRPr="006A3CFF">
              <w:rPr>
                <w:bCs/>
                <w:sz w:val="20"/>
                <w:szCs w:val="20"/>
                <w:vertAlign w:val="subscript"/>
              </w:rPr>
              <w:t>max</w:t>
            </w:r>
            <w:r w:rsidR="004E02D7" w:rsidRPr="006A3CFF">
              <w:rPr>
                <w:sz w:val="22"/>
                <w:szCs w:val="22"/>
              </w:rPr>
              <w:t>= 0,30</w:t>
            </w:r>
            <w:r w:rsidR="00D40C95" w:rsidRPr="006A3CFF">
              <w:rPr>
                <w:sz w:val="22"/>
                <w:szCs w:val="22"/>
              </w:rPr>
              <w:t> </w:t>
            </w:r>
            <w:r w:rsidR="004E02D7" w:rsidRPr="006A3CFF">
              <w:rPr>
                <w:sz w:val="22"/>
                <w:szCs w:val="22"/>
              </w:rPr>
              <w:t>мкг/мл</w:t>
            </w:r>
            <w:r w:rsidR="004E02D7" w:rsidRPr="006A3CFF">
              <w:rPr>
                <w:sz w:val="22"/>
                <w:szCs w:val="22"/>
                <w:vertAlign w:val="superscript"/>
              </w:rPr>
              <w:t>b</w:t>
            </w:r>
          </w:p>
          <w:p w:rsidR="004E02D7" w:rsidRPr="006A3CFF" w:rsidRDefault="004E02D7" w:rsidP="004E02D7">
            <w:pPr>
              <w:pStyle w:val="ad"/>
              <w:tabs>
                <w:tab w:val="left" w:pos="4962"/>
              </w:tabs>
              <w:rPr>
                <w:sz w:val="22"/>
                <w:szCs w:val="22"/>
              </w:rPr>
            </w:pPr>
            <w:r w:rsidRPr="006A3CFF">
              <w:rPr>
                <w:sz w:val="22"/>
                <w:szCs w:val="22"/>
              </w:rPr>
              <w:t> </w:t>
            </w:r>
          </w:p>
          <w:p w:rsidR="004E02D7" w:rsidRPr="006A3CFF" w:rsidRDefault="004E02D7" w:rsidP="00D40C95">
            <w:pPr>
              <w:pStyle w:val="ad"/>
              <w:tabs>
                <w:tab w:val="left" w:pos="4962"/>
              </w:tabs>
            </w:pPr>
            <w:r w:rsidRPr="006A3CFF">
              <w:rPr>
                <w:sz w:val="22"/>
                <w:szCs w:val="22"/>
              </w:rPr>
              <w:t xml:space="preserve">AUC </w:t>
            </w:r>
            <w:r w:rsidRPr="006A3CFF">
              <w:rPr>
                <w:sz w:val="22"/>
                <w:szCs w:val="22"/>
                <w:vertAlign w:val="subscript"/>
              </w:rPr>
              <w:t>(0-8 год)</w:t>
            </w:r>
            <w:r w:rsidRPr="006A3CFF">
              <w:rPr>
                <w:sz w:val="22"/>
                <w:szCs w:val="22"/>
              </w:rPr>
              <w:t xml:space="preserve"> = 0,50</w:t>
            </w:r>
            <w:r w:rsidR="00D40C95" w:rsidRPr="006A3CFF">
              <w:rPr>
                <w:sz w:val="22"/>
                <w:szCs w:val="22"/>
              </w:rPr>
              <w:t> </w:t>
            </w:r>
            <w:r w:rsidRPr="006A3CFF">
              <w:rPr>
                <w:sz w:val="22"/>
                <w:szCs w:val="22"/>
              </w:rPr>
              <w:t>мкг·год/мл</w:t>
            </w:r>
            <w:r w:rsidRPr="006A3CFF">
              <w:rPr>
                <w:sz w:val="22"/>
                <w:szCs w:val="22"/>
                <w:vertAlign w:val="superscript"/>
              </w:rPr>
              <w:t>b</w:t>
            </w:r>
          </w:p>
        </w:tc>
        <w:tc>
          <w:tcPr>
            <w:tcW w:w="1701" w:type="dxa"/>
          </w:tcPr>
          <w:p w:rsidR="004E02D7" w:rsidRPr="006A3CFF" w:rsidRDefault="000B78D7" w:rsidP="004E02D7">
            <w:pPr>
              <w:pStyle w:val="ad"/>
              <w:tabs>
                <w:tab w:val="left" w:pos="4962"/>
              </w:tabs>
              <w:rPr>
                <w:sz w:val="22"/>
                <w:szCs w:val="22"/>
              </w:rPr>
            </w:pPr>
            <w:r w:rsidRPr="006A3CFF">
              <w:rPr>
                <w:sz w:val="22"/>
                <w:szCs w:val="22"/>
              </w:rPr>
              <w:t>Р</w:t>
            </w:r>
            <w:r w:rsidR="004E02D7" w:rsidRPr="006A3CFF">
              <w:rPr>
                <w:sz w:val="22"/>
                <w:szCs w:val="22"/>
              </w:rPr>
              <w:t>озщілина піднебіння,</w:t>
            </w:r>
          </w:p>
          <w:p w:rsidR="004E02D7" w:rsidRPr="006A3CFF" w:rsidRDefault="004E02D7" w:rsidP="004E02D7">
            <w:pPr>
              <w:pStyle w:val="ad"/>
              <w:tabs>
                <w:tab w:val="left" w:pos="4962"/>
              </w:tabs>
              <w:rPr>
                <w:sz w:val="22"/>
                <w:szCs w:val="22"/>
              </w:rPr>
            </w:pPr>
            <w:r w:rsidRPr="006A3CFF">
              <w:rPr>
                <w:sz w:val="22"/>
                <w:szCs w:val="22"/>
              </w:rPr>
              <w:t>спорадичні </w:t>
            </w:r>
            <w:r w:rsidR="00926B87" w:rsidRPr="006A3CFF">
              <w:rPr>
                <w:sz w:val="22"/>
                <w:szCs w:val="22"/>
              </w:rPr>
              <w:t xml:space="preserve">грубі аномалії </w:t>
            </w:r>
            <w:r w:rsidRPr="006A3CFF">
              <w:rPr>
                <w:sz w:val="22"/>
                <w:szCs w:val="22"/>
              </w:rPr>
              <w:t>розвитку зовнішні</w:t>
            </w:r>
            <w:r w:rsidR="00D40C95" w:rsidRPr="006A3CFF">
              <w:rPr>
                <w:sz w:val="22"/>
                <w:szCs w:val="22"/>
              </w:rPr>
              <w:t>х та м’яких тканин,</w:t>
            </w:r>
            <w:r w:rsidR="0066135B">
              <w:rPr>
                <w:sz w:val="22"/>
                <w:szCs w:val="22"/>
              </w:rPr>
              <w:t xml:space="preserve"> </w:t>
            </w:r>
            <w:r w:rsidR="00D40C95" w:rsidRPr="006A3CFF">
              <w:rPr>
                <w:sz w:val="22"/>
                <w:szCs w:val="22"/>
              </w:rPr>
              <w:t>зміни скелета</w:t>
            </w:r>
          </w:p>
          <w:p w:rsidR="004E02D7" w:rsidRPr="006A3CFF" w:rsidRDefault="004E02D7" w:rsidP="00EA2C1B">
            <w:pPr>
              <w:pStyle w:val="ad"/>
              <w:tabs>
                <w:tab w:val="left" w:pos="4962"/>
              </w:tabs>
            </w:pPr>
          </w:p>
        </w:tc>
        <w:tc>
          <w:tcPr>
            <w:tcW w:w="1531" w:type="dxa"/>
          </w:tcPr>
          <w:p w:rsidR="004E02D7" w:rsidRPr="006A3CFF" w:rsidRDefault="004E02D7" w:rsidP="004E02D7">
            <w:pPr>
              <w:pStyle w:val="ad"/>
              <w:tabs>
                <w:tab w:val="left" w:pos="4962"/>
              </w:tabs>
              <w:rPr>
                <w:sz w:val="22"/>
                <w:szCs w:val="22"/>
              </w:rPr>
            </w:pPr>
            <w:r w:rsidRPr="006A3CFF">
              <w:rPr>
                <w:sz w:val="22"/>
                <w:szCs w:val="22"/>
              </w:rPr>
              <w:t>2 мг/кг перорально</w:t>
            </w:r>
          </w:p>
          <w:p w:rsidR="004E02D7" w:rsidRPr="006A3CFF" w:rsidRDefault="000B78D7" w:rsidP="004E02D7">
            <w:pPr>
              <w:pStyle w:val="ad"/>
              <w:tabs>
                <w:tab w:val="left" w:pos="4962"/>
              </w:tabs>
              <w:rPr>
                <w:sz w:val="22"/>
                <w:szCs w:val="22"/>
              </w:rPr>
            </w:pPr>
            <w:r w:rsidRPr="006A3CFF">
              <w:rPr>
                <w:sz w:val="22"/>
                <w:szCs w:val="22"/>
              </w:rPr>
              <w:t>GD6–</w:t>
            </w:r>
            <w:r w:rsidR="004E02D7" w:rsidRPr="006A3CFF">
              <w:rPr>
                <w:sz w:val="22"/>
                <w:szCs w:val="22"/>
              </w:rPr>
              <w:t>18</w:t>
            </w:r>
          </w:p>
          <w:p w:rsidR="008D4A94" w:rsidRPr="006A3CFF" w:rsidRDefault="008D4A94" w:rsidP="004E02D7">
            <w:pPr>
              <w:pStyle w:val="ad"/>
              <w:tabs>
                <w:tab w:val="left" w:pos="4962"/>
              </w:tabs>
              <w:rPr>
                <w:sz w:val="22"/>
                <w:szCs w:val="22"/>
              </w:rPr>
            </w:pPr>
          </w:p>
          <w:p w:rsidR="004E02D7" w:rsidRPr="006A3CFF" w:rsidRDefault="004E02D7" w:rsidP="004E02D7">
            <w:pPr>
              <w:pStyle w:val="ad"/>
              <w:tabs>
                <w:tab w:val="left" w:pos="4962"/>
              </w:tabs>
              <w:rPr>
                <w:sz w:val="22"/>
                <w:szCs w:val="22"/>
              </w:rPr>
            </w:pPr>
            <w:r w:rsidRPr="006A3CFF">
              <w:rPr>
                <w:sz w:val="22"/>
                <w:szCs w:val="22"/>
              </w:rPr>
              <w:t>[Tzimas,</w:t>
            </w:r>
          </w:p>
          <w:p w:rsidR="004E02D7" w:rsidRPr="006A3CFF" w:rsidRDefault="004E02D7" w:rsidP="004E02D7">
            <w:pPr>
              <w:pStyle w:val="ad"/>
              <w:tabs>
                <w:tab w:val="left" w:pos="4962"/>
              </w:tabs>
              <w:rPr>
                <w:sz w:val="22"/>
                <w:szCs w:val="22"/>
              </w:rPr>
            </w:pPr>
            <w:r w:rsidRPr="006A3CFF">
              <w:rPr>
                <w:sz w:val="22"/>
                <w:szCs w:val="22"/>
              </w:rPr>
              <w:t>1994]</w:t>
            </w:r>
          </w:p>
          <w:p w:rsidR="004E02D7" w:rsidRPr="006A3CFF" w:rsidRDefault="004E02D7" w:rsidP="004E02D7">
            <w:pPr>
              <w:pStyle w:val="ad"/>
              <w:tabs>
                <w:tab w:val="left" w:pos="4962"/>
              </w:tabs>
              <w:rPr>
                <w:sz w:val="22"/>
                <w:szCs w:val="22"/>
              </w:rPr>
            </w:pPr>
            <w:r w:rsidRPr="006A3CFF">
              <w:rPr>
                <w:sz w:val="22"/>
                <w:szCs w:val="22"/>
              </w:rPr>
              <w:t>  </w:t>
            </w:r>
          </w:p>
          <w:p w:rsidR="004E02D7" w:rsidRPr="006A3CFF" w:rsidRDefault="00A44CBA" w:rsidP="004E02D7">
            <w:pPr>
              <w:pStyle w:val="ad"/>
              <w:tabs>
                <w:tab w:val="left" w:pos="4962"/>
              </w:tabs>
              <w:rPr>
                <w:sz w:val="22"/>
                <w:szCs w:val="22"/>
              </w:rPr>
            </w:pPr>
            <w:r w:rsidRPr="006A3CFF">
              <w:rPr>
                <w:bCs/>
                <w:sz w:val="20"/>
                <w:szCs w:val="20"/>
              </w:rPr>
              <w:t>C</w:t>
            </w:r>
            <w:r w:rsidRPr="006A3CFF">
              <w:rPr>
                <w:bCs/>
                <w:sz w:val="20"/>
                <w:szCs w:val="20"/>
                <w:vertAlign w:val="subscript"/>
              </w:rPr>
              <w:t>max</w:t>
            </w:r>
            <w:r w:rsidR="004E02D7" w:rsidRPr="006A3CFF">
              <w:rPr>
                <w:sz w:val="22"/>
                <w:szCs w:val="22"/>
              </w:rPr>
              <w:t>= 0,10</w:t>
            </w:r>
            <w:r w:rsidR="000B78D7" w:rsidRPr="006A3CFF">
              <w:rPr>
                <w:sz w:val="22"/>
                <w:szCs w:val="22"/>
              </w:rPr>
              <w:t> </w:t>
            </w:r>
            <w:r w:rsidR="004E02D7" w:rsidRPr="006A3CFF">
              <w:rPr>
                <w:sz w:val="22"/>
                <w:szCs w:val="22"/>
              </w:rPr>
              <w:t>мкг/мл</w:t>
            </w:r>
            <w:r w:rsidR="004E02D7" w:rsidRPr="006A3CFF">
              <w:rPr>
                <w:sz w:val="22"/>
                <w:szCs w:val="22"/>
                <w:vertAlign w:val="superscript"/>
              </w:rPr>
              <w:t>с</w:t>
            </w:r>
          </w:p>
          <w:p w:rsidR="008D4A94" w:rsidRPr="006A3CFF" w:rsidRDefault="008D4A94" w:rsidP="004E02D7">
            <w:pPr>
              <w:pStyle w:val="ad"/>
              <w:tabs>
                <w:tab w:val="left" w:pos="4962"/>
              </w:tabs>
              <w:rPr>
                <w:sz w:val="22"/>
                <w:szCs w:val="22"/>
              </w:rPr>
            </w:pPr>
          </w:p>
          <w:p w:rsidR="004E02D7" w:rsidRPr="006A3CFF" w:rsidRDefault="004E02D7" w:rsidP="000B78D7">
            <w:pPr>
              <w:pStyle w:val="ad"/>
              <w:tabs>
                <w:tab w:val="left" w:pos="4962"/>
              </w:tabs>
            </w:pPr>
            <w:r w:rsidRPr="006A3CFF">
              <w:rPr>
                <w:sz w:val="22"/>
                <w:szCs w:val="22"/>
              </w:rPr>
              <w:t>AUC</w:t>
            </w:r>
            <w:r w:rsidRPr="006A3CFF">
              <w:rPr>
                <w:sz w:val="22"/>
                <w:szCs w:val="22"/>
                <w:vertAlign w:val="subscript"/>
              </w:rPr>
              <w:t>(0-24 год)</w:t>
            </w:r>
            <w:r w:rsidRPr="006A3CFF">
              <w:rPr>
                <w:sz w:val="22"/>
                <w:szCs w:val="22"/>
              </w:rPr>
              <w:t xml:space="preserve"> = 0,207</w:t>
            </w:r>
            <w:r w:rsidR="000B78D7" w:rsidRPr="006A3CFF">
              <w:rPr>
                <w:sz w:val="22"/>
                <w:szCs w:val="22"/>
              </w:rPr>
              <w:t> </w:t>
            </w:r>
            <w:r w:rsidRPr="006A3CFF">
              <w:rPr>
                <w:sz w:val="22"/>
                <w:szCs w:val="22"/>
              </w:rPr>
              <w:t>мкг·год/мл</w:t>
            </w:r>
            <w:r w:rsidRPr="006A3CFF">
              <w:rPr>
                <w:sz w:val="22"/>
                <w:szCs w:val="22"/>
                <w:vertAlign w:val="superscript"/>
              </w:rPr>
              <w:t>с</w:t>
            </w:r>
          </w:p>
        </w:tc>
        <w:tc>
          <w:tcPr>
            <w:tcW w:w="1520" w:type="dxa"/>
          </w:tcPr>
          <w:p w:rsidR="004E02D7" w:rsidRPr="006A3CFF" w:rsidRDefault="004E02D7" w:rsidP="004E02D7">
            <w:pPr>
              <w:pStyle w:val="ad"/>
              <w:tabs>
                <w:tab w:val="left" w:pos="4962"/>
              </w:tabs>
              <w:rPr>
                <w:sz w:val="22"/>
                <w:szCs w:val="22"/>
              </w:rPr>
            </w:pPr>
            <w:r w:rsidRPr="006A3CFF">
              <w:rPr>
                <w:sz w:val="22"/>
                <w:szCs w:val="22"/>
              </w:rPr>
              <w:t>6 мг/кг перорально</w:t>
            </w:r>
          </w:p>
          <w:p w:rsidR="004E02D7" w:rsidRPr="006A3CFF" w:rsidRDefault="004E02D7" w:rsidP="004E02D7">
            <w:pPr>
              <w:pStyle w:val="ad"/>
              <w:tabs>
                <w:tab w:val="left" w:pos="4962"/>
              </w:tabs>
              <w:rPr>
                <w:sz w:val="22"/>
                <w:szCs w:val="22"/>
              </w:rPr>
            </w:pPr>
            <w:r w:rsidRPr="006A3CFF">
              <w:rPr>
                <w:sz w:val="22"/>
                <w:szCs w:val="22"/>
              </w:rPr>
              <w:t>GD6</w:t>
            </w:r>
            <w:r w:rsidR="000B78D7" w:rsidRPr="006A3CFF">
              <w:rPr>
                <w:sz w:val="22"/>
                <w:szCs w:val="22"/>
              </w:rPr>
              <w:t>–</w:t>
            </w:r>
            <w:r w:rsidRPr="006A3CFF">
              <w:rPr>
                <w:sz w:val="22"/>
                <w:szCs w:val="22"/>
              </w:rPr>
              <w:t>18</w:t>
            </w:r>
          </w:p>
          <w:p w:rsidR="008D4A94" w:rsidRPr="006A3CFF" w:rsidRDefault="008D4A94" w:rsidP="004E02D7">
            <w:pPr>
              <w:pStyle w:val="ad"/>
              <w:tabs>
                <w:tab w:val="left" w:pos="4962"/>
              </w:tabs>
              <w:rPr>
                <w:sz w:val="22"/>
                <w:szCs w:val="22"/>
              </w:rPr>
            </w:pPr>
          </w:p>
          <w:p w:rsidR="004E02D7" w:rsidRPr="006A3CFF" w:rsidRDefault="004E02D7" w:rsidP="004E02D7">
            <w:pPr>
              <w:pStyle w:val="ad"/>
              <w:tabs>
                <w:tab w:val="left" w:pos="4962"/>
              </w:tabs>
              <w:rPr>
                <w:sz w:val="22"/>
                <w:szCs w:val="22"/>
              </w:rPr>
            </w:pPr>
            <w:r w:rsidRPr="006A3CFF">
              <w:rPr>
                <w:sz w:val="22"/>
                <w:szCs w:val="22"/>
              </w:rPr>
              <w:t>[Tzimas,</w:t>
            </w:r>
          </w:p>
          <w:p w:rsidR="004E02D7" w:rsidRPr="006A3CFF" w:rsidRDefault="004E02D7" w:rsidP="004E02D7">
            <w:pPr>
              <w:pStyle w:val="ad"/>
              <w:tabs>
                <w:tab w:val="left" w:pos="4962"/>
              </w:tabs>
              <w:rPr>
                <w:sz w:val="22"/>
                <w:szCs w:val="22"/>
              </w:rPr>
            </w:pPr>
            <w:r w:rsidRPr="006A3CFF">
              <w:rPr>
                <w:sz w:val="22"/>
                <w:szCs w:val="22"/>
              </w:rPr>
              <w:t>1994]</w:t>
            </w:r>
          </w:p>
          <w:p w:rsidR="004E02D7" w:rsidRPr="006A3CFF" w:rsidRDefault="004E02D7" w:rsidP="004E02D7">
            <w:pPr>
              <w:pStyle w:val="ad"/>
              <w:tabs>
                <w:tab w:val="left" w:pos="4962"/>
              </w:tabs>
              <w:rPr>
                <w:sz w:val="22"/>
                <w:szCs w:val="22"/>
              </w:rPr>
            </w:pPr>
            <w:r w:rsidRPr="006A3CFF">
              <w:rPr>
                <w:sz w:val="22"/>
                <w:szCs w:val="22"/>
              </w:rPr>
              <w:t> </w:t>
            </w:r>
          </w:p>
          <w:p w:rsidR="004E02D7" w:rsidRPr="006A3CFF" w:rsidRDefault="00A44CBA" w:rsidP="004E02D7">
            <w:pPr>
              <w:pStyle w:val="ad"/>
              <w:tabs>
                <w:tab w:val="left" w:pos="4962"/>
              </w:tabs>
              <w:rPr>
                <w:sz w:val="22"/>
                <w:szCs w:val="22"/>
              </w:rPr>
            </w:pPr>
            <w:r w:rsidRPr="006A3CFF">
              <w:rPr>
                <w:bCs/>
                <w:sz w:val="20"/>
                <w:szCs w:val="20"/>
              </w:rPr>
              <w:t>C</w:t>
            </w:r>
            <w:r w:rsidRPr="006A3CFF">
              <w:rPr>
                <w:bCs/>
                <w:sz w:val="20"/>
                <w:szCs w:val="20"/>
                <w:vertAlign w:val="subscript"/>
              </w:rPr>
              <w:t>max</w:t>
            </w:r>
            <w:r w:rsidR="004E02D7" w:rsidRPr="006A3CFF">
              <w:rPr>
                <w:sz w:val="22"/>
                <w:szCs w:val="22"/>
              </w:rPr>
              <w:t>= 0,30</w:t>
            </w:r>
            <w:r w:rsidR="000B78D7" w:rsidRPr="006A3CFF">
              <w:rPr>
                <w:sz w:val="22"/>
                <w:szCs w:val="22"/>
              </w:rPr>
              <w:t> </w:t>
            </w:r>
            <w:r w:rsidR="004E02D7" w:rsidRPr="006A3CFF">
              <w:rPr>
                <w:sz w:val="22"/>
                <w:szCs w:val="22"/>
              </w:rPr>
              <w:t>мкг/мл</w:t>
            </w:r>
            <w:r w:rsidR="004E02D7" w:rsidRPr="006A3CFF">
              <w:rPr>
                <w:sz w:val="22"/>
                <w:szCs w:val="22"/>
                <w:vertAlign w:val="superscript"/>
              </w:rPr>
              <w:t>с</w:t>
            </w:r>
          </w:p>
          <w:p w:rsidR="008D4A94" w:rsidRPr="006A3CFF" w:rsidRDefault="008D4A94" w:rsidP="004E02D7">
            <w:pPr>
              <w:pStyle w:val="ad"/>
              <w:tabs>
                <w:tab w:val="left" w:pos="4962"/>
              </w:tabs>
              <w:rPr>
                <w:sz w:val="22"/>
                <w:szCs w:val="22"/>
              </w:rPr>
            </w:pPr>
          </w:p>
          <w:p w:rsidR="004E02D7" w:rsidRPr="006A3CFF" w:rsidRDefault="004E02D7" w:rsidP="004E02D7">
            <w:pPr>
              <w:pStyle w:val="ad"/>
              <w:tabs>
                <w:tab w:val="left" w:pos="4962"/>
              </w:tabs>
              <w:rPr>
                <w:sz w:val="22"/>
                <w:szCs w:val="22"/>
              </w:rPr>
            </w:pPr>
            <w:r w:rsidRPr="006A3CFF">
              <w:rPr>
                <w:sz w:val="22"/>
                <w:szCs w:val="22"/>
              </w:rPr>
              <w:t>AUC</w:t>
            </w:r>
            <w:r w:rsidRPr="006A3CFF">
              <w:rPr>
                <w:sz w:val="22"/>
                <w:szCs w:val="22"/>
                <w:vertAlign w:val="subscript"/>
              </w:rPr>
              <w:t>(0-8 год)</w:t>
            </w:r>
            <w:r w:rsidRPr="006A3CFF">
              <w:rPr>
                <w:sz w:val="22"/>
                <w:szCs w:val="22"/>
              </w:rPr>
              <w:t xml:space="preserve"> =</w:t>
            </w:r>
          </w:p>
          <w:p w:rsidR="004E02D7" w:rsidRPr="006A3CFF" w:rsidRDefault="004E02D7" w:rsidP="000B78D7">
            <w:pPr>
              <w:pStyle w:val="ad"/>
              <w:tabs>
                <w:tab w:val="left" w:pos="4962"/>
              </w:tabs>
            </w:pPr>
            <w:r w:rsidRPr="006A3CFF">
              <w:rPr>
                <w:sz w:val="22"/>
                <w:szCs w:val="22"/>
              </w:rPr>
              <w:t>0,622</w:t>
            </w:r>
            <w:r w:rsidR="000B78D7" w:rsidRPr="006A3CFF">
              <w:rPr>
                <w:sz w:val="22"/>
                <w:szCs w:val="22"/>
              </w:rPr>
              <w:t> </w:t>
            </w:r>
            <w:r w:rsidRPr="006A3CFF">
              <w:rPr>
                <w:sz w:val="22"/>
                <w:szCs w:val="22"/>
              </w:rPr>
              <w:t>мкг·год/мл</w:t>
            </w:r>
            <w:r w:rsidRPr="006A3CFF">
              <w:rPr>
                <w:sz w:val="22"/>
                <w:szCs w:val="22"/>
                <w:vertAlign w:val="superscript"/>
              </w:rPr>
              <w:t>с</w:t>
            </w:r>
          </w:p>
        </w:tc>
        <w:tc>
          <w:tcPr>
            <w:tcW w:w="1928" w:type="dxa"/>
          </w:tcPr>
          <w:p w:rsidR="004E02D7" w:rsidRPr="006A3CFF" w:rsidRDefault="00926B87" w:rsidP="004E02D7">
            <w:pPr>
              <w:pStyle w:val="ad"/>
              <w:tabs>
                <w:tab w:val="left" w:pos="4962"/>
              </w:tabs>
              <w:rPr>
                <w:sz w:val="22"/>
                <w:szCs w:val="22"/>
              </w:rPr>
            </w:pPr>
            <w:r w:rsidRPr="006A3CFF">
              <w:rPr>
                <w:sz w:val="22"/>
                <w:szCs w:val="22"/>
              </w:rPr>
              <w:t>Р</w:t>
            </w:r>
            <w:r w:rsidR="004E02D7" w:rsidRPr="006A3CFF">
              <w:rPr>
                <w:sz w:val="22"/>
                <w:szCs w:val="22"/>
              </w:rPr>
              <w:t>езорбція</w:t>
            </w:r>
            <w:r w:rsidRPr="006A3CFF">
              <w:rPr>
                <w:sz w:val="22"/>
                <w:szCs w:val="22"/>
              </w:rPr>
              <w:t xml:space="preserve"> плода</w:t>
            </w:r>
          </w:p>
          <w:p w:rsidR="004E02D7" w:rsidRPr="006A3CFF" w:rsidRDefault="004E02D7" w:rsidP="004E02D7">
            <w:pPr>
              <w:pStyle w:val="ad"/>
              <w:tabs>
                <w:tab w:val="left" w:pos="4962"/>
              </w:tabs>
              <w:rPr>
                <w:sz w:val="22"/>
                <w:szCs w:val="22"/>
              </w:rPr>
            </w:pPr>
            <w:r w:rsidRPr="006A3CFF">
              <w:rPr>
                <w:sz w:val="22"/>
                <w:szCs w:val="22"/>
              </w:rPr>
              <w:t>і зменшення</w:t>
            </w:r>
            <w:r w:rsidR="000B78D7" w:rsidRPr="006A3CFF">
              <w:rPr>
                <w:sz w:val="22"/>
                <w:szCs w:val="22"/>
              </w:rPr>
              <w:t xml:space="preserve"> кількості</w:t>
            </w:r>
            <w:r w:rsidR="000B78D7" w:rsidRPr="006A3CFF">
              <w:rPr>
                <w:b/>
                <w:sz w:val="22"/>
                <w:szCs w:val="22"/>
              </w:rPr>
              <w:t>(?)</w:t>
            </w:r>
          </w:p>
          <w:p w:rsidR="004E02D7" w:rsidRPr="006A3CFF" w:rsidRDefault="004E02D7" w:rsidP="004E02D7">
            <w:pPr>
              <w:pStyle w:val="ad"/>
              <w:tabs>
                <w:tab w:val="left" w:pos="4962"/>
              </w:tabs>
              <w:rPr>
                <w:sz w:val="22"/>
                <w:szCs w:val="22"/>
              </w:rPr>
            </w:pPr>
            <w:r w:rsidRPr="006A3CFF">
              <w:rPr>
                <w:sz w:val="22"/>
                <w:szCs w:val="22"/>
              </w:rPr>
              <w:t>живих плодів;</w:t>
            </w:r>
          </w:p>
          <w:p w:rsidR="004E02D7" w:rsidRPr="006A3CFF" w:rsidRDefault="004E02D7" w:rsidP="004E02D7">
            <w:pPr>
              <w:pStyle w:val="ad"/>
              <w:tabs>
                <w:tab w:val="left" w:pos="4962"/>
              </w:tabs>
              <w:rPr>
                <w:sz w:val="22"/>
                <w:szCs w:val="22"/>
              </w:rPr>
            </w:pPr>
            <w:r w:rsidRPr="006A3CFF">
              <w:rPr>
                <w:sz w:val="22"/>
                <w:szCs w:val="22"/>
              </w:rPr>
              <w:t>вісцеральна</w:t>
            </w:r>
          </w:p>
          <w:p w:rsidR="004E02D7" w:rsidRPr="006A3CFF" w:rsidRDefault="004E02D7" w:rsidP="004E02D7">
            <w:pPr>
              <w:pStyle w:val="ad"/>
              <w:tabs>
                <w:tab w:val="left" w:pos="4962"/>
              </w:tabs>
              <w:rPr>
                <w:sz w:val="22"/>
                <w:szCs w:val="22"/>
              </w:rPr>
            </w:pPr>
            <w:r w:rsidRPr="006A3CFF">
              <w:rPr>
                <w:sz w:val="22"/>
                <w:szCs w:val="22"/>
              </w:rPr>
              <w:t>ектопія,</w:t>
            </w:r>
          </w:p>
          <w:p w:rsidR="004E02D7" w:rsidRPr="006A3CFF" w:rsidRDefault="004E02D7" w:rsidP="004E02D7">
            <w:pPr>
              <w:pStyle w:val="ad"/>
              <w:tabs>
                <w:tab w:val="left" w:pos="4962"/>
              </w:tabs>
              <w:rPr>
                <w:sz w:val="22"/>
                <w:szCs w:val="22"/>
              </w:rPr>
            </w:pPr>
            <w:r w:rsidRPr="006A3CFF">
              <w:rPr>
                <w:sz w:val="22"/>
                <w:szCs w:val="22"/>
              </w:rPr>
              <w:t>ерозії шкіри,</w:t>
            </w:r>
          </w:p>
          <w:p w:rsidR="004E02D7" w:rsidRPr="006A3CFF" w:rsidRDefault="004E02D7" w:rsidP="004E02D7">
            <w:pPr>
              <w:pStyle w:val="ad"/>
              <w:tabs>
                <w:tab w:val="left" w:pos="4962"/>
              </w:tabs>
              <w:rPr>
                <w:sz w:val="22"/>
                <w:szCs w:val="22"/>
              </w:rPr>
            </w:pPr>
            <w:r w:rsidRPr="006A3CFF">
              <w:rPr>
                <w:sz w:val="22"/>
                <w:szCs w:val="22"/>
              </w:rPr>
              <w:t>відсутність хвоста,</w:t>
            </w:r>
          </w:p>
          <w:p w:rsidR="004E02D7" w:rsidRPr="006A3CFF" w:rsidRDefault="004E02D7" w:rsidP="004E02D7">
            <w:pPr>
              <w:pStyle w:val="ad"/>
              <w:tabs>
                <w:tab w:val="left" w:pos="4962"/>
              </w:tabs>
              <w:rPr>
                <w:sz w:val="22"/>
                <w:szCs w:val="22"/>
              </w:rPr>
            </w:pPr>
            <w:r w:rsidRPr="006A3CFF">
              <w:rPr>
                <w:sz w:val="22"/>
                <w:szCs w:val="22"/>
              </w:rPr>
              <w:t>перекручення за</w:t>
            </w:r>
            <w:r w:rsidR="004C68FC" w:rsidRPr="006A3CFF">
              <w:rPr>
                <w:sz w:val="22"/>
                <w:szCs w:val="22"/>
              </w:rPr>
              <w:t>-</w:t>
            </w:r>
            <w:r w:rsidRPr="006A3CFF">
              <w:rPr>
                <w:sz w:val="22"/>
                <w:szCs w:val="22"/>
              </w:rPr>
              <w:t>дніх кінцівок</w:t>
            </w:r>
          </w:p>
          <w:p w:rsidR="004E02D7" w:rsidRPr="006A3CFF" w:rsidRDefault="004E02D7" w:rsidP="004E02D7">
            <w:pPr>
              <w:pStyle w:val="ad"/>
              <w:tabs>
                <w:tab w:val="left" w:pos="4962"/>
              </w:tabs>
            </w:pPr>
            <w:r w:rsidRPr="006A3CFF">
              <w:rPr>
                <w:sz w:val="22"/>
                <w:szCs w:val="22"/>
              </w:rPr>
              <w:t>і омфалоцеле</w:t>
            </w:r>
            <w:r w:rsidR="00926B87" w:rsidRPr="006A3CFF">
              <w:rPr>
                <w:sz w:val="22"/>
                <w:szCs w:val="22"/>
              </w:rPr>
              <w:t xml:space="preserve"> (пупкова грижа)</w:t>
            </w:r>
          </w:p>
        </w:tc>
        <w:tc>
          <w:tcPr>
            <w:tcW w:w="1531" w:type="dxa"/>
          </w:tcPr>
          <w:p w:rsidR="004E02D7" w:rsidRPr="006A3CFF" w:rsidRDefault="004E02D7" w:rsidP="004E02D7">
            <w:pPr>
              <w:pStyle w:val="ad"/>
              <w:tabs>
                <w:tab w:val="left" w:pos="4962"/>
              </w:tabs>
              <w:rPr>
                <w:sz w:val="22"/>
                <w:szCs w:val="22"/>
              </w:rPr>
            </w:pPr>
            <w:r w:rsidRPr="006A3CFF">
              <w:rPr>
                <w:sz w:val="22"/>
                <w:szCs w:val="22"/>
              </w:rPr>
              <w:t>45 мг/м</w:t>
            </w:r>
            <w:r w:rsidRPr="006A3CFF">
              <w:rPr>
                <w:sz w:val="22"/>
                <w:szCs w:val="22"/>
                <w:vertAlign w:val="superscript"/>
              </w:rPr>
              <w:t>2</w:t>
            </w:r>
            <w:r w:rsidRPr="006A3CFF">
              <w:rPr>
                <w:sz w:val="22"/>
                <w:szCs w:val="22"/>
              </w:rPr>
              <w:t>/добу</w:t>
            </w:r>
          </w:p>
          <w:p w:rsidR="004E02D7" w:rsidRPr="006A3CFF" w:rsidRDefault="004E02D7" w:rsidP="004E02D7">
            <w:pPr>
              <w:pStyle w:val="ad"/>
              <w:tabs>
                <w:tab w:val="left" w:pos="4962"/>
              </w:tabs>
              <w:rPr>
                <w:sz w:val="22"/>
                <w:szCs w:val="22"/>
              </w:rPr>
            </w:pPr>
            <w:r w:rsidRPr="006A3CFF">
              <w:rPr>
                <w:sz w:val="22"/>
                <w:szCs w:val="22"/>
              </w:rPr>
              <w:t>на дві</w:t>
            </w:r>
            <w:r w:rsidR="0006775A" w:rsidRPr="006A3CFF">
              <w:rPr>
                <w:sz w:val="22"/>
                <w:szCs w:val="22"/>
              </w:rPr>
              <w:t xml:space="preserve"> </w:t>
            </w:r>
            <w:r w:rsidRPr="006A3CFF">
              <w:rPr>
                <w:sz w:val="22"/>
                <w:szCs w:val="22"/>
              </w:rPr>
              <w:t>поділені</w:t>
            </w:r>
          </w:p>
          <w:p w:rsidR="004E02D7" w:rsidRPr="006A3CFF" w:rsidRDefault="004E02D7" w:rsidP="004E02D7">
            <w:pPr>
              <w:pStyle w:val="ad"/>
              <w:tabs>
                <w:tab w:val="left" w:pos="4962"/>
              </w:tabs>
              <w:rPr>
                <w:sz w:val="22"/>
                <w:szCs w:val="22"/>
              </w:rPr>
            </w:pPr>
            <w:r w:rsidRPr="006A3CFF">
              <w:rPr>
                <w:sz w:val="22"/>
                <w:szCs w:val="22"/>
              </w:rPr>
              <w:t>дози</w:t>
            </w:r>
          </w:p>
          <w:p w:rsidR="004E02D7" w:rsidRPr="006A3CFF" w:rsidRDefault="004E02D7" w:rsidP="004E02D7">
            <w:pPr>
              <w:pStyle w:val="ad"/>
              <w:tabs>
                <w:tab w:val="left" w:pos="4962"/>
              </w:tabs>
              <w:rPr>
                <w:sz w:val="22"/>
                <w:szCs w:val="22"/>
              </w:rPr>
            </w:pPr>
            <w:r w:rsidRPr="006A3CFF">
              <w:rPr>
                <w:sz w:val="22"/>
                <w:szCs w:val="22"/>
              </w:rPr>
              <w:t> </w:t>
            </w:r>
          </w:p>
          <w:p w:rsidR="004E02D7" w:rsidRPr="006A3CFF" w:rsidRDefault="00A44CBA" w:rsidP="004E02D7">
            <w:pPr>
              <w:pStyle w:val="ad"/>
              <w:tabs>
                <w:tab w:val="left" w:pos="4962"/>
              </w:tabs>
              <w:rPr>
                <w:sz w:val="22"/>
                <w:szCs w:val="22"/>
              </w:rPr>
            </w:pPr>
            <w:r w:rsidRPr="006A3CFF">
              <w:rPr>
                <w:bCs/>
                <w:sz w:val="20"/>
                <w:szCs w:val="20"/>
              </w:rPr>
              <w:t>C</w:t>
            </w:r>
            <w:r w:rsidRPr="006A3CFF">
              <w:rPr>
                <w:bCs/>
                <w:sz w:val="20"/>
                <w:szCs w:val="20"/>
                <w:vertAlign w:val="subscript"/>
              </w:rPr>
              <w:t>max</w:t>
            </w:r>
            <w:r w:rsidR="004E02D7" w:rsidRPr="006A3CFF">
              <w:rPr>
                <w:sz w:val="22"/>
                <w:szCs w:val="22"/>
              </w:rPr>
              <w:t>= 0,394</w:t>
            </w:r>
            <w:r w:rsidR="0006775A" w:rsidRPr="006A3CFF">
              <w:rPr>
                <w:sz w:val="22"/>
                <w:szCs w:val="22"/>
              </w:rPr>
              <w:t> </w:t>
            </w:r>
            <w:r w:rsidR="004E02D7" w:rsidRPr="006A3CFF">
              <w:rPr>
                <w:sz w:val="22"/>
                <w:szCs w:val="22"/>
              </w:rPr>
              <w:t>мкг/мл</w:t>
            </w:r>
            <w:r w:rsidR="004E02D7" w:rsidRPr="006A3CFF">
              <w:rPr>
                <w:sz w:val="22"/>
                <w:szCs w:val="22"/>
                <w:vertAlign w:val="superscript"/>
              </w:rPr>
              <w:t>d</w:t>
            </w:r>
          </w:p>
          <w:p w:rsidR="004E02D7" w:rsidRPr="006A3CFF" w:rsidRDefault="004E02D7" w:rsidP="004E02D7">
            <w:pPr>
              <w:pStyle w:val="ad"/>
              <w:tabs>
                <w:tab w:val="left" w:pos="4962"/>
              </w:tabs>
              <w:rPr>
                <w:sz w:val="22"/>
                <w:szCs w:val="22"/>
              </w:rPr>
            </w:pPr>
            <w:r w:rsidRPr="006A3CFF">
              <w:rPr>
                <w:sz w:val="22"/>
                <w:szCs w:val="22"/>
              </w:rPr>
              <w:t> </w:t>
            </w:r>
          </w:p>
          <w:p w:rsidR="004E02D7" w:rsidRPr="006A3CFF" w:rsidRDefault="004E02D7" w:rsidP="0006775A">
            <w:pPr>
              <w:pStyle w:val="ad"/>
              <w:tabs>
                <w:tab w:val="left" w:pos="4962"/>
              </w:tabs>
            </w:pPr>
            <w:r w:rsidRPr="006A3CFF">
              <w:rPr>
                <w:sz w:val="22"/>
                <w:szCs w:val="22"/>
              </w:rPr>
              <w:t>AUC = 0,537</w:t>
            </w:r>
            <w:r w:rsidR="0006775A" w:rsidRPr="006A3CFF">
              <w:rPr>
                <w:sz w:val="22"/>
                <w:szCs w:val="22"/>
              </w:rPr>
              <w:t> </w:t>
            </w:r>
            <w:r w:rsidRPr="006A3CFF">
              <w:rPr>
                <w:sz w:val="22"/>
                <w:szCs w:val="22"/>
              </w:rPr>
              <w:t>мкг·год/мл</w:t>
            </w:r>
            <w:r w:rsidRPr="006A3CFF">
              <w:rPr>
                <w:sz w:val="22"/>
                <w:szCs w:val="22"/>
                <w:vertAlign w:val="superscript"/>
              </w:rPr>
              <w:t>d</w:t>
            </w:r>
          </w:p>
        </w:tc>
        <w:tc>
          <w:tcPr>
            <w:tcW w:w="1695" w:type="dxa"/>
          </w:tcPr>
          <w:p w:rsidR="004E02D7" w:rsidRPr="006A3CFF" w:rsidRDefault="004E02D7" w:rsidP="004E02D7">
            <w:pPr>
              <w:pStyle w:val="ad"/>
              <w:tabs>
                <w:tab w:val="left" w:pos="4962"/>
              </w:tabs>
              <w:rPr>
                <w:sz w:val="22"/>
                <w:szCs w:val="22"/>
              </w:rPr>
            </w:pPr>
            <w:r w:rsidRPr="006A3CFF">
              <w:rPr>
                <w:sz w:val="22"/>
                <w:szCs w:val="22"/>
              </w:rPr>
              <w:t>NOAEL:</w:t>
            </w:r>
          </w:p>
          <w:p w:rsidR="004E02D7" w:rsidRPr="006A3CFF" w:rsidRDefault="004E02D7" w:rsidP="004E02D7">
            <w:pPr>
              <w:pStyle w:val="ad"/>
              <w:tabs>
                <w:tab w:val="left" w:pos="4962"/>
              </w:tabs>
              <w:rPr>
                <w:sz w:val="22"/>
                <w:szCs w:val="22"/>
              </w:rPr>
            </w:pPr>
            <w:r w:rsidRPr="006A3CFF">
              <w:rPr>
                <w:sz w:val="22"/>
                <w:szCs w:val="22"/>
              </w:rPr>
              <w:t> </w:t>
            </w:r>
          </w:p>
          <w:p w:rsidR="004E02D7" w:rsidRPr="006A3CFF" w:rsidRDefault="00926B87" w:rsidP="004E02D7">
            <w:pPr>
              <w:pStyle w:val="ad"/>
              <w:tabs>
                <w:tab w:val="left" w:pos="4962"/>
              </w:tabs>
              <w:rPr>
                <w:sz w:val="22"/>
                <w:szCs w:val="22"/>
                <w:u w:val="single"/>
              </w:rPr>
            </w:pPr>
            <w:r w:rsidRPr="006A3CFF">
              <w:rPr>
                <w:sz w:val="22"/>
                <w:szCs w:val="22"/>
                <w:u w:val="single"/>
              </w:rPr>
              <w:t>щ</w:t>
            </w:r>
            <w:r w:rsidR="004E02D7" w:rsidRPr="006A3CFF">
              <w:rPr>
                <w:sz w:val="22"/>
                <w:szCs w:val="22"/>
                <w:u w:val="single"/>
              </w:rPr>
              <w:t>ури</w:t>
            </w:r>
          </w:p>
          <w:p w:rsidR="00926B87" w:rsidRPr="006A3CFF" w:rsidRDefault="00926B87" w:rsidP="004E02D7">
            <w:pPr>
              <w:pStyle w:val="ad"/>
              <w:tabs>
                <w:tab w:val="left" w:pos="4962"/>
              </w:tabs>
              <w:rPr>
                <w:sz w:val="22"/>
                <w:szCs w:val="22"/>
              </w:rPr>
            </w:pPr>
          </w:p>
          <w:p w:rsidR="004E02D7" w:rsidRPr="006A3CFF" w:rsidRDefault="00A44CBA" w:rsidP="004E02D7">
            <w:pPr>
              <w:pStyle w:val="ad"/>
              <w:tabs>
                <w:tab w:val="left" w:pos="4962"/>
              </w:tabs>
              <w:rPr>
                <w:sz w:val="22"/>
                <w:szCs w:val="22"/>
              </w:rPr>
            </w:pPr>
            <w:r w:rsidRPr="006A3CFF">
              <w:rPr>
                <w:bCs/>
                <w:sz w:val="20"/>
                <w:szCs w:val="20"/>
              </w:rPr>
              <w:t>C</w:t>
            </w:r>
            <w:r w:rsidRPr="006A3CFF">
              <w:rPr>
                <w:bCs/>
                <w:sz w:val="20"/>
                <w:szCs w:val="20"/>
                <w:vertAlign w:val="subscript"/>
              </w:rPr>
              <w:t>max</w:t>
            </w:r>
            <w:r w:rsidR="004E02D7" w:rsidRPr="006A3CFF">
              <w:rPr>
                <w:sz w:val="22"/>
                <w:szCs w:val="22"/>
              </w:rPr>
              <w:t>= 0,4</w:t>
            </w:r>
          </w:p>
          <w:p w:rsidR="004E02D7" w:rsidRPr="006A3CFF" w:rsidRDefault="004E02D7" w:rsidP="004E02D7">
            <w:pPr>
              <w:pStyle w:val="ad"/>
              <w:tabs>
                <w:tab w:val="left" w:pos="4962"/>
              </w:tabs>
              <w:rPr>
                <w:sz w:val="22"/>
                <w:szCs w:val="22"/>
              </w:rPr>
            </w:pPr>
            <w:r w:rsidRPr="006A3CFF">
              <w:rPr>
                <w:sz w:val="22"/>
                <w:szCs w:val="22"/>
              </w:rPr>
              <w:t>(0,15/0,394)</w:t>
            </w:r>
          </w:p>
          <w:p w:rsidR="004E02D7" w:rsidRPr="006A3CFF" w:rsidRDefault="004E02D7" w:rsidP="004E02D7">
            <w:pPr>
              <w:pStyle w:val="ad"/>
              <w:tabs>
                <w:tab w:val="left" w:pos="4962"/>
              </w:tabs>
              <w:rPr>
                <w:sz w:val="22"/>
                <w:szCs w:val="22"/>
              </w:rPr>
            </w:pPr>
            <w:r w:rsidRPr="006A3CFF">
              <w:rPr>
                <w:sz w:val="22"/>
                <w:szCs w:val="22"/>
              </w:rPr>
              <w:t> </w:t>
            </w:r>
          </w:p>
          <w:p w:rsidR="004E02D7" w:rsidRPr="006A3CFF" w:rsidRDefault="004E02D7" w:rsidP="004E02D7">
            <w:pPr>
              <w:pStyle w:val="ad"/>
              <w:tabs>
                <w:tab w:val="left" w:pos="4962"/>
              </w:tabs>
              <w:rPr>
                <w:sz w:val="22"/>
                <w:szCs w:val="22"/>
              </w:rPr>
            </w:pPr>
            <w:r w:rsidRPr="006A3CFF">
              <w:rPr>
                <w:sz w:val="22"/>
                <w:szCs w:val="22"/>
              </w:rPr>
              <w:t>AUC = 0,5</w:t>
            </w:r>
          </w:p>
          <w:p w:rsidR="004E02D7" w:rsidRPr="006A3CFF" w:rsidRDefault="004E02D7" w:rsidP="004E02D7">
            <w:pPr>
              <w:pStyle w:val="ad"/>
              <w:tabs>
                <w:tab w:val="left" w:pos="4962"/>
              </w:tabs>
              <w:rPr>
                <w:sz w:val="22"/>
                <w:szCs w:val="22"/>
              </w:rPr>
            </w:pPr>
            <w:r w:rsidRPr="006A3CFF">
              <w:rPr>
                <w:sz w:val="22"/>
                <w:szCs w:val="22"/>
              </w:rPr>
              <w:t>(0,25/0,537)</w:t>
            </w:r>
          </w:p>
          <w:p w:rsidR="004E02D7" w:rsidRPr="006A3CFF" w:rsidRDefault="004E02D7" w:rsidP="004E02D7">
            <w:pPr>
              <w:pStyle w:val="ad"/>
              <w:tabs>
                <w:tab w:val="left" w:pos="4962"/>
              </w:tabs>
              <w:rPr>
                <w:sz w:val="22"/>
                <w:szCs w:val="22"/>
              </w:rPr>
            </w:pPr>
            <w:r w:rsidRPr="006A3CFF">
              <w:rPr>
                <w:sz w:val="22"/>
                <w:szCs w:val="22"/>
              </w:rPr>
              <w:t> </w:t>
            </w:r>
          </w:p>
          <w:p w:rsidR="004E02D7" w:rsidRPr="006A3CFF" w:rsidRDefault="004E02D7" w:rsidP="004E02D7">
            <w:pPr>
              <w:pStyle w:val="ad"/>
              <w:tabs>
                <w:tab w:val="left" w:pos="4962"/>
              </w:tabs>
              <w:rPr>
                <w:sz w:val="22"/>
                <w:szCs w:val="22"/>
              </w:rPr>
            </w:pPr>
            <w:r w:rsidRPr="006A3CFF">
              <w:rPr>
                <w:sz w:val="22"/>
                <w:szCs w:val="22"/>
                <w:u w:val="single"/>
              </w:rPr>
              <w:t>крол</w:t>
            </w:r>
            <w:r w:rsidR="0006775A" w:rsidRPr="006A3CFF">
              <w:rPr>
                <w:sz w:val="22"/>
                <w:szCs w:val="22"/>
                <w:u w:val="single"/>
              </w:rPr>
              <w:t>і</w:t>
            </w:r>
          </w:p>
          <w:p w:rsidR="008D4A94" w:rsidRPr="006A3CFF" w:rsidRDefault="008D4A94" w:rsidP="004E02D7">
            <w:pPr>
              <w:pStyle w:val="ad"/>
              <w:tabs>
                <w:tab w:val="left" w:pos="4962"/>
              </w:tabs>
              <w:rPr>
                <w:sz w:val="22"/>
                <w:szCs w:val="22"/>
              </w:rPr>
            </w:pPr>
          </w:p>
          <w:p w:rsidR="004E02D7" w:rsidRPr="006A3CFF" w:rsidRDefault="00A44CBA" w:rsidP="004E02D7">
            <w:pPr>
              <w:pStyle w:val="ad"/>
              <w:tabs>
                <w:tab w:val="left" w:pos="4962"/>
              </w:tabs>
              <w:rPr>
                <w:sz w:val="22"/>
                <w:szCs w:val="22"/>
              </w:rPr>
            </w:pPr>
            <w:r w:rsidRPr="006A3CFF">
              <w:rPr>
                <w:bCs/>
                <w:sz w:val="20"/>
                <w:szCs w:val="20"/>
              </w:rPr>
              <w:t>C</w:t>
            </w:r>
            <w:r w:rsidRPr="006A3CFF">
              <w:rPr>
                <w:bCs/>
                <w:sz w:val="20"/>
                <w:szCs w:val="20"/>
                <w:vertAlign w:val="subscript"/>
              </w:rPr>
              <w:t>max</w:t>
            </w:r>
            <w:r w:rsidR="004E02D7" w:rsidRPr="006A3CFF">
              <w:rPr>
                <w:sz w:val="22"/>
                <w:szCs w:val="22"/>
              </w:rPr>
              <w:t>= 0,3</w:t>
            </w:r>
          </w:p>
          <w:p w:rsidR="004E02D7" w:rsidRPr="006A3CFF" w:rsidRDefault="004E02D7" w:rsidP="004E02D7">
            <w:pPr>
              <w:pStyle w:val="ad"/>
              <w:tabs>
                <w:tab w:val="left" w:pos="4962"/>
              </w:tabs>
              <w:rPr>
                <w:sz w:val="22"/>
                <w:szCs w:val="22"/>
              </w:rPr>
            </w:pPr>
            <w:r w:rsidRPr="006A3CFF">
              <w:rPr>
                <w:sz w:val="22"/>
                <w:szCs w:val="22"/>
              </w:rPr>
              <w:t>(0,100/0,394)</w:t>
            </w:r>
          </w:p>
          <w:p w:rsidR="008D4A94" w:rsidRPr="006A3CFF" w:rsidRDefault="008D4A94" w:rsidP="004E02D7">
            <w:pPr>
              <w:pStyle w:val="ad"/>
              <w:tabs>
                <w:tab w:val="left" w:pos="4962"/>
              </w:tabs>
              <w:rPr>
                <w:sz w:val="22"/>
                <w:szCs w:val="22"/>
              </w:rPr>
            </w:pPr>
          </w:p>
          <w:p w:rsidR="004E02D7" w:rsidRPr="006A3CFF" w:rsidRDefault="004E02D7" w:rsidP="004E02D7">
            <w:pPr>
              <w:pStyle w:val="ad"/>
              <w:tabs>
                <w:tab w:val="left" w:pos="4962"/>
              </w:tabs>
              <w:rPr>
                <w:sz w:val="22"/>
                <w:szCs w:val="22"/>
              </w:rPr>
            </w:pPr>
            <w:r w:rsidRPr="006A3CFF">
              <w:rPr>
                <w:sz w:val="22"/>
                <w:szCs w:val="22"/>
              </w:rPr>
              <w:t>AUC = 0,4</w:t>
            </w:r>
          </w:p>
          <w:p w:rsidR="004E02D7" w:rsidRPr="006A3CFF" w:rsidRDefault="004E02D7" w:rsidP="004E02D7">
            <w:pPr>
              <w:pStyle w:val="ad"/>
              <w:tabs>
                <w:tab w:val="left" w:pos="4962"/>
              </w:tabs>
              <w:rPr>
                <w:sz w:val="22"/>
                <w:szCs w:val="22"/>
              </w:rPr>
            </w:pPr>
            <w:r w:rsidRPr="006A3CFF">
              <w:rPr>
                <w:sz w:val="22"/>
                <w:szCs w:val="22"/>
              </w:rPr>
              <w:t>(0,207/0,537)</w:t>
            </w:r>
          </w:p>
          <w:p w:rsidR="004E02D7" w:rsidRPr="006A3CFF" w:rsidRDefault="004E02D7" w:rsidP="004E02D7">
            <w:pPr>
              <w:pStyle w:val="ad"/>
              <w:tabs>
                <w:tab w:val="left" w:pos="4962"/>
              </w:tabs>
              <w:rPr>
                <w:sz w:val="22"/>
                <w:szCs w:val="22"/>
              </w:rPr>
            </w:pPr>
            <w:r w:rsidRPr="006A3CFF">
              <w:rPr>
                <w:sz w:val="22"/>
                <w:szCs w:val="22"/>
              </w:rPr>
              <w:t> </w:t>
            </w:r>
          </w:p>
          <w:p w:rsidR="004E02D7" w:rsidRPr="006A3CFF" w:rsidRDefault="004E02D7" w:rsidP="004E02D7">
            <w:pPr>
              <w:pStyle w:val="ad"/>
              <w:tabs>
                <w:tab w:val="left" w:pos="4962"/>
              </w:tabs>
              <w:rPr>
                <w:sz w:val="22"/>
                <w:szCs w:val="22"/>
              </w:rPr>
            </w:pPr>
            <w:r w:rsidRPr="006A3CFF">
              <w:rPr>
                <w:sz w:val="22"/>
                <w:szCs w:val="22"/>
              </w:rPr>
              <w:t>LOAEL:</w:t>
            </w:r>
          </w:p>
          <w:p w:rsidR="004E02D7" w:rsidRPr="006A3CFF" w:rsidRDefault="004E02D7" w:rsidP="004E02D7">
            <w:pPr>
              <w:pStyle w:val="ad"/>
              <w:tabs>
                <w:tab w:val="left" w:pos="4962"/>
              </w:tabs>
              <w:rPr>
                <w:sz w:val="22"/>
                <w:szCs w:val="22"/>
              </w:rPr>
            </w:pPr>
            <w:r w:rsidRPr="006A3CFF">
              <w:rPr>
                <w:sz w:val="22"/>
                <w:szCs w:val="22"/>
              </w:rPr>
              <w:t> </w:t>
            </w:r>
          </w:p>
          <w:p w:rsidR="004E02D7" w:rsidRPr="006A3CFF" w:rsidRDefault="004E02D7" w:rsidP="004E02D7">
            <w:pPr>
              <w:pStyle w:val="ad"/>
              <w:tabs>
                <w:tab w:val="left" w:pos="4962"/>
              </w:tabs>
              <w:rPr>
                <w:sz w:val="22"/>
                <w:szCs w:val="22"/>
              </w:rPr>
            </w:pPr>
            <w:r w:rsidRPr="006A3CFF">
              <w:rPr>
                <w:sz w:val="22"/>
                <w:szCs w:val="22"/>
                <w:u w:val="single"/>
              </w:rPr>
              <w:t>щури</w:t>
            </w:r>
          </w:p>
          <w:p w:rsidR="004E02D7" w:rsidRPr="006A3CFF" w:rsidRDefault="004E02D7" w:rsidP="004E02D7">
            <w:pPr>
              <w:pStyle w:val="ad"/>
              <w:tabs>
                <w:tab w:val="left" w:pos="4962"/>
              </w:tabs>
              <w:rPr>
                <w:sz w:val="22"/>
                <w:szCs w:val="22"/>
              </w:rPr>
            </w:pPr>
            <w:r w:rsidRPr="006A3CFF">
              <w:rPr>
                <w:sz w:val="22"/>
                <w:szCs w:val="22"/>
              </w:rPr>
              <w:t> </w:t>
            </w:r>
          </w:p>
          <w:p w:rsidR="004E02D7" w:rsidRPr="006A3CFF" w:rsidRDefault="00A44CBA" w:rsidP="004E02D7">
            <w:pPr>
              <w:pStyle w:val="ad"/>
              <w:tabs>
                <w:tab w:val="left" w:pos="4962"/>
              </w:tabs>
              <w:rPr>
                <w:sz w:val="22"/>
                <w:szCs w:val="22"/>
              </w:rPr>
            </w:pPr>
            <w:r w:rsidRPr="006A3CFF">
              <w:rPr>
                <w:bCs/>
                <w:sz w:val="20"/>
                <w:szCs w:val="20"/>
              </w:rPr>
              <w:t>C</w:t>
            </w:r>
            <w:r w:rsidRPr="006A3CFF">
              <w:rPr>
                <w:bCs/>
                <w:sz w:val="20"/>
                <w:szCs w:val="20"/>
                <w:vertAlign w:val="subscript"/>
              </w:rPr>
              <w:t>max</w:t>
            </w:r>
            <w:r w:rsidR="004E02D7" w:rsidRPr="006A3CFF">
              <w:rPr>
                <w:sz w:val="22"/>
                <w:szCs w:val="22"/>
              </w:rPr>
              <w:t>= 0,8</w:t>
            </w:r>
          </w:p>
          <w:p w:rsidR="004E02D7" w:rsidRPr="006A3CFF" w:rsidRDefault="004E02D7" w:rsidP="004E02D7">
            <w:pPr>
              <w:pStyle w:val="ad"/>
              <w:tabs>
                <w:tab w:val="left" w:pos="4962"/>
              </w:tabs>
              <w:rPr>
                <w:sz w:val="22"/>
                <w:szCs w:val="22"/>
              </w:rPr>
            </w:pPr>
            <w:r w:rsidRPr="006A3CFF">
              <w:rPr>
                <w:sz w:val="22"/>
                <w:szCs w:val="22"/>
              </w:rPr>
              <w:t>(0,30/0,394)</w:t>
            </w:r>
          </w:p>
          <w:p w:rsidR="008D4A94" w:rsidRPr="006A3CFF" w:rsidRDefault="008D4A94" w:rsidP="004E02D7">
            <w:pPr>
              <w:pStyle w:val="ad"/>
              <w:tabs>
                <w:tab w:val="left" w:pos="4962"/>
              </w:tabs>
              <w:rPr>
                <w:sz w:val="22"/>
                <w:szCs w:val="22"/>
              </w:rPr>
            </w:pPr>
          </w:p>
          <w:p w:rsidR="008D4A94" w:rsidRPr="006A3CFF" w:rsidRDefault="008D4A94" w:rsidP="008D4A94">
            <w:pPr>
              <w:pStyle w:val="ad"/>
              <w:tabs>
                <w:tab w:val="left" w:pos="4962"/>
              </w:tabs>
              <w:rPr>
                <w:sz w:val="22"/>
                <w:szCs w:val="22"/>
              </w:rPr>
            </w:pPr>
            <w:r w:rsidRPr="006A3CFF">
              <w:rPr>
                <w:sz w:val="22"/>
                <w:szCs w:val="22"/>
              </w:rPr>
              <w:t>AUC = 0,9</w:t>
            </w:r>
          </w:p>
          <w:p w:rsidR="004E02D7" w:rsidRPr="006A3CFF" w:rsidRDefault="008D4A94" w:rsidP="004E02D7">
            <w:pPr>
              <w:pStyle w:val="ad"/>
              <w:tabs>
                <w:tab w:val="left" w:pos="4962"/>
              </w:tabs>
              <w:rPr>
                <w:sz w:val="22"/>
                <w:szCs w:val="22"/>
              </w:rPr>
            </w:pPr>
            <w:r w:rsidRPr="006A3CFF">
              <w:rPr>
                <w:sz w:val="22"/>
                <w:szCs w:val="22"/>
              </w:rPr>
              <w:t>(0,50/0,537)</w:t>
            </w:r>
          </w:p>
        </w:tc>
        <w:tc>
          <w:tcPr>
            <w:tcW w:w="1526" w:type="dxa"/>
          </w:tcPr>
          <w:p w:rsidR="008D4A94" w:rsidRPr="006A3CFF" w:rsidRDefault="0006775A" w:rsidP="008D4A94">
            <w:pPr>
              <w:pStyle w:val="ad"/>
              <w:tabs>
                <w:tab w:val="left" w:pos="4962"/>
              </w:tabs>
              <w:rPr>
                <w:sz w:val="22"/>
                <w:szCs w:val="22"/>
              </w:rPr>
            </w:pPr>
            <w:r w:rsidRPr="006A3CFF">
              <w:rPr>
                <w:sz w:val="22"/>
                <w:szCs w:val="22"/>
              </w:rPr>
              <w:t>Т</w:t>
            </w:r>
            <w:r w:rsidR="008D4A94" w:rsidRPr="006A3CFF">
              <w:rPr>
                <w:sz w:val="22"/>
                <w:szCs w:val="22"/>
              </w:rPr>
              <w:t>ретиноїн</w:t>
            </w:r>
          </w:p>
          <w:p w:rsidR="008D4A94" w:rsidRPr="006A3CFF" w:rsidRDefault="00926B87" w:rsidP="008D4A94">
            <w:pPr>
              <w:pStyle w:val="ad"/>
              <w:tabs>
                <w:tab w:val="left" w:pos="4962"/>
              </w:tabs>
              <w:rPr>
                <w:sz w:val="22"/>
                <w:szCs w:val="22"/>
              </w:rPr>
            </w:pPr>
            <w:r w:rsidRPr="006A3CFF">
              <w:rPr>
                <w:sz w:val="22"/>
                <w:szCs w:val="22"/>
              </w:rPr>
              <w:t>індукує</w:t>
            </w:r>
            <w:r w:rsidR="008D4A94" w:rsidRPr="006A3CFF">
              <w:rPr>
                <w:sz w:val="22"/>
                <w:szCs w:val="22"/>
              </w:rPr>
              <w:t xml:space="preserve"> свій</w:t>
            </w:r>
          </w:p>
          <w:p w:rsidR="008D4A94" w:rsidRPr="006A3CFF" w:rsidRDefault="008D4A94" w:rsidP="008D4A94">
            <w:pPr>
              <w:pStyle w:val="ad"/>
              <w:tabs>
                <w:tab w:val="left" w:pos="4962"/>
              </w:tabs>
              <w:rPr>
                <w:sz w:val="22"/>
                <w:szCs w:val="22"/>
              </w:rPr>
            </w:pPr>
            <w:r w:rsidRPr="006A3CFF">
              <w:rPr>
                <w:sz w:val="22"/>
                <w:szCs w:val="22"/>
              </w:rPr>
              <w:t>власний</w:t>
            </w:r>
          </w:p>
          <w:p w:rsidR="008D4A94" w:rsidRPr="006A3CFF" w:rsidRDefault="008D4A94" w:rsidP="008D4A94">
            <w:pPr>
              <w:pStyle w:val="ad"/>
              <w:tabs>
                <w:tab w:val="left" w:pos="4962"/>
              </w:tabs>
              <w:rPr>
                <w:sz w:val="22"/>
                <w:szCs w:val="22"/>
              </w:rPr>
            </w:pPr>
            <w:r w:rsidRPr="006A3CFF">
              <w:rPr>
                <w:sz w:val="22"/>
                <w:szCs w:val="22"/>
              </w:rPr>
              <w:t>метаболізм,</w:t>
            </w:r>
          </w:p>
          <w:p w:rsidR="008D4A94" w:rsidRPr="006A3CFF" w:rsidRDefault="008D4A94" w:rsidP="008D4A94">
            <w:pPr>
              <w:pStyle w:val="ad"/>
              <w:tabs>
                <w:tab w:val="left" w:pos="4962"/>
              </w:tabs>
              <w:rPr>
                <w:sz w:val="22"/>
                <w:szCs w:val="22"/>
              </w:rPr>
            </w:pPr>
            <w:r w:rsidRPr="006A3CFF">
              <w:rPr>
                <w:sz w:val="22"/>
                <w:szCs w:val="22"/>
              </w:rPr>
              <w:t>так що ФК</w:t>
            </w:r>
          </w:p>
          <w:p w:rsidR="008D4A94" w:rsidRPr="006A3CFF" w:rsidRDefault="00926B87" w:rsidP="008D4A94">
            <w:pPr>
              <w:pStyle w:val="ad"/>
              <w:tabs>
                <w:tab w:val="left" w:pos="4962"/>
              </w:tabs>
              <w:rPr>
                <w:sz w:val="22"/>
                <w:szCs w:val="22"/>
              </w:rPr>
            </w:pPr>
            <w:r w:rsidRPr="006A3CFF">
              <w:rPr>
                <w:sz w:val="22"/>
                <w:szCs w:val="22"/>
              </w:rPr>
              <w:t>межі (margin)</w:t>
            </w:r>
            <w:r w:rsidR="00523361" w:rsidRPr="006A3CFF">
              <w:rPr>
                <w:sz w:val="22"/>
                <w:szCs w:val="22"/>
              </w:rPr>
              <w:t xml:space="preserve"> дуже</w:t>
            </w:r>
            <w:r w:rsidR="008D4A94" w:rsidRPr="006A3CFF">
              <w:rPr>
                <w:sz w:val="22"/>
                <w:szCs w:val="22"/>
              </w:rPr>
              <w:t xml:space="preserve"> залежать від дня проведення</w:t>
            </w:r>
          </w:p>
          <w:p w:rsidR="004E02D7" w:rsidRPr="002F6658" w:rsidRDefault="008D4A94" w:rsidP="008D4A94">
            <w:pPr>
              <w:pStyle w:val="ad"/>
              <w:tabs>
                <w:tab w:val="left" w:pos="4962"/>
              </w:tabs>
            </w:pPr>
            <w:r w:rsidRPr="006A3CFF">
              <w:rPr>
                <w:sz w:val="22"/>
                <w:szCs w:val="22"/>
              </w:rPr>
              <w:t>оцінки</w:t>
            </w:r>
          </w:p>
        </w:tc>
      </w:tr>
    </w:tbl>
    <w:p w:rsidR="008D4A94" w:rsidRPr="002F6658" w:rsidRDefault="008D4A94"/>
    <w:tbl>
      <w:tblPr>
        <w:tblStyle w:val="ac"/>
        <w:tblW w:w="0" w:type="auto"/>
        <w:tblLook w:val="04A0" w:firstRow="1" w:lastRow="0" w:firstColumn="1" w:lastColumn="0" w:noHBand="0" w:noVBand="1"/>
      </w:tblPr>
      <w:tblGrid>
        <w:gridCol w:w="1523"/>
        <w:gridCol w:w="1523"/>
        <w:gridCol w:w="1861"/>
        <w:gridCol w:w="1520"/>
        <w:gridCol w:w="1520"/>
        <w:gridCol w:w="1814"/>
        <w:gridCol w:w="1525"/>
        <w:gridCol w:w="1814"/>
        <w:gridCol w:w="1745"/>
      </w:tblGrid>
      <w:tr w:rsidR="001340B7" w:rsidRPr="002F6658" w:rsidTr="008D4A94">
        <w:tc>
          <w:tcPr>
            <w:tcW w:w="14845" w:type="dxa"/>
            <w:gridSpan w:val="9"/>
            <w:tcBorders>
              <w:top w:val="nil"/>
              <w:left w:val="nil"/>
              <w:right w:val="nil"/>
            </w:tcBorders>
          </w:tcPr>
          <w:p w:rsidR="008D4A94" w:rsidRPr="002F6658" w:rsidRDefault="00546ADB" w:rsidP="008D4A94">
            <w:pPr>
              <w:pStyle w:val="docdata"/>
              <w:tabs>
                <w:tab w:val="left" w:pos="4962"/>
              </w:tabs>
              <w:spacing w:before="0" w:beforeAutospacing="0" w:after="160" w:afterAutospacing="0"/>
              <w:rPr>
                <w:sz w:val="28"/>
                <w:szCs w:val="28"/>
              </w:rPr>
            </w:pPr>
            <w:r w:rsidRPr="002F6658">
              <w:rPr>
                <w:sz w:val="22"/>
                <w:szCs w:val="22"/>
              </w:rPr>
              <w:t>Кінець</w:t>
            </w:r>
            <w:r w:rsidR="008D4A94" w:rsidRPr="002F6658">
              <w:rPr>
                <w:sz w:val="22"/>
                <w:szCs w:val="22"/>
              </w:rPr>
              <w:t xml:space="preserve"> таблиці: </w:t>
            </w:r>
            <w:r w:rsidR="008D4A94" w:rsidRPr="002F6658">
              <w:rPr>
                <w:b/>
                <w:bCs/>
                <w:sz w:val="28"/>
                <w:szCs w:val="28"/>
              </w:rPr>
              <w:t xml:space="preserve">Третиноїн (повністю </w:t>
            </w:r>
            <w:r w:rsidR="008D4A94" w:rsidRPr="002F6658">
              <w:rPr>
                <w:b/>
                <w:bCs/>
                <w:i/>
                <w:iCs/>
                <w:sz w:val="28"/>
                <w:szCs w:val="28"/>
              </w:rPr>
              <w:t>транс</w:t>
            </w:r>
            <w:r w:rsidR="008D4A94" w:rsidRPr="002F6658">
              <w:rPr>
                <w:b/>
                <w:bCs/>
                <w:sz w:val="28"/>
                <w:szCs w:val="28"/>
              </w:rPr>
              <w:t>-ретиноєва кислота)</w:t>
            </w:r>
          </w:p>
        </w:tc>
      </w:tr>
      <w:tr w:rsidR="008D4A94" w:rsidRPr="006A3CFF" w:rsidTr="00546ADB">
        <w:tc>
          <w:tcPr>
            <w:tcW w:w="1523" w:type="dxa"/>
          </w:tcPr>
          <w:p w:rsidR="008D4A94" w:rsidRPr="002F6658" w:rsidRDefault="008D4A94" w:rsidP="004E02D7">
            <w:pPr>
              <w:pStyle w:val="a3"/>
              <w:ind w:left="0"/>
              <w:jc w:val="left"/>
              <w:rPr>
                <w:sz w:val="22"/>
                <w:szCs w:val="22"/>
              </w:rPr>
            </w:pPr>
          </w:p>
        </w:tc>
        <w:tc>
          <w:tcPr>
            <w:tcW w:w="1523" w:type="dxa"/>
          </w:tcPr>
          <w:p w:rsidR="008D4A94" w:rsidRPr="002F6658" w:rsidRDefault="008D4A94" w:rsidP="004E02D7">
            <w:pPr>
              <w:pStyle w:val="ad"/>
              <w:tabs>
                <w:tab w:val="left" w:pos="4962"/>
              </w:tabs>
              <w:rPr>
                <w:sz w:val="22"/>
                <w:szCs w:val="22"/>
              </w:rPr>
            </w:pPr>
          </w:p>
        </w:tc>
        <w:tc>
          <w:tcPr>
            <w:tcW w:w="1861" w:type="dxa"/>
          </w:tcPr>
          <w:p w:rsidR="008D4A94" w:rsidRPr="002F6658" w:rsidRDefault="008D4A94" w:rsidP="004E02D7">
            <w:pPr>
              <w:pStyle w:val="ad"/>
              <w:tabs>
                <w:tab w:val="left" w:pos="4962"/>
              </w:tabs>
              <w:rPr>
                <w:sz w:val="22"/>
                <w:szCs w:val="22"/>
              </w:rPr>
            </w:pPr>
          </w:p>
        </w:tc>
        <w:tc>
          <w:tcPr>
            <w:tcW w:w="1520" w:type="dxa"/>
          </w:tcPr>
          <w:p w:rsidR="008D4A94" w:rsidRPr="002F6658" w:rsidRDefault="008D4A94" w:rsidP="004E02D7">
            <w:pPr>
              <w:pStyle w:val="ad"/>
              <w:tabs>
                <w:tab w:val="left" w:pos="4962"/>
              </w:tabs>
              <w:rPr>
                <w:sz w:val="22"/>
                <w:szCs w:val="22"/>
              </w:rPr>
            </w:pPr>
          </w:p>
        </w:tc>
        <w:tc>
          <w:tcPr>
            <w:tcW w:w="1520" w:type="dxa"/>
          </w:tcPr>
          <w:p w:rsidR="008D4A94" w:rsidRPr="002F6658" w:rsidRDefault="008D4A94" w:rsidP="004E02D7">
            <w:pPr>
              <w:pStyle w:val="ad"/>
              <w:tabs>
                <w:tab w:val="left" w:pos="4962"/>
              </w:tabs>
              <w:rPr>
                <w:sz w:val="22"/>
                <w:szCs w:val="22"/>
              </w:rPr>
            </w:pPr>
          </w:p>
        </w:tc>
        <w:tc>
          <w:tcPr>
            <w:tcW w:w="1814" w:type="dxa"/>
          </w:tcPr>
          <w:p w:rsidR="008D4A94" w:rsidRPr="002F6658" w:rsidRDefault="008D4A94" w:rsidP="004E02D7">
            <w:pPr>
              <w:pStyle w:val="ad"/>
              <w:tabs>
                <w:tab w:val="left" w:pos="4962"/>
              </w:tabs>
              <w:rPr>
                <w:sz w:val="22"/>
                <w:szCs w:val="22"/>
              </w:rPr>
            </w:pPr>
          </w:p>
        </w:tc>
        <w:tc>
          <w:tcPr>
            <w:tcW w:w="1525" w:type="dxa"/>
          </w:tcPr>
          <w:p w:rsidR="008D4A94" w:rsidRPr="002F6658" w:rsidRDefault="008D4A94" w:rsidP="004E02D7">
            <w:pPr>
              <w:pStyle w:val="ad"/>
              <w:tabs>
                <w:tab w:val="left" w:pos="4962"/>
              </w:tabs>
              <w:rPr>
                <w:sz w:val="22"/>
                <w:szCs w:val="22"/>
              </w:rPr>
            </w:pPr>
          </w:p>
        </w:tc>
        <w:tc>
          <w:tcPr>
            <w:tcW w:w="1814" w:type="dxa"/>
          </w:tcPr>
          <w:p w:rsidR="008D4A94" w:rsidRPr="006A3CFF" w:rsidRDefault="008D4A94" w:rsidP="008D4A94">
            <w:pPr>
              <w:pStyle w:val="ad"/>
              <w:tabs>
                <w:tab w:val="left" w:pos="4962"/>
              </w:tabs>
              <w:rPr>
                <w:sz w:val="22"/>
                <w:szCs w:val="22"/>
                <w:u w:val="single"/>
              </w:rPr>
            </w:pPr>
            <w:r w:rsidRPr="002F6658">
              <w:rPr>
                <w:sz w:val="22"/>
                <w:szCs w:val="22"/>
              </w:rPr>
              <w:t> </w:t>
            </w:r>
            <w:r w:rsidR="0006775A" w:rsidRPr="006A3CFF">
              <w:rPr>
                <w:sz w:val="22"/>
                <w:szCs w:val="22"/>
                <w:u w:val="single"/>
              </w:rPr>
              <w:t>кролі</w:t>
            </w:r>
          </w:p>
          <w:p w:rsidR="00546ADB" w:rsidRPr="006A3CFF" w:rsidRDefault="00546ADB" w:rsidP="008D4A94">
            <w:pPr>
              <w:pStyle w:val="ad"/>
              <w:tabs>
                <w:tab w:val="left" w:pos="4962"/>
              </w:tabs>
              <w:rPr>
                <w:bCs/>
                <w:sz w:val="20"/>
                <w:szCs w:val="20"/>
              </w:rPr>
            </w:pPr>
          </w:p>
          <w:p w:rsidR="008D4A94" w:rsidRPr="006A3CFF" w:rsidRDefault="00A44CBA" w:rsidP="008D4A94">
            <w:pPr>
              <w:pStyle w:val="ad"/>
              <w:tabs>
                <w:tab w:val="left" w:pos="4962"/>
              </w:tabs>
              <w:rPr>
                <w:sz w:val="22"/>
                <w:szCs w:val="22"/>
              </w:rPr>
            </w:pPr>
            <w:r w:rsidRPr="006A3CFF">
              <w:rPr>
                <w:bCs/>
                <w:sz w:val="20"/>
                <w:szCs w:val="20"/>
              </w:rPr>
              <w:t>C</w:t>
            </w:r>
            <w:r w:rsidRPr="006A3CFF">
              <w:rPr>
                <w:bCs/>
                <w:sz w:val="20"/>
                <w:szCs w:val="20"/>
                <w:vertAlign w:val="subscript"/>
              </w:rPr>
              <w:t>max</w:t>
            </w:r>
            <w:r w:rsidR="008D4A94" w:rsidRPr="006A3CFF">
              <w:rPr>
                <w:sz w:val="22"/>
                <w:szCs w:val="22"/>
              </w:rPr>
              <w:t>= 0,8</w:t>
            </w:r>
          </w:p>
          <w:p w:rsidR="008D4A94" w:rsidRPr="006A3CFF" w:rsidRDefault="008D4A94" w:rsidP="008D4A94">
            <w:pPr>
              <w:pStyle w:val="ad"/>
              <w:tabs>
                <w:tab w:val="left" w:pos="4962"/>
              </w:tabs>
              <w:rPr>
                <w:sz w:val="22"/>
                <w:szCs w:val="22"/>
              </w:rPr>
            </w:pPr>
            <w:r w:rsidRPr="006A3CFF">
              <w:rPr>
                <w:sz w:val="22"/>
                <w:szCs w:val="22"/>
              </w:rPr>
              <w:t>(0,300/0,394)</w:t>
            </w:r>
          </w:p>
          <w:p w:rsidR="00546ADB" w:rsidRPr="006A3CFF" w:rsidRDefault="00546ADB" w:rsidP="008D4A94">
            <w:pPr>
              <w:pStyle w:val="ad"/>
              <w:tabs>
                <w:tab w:val="left" w:pos="4962"/>
              </w:tabs>
              <w:rPr>
                <w:sz w:val="22"/>
                <w:szCs w:val="22"/>
              </w:rPr>
            </w:pPr>
          </w:p>
          <w:p w:rsidR="008D4A94" w:rsidRPr="006A3CFF" w:rsidRDefault="008D4A94" w:rsidP="008D4A94">
            <w:pPr>
              <w:pStyle w:val="ad"/>
              <w:tabs>
                <w:tab w:val="left" w:pos="4962"/>
              </w:tabs>
              <w:rPr>
                <w:sz w:val="22"/>
                <w:szCs w:val="22"/>
              </w:rPr>
            </w:pPr>
            <w:r w:rsidRPr="006A3CFF">
              <w:rPr>
                <w:sz w:val="22"/>
                <w:szCs w:val="22"/>
              </w:rPr>
              <w:t>AUC = 1,2</w:t>
            </w:r>
          </w:p>
          <w:p w:rsidR="008D4A94" w:rsidRPr="006A3CFF" w:rsidRDefault="008D4A94" w:rsidP="008D4A94">
            <w:pPr>
              <w:pStyle w:val="ad"/>
              <w:tabs>
                <w:tab w:val="left" w:pos="4962"/>
              </w:tabs>
              <w:rPr>
                <w:sz w:val="22"/>
                <w:szCs w:val="22"/>
              </w:rPr>
            </w:pPr>
            <w:r w:rsidRPr="006A3CFF">
              <w:rPr>
                <w:sz w:val="22"/>
                <w:szCs w:val="22"/>
              </w:rPr>
              <w:t>(0,622/0,537</w:t>
            </w:r>
          </w:p>
        </w:tc>
        <w:tc>
          <w:tcPr>
            <w:tcW w:w="1526" w:type="dxa"/>
          </w:tcPr>
          <w:p w:rsidR="008D4A94" w:rsidRPr="006A3CFF" w:rsidRDefault="008D4A94" w:rsidP="008D4A94">
            <w:pPr>
              <w:pStyle w:val="ad"/>
              <w:tabs>
                <w:tab w:val="left" w:pos="4962"/>
              </w:tabs>
              <w:rPr>
                <w:sz w:val="22"/>
                <w:szCs w:val="22"/>
              </w:rPr>
            </w:pPr>
          </w:p>
        </w:tc>
      </w:tr>
    </w:tbl>
    <w:p w:rsidR="004E02D7" w:rsidRPr="006A3CFF" w:rsidRDefault="004E02D7" w:rsidP="0099349F">
      <w:pPr>
        <w:pStyle w:val="ad"/>
        <w:tabs>
          <w:tab w:val="left" w:pos="4962"/>
        </w:tabs>
        <w:spacing w:after="160"/>
        <w:rPr>
          <w:sz w:val="22"/>
          <w:szCs w:val="22"/>
        </w:rPr>
      </w:pPr>
    </w:p>
    <w:p w:rsidR="00FA11FC" w:rsidRPr="006A3CFF" w:rsidRDefault="00C32A69" w:rsidP="00C32A69">
      <w:pPr>
        <w:pStyle w:val="ad"/>
        <w:tabs>
          <w:tab w:val="left" w:pos="4962"/>
        </w:tabs>
        <w:spacing w:after="160"/>
        <w:ind w:left="426"/>
        <w:jc w:val="both"/>
      </w:pPr>
      <w:r w:rsidRPr="006A3CFF">
        <w:rPr>
          <w:sz w:val="22"/>
          <w:szCs w:val="22"/>
          <w:vertAlign w:val="superscript"/>
        </w:rPr>
        <w:t xml:space="preserve">a </w:t>
      </w:r>
      <w:r w:rsidR="00FA11FC" w:rsidRPr="006A3CFF">
        <w:rPr>
          <w:sz w:val="22"/>
          <w:szCs w:val="22"/>
        </w:rPr>
        <w:t>Оскільки третиноїн індукує власний метаболізм, що спричиняє значне зниження</w:t>
      </w:r>
      <w:r w:rsidR="00E37410" w:rsidRPr="006A3CFF">
        <w:rPr>
          <w:sz w:val="22"/>
          <w:szCs w:val="22"/>
        </w:rPr>
        <w:t xml:space="preserve"> впливу </w:t>
      </w:r>
      <w:r w:rsidR="005171C8" w:rsidRPr="006A3CFF">
        <w:rPr>
          <w:sz w:val="22"/>
          <w:szCs w:val="22"/>
        </w:rPr>
        <w:t>(експозиці</w:t>
      </w:r>
      <w:r w:rsidR="00E37410" w:rsidRPr="006A3CFF">
        <w:rPr>
          <w:sz w:val="22"/>
          <w:szCs w:val="22"/>
        </w:rPr>
        <w:t>ї</w:t>
      </w:r>
      <w:r w:rsidR="005171C8" w:rsidRPr="006A3CFF">
        <w:rPr>
          <w:sz w:val="22"/>
          <w:szCs w:val="22"/>
        </w:rPr>
        <w:t>)</w:t>
      </w:r>
      <w:r w:rsidR="00FA11FC" w:rsidRPr="006A3CFF">
        <w:rPr>
          <w:sz w:val="22"/>
          <w:szCs w:val="22"/>
        </w:rPr>
        <w:t xml:space="preserve"> в плазмі при введенні повторних доз, для розрахунку меж експозиції використовувалися ФК дані, отримані після введення одноразової дози у тварин і людини.</w:t>
      </w:r>
    </w:p>
    <w:p w:rsidR="00FA11FC" w:rsidRPr="006A3CFF" w:rsidRDefault="00C32A69" w:rsidP="00C32A69">
      <w:pPr>
        <w:pStyle w:val="ad"/>
        <w:tabs>
          <w:tab w:val="left" w:pos="4962"/>
        </w:tabs>
        <w:spacing w:after="160"/>
        <w:ind w:left="426"/>
        <w:jc w:val="both"/>
      </w:pPr>
      <w:r w:rsidRPr="006A3CFF">
        <w:rPr>
          <w:sz w:val="22"/>
          <w:szCs w:val="22"/>
          <w:vertAlign w:val="superscript"/>
        </w:rPr>
        <w:t xml:space="preserve">b </w:t>
      </w:r>
      <w:r w:rsidR="00FA11FC" w:rsidRPr="006A3CFF">
        <w:rPr>
          <w:sz w:val="22"/>
          <w:szCs w:val="22"/>
        </w:rPr>
        <w:t xml:space="preserve">Екстрапольоване або фактичне значення, отримане після перорального введення одноразової дози 5 мг/кг на 9-й день вагітності (GD9) щурам лінії Вістар (Tzimas 1997): </w:t>
      </w:r>
      <w:r w:rsidR="00A44CBA" w:rsidRPr="006A3CFF">
        <w:rPr>
          <w:bCs/>
          <w:sz w:val="20"/>
          <w:szCs w:val="20"/>
        </w:rPr>
        <w:t>C</w:t>
      </w:r>
      <w:r w:rsidR="00A44CBA" w:rsidRPr="006A3CFF">
        <w:rPr>
          <w:bCs/>
          <w:sz w:val="20"/>
          <w:szCs w:val="20"/>
          <w:vertAlign w:val="subscript"/>
        </w:rPr>
        <w:t>max</w:t>
      </w:r>
      <w:r w:rsidR="00FA11FC" w:rsidRPr="006A3CFF">
        <w:rPr>
          <w:sz w:val="22"/>
          <w:szCs w:val="22"/>
        </w:rPr>
        <w:t xml:space="preserve">= 0,15 мкг/мл, AUC </w:t>
      </w:r>
      <w:r w:rsidR="00FA11FC" w:rsidRPr="006A3CFF">
        <w:rPr>
          <w:sz w:val="22"/>
          <w:szCs w:val="22"/>
          <w:vertAlign w:val="subscript"/>
        </w:rPr>
        <w:t>(0-8 год)</w:t>
      </w:r>
      <w:r w:rsidR="00FA11FC" w:rsidRPr="006A3CFF">
        <w:rPr>
          <w:sz w:val="22"/>
          <w:szCs w:val="22"/>
        </w:rPr>
        <w:t xml:space="preserve"> = 0,25 мкг·год/мл. Також доступні фармакокінетичні дані, отримані після введення одноразової дози 6 мг/кг на GD12 (Collins, 1995): </w:t>
      </w:r>
      <w:r w:rsidR="00926B87" w:rsidRPr="006A3CFF">
        <w:rPr>
          <w:bCs/>
          <w:sz w:val="20"/>
          <w:szCs w:val="20"/>
        </w:rPr>
        <w:t>C</w:t>
      </w:r>
      <w:r w:rsidR="00926B87" w:rsidRPr="006A3CFF">
        <w:rPr>
          <w:bCs/>
          <w:sz w:val="20"/>
          <w:szCs w:val="20"/>
          <w:vertAlign w:val="subscript"/>
        </w:rPr>
        <w:t>max</w:t>
      </w:r>
      <w:r w:rsidR="00FA11FC" w:rsidRPr="006A3CFF">
        <w:rPr>
          <w:sz w:val="22"/>
          <w:szCs w:val="22"/>
        </w:rPr>
        <w:t xml:space="preserve">= 0,320 мкг/мл за результатами візуального огляду графіка, AUC </w:t>
      </w:r>
      <w:r w:rsidR="00FA11FC" w:rsidRPr="006A3CFF">
        <w:rPr>
          <w:sz w:val="22"/>
          <w:szCs w:val="22"/>
          <w:vertAlign w:val="subscript"/>
        </w:rPr>
        <w:t>(0-8 год)</w:t>
      </w:r>
      <w:r w:rsidR="00FA11FC" w:rsidRPr="006A3CFF">
        <w:rPr>
          <w:sz w:val="22"/>
          <w:szCs w:val="22"/>
        </w:rPr>
        <w:t xml:space="preserve"> = 0,820 мкг·год/мл; а також після 6 добових доз (Collins 1994, 1995): </w:t>
      </w:r>
      <w:r w:rsidR="00926B87" w:rsidRPr="006A3CFF">
        <w:rPr>
          <w:bCs/>
          <w:sz w:val="20"/>
          <w:szCs w:val="20"/>
        </w:rPr>
        <w:t>C</w:t>
      </w:r>
      <w:r w:rsidR="00926B87" w:rsidRPr="006A3CFF">
        <w:rPr>
          <w:bCs/>
          <w:sz w:val="20"/>
          <w:szCs w:val="20"/>
          <w:vertAlign w:val="subscript"/>
        </w:rPr>
        <w:t>max</w:t>
      </w:r>
      <w:r w:rsidR="00FA11FC" w:rsidRPr="006A3CFF">
        <w:rPr>
          <w:sz w:val="22"/>
          <w:szCs w:val="22"/>
        </w:rPr>
        <w:t xml:space="preserve">= 0,046 або 0,052 мкг/мл і AUC </w:t>
      </w:r>
      <w:r w:rsidR="00FA11FC" w:rsidRPr="006A3CFF">
        <w:rPr>
          <w:sz w:val="22"/>
          <w:szCs w:val="22"/>
          <w:vertAlign w:val="subscript"/>
        </w:rPr>
        <w:t>(0-24 год)</w:t>
      </w:r>
      <w:r w:rsidR="00FA11FC" w:rsidRPr="006A3CFF">
        <w:rPr>
          <w:sz w:val="22"/>
          <w:szCs w:val="22"/>
        </w:rPr>
        <w:t xml:space="preserve"> = 0,098 мкг·год/мл або AUC</w:t>
      </w:r>
      <w:r w:rsidR="00FA11FC" w:rsidRPr="006A3CFF">
        <w:rPr>
          <w:sz w:val="22"/>
          <w:szCs w:val="22"/>
          <w:vertAlign w:val="subscript"/>
        </w:rPr>
        <w:t>(0-10 год)</w:t>
      </w:r>
      <w:r w:rsidR="00FA11FC" w:rsidRPr="006A3CFF">
        <w:rPr>
          <w:sz w:val="22"/>
          <w:szCs w:val="22"/>
        </w:rPr>
        <w:t xml:space="preserve"> = 0,090 мкг·год/мл відповідно.</w:t>
      </w:r>
    </w:p>
    <w:p w:rsidR="00FA11FC" w:rsidRPr="006A3CFF" w:rsidRDefault="00C32A69" w:rsidP="00C32A69">
      <w:pPr>
        <w:pStyle w:val="ad"/>
        <w:tabs>
          <w:tab w:val="left" w:pos="4962"/>
        </w:tabs>
        <w:spacing w:after="160"/>
        <w:ind w:left="426"/>
        <w:jc w:val="both"/>
      </w:pPr>
      <w:r w:rsidRPr="006A3CFF">
        <w:rPr>
          <w:sz w:val="22"/>
          <w:szCs w:val="22"/>
          <w:vertAlign w:val="superscript"/>
        </w:rPr>
        <w:t>c</w:t>
      </w:r>
      <w:r w:rsidRPr="006A3CFF">
        <w:rPr>
          <w:sz w:val="22"/>
          <w:szCs w:val="22"/>
        </w:rPr>
        <w:t xml:space="preserve"> </w:t>
      </w:r>
      <w:r w:rsidR="00934188" w:rsidRPr="006A3CFF">
        <w:rPr>
          <w:sz w:val="22"/>
          <w:szCs w:val="22"/>
        </w:rPr>
        <w:t>Екстрапольо</w:t>
      </w:r>
      <w:r w:rsidR="00FA11FC" w:rsidRPr="006A3CFF">
        <w:rPr>
          <w:sz w:val="22"/>
          <w:szCs w:val="22"/>
        </w:rPr>
        <w:t>ване або фактичне значення після одноразового введення перораль</w:t>
      </w:r>
      <w:r w:rsidR="00E37410" w:rsidRPr="006A3CFF">
        <w:rPr>
          <w:sz w:val="22"/>
          <w:szCs w:val="22"/>
        </w:rPr>
        <w:t>ної дози 6 мг/кг на GD12 кроля</w:t>
      </w:r>
      <w:r w:rsidR="00FA11FC" w:rsidRPr="006A3CFF">
        <w:rPr>
          <w:sz w:val="22"/>
          <w:szCs w:val="22"/>
        </w:rPr>
        <w:t xml:space="preserve">м лінії «Швейцарський заєць» (Collins 1995): </w:t>
      </w:r>
      <w:r w:rsidR="00926B87" w:rsidRPr="006A3CFF">
        <w:rPr>
          <w:bCs/>
          <w:sz w:val="20"/>
          <w:szCs w:val="20"/>
        </w:rPr>
        <w:t>C</w:t>
      </w:r>
      <w:r w:rsidR="00926B87" w:rsidRPr="006A3CFF">
        <w:rPr>
          <w:bCs/>
          <w:sz w:val="20"/>
          <w:szCs w:val="20"/>
          <w:vertAlign w:val="subscript"/>
        </w:rPr>
        <w:t>max</w:t>
      </w:r>
      <w:r w:rsidR="00FA11FC" w:rsidRPr="006A3CFF">
        <w:rPr>
          <w:sz w:val="22"/>
          <w:szCs w:val="22"/>
        </w:rPr>
        <w:t>= 0,300 мкг/мл за візуальним оглядом графіка, AUC</w:t>
      </w:r>
      <w:r w:rsidR="00FA11FC" w:rsidRPr="006A3CFF">
        <w:rPr>
          <w:sz w:val="22"/>
          <w:szCs w:val="22"/>
          <w:vertAlign w:val="subscript"/>
        </w:rPr>
        <w:t>(0-8 год)</w:t>
      </w:r>
      <w:r w:rsidR="00FA11FC" w:rsidRPr="006A3CFF">
        <w:rPr>
          <w:sz w:val="22"/>
          <w:szCs w:val="22"/>
        </w:rPr>
        <w:t xml:space="preserve"> = 0,622 мкг·год/мл. Також доступні фармакокінетичні дані післ</w:t>
      </w:r>
      <w:r w:rsidR="00E37410" w:rsidRPr="006A3CFF">
        <w:rPr>
          <w:sz w:val="22"/>
          <w:szCs w:val="22"/>
        </w:rPr>
        <w:t>я введення 6 добових доз кроля</w:t>
      </w:r>
      <w:r w:rsidR="00FA11FC" w:rsidRPr="006A3CFF">
        <w:rPr>
          <w:sz w:val="22"/>
          <w:szCs w:val="22"/>
        </w:rPr>
        <w:t xml:space="preserve">м лінії «Швейцарський заєць» (Collins 1995): </w:t>
      </w:r>
      <w:r w:rsidR="00926B87" w:rsidRPr="006A3CFF">
        <w:rPr>
          <w:bCs/>
          <w:sz w:val="20"/>
          <w:szCs w:val="20"/>
        </w:rPr>
        <w:t>C</w:t>
      </w:r>
      <w:r w:rsidR="00926B87" w:rsidRPr="006A3CFF">
        <w:rPr>
          <w:bCs/>
          <w:sz w:val="20"/>
          <w:szCs w:val="20"/>
          <w:vertAlign w:val="subscript"/>
        </w:rPr>
        <w:t>max</w:t>
      </w:r>
      <w:r w:rsidR="00FA11FC" w:rsidRPr="006A3CFF">
        <w:rPr>
          <w:sz w:val="22"/>
          <w:szCs w:val="22"/>
        </w:rPr>
        <w:t>= 0,110 мкг/мл, AUC</w:t>
      </w:r>
      <w:r w:rsidR="00FA11FC" w:rsidRPr="006A3CFF">
        <w:rPr>
          <w:sz w:val="22"/>
          <w:szCs w:val="22"/>
          <w:vertAlign w:val="subscript"/>
        </w:rPr>
        <w:t>(0-10 год)</w:t>
      </w:r>
      <w:r w:rsidR="00FA11FC" w:rsidRPr="006A3CFF">
        <w:rPr>
          <w:sz w:val="22"/>
          <w:szCs w:val="22"/>
        </w:rPr>
        <w:t xml:space="preserve"> = 0,281 мкг·год/мл; і з (Tzimas 1994): </w:t>
      </w:r>
      <w:r w:rsidR="00926B87" w:rsidRPr="006A3CFF">
        <w:rPr>
          <w:bCs/>
          <w:sz w:val="20"/>
          <w:szCs w:val="20"/>
        </w:rPr>
        <w:t>C</w:t>
      </w:r>
      <w:r w:rsidR="00926B87" w:rsidRPr="006A3CFF">
        <w:rPr>
          <w:bCs/>
          <w:sz w:val="20"/>
          <w:szCs w:val="20"/>
          <w:vertAlign w:val="subscript"/>
        </w:rPr>
        <w:t>max</w:t>
      </w:r>
      <w:r w:rsidR="00FA11FC" w:rsidRPr="006A3CFF">
        <w:rPr>
          <w:sz w:val="22"/>
          <w:szCs w:val="22"/>
        </w:rPr>
        <w:t xml:space="preserve">= 0,105 мкг/мл, AUC </w:t>
      </w:r>
      <w:r w:rsidR="00FA11FC" w:rsidRPr="006A3CFF">
        <w:rPr>
          <w:sz w:val="22"/>
          <w:szCs w:val="22"/>
          <w:vertAlign w:val="subscript"/>
        </w:rPr>
        <w:t>(0-24 год</w:t>
      </w:r>
      <w:r w:rsidR="00FA11FC" w:rsidRPr="006A3CFF">
        <w:rPr>
          <w:sz w:val="22"/>
          <w:szCs w:val="22"/>
        </w:rPr>
        <w:t>) = 0,321 мкг·год/мл.</w:t>
      </w:r>
    </w:p>
    <w:p w:rsidR="00FA11FC" w:rsidRPr="006A3CFF" w:rsidRDefault="00C32A69" w:rsidP="00C32A69">
      <w:pPr>
        <w:pStyle w:val="ad"/>
        <w:tabs>
          <w:tab w:val="left" w:pos="4962"/>
        </w:tabs>
        <w:spacing w:after="160"/>
        <w:ind w:left="426"/>
        <w:jc w:val="both"/>
      </w:pPr>
      <w:r w:rsidRPr="006A3CFF">
        <w:rPr>
          <w:sz w:val="22"/>
          <w:szCs w:val="22"/>
          <w:vertAlign w:val="superscript"/>
        </w:rPr>
        <w:t xml:space="preserve">d </w:t>
      </w:r>
      <w:r w:rsidR="00FA11FC" w:rsidRPr="006A3CFF">
        <w:rPr>
          <w:sz w:val="22"/>
          <w:szCs w:val="22"/>
        </w:rPr>
        <w:t>ФК дані, отримані після першої дози (інформація про лікарський засіб у США).</w:t>
      </w:r>
    </w:p>
    <w:p w:rsidR="00FA11FC" w:rsidRPr="006A3CFF" w:rsidRDefault="00FA11FC" w:rsidP="008D4A94">
      <w:pPr>
        <w:pStyle w:val="ad"/>
        <w:tabs>
          <w:tab w:val="left" w:pos="4962"/>
        </w:tabs>
        <w:spacing w:after="160"/>
        <w:jc w:val="both"/>
      </w:pPr>
      <w:r w:rsidRPr="006A3CFF">
        <w:rPr>
          <w:b/>
          <w:bCs/>
          <w:sz w:val="22"/>
          <w:szCs w:val="22"/>
        </w:rPr>
        <w:t>Посилання</w:t>
      </w:r>
    </w:p>
    <w:p w:rsidR="00FA11FC" w:rsidRPr="006A3CFF" w:rsidRDefault="00FA11FC" w:rsidP="008D4A94">
      <w:pPr>
        <w:pStyle w:val="ad"/>
        <w:tabs>
          <w:tab w:val="left" w:pos="4962"/>
        </w:tabs>
        <w:spacing w:after="160"/>
        <w:jc w:val="both"/>
      </w:pPr>
      <w:r w:rsidRPr="006A3CFF">
        <w:rPr>
          <w:sz w:val="22"/>
          <w:szCs w:val="22"/>
        </w:rPr>
        <w:t>Collins MD, Tzimas G, Bürgin H, Hummler H, Nau H. Single versus multiple dose administration of all-trans-retinoic acid during organogenesis: differential metabolism and transplacental kinetics in rat and rabbit. Toxicol Appl Pharmacol. 1995;130:9-18.</w:t>
      </w:r>
    </w:p>
    <w:p w:rsidR="00FA11FC" w:rsidRPr="006A3CFF" w:rsidRDefault="00FA11FC" w:rsidP="008D4A94">
      <w:pPr>
        <w:pStyle w:val="ad"/>
        <w:tabs>
          <w:tab w:val="left" w:pos="4962"/>
        </w:tabs>
        <w:spacing w:after="160"/>
        <w:jc w:val="both"/>
      </w:pPr>
      <w:r w:rsidRPr="006A3CFF">
        <w:rPr>
          <w:sz w:val="22"/>
          <w:szCs w:val="22"/>
        </w:rPr>
        <w:t>Seegmiller RE, Ford WH, Carter MW, Mitala JJ, Powers WJ Jr. A developmental toxicity study of tretinoin administered topically and orally to pregnant Wistar rats. J Am Acad Dermatol. 1997;36(3 Pt 2):S60-6</w:t>
      </w:r>
    </w:p>
    <w:p w:rsidR="00FA11FC" w:rsidRPr="002F6658" w:rsidRDefault="00FA11FC" w:rsidP="008D4A94">
      <w:pPr>
        <w:pStyle w:val="ad"/>
        <w:tabs>
          <w:tab w:val="left" w:pos="4962"/>
        </w:tabs>
        <w:spacing w:after="160"/>
        <w:jc w:val="both"/>
      </w:pPr>
      <w:r w:rsidRPr="006A3CFF">
        <w:rPr>
          <w:sz w:val="22"/>
          <w:szCs w:val="22"/>
        </w:rPr>
        <w:t>Tzimas G, Bürgin H, Collins MD, Hummler H, Nau H. The high sensitivity of the rabbit to the teratogenic effects of 13-cis-retinoic acid (isotretinoin) is a consequence of prolonged exposure of the embryo to 13-cis-retinoic acid and 13-cis-4-oxo-retinoic acid, and not of isomerization to all-trans-retinoic acid. Arch Toxicol. 1994;68:119-28.</w:t>
      </w:r>
    </w:p>
    <w:p w:rsidR="00FA11FC" w:rsidRPr="002F6658" w:rsidRDefault="00FA11FC" w:rsidP="008D4A94">
      <w:pPr>
        <w:pStyle w:val="ad"/>
        <w:tabs>
          <w:tab w:val="left" w:pos="4962"/>
        </w:tabs>
        <w:spacing w:after="160"/>
        <w:jc w:val="both"/>
      </w:pPr>
      <w:r w:rsidRPr="002F6658">
        <w:rPr>
          <w:sz w:val="22"/>
          <w:szCs w:val="22"/>
        </w:rPr>
        <w:t>Tzimas G, Thiel R, Chahoud I, Nau H. The area under the concentration-time curve of all-trans-retinoic acid is the most suitable pharmacokinetic correlate to the embryotoxicity of this retinoid in the rat. Toxicol Appl Pharmacol. 1997;143:436-44.</w:t>
      </w:r>
    </w:p>
    <w:p w:rsidR="00FA11FC" w:rsidRPr="002F6658" w:rsidRDefault="00FA11FC" w:rsidP="008D4A94">
      <w:pPr>
        <w:pStyle w:val="ad"/>
        <w:tabs>
          <w:tab w:val="left" w:pos="4962"/>
        </w:tabs>
        <w:spacing w:after="160"/>
        <w:jc w:val="both"/>
      </w:pPr>
      <w:r w:rsidRPr="002F6658">
        <w:rPr>
          <w:sz w:val="22"/>
          <w:szCs w:val="22"/>
        </w:rPr>
        <w:lastRenderedPageBreak/>
        <w:t>US label tretinoin.</w:t>
      </w:r>
    </w:p>
    <w:p w:rsidR="00FA11FC" w:rsidRPr="002F6658" w:rsidRDefault="00FA11FC" w:rsidP="008D4A94">
      <w:pPr>
        <w:pStyle w:val="ad"/>
        <w:tabs>
          <w:tab w:val="left" w:pos="4962"/>
        </w:tabs>
        <w:spacing w:after="160"/>
        <w:jc w:val="both"/>
      </w:pPr>
      <w:r w:rsidRPr="002F6658">
        <w:rPr>
          <w:b/>
          <w:bCs/>
          <w:sz w:val="22"/>
          <w:szCs w:val="22"/>
        </w:rPr>
        <w:t>Додаткові посилання, що оцінювалися</w:t>
      </w:r>
    </w:p>
    <w:p w:rsidR="00FA11FC" w:rsidRPr="006A3CFF" w:rsidRDefault="00FA11FC" w:rsidP="008D4A94">
      <w:pPr>
        <w:pStyle w:val="ad"/>
        <w:tabs>
          <w:tab w:val="left" w:pos="4962"/>
        </w:tabs>
        <w:spacing w:after="160"/>
        <w:jc w:val="both"/>
      </w:pPr>
      <w:r w:rsidRPr="006A3CFF">
        <w:rPr>
          <w:sz w:val="22"/>
          <w:szCs w:val="22"/>
        </w:rPr>
        <w:t>Collins MD, Tzimas G, Hummler H, Bürgin H, Nau H. Comparative teratology and transplacental pharmacokinetics of all-trans-retinoic acid, 13-cis-retinoic acid,and retinyl palmitate following daily administrations in rats. Toxicol Appl Pharmacol. 1994;127:132-44. [PK data after 6 daily doses]</w:t>
      </w:r>
    </w:p>
    <w:p w:rsidR="00FA11FC" w:rsidRPr="006A3CFF" w:rsidRDefault="00FA11FC" w:rsidP="008D4A94">
      <w:pPr>
        <w:pStyle w:val="ad"/>
        <w:tabs>
          <w:tab w:val="left" w:pos="4962"/>
        </w:tabs>
        <w:spacing w:after="160"/>
        <w:jc w:val="both"/>
      </w:pPr>
      <w:r w:rsidRPr="006A3CFF">
        <w:rPr>
          <w:sz w:val="22"/>
          <w:szCs w:val="22"/>
        </w:rPr>
        <w:t>Kochhar DM, Christian MS. Tretinoin: a review of the nonclinical developmental toxicology experience. J Am Acad Dermatol. 1997;36(3 Pt 2):S47-59. [review article of other papers already cited]</w:t>
      </w:r>
    </w:p>
    <w:p w:rsidR="00FA11FC" w:rsidRPr="006A3CFF" w:rsidRDefault="00FA11FC" w:rsidP="008D4A94">
      <w:pPr>
        <w:pStyle w:val="ad"/>
        <w:tabs>
          <w:tab w:val="left" w:pos="4962"/>
        </w:tabs>
        <w:spacing w:after="160"/>
        <w:jc w:val="both"/>
      </w:pPr>
      <w:r w:rsidRPr="006A3CFF">
        <w:rPr>
          <w:sz w:val="22"/>
          <w:szCs w:val="22"/>
        </w:rPr>
        <w:t>Tembe EA, Honeywell R, Buss NE, Renwick AG. All-trans-retinoic acid in maternal plasma and teratogenicity in rats and rabbits. Toxicol Appl Pharmacol. 1996;141:456-72. [single dose teratology and PK at ≥20 mg/kg]</w:t>
      </w:r>
    </w:p>
    <w:p w:rsidR="00FA11FC" w:rsidRPr="006A3CFF" w:rsidRDefault="00FA11FC" w:rsidP="008D4A94">
      <w:pPr>
        <w:pStyle w:val="ad"/>
        <w:tabs>
          <w:tab w:val="left" w:pos="4962"/>
        </w:tabs>
        <w:spacing w:after="160"/>
        <w:jc w:val="both"/>
      </w:pPr>
      <w:r w:rsidRPr="006A3CFF">
        <w:rPr>
          <w:sz w:val="22"/>
          <w:szCs w:val="22"/>
        </w:rPr>
        <w:t>FDA, United States. Pharmtox review of NDA 021108/S000 (31 Aug 2000), page 16,26. [p. 16: same study as Seegmiller; p. 26: review mentions “only a modest increase in intrauterine death” at 2.5 mg/kg in an oral rat developmental toxicity study, but there are no study details to allow confirmation]</w:t>
      </w:r>
    </w:p>
    <w:p w:rsidR="00FA11FC" w:rsidRPr="002F6658" w:rsidRDefault="00FA11FC" w:rsidP="008D4A94">
      <w:pPr>
        <w:pStyle w:val="ad"/>
        <w:tabs>
          <w:tab w:val="left" w:pos="4962"/>
        </w:tabs>
        <w:spacing w:after="160"/>
        <w:jc w:val="both"/>
      </w:pPr>
      <w:r w:rsidRPr="006A3CFF">
        <w:rPr>
          <w:sz w:val="22"/>
          <w:szCs w:val="22"/>
        </w:rPr>
        <w:t>US label tretinoin. [fetal resorptions and a decrease in live fetuses were stated as findings in all species studied, but the dose at which these occurred was not mentioned]</w:t>
      </w:r>
    </w:p>
    <w:p w:rsidR="00305C3F" w:rsidRPr="002F6658" w:rsidRDefault="00305C3F">
      <w:pPr>
        <w:rPr>
          <w:b/>
          <w:bCs/>
          <w:sz w:val="28"/>
          <w:szCs w:val="28"/>
          <w:lang w:eastAsia="uk-UA"/>
        </w:rPr>
      </w:pPr>
      <w:r w:rsidRPr="002F6658">
        <w:rPr>
          <w:b/>
          <w:bCs/>
          <w:sz w:val="28"/>
          <w:szCs w:val="28"/>
        </w:rPr>
        <w:br w:type="page"/>
      </w:r>
    </w:p>
    <w:p w:rsidR="00FA11FC" w:rsidRPr="002F6658" w:rsidRDefault="00FA11FC" w:rsidP="00EE0DBF">
      <w:pPr>
        <w:pStyle w:val="docdata"/>
        <w:tabs>
          <w:tab w:val="left" w:pos="4962"/>
        </w:tabs>
        <w:spacing w:before="0" w:beforeAutospacing="0" w:after="160" w:afterAutospacing="0"/>
        <w:ind w:left="426"/>
        <w:rPr>
          <w:sz w:val="28"/>
          <w:szCs w:val="28"/>
        </w:rPr>
      </w:pPr>
      <w:r w:rsidRPr="002F6658">
        <w:rPr>
          <w:b/>
          <w:bCs/>
          <w:sz w:val="28"/>
          <w:szCs w:val="28"/>
        </w:rPr>
        <w:lastRenderedPageBreak/>
        <w:t>Бозентан</w:t>
      </w:r>
    </w:p>
    <w:p w:rsidR="00FA11FC" w:rsidRPr="002F6658" w:rsidRDefault="00FA11FC" w:rsidP="00EE0DBF">
      <w:pPr>
        <w:pStyle w:val="ad"/>
        <w:tabs>
          <w:tab w:val="left" w:pos="4962"/>
        </w:tabs>
        <w:spacing w:after="160"/>
        <w:ind w:left="426"/>
        <w:rPr>
          <w:sz w:val="22"/>
          <w:szCs w:val="22"/>
        </w:rPr>
      </w:pPr>
      <w:r w:rsidRPr="002F6658">
        <w:rPr>
          <w:b/>
          <w:bCs/>
          <w:sz w:val="22"/>
          <w:szCs w:val="22"/>
        </w:rPr>
        <w:t>Номер CAS:</w:t>
      </w:r>
      <w:r w:rsidRPr="002F6658">
        <w:rPr>
          <w:sz w:val="22"/>
          <w:szCs w:val="22"/>
        </w:rPr>
        <w:t xml:space="preserve"> 147536-97-8</w:t>
      </w:r>
    </w:p>
    <w:p w:rsidR="001C5C85" w:rsidRPr="002F6658" w:rsidRDefault="001C5C85" w:rsidP="00EE0DBF">
      <w:pPr>
        <w:pStyle w:val="ad"/>
        <w:tabs>
          <w:tab w:val="left" w:pos="4962"/>
        </w:tabs>
        <w:spacing w:after="160"/>
        <w:ind w:left="426"/>
        <w:rPr>
          <w:sz w:val="22"/>
          <w:szCs w:val="22"/>
        </w:rPr>
      </w:pPr>
    </w:p>
    <w:tbl>
      <w:tblPr>
        <w:tblStyle w:val="ac"/>
        <w:tblW w:w="14879" w:type="dxa"/>
        <w:tblLook w:val="04A0" w:firstRow="1" w:lastRow="0" w:firstColumn="1" w:lastColumn="0" w:noHBand="0" w:noVBand="1"/>
      </w:tblPr>
      <w:tblGrid>
        <w:gridCol w:w="1836"/>
        <w:gridCol w:w="1740"/>
        <w:gridCol w:w="5184"/>
        <w:gridCol w:w="1740"/>
        <w:gridCol w:w="1550"/>
        <w:gridCol w:w="1287"/>
        <w:gridCol w:w="1542"/>
      </w:tblGrid>
      <w:tr w:rsidR="001340B7" w:rsidRPr="006A3CFF" w:rsidTr="005171C8">
        <w:tc>
          <w:tcPr>
            <w:tcW w:w="1838" w:type="dxa"/>
          </w:tcPr>
          <w:p w:rsidR="005171C8" w:rsidRPr="006A3CFF" w:rsidRDefault="005171C8" w:rsidP="008B19E1">
            <w:pPr>
              <w:pStyle w:val="ad"/>
              <w:tabs>
                <w:tab w:val="left" w:pos="4962"/>
              </w:tabs>
              <w:rPr>
                <w:b/>
                <w:bCs/>
                <w:sz w:val="20"/>
                <w:szCs w:val="20"/>
              </w:rPr>
            </w:pPr>
            <w:r w:rsidRPr="006A3CFF">
              <w:rPr>
                <w:b/>
                <w:bCs/>
                <w:sz w:val="20"/>
                <w:szCs w:val="20"/>
              </w:rPr>
              <w:t xml:space="preserve">NOAEL у щурів </w:t>
            </w:r>
          </w:p>
          <w:p w:rsidR="005171C8" w:rsidRPr="006A3CFF" w:rsidRDefault="005171C8" w:rsidP="008B19E1">
            <w:pPr>
              <w:pStyle w:val="ad"/>
              <w:tabs>
                <w:tab w:val="left" w:pos="4962"/>
              </w:tabs>
              <w:rPr>
                <w:b/>
                <w:bCs/>
                <w:sz w:val="20"/>
                <w:szCs w:val="20"/>
              </w:rPr>
            </w:pPr>
          </w:p>
          <w:p w:rsidR="005171C8" w:rsidRPr="006A3CFF" w:rsidRDefault="005171C8" w:rsidP="008B19E1">
            <w:pPr>
              <w:pStyle w:val="ad"/>
              <w:tabs>
                <w:tab w:val="left" w:pos="4962"/>
              </w:tabs>
              <w:rPr>
                <w:b/>
                <w:bCs/>
                <w:sz w:val="20"/>
                <w:szCs w:val="20"/>
              </w:rPr>
            </w:pPr>
            <w:r w:rsidRPr="006A3CFF">
              <w:rPr>
                <w:b/>
                <w:bCs/>
                <w:sz w:val="20"/>
                <w:szCs w:val="20"/>
              </w:rPr>
              <w:t xml:space="preserve">Доза </w:t>
            </w:r>
          </w:p>
          <w:p w:rsidR="005171C8" w:rsidRPr="006A3CFF" w:rsidRDefault="005171C8" w:rsidP="008B19E1">
            <w:pPr>
              <w:pStyle w:val="ad"/>
              <w:tabs>
                <w:tab w:val="left" w:pos="4962"/>
              </w:tabs>
              <w:rPr>
                <w:b/>
                <w:bCs/>
                <w:sz w:val="20"/>
                <w:szCs w:val="20"/>
              </w:rPr>
            </w:pPr>
          </w:p>
          <w:p w:rsidR="005171C8" w:rsidRPr="006A3CFF" w:rsidRDefault="005171C8" w:rsidP="008B19E1">
            <w:pPr>
              <w:pStyle w:val="ad"/>
              <w:tabs>
                <w:tab w:val="left" w:pos="4962"/>
              </w:tabs>
              <w:rPr>
                <w:b/>
                <w:bCs/>
                <w:sz w:val="20"/>
                <w:szCs w:val="20"/>
                <w:vertAlign w:val="subscript"/>
              </w:rPr>
            </w:pPr>
            <w:r w:rsidRPr="006A3CFF">
              <w:rPr>
                <w:b/>
                <w:bCs/>
                <w:sz w:val="20"/>
                <w:szCs w:val="20"/>
              </w:rPr>
              <w:t>C</w:t>
            </w:r>
            <w:r w:rsidRPr="006A3CFF">
              <w:rPr>
                <w:b/>
                <w:bCs/>
                <w:sz w:val="20"/>
                <w:szCs w:val="20"/>
                <w:vertAlign w:val="subscript"/>
              </w:rPr>
              <w:t>max</w:t>
            </w:r>
          </w:p>
          <w:p w:rsidR="005171C8" w:rsidRPr="006A3CFF" w:rsidRDefault="005171C8" w:rsidP="008B19E1">
            <w:pPr>
              <w:pStyle w:val="ad"/>
              <w:tabs>
                <w:tab w:val="left" w:pos="4962"/>
              </w:tabs>
              <w:rPr>
                <w:b/>
                <w:bCs/>
                <w:sz w:val="20"/>
                <w:szCs w:val="20"/>
              </w:rPr>
            </w:pPr>
          </w:p>
          <w:p w:rsidR="005171C8" w:rsidRPr="006A3CFF" w:rsidRDefault="005171C8" w:rsidP="008B19E1">
            <w:pPr>
              <w:pStyle w:val="ad"/>
              <w:tabs>
                <w:tab w:val="left" w:pos="4962"/>
              </w:tabs>
              <w:rPr>
                <w:sz w:val="20"/>
                <w:szCs w:val="20"/>
              </w:rPr>
            </w:pPr>
            <w:r w:rsidRPr="006A3CFF">
              <w:rPr>
                <w:b/>
                <w:bCs/>
                <w:sz w:val="20"/>
                <w:szCs w:val="20"/>
              </w:rPr>
              <w:t>AUC</w:t>
            </w:r>
          </w:p>
        </w:tc>
        <w:tc>
          <w:tcPr>
            <w:tcW w:w="1701" w:type="dxa"/>
          </w:tcPr>
          <w:p w:rsidR="005171C8" w:rsidRPr="006A3CFF" w:rsidRDefault="005171C8" w:rsidP="008B19E1">
            <w:pPr>
              <w:pStyle w:val="ad"/>
              <w:tabs>
                <w:tab w:val="left" w:pos="4962"/>
              </w:tabs>
              <w:rPr>
                <w:b/>
                <w:bCs/>
                <w:sz w:val="20"/>
                <w:szCs w:val="20"/>
              </w:rPr>
            </w:pPr>
            <w:r w:rsidRPr="006A3CFF">
              <w:rPr>
                <w:b/>
                <w:bCs/>
                <w:sz w:val="20"/>
                <w:szCs w:val="20"/>
              </w:rPr>
              <w:t xml:space="preserve">LOAEL у щурів </w:t>
            </w:r>
          </w:p>
          <w:p w:rsidR="005171C8" w:rsidRPr="006A3CFF" w:rsidRDefault="005171C8" w:rsidP="008B19E1">
            <w:pPr>
              <w:pStyle w:val="ad"/>
              <w:tabs>
                <w:tab w:val="left" w:pos="4962"/>
              </w:tabs>
              <w:rPr>
                <w:b/>
                <w:bCs/>
                <w:sz w:val="20"/>
                <w:szCs w:val="20"/>
              </w:rPr>
            </w:pPr>
          </w:p>
          <w:p w:rsidR="005171C8" w:rsidRPr="006A3CFF" w:rsidRDefault="005171C8" w:rsidP="008B19E1">
            <w:pPr>
              <w:pStyle w:val="ad"/>
              <w:tabs>
                <w:tab w:val="left" w:pos="4962"/>
              </w:tabs>
              <w:rPr>
                <w:b/>
                <w:bCs/>
                <w:sz w:val="20"/>
                <w:szCs w:val="20"/>
              </w:rPr>
            </w:pPr>
            <w:r w:rsidRPr="006A3CFF">
              <w:rPr>
                <w:b/>
                <w:bCs/>
                <w:sz w:val="20"/>
                <w:szCs w:val="20"/>
              </w:rPr>
              <w:t xml:space="preserve">Доза </w:t>
            </w:r>
          </w:p>
          <w:p w:rsidR="005171C8" w:rsidRPr="006A3CFF" w:rsidRDefault="005171C8" w:rsidP="008B19E1">
            <w:pPr>
              <w:pStyle w:val="ad"/>
              <w:tabs>
                <w:tab w:val="left" w:pos="4962"/>
              </w:tabs>
              <w:rPr>
                <w:b/>
                <w:bCs/>
                <w:sz w:val="20"/>
                <w:szCs w:val="20"/>
              </w:rPr>
            </w:pPr>
          </w:p>
          <w:p w:rsidR="005171C8" w:rsidRPr="006A3CFF" w:rsidRDefault="005171C8" w:rsidP="008B19E1">
            <w:pPr>
              <w:pStyle w:val="ad"/>
              <w:tabs>
                <w:tab w:val="left" w:pos="4962"/>
              </w:tabs>
              <w:rPr>
                <w:b/>
                <w:bCs/>
                <w:sz w:val="20"/>
                <w:szCs w:val="20"/>
                <w:vertAlign w:val="subscript"/>
              </w:rPr>
            </w:pPr>
            <w:r w:rsidRPr="006A3CFF">
              <w:rPr>
                <w:b/>
                <w:bCs/>
                <w:sz w:val="20"/>
                <w:szCs w:val="20"/>
              </w:rPr>
              <w:t>C</w:t>
            </w:r>
            <w:r w:rsidRPr="006A3CFF">
              <w:rPr>
                <w:b/>
                <w:bCs/>
                <w:sz w:val="20"/>
                <w:szCs w:val="20"/>
                <w:vertAlign w:val="subscript"/>
              </w:rPr>
              <w:t>max</w:t>
            </w:r>
          </w:p>
          <w:p w:rsidR="005171C8" w:rsidRPr="006A3CFF" w:rsidRDefault="005171C8" w:rsidP="008B19E1">
            <w:pPr>
              <w:pStyle w:val="ad"/>
              <w:tabs>
                <w:tab w:val="left" w:pos="4962"/>
              </w:tabs>
              <w:rPr>
                <w:b/>
                <w:bCs/>
                <w:sz w:val="20"/>
                <w:szCs w:val="20"/>
              </w:rPr>
            </w:pPr>
          </w:p>
          <w:p w:rsidR="005171C8" w:rsidRPr="006A3CFF" w:rsidRDefault="005171C8" w:rsidP="008B19E1">
            <w:pPr>
              <w:pStyle w:val="ad"/>
              <w:tabs>
                <w:tab w:val="left" w:pos="4962"/>
              </w:tabs>
              <w:rPr>
                <w:sz w:val="20"/>
                <w:szCs w:val="20"/>
              </w:rPr>
            </w:pPr>
            <w:r w:rsidRPr="006A3CFF">
              <w:rPr>
                <w:b/>
                <w:bCs/>
                <w:sz w:val="20"/>
                <w:szCs w:val="20"/>
              </w:rPr>
              <w:t>AUC</w:t>
            </w:r>
          </w:p>
        </w:tc>
        <w:tc>
          <w:tcPr>
            <w:tcW w:w="5245" w:type="dxa"/>
          </w:tcPr>
          <w:p w:rsidR="005171C8" w:rsidRPr="006A3CFF" w:rsidRDefault="005171C8" w:rsidP="008B19E1">
            <w:pPr>
              <w:pStyle w:val="ad"/>
              <w:tabs>
                <w:tab w:val="left" w:pos="4962"/>
              </w:tabs>
              <w:rPr>
                <w:sz w:val="20"/>
                <w:szCs w:val="20"/>
              </w:rPr>
            </w:pPr>
            <w:r w:rsidRPr="006A3CFF">
              <w:rPr>
                <w:b/>
                <w:bCs/>
                <w:sz w:val="20"/>
                <w:szCs w:val="20"/>
              </w:rPr>
              <w:t>Результати, отримані на щурах</w:t>
            </w:r>
          </w:p>
        </w:tc>
        <w:tc>
          <w:tcPr>
            <w:tcW w:w="1701" w:type="dxa"/>
          </w:tcPr>
          <w:p w:rsidR="005171C8" w:rsidRPr="006A3CFF" w:rsidRDefault="00B67501" w:rsidP="008B19E1">
            <w:pPr>
              <w:pStyle w:val="ad"/>
              <w:tabs>
                <w:tab w:val="left" w:pos="4962"/>
              </w:tabs>
              <w:rPr>
                <w:b/>
                <w:bCs/>
                <w:sz w:val="20"/>
                <w:szCs w:val="20"/>
              </w:rPr>
            </w:pPr>
            <w:r w:rsidRPr="006A3CFF">
              <w:rPr>
                <w:b/>
                <w:bCs/>
                <w:sz w:val="20"/>
                <w:szCs w:val="20"/>
              </w:rPr>
              <w:t>NOAEL у крол</w:t>
            </w:r>
            <w:r w:rsidR="005171C8" w:rsidRPr="006A3CFF">
              <w:rPr>
                <w:b/>
                <w:bCs/>
                <w:sz w:val="20"/>
                <w:szCs w:val="20"/>
              </w:rPr>
              <w:t xml:space="preserve">ів </w:t>
            </w:r>
          </w:p>
          <w:p w:rsidR="005171C8" w:rsidRPr="006A3CFF" w:rsidRDefault="005171C8" w:rsidP="008B19E1">
            <w:pPr>
              <w:pStyle w:val="ad"/>
              <w:tabs>
                <w:tab w:val="left" w:pos="4962"/>
              </w:tabs>
              <w:rPr>
                <w:b/>
                <w:bCs/>
                <w:sz w:val="20"/>
                <w:szCs w:val="20"/>
              </w:rPr>
            </w:pPr>
          </w:p>
          <w:p w:rsidR="005171C8" w:rsidRPr="006A3CFF" w:rsidRDefault="005171C8" w:rsidP="008B19E1">
            <w:pPr>
              <w:pStyle w:val="ad"/>
              <w:tabs>
                <w:tab w:val="left" w:pos="4962"/>
              </w:tabs>
              <w:rPr>
                <w:b/>
                <w:bCs/>
                <w:sz w:val="20"/>
                <w:szCs w:val="20"/>
              </w:rPr>
            </w:pPr>
            <w:r w:rsidRPr="006A3CFF">
              <w:rPr>
                <w:b/>
                <w:bCs/>
                <w:sz w:val="20"/>
                <w:szCs w:val="20"/>
              </w:rPr>
              <w:t xml:space="preserve">Доза </w:t>
            </w:r>
          </w:p>
          <w:p w:rsidR="005171C8" w:rsidRPr="006A3CFF" w:rsidRDefault="005171C8" w:rsidP="008B19E1">
            <w:pPr>
              <w:pStyle w:val="ad"/>
              <w:tabs>
                <w:tab w:val="left" w:pos="4962"/>
              </w:tabs>
              <w:rPr>
                <w:b/>
                <w:bCs/>
                <w:sz w:val="20"/>
                <w:szCs w:val="20"/>
              </w:rPr>
            </w:pPr>
          </w:p>
          <w:p w:rsidR="005171C8" w:rsidRPr="006A3CFF" w:rsidRDefault="005171C8" w:rsidP="008B19E1">
            <w:pPr>
              <w:pStyle w:val="ad"/>
              <w:tabs>
                <w:tab w:val="left" w:pos="4962"/>
              </w:tabs>
              <w:rPr>
                <w:b/>
                <w:bCs/>
                <w:sz w:val="20"/>
                <w:szCs w:val="20"/>
                <w:vertAlign w:val="subscript"/>
              </w:rPr>
            </w:pPr>
            <w:r w:rsidRPr="006A3CFF">
              <w:rPr>
                <w:b/>
                <w:bCs/>
                <w:sz w:val="20"/>
                <w:szCs w:val="20"/>
              </w:rPr>
              <w:t>C</w:t>
            </w:r>
            <w:r w:rsidRPr="006A3CFF">
              <w:rPr>
                <w:b/>
                <w:bCs/>
                <w:sz w:val="20"/>
                <w:szCs w:val="20"/>
                <w:vertAlign w:val="subscript"/>
              </w:rPr>
              <w:t>max</w:t>
            </w:r>
          </w:p>
          <w:p w:rsidR="005171C8" w:rsidRPr="006A3CFF" w:rsidRDefault="005171C8" w:rsidP="008B19E1">
            <w:pPr>
              <w:pStyle w:val="ad"/>
              <w:tabs>
                <w:tab w:val="left" w:pos="4962"/>
              </w:tabs>
              <w:rPr>
                <w:b/>
                <w:bCs/>
                <w:sz w:val="20"/>
                <w:szCs w:val="20"/>
              </w:rPr>
            </w:pPr>
          </w:p>
          <w:p w:rsidR="005171C8" w:rsidRPr="006A3CFF" w:rsidRDefault="005171C8" w:rsidP="008B19E1">
            <w:pPr>
              <w:pStyle w:val="ad"/>
              <w:tabs>
                <w:tab w:val="left" w:pos="4962"/>
              </w:tabs>
              <w:rPr>
                <w:sz w:val="20"/>
                <w:szCs w:val="20"/>
              </w:rPr>
            </w:pPr>
            <w:r w:rsidRPr="006A3CFF">
              <w:rPr>
                <w:b/>
                <w:bCs/>
                <w:sz w:val="20"/>
                <w:szCs w:val="20"/>
              </w:rPr>
              <w:t>AUC</w:t>
            </w:r>
          </w:p>
        </w:tc>
        <w:tc>
          <w:tcPr>
            <w:tcW w:w="1557" w:type="dxa"/>
          </w:tcPr>
          <w:p w:rsidR="005171C8" w:rsidRPr="006A3CFF" w:rsidRDefault="00B67501" w:rsidP="008B19E1">
            <w:pPr>
              <w:pStyle w:val="ad"/>
              <w:tabs>
                <w:tab w:val="left" w:pos="4962"/>
              </w:tabs>
              <w:rPr>
                <w:b/>
                <w:bCs/>
                <w:sz w:val="20"/>
                <w:szCs w:val="20"/>
              </w:rPr>
            </w:pPr>
            <w:r w:rsidRPr="006A3CFF">
              <w:rPr>
                <w:b/>
                <w:bCs/>
                <w:sz w:val="20"/>
                <w:szCs w:val="20"/>
              </w:rPr>
              <w:t>LOAEL у крол</w:t>
            </w:r>
            <w:r w:rsidR="005171C8" w:rsidRPr="006A3CFF">
              <w:rPr>
                <w:b/>
                <w:bCs/>
                <w:sz w:val="20"/>
                <w:szCs w:val="20"/>
              </w:rPr>
              <w:t xml:space="preserve">ів </w:t>
            </w:r>
          </w:p>
          <w:p w:rsidR="005171C8" w:rsidRPr="006A3CFF" w:rsidRDefault="005171C8" w:rsidP="008B19E1">
            <w:pPr>
              <w:pStyle w:val="ad"/>
              <w:tabs>
                <w:tab w:val="left" w:pos="4962"/>
              </w:tabs>
              <w:rPr>
                <w:b/>
                <w:bCs/>
                <w:sz w:val="20"/>
                <w:szCs w:val="20"/>
              </w:rPr>
            </w:pPr>
          </w:p>
          <w:p w:rsidR="005171C8" w:rsidRPr="006A3CFF" w:rsidRDefault="005171C8" w:rsidP="008B19E1">
            <w:pPr>
              <w:pStyle w:val="ad"/>
              <w:tabs>
                <w:tab w:val="left" w:pos="4962"/>
              </w:tabs>
              <w:rPr>
                <w:b/>
                <w:bCs/>
                <w:sz w:val="20"/>
                <w:szCs w:val="20"/>
              </w:rPr>
            </w:pPr>
            <w:r w:rsidRPr="006A3CFF">
              <w:rPr>
                <w:b/>
                <w:bCs/>
                <w:sz w:val="20"/>
                <w:szCs w:val="20"/>
              </w:rPr>
              <w:t xml:space="preserve">Доза </w:t>
            </w:r>
          </w:p>
          <w:p w:rsidR="005171C8" w:rsidRPr="006A3CFF" w:rsidRDefault="005171C8" w:rsidP="008B19E1">
            <w:pPr>
              <w:pStyle w:val="ad"/>
              <w:tabs>
                <w:tab w:val="left" w:pos="4962"/>
              </w:tabs>
              <w:rPr>
                <w:b/>
                <w:bCs/>
                <w:sz w:val="20"/>
                <w:szCs w:val="20"/>
              </w:rPr>
            </w:pPr>
          </w:p>
          <w:p w:rsidR="005171C8" w:rsidRPr="006A3CFF" w:rsidRDefault="005171C8" w:rsidP="008B19E1">
            <w:pPr>
              <w:pStyle w:val="ad"/>
              <w:tabs>
                <w:tab w:val="left" w:pos="4962"/>
              </w:tabs>
              <w:rPr>
                <w:b/>
                <w:bCs/>
                <w:sz w:val="20"/>
                <w:szCs w:val="20"/>
                <w:vertAlign w:val="subscript"/>
              </w:rPr>
            </w:pPr>
            <w:r w:rsidRPr="006A3CFF">
              <w:rPr>
                <w:b/>
                <w:bCs/>
                <w:sz w:val="20"/>
                <w:szCs w:val="20"/>
              </w:rPr>
              <w:t>C</w:t>
            </w:r>
            <w:r w:rsidRPr="006A3CFF">
              <w:rPr>
                <w:b/>
                <w:bCs/>
                <w:sz w:val="20"/>
                <w:szCs w:val="20"/>
                <w:vertAlign w:val="subscript"/>
              </w:rPr>
              <w:t>max</w:t>
            </w:r>
          </w:p>
          <w:p w:rsidR="005171C8" w:rsidRPr="006A3CFF" w:rsidRDefault="005171C8" w:rsidP="008B19E1">
            <w:pPr>
              <w:pStyle w:val="ad"/>
              <w:tabs>
                <w:tab w:val="left" w:pos="4962"/>
              </w:tabs>
              <w:rPr>
                <w:b/>
                <w:bCs/>
                <w:sz w:val="20"/>
                <w:szCs w:val="20"/>
              </w:rPr>
            </w:pPr>
          </w:p>
          <w:p w:rsidR="005171C8" w:rsidRPr="006A3CFF" w:rsidRDefault="005171C8" w:rsidP="008B19E1">
            <w:pPr>
              <w:pStyle w:val="ad"/>
              <w:tabs>
                <w:tab w:val="left" w:pos="4962"/>
              </w:tabs>
              <w:rPr>
                <w:sz w:val="20"/>
                <w:szCs w:val="20"/>
              </w:rPr>
            </w:pPr>
            <w:r w:rsidRPr="006A3CFF">
              <w:rPr>
                <w:b/>
                <w:bCs/>
                <w:sz w:val="20"/>
                <w:szCs w:val="20"/>
              </w:rPr>
              <w:t>AUC</w:t>
            </w:r>
          </w:p>
        </w:tc>
        <w:tc>
          <w:tcPr>
            <w:tcW w:w="1287" w:type="dxa"/>
          </w:tcPr>
          <w:p w:rsidR="005171C8" w:rsidRPr="006A3CFF" w:rsidRDefault="00B67501" w:rsidP="008B19E1">
            <w:pPr>
              <w:pStyle w:val="ad"/>
              <w:tabs>
                <w:tab w:val="left" w:pos="4962"/>
              </w:tabs>
              <w:rPr>
                <w:sz w:val="20"/>
                <w:szCs w:val="20"/>
              </w:rPr>
            </w:pPr>
            <w:r w:rsidRPr="006A3CFF">
              <w:rPr>
                <w:b/>
                <w:bCs/>
                <w:sz w:val="20"/>
                <w:szCs w:val="20"/>
              </w:rPr>
              <w:t>Результати, отримані на кроля</w:t>
            </w:r>
            <w:r w:rsidR="005171C8" w:rsidRPr="006A3CFF">
              <w:rPr>
                <w:b/>
                <w:bCs/>
                <w:sz w:val="20"/>
                <w:szCs w:val="20"/>
              </w:rPr>
              <w:t>х</w:t>
            </w:r>
          </w:p>
        </w:tc>
        <w:tc>
          <w:tcPr>
            <w:tcW w:w="1550" w:type="dxa"/>
          </w:tcPr>
          <w:p w:rsidR="005171C8" w:rsidRPr="006A3CFF" w:rsidRDefault="005171C8" w:rsidP="008B19E1">
            <w:pPr>
              <w:pStyle w:val="ad"/>
              <w:tabs>
                <w:tab w:val="left" w:pos="4962"/>
              </w:tabs>
              <w:rPr>
                <w:sz w:val="20"/>
                <w:szCs w:val="20"/>
              </w:rPr>
            </w:pPr>
            <w:r w:rsidRPr="006A3CFF">
              <w:rPr>
                <w:b/>
                <w:bCs/>
                <w:sz w:val="20"/>
                <w:szCs w:val="20"/>
              </w:rPr>
              <w:t>Примітки</w:t>
            </w:r>
          </w:p>
        </w:tc>
      </w:tr>
      <w:tr w:rsidR="001340B7" w:rsidRPr="002F6658" w:rsidTr="005171C8">
        <w:tc>
          <w:tcPr>
            <w:tcW w:w="1838" w:type="dxa"/>
          </w:tcPr>
          <w:p w:rsidR="005171C8" w:rsidRPr="006A3CFF" w:rsidRDefault="00073D4F" w:rsidP="005171C8">
            <w:pPr>
              <w:pStyle w:val="ad"/>
              <w:tabs>
                <w:tab w:val="left" w:pos="4962"/>
              </w:tabs>
              <w:rPr>
                <w:sz w:val="22"/>
                <w:szCs w:val="22"/>
              </w:rPr>
            </w:pPr>
            <w:r w:rsidRPr="006A3CFF">
              <w:rPr>
                <w:sz w:val="22"/>
                <w:szCs w:val="22"/>
              </w:rPr>
              <w:t>60 мг/кг перорально (GD6–</w:t>
            </w:r>
            <w:r w:rsidR="005171C8" w:rsidRPr="006A3CFF">
              <w:rPr>
                <w:sz w:val="22"/>
                <w:szCs w:val="22"/>
              </w:rPr>
              <w:t>15) (FDA, США, с. 39, 155)</w:t>
            </w:r>
          </w:p>
          <w:p w:rsidR="005171C8" w:rsidRPr="006A3CFF" w:rsidRDefault="005171C8" w:rsidP="005171C8">
            <w:pPr>
              <w:pStyle w:val="ad"/>
              <w:tabs>
                <w:tab w:val="left" w:pos="4962"/>
              </w:tabs>
              <w:rPr>
                <w:sz w:val="22"/>
                <w:szCs w:val="22"/>
              </w:rPr>
            </w:pPr>
            <w:r w:rsidRPr="006A3CFF">
              <w:rPr>
                <w:sz w:val="22"/>
                <w:szCs w:val="22"/>
              </w:rPr>
              <w:t> </w:t>
            </w:r>
          </w:p>
          <w:p w:rsidR="005171C8" w:rsidRPr="006A3CFF" w:rsidRDefault="001C5C85" w:rsidP="005171C8">
            <w:pPr>
              <w:pStyle w:val="ad"/>
              <w:tabs>
                <w:tab w:val="left" w:pos="4962"/>
              </w:tabs>
              <w:rPr>
                <w:sz w:val="22"/>
                <w:szCs w:val="22"/>
              </w:rPr>
            </w:pPr>
            <w:r w:rsidRPr="006A3CFF">
              <w:rPr>
                <w:bCs/>
                <w:sz w:val="20"/>
                <w:szCs w:val="20"/>
              </w:rPr>
              <w:t>C</w:t>
            </w:r>
            <w:r w:rsidRPr="006A3CFF">
              <w:rPr>
                <w:bCs/>
                <w:sz w:val="20"/>
                <w:szCs w:val="20"/>
                <w:vertAlign w:val="subscript"/>
              </w:rPr>
              <w:t>max</w:t>
            </w:r>
            <w:r w:rsidR="005171C8" w:rsidRPr="006A3CFF">
              <w:rPr>
                <w:sz w:val="22"/>
                <w:szCs w:val="22"/>
              </w:rPr>
              <w:t>= 4,5 мкг/мл</w:t>
            </w:r>
            <w:r w:rsidR="005171C8" w:rsidRPr="006A3CFF">
              <w:rPr>
                <w:sz w:val="22"/>
                <w:szCs w:val="22"/>
                <w:vertAlign w:val="superscript"/>
              </w:rPr>
              <w:t>а</w:t>
            </w:r>
          </w:p>
          <w:p w:rsidR="005171C8" w:rsidRPr="006A3CFF" w:rsidRDefault="005171C8" w:rsidP="005171C8">
            <w:pPr>
              <w:pStyle w:val="ad"/>
              <w:tabs>
                <w:tab w:val="left" w:pos="4962"/>
              </w:tabs>
              <w:rPr>
                <w:sz w:val="22"/>
                <w:szCs w:val="22"/>
              </w:rPr>
            </w:pPr>
            <w:r w:rsidRPr="006A3CFF">
              <w:rPr>
                <w:sz w:val="22"/>
                <w:szCs w:val="22"/>
              </w:rPr>
              <w:t> </w:t>
            </w:r>
          </w:p>
          <w:p w:rsidR="005171C8" w:rsidRPr="006A3CFF" w:rsidRDefault="005171C8" w:rsidP="00073D4F">
            <w:pPr>
              <w:pStyle w:val="ad"/>
              <w:tabs>
                <w:tab w:val="left" w:pos="4962"/>
              </w:tabs>
            </w:pPr>
            <w:r w:rsidRPr="006A3CFF">
              <w:rPr>
                <w:sz w:val="22"/>
                <w:szCs w:val="22"/>
              </w:rPr>
              <w:t>AUC = 13,2</w:t>
            </w:r>
            <w:r w:rsidR="00073D4F" w:rsidRPr="006A3CFF">
              <w:rPr>
                <w:sz w:val="22"/>
                <w:szCs w:val="22"/>
              </w:rPr>
              <w:t> </w:t>
            </w:r>
            <w:r w:rsidRPr="006A3CFF">
              <w:rPr>
                <w:sz w:val="22"/>
                <w:szCs w:val="22"/>
              </w:rPr>
              <w:t>мкг∙год/мл</w:t>
            </w:r>
            <w:r w:rsidRPr="006A3CFF">
              <w:rPr>
                <w:sz w:val="22"/>
                <w:szCs w:val="22"/>
                <w:vertAlign w:val="superscript"/>
              </w:rPr>
              <w:t>а</w:t>
            </w:r>
          </w:p>
        </w:tc>
        <w:tc>
          <w:tcPr>
            <w:tcW w:w="1701" w:type="dxa"/>
          </w:tcPr>
          <w:p w:rsidR="005171C8" w:rsidRPr="006A3CFF" w:rsidRDefault="005171C8" w:rsidP="005171C8">
            <w:pPr>
              <w:pStyle w:val="ad"/>
              <w:tabs>
                <w:tab w:val="left" w:pos="4962"/>
              </w:tabs>
              <w:rPr>
                <w:sz w:val="22"/>
                <w:szCs w:val="22"/>
              </w:rPr>
            </w:pPr>
            <w:r w:rsidRPr="006A3CFF">
              <w:rPr>
                <w:sz w:val="22"/>
                <w:szCs w:val="22"/>
              </w:rPr>
              <w:t>300 мг/кг перорально</w:t>
            </w:r>
          </w:p>
          <w:p w:rsidR="005171C8" w:rsidRPr="006A3CFF" w:rsidRDefault="00073D4F" w:rsidP="005171C8">
            <w:pPr>
              <w:pStyle w:val="ad"/>
              <w:tabs>
                <w:tab w:val="left" w:pos="4962"/>
              </w:tabs>
              <w:rPr>
                <w:sz w:val="22"/>
                <w:szCs w:val="22"/>
              </w:rPr>
            </w:pPr>
            <w:r w:rsidRPr="006A3CFF">
              <w:rPr>
                <w:sz w:val="22"/>
                <w:szCs w:val="22"/>
              </w:rPr>
              <w:t>GD6–</w:t>
            </w:r>
            <w:r w:rsidR="005171C8" w:rsidRPr="006A3CFF">
              <w:rPr>
                <w:sz w:val="22"/>
                <w:szCs w:val="22"/>
              </w:rPr>
              <w:t>15 (FDA,</w:t>
            </w:r>
          </w:p>
          <w:p w:rsidR="005171C8" w:rsidRPr="006A3CFF" w:rsidRDefault="005171C8" w:rsidP="005171C8">
            <w:pPr>
              <w:pStyle w:val="ad"/>
              <w:tabs>
                <w:tab w:val="left" w:pos="4962"/>
              </w:tabs>
              <w:rPr>
                <w:sz w:val="22"/>
                <w:szCs w:val="22"/>
              </w:rPr>
            </w:pPr>
            <w:r w:rsidRPr="006A3CFF">
              <w:rPr>
                <w:sz w:val="22"/>
                <w:szCs w:val="22"/>
              </w:rPr>
              <w:t>США, с. 39,</w:t>
            </w:r>
          </w:p>
          <w:p w:rsidR="005171C8" w:rsidRPr="006A3CFF" w:rsidRDefault="005171C8" w:rsidP="005171C8">
            <w:pPr>
              <w:pStyle w:val="ad"/>
              <w:tabs>
                <w:tab w:val="left" w:pos="4962"/>
              </w:tabs>
              <w:rPr>
                <w:sz w:val="22"/>
                <w:szCs w:val="22"/>
              </w:rPr>
            </w:pPr>
            <w:r w:rsidRPr="006A3CFF">
              <w:rPr>
                <w:sz w:val="22"/>
                <w:szCs w:val="22"/>
              </w:rPr>
              <w:t>155)</w:t>
            </w:r>
          </w:p>
          <w:p w:rsidR="005171C8" w:rsidRPr="006A3CFF" w:rsidRDefault="005171C8" w:rsidP="005171C8">
            <w:pPr>
              <w:pStyle w:val="ad"/>
              <w:tabs>
                <w:tab w:val="left" w:pos="4962"/>
              </w:tabs>
              <w:rPr>
                <w:sz w:val="22"/>
                <w:szCs w:val="22"/>
              </w:rPr>
            </w:pPr>
            <w:r w:rsidRPr="006A3CFF">
              <w:rPr>
                <w:sz w:val="22"/>
                <w:szCs w:val="22"/>
              </w:rPr>
              <w:t> </w:t>
            </w:r>
          </w:p>
          <w:p w:rsidR="005171C8" w:rsidRPr="006A3CFF" w:rsidRDefault="001C5C85" w:rsidP="005171C8">
            <w:pPr>
              <w:pStyle w:val="ad"/>
              <w:tabs>
                <w:tab w:val="left" w:pos="4962"/>
              </w:tabs>
              <w:rPr>
                <w:sz w:val="22"/>
                <w:szCs w:val="22"/>
              </w:rPr>
            </w:pPr>
            <w:r w:rsidRPr="006A3CFF">
              <w:rPr>
                <w:bCs/>
                <w:sz w:val="20"/>
                <w:szCs w:val="20"/>
              </w:rPr>
              <w:t>C</w:t>
            </w:r>
            <w:r w:rsidRPr="006A3CFF">
              <w:rPr>
                <w:bCs/>
                <w:sz w:val="20"/>
                <w:szCs w:val="20"/>
                <w:vertAlign w:val="subscript"/>
              </w:rPr>
              <w:t>max</w:t>
            </w:r>
            <w:r w:rsidR="00073D4F" w:rsidRPr="006A3CFF">
              <w:rPr>
                <w:sz w:val="22"/>
                <w:szCs w:val="22"/>
              </w:rPr>
              <w:t>= 16,25 </w:t>
            </w:r>
            <w:r w:rsidR="005171C8" w:rsidRPr="006A3CFF">
              <w:rPr>
                <w:sz w:val="22"/>
                <w:szCs w:val="22"/>
              </w:rPr>
              <w:t>мкг/мл</w:t>
            </w:r>
            <w:r w:rsidR="005171C8" w:rsidRPr="006A3CFF">
              <w:rPr>
                <w:sz w:val="22"/>
                <w:szCs w:val="22"/>
                <w:vertAlign w:val="superscript"/>
              </w:rPr>
              <w:t>b</w:t>
            </w:r>
          </w:p>
          <w:p w:rsidR="005171C8" w:rsidRPr="006A3CFF" w:rsidRDefault="005171C8" w:rsidP="005171C8">
            <w:pPr>
              <w:pStyle w:val="ad"/>
              <w:tabs>
                <w:tab w:val="left" w:pos="4962"/>
              </w:tabs>
              <w:rPr>
                <w:sz w:val="22"/>
                <w:szCs w:val="22"/>
              </w:rPr>
            </w:pPr>
            <w:r w:rsidRPr="006A3CFF">
              <w:rPr>
                <w:sz w:val="22"/>
                <w:szCs w:val="22"/>
              </w:rPr>
              <w:t> </w:t>
            </w:r>
          </w:p>
          <w:p w:rsidR="005171C8" w:rsidRPr="006A3CFF" w:rsidRDefault="005171C8" w:rsidP="00073D4F">
            <w:pPr>
              <w:pStyle w:val="ad"/>
              <w:tabs>
                <w:tab w:val="left" w:pos="4962"/>
              </w:tabs>
            </w:pPr>
            <w:r w:rsidRPr="006A3CFF">
              <w:rPr>
                <w:sz w:val="22"/>
                <w:szCs w:val="22"/>
              </w:rPr>
              <w:t>AUC = 53,5</w:t>
            </w:r>
            <w:r w:rsidR="00073D4F" w:rsidRPr="006A3CFF">
              <w:rPr>
                <w:sz w:val="22"/>
                <w:szCs w:val="22"/>
              </w:rPr>
              <w:t> </w:t>
            </w:r>
            <w:r w:rsidRPr="006A3CFF">
              <w:rPr>
                <w:sz w:val="22"/>
                <w:szCs w:val="22"/>
              </w:rPr>
              <w:t>мкг∙год/мл</w:t>
            </w:r>
            <w:r w:rsidRPr="006A3CFF">
              <w:rPr>
                <w:sz w:val="22"/>
                <w:szCs w:val="22"/>
                <w:vertAlign w:val="superscript"/>
              </w:rPr>
              <w:t>b</w:t>
            </w:r>
          </w:p>
        </w:tc>
        <w:tc>
          <w:tcPr>
            <w:tcW w:w="5245" w:type="dxa"/>
          </w:tcPr>
          <w:p w:rsidR="005171C8" w:rsidRPr="006A3CFF" w:rsidRDefault="005171C8" w:rsidP="005171C8">
            <w:pPr>
              <w:pStyle w:val="ad"/>
              <w:tabs>
                <w:tab w:val="left" w:pos="4962"/>
              </w:tabs>
              <w:rPr>
                <w:sz w:val="22"/>
                <w:szCs w:val="22"/>
              </w:rPr>
            </w:pPr>
            <w:r w:rsidRPr="006A3CFF">
              <w:rPr>
                <w:sz w:val="22"/>
                <w:szCs w:val="22"/>
                <w:u w:val="single"/>
              </w:rPr>
              <w:t>Кесарів розтин</w:t>
            </w:r>
          </w:p>
          <w:p w:rsidR="005171C8" w:rsidRPr="006A3CFF" w:rsidRDefault="005171C8" w:rsidP="005171C8">
            <w:pPr>
              <w:pStyle w:val="ad"/>
              <w:tabs>
                <w:tab w:val="left" w:pos="4962"/>
              </w:tabs>
              <w:rPr>
                <w:sz w:val="22"/>
                <w:szCs w:val="22"/>
              </w:rPr>
            </w:pPr>
            <w:r w:rsidRPr="006A3CFF">
              <w:rPr>
                <w:sz w:val="22"/>
                <w:szCs w:val="22"/>
              </w:rPr>
              <w:t> </w:t>
            </w:r>
          </w:p>
          <w:p w:rsidR="005171C8" w:rsidRPr="006A3CFF" w:rsidRDefault="005171C8" w:rsidP="005171C8">
            <w:pPr>
              <w:pStyle w:val="ad"/>
              <w:tabs>
                <w:tab w:val="left" w:pos="4962"/>
              </w:tabs>
              <w:rPr>
                <w:sz w:val="22"/>
                <w:szCs w:val="22"/>
              </w:rPr>
            </w:pPr>
            <w:r w:rsidRPr="006A3CFF">
              <w:rPr>
                <w:sz w:val="22"/>
                <w:szCs w:val="22"/>
              </w:rPr>
              <w:t>300 мг/кг: агенезія м’якого піднебіння (1</w:t>
            </w:r>
            <w:r w:rsidR="00E35CEF" w:rsidRPr="006A3CFF">
              <w:rPr>
                <w:sz w:val="22"/>
                <w:szCs w:val="22"/>
              </w:rPr>
              <w:t>приплід</w:t>
            </w:r>
            <w:r w:rsidRPr="006A3CFF">
              <w:rPr>
                <w:sz w:val="22"/>
                <w:szCs w:val="22"/>
              </w:rPr>
              <w:t>)</w:t>
            </w:r>
          </w:p>
          <w:p w:rsidR="005171C8" w:rsidRPr="006A3CFF" w:rsidRDefault="005171C8" w:rsidP="005171C8">
            <w:pPr>
              <w:pStyle w:val="ad"/>
              <w:tabs>
                <w:tab w:val="left" w:pos="4962"/>
              </w:tabs>
              <w:rPr>
                <w:sz w:val="22"/>
                <w:szCs w:val="22"/>
              </w:rPr>
            </w:pPr>
            <w:r w:rsidRPr="006A3CFF">
              <w:rPr>
                <w:sz w:val="22"/>
                <w:szCs w:val="22"/>
              </w:rPr>
              <w:t> </w:t>
            </w:r>
          </w:p>
          <w:p w:rsidR="005171C8" w:rsidRPr="006A3CFF" w:rsidRDefault="005171C8" w:rsidP="005171C8">
            <w:pPr>
              <w:pStyle w:val="ad"/>
              <w:tabs>
                <w:tab w:val="left" w:pos="4962"/>
              </w:tabs>
              <w:rPr>
                <w:sz w:val="22"/>
                <w:szCs w:val="22"/>
              </w:rPr>
            </w:pPr>
            <w:r w:rsidRPr="006A3CFF">
              <w:rPr>
                <w:sz w:val="22"/>
                <w:szCs w:val="22"/>
              </w:rPr>
              <w:t>1500 мг/кг: агенезія м’якого піднебіння (14</w:t>
            </w:r>
            <w:r w:rsidR="00073D4F" w:rsidRPr="006A3CFF">
              <w:rPr>
                <w:sz w:val="22"/>
                <w:szCs w:val="22"/>
              </w:rPr>
              <w:t xml:space="preserve"> </w:t>
            </w:r>
            <w:r w:rsidR="00E35CEF" w:rsidRPr="006A3CFF">
              <w:rPr>
                <w:sz w:val="22"/>
                <w:szCs w:val="22"/>
              </w:rPr>
              <w:t>приплодів</w:t>
            </w:r>
            <w:r w:rsidRPr="006A3CFF">
              <w:rPr>
                <w:sz w:val="22"/>
                <w:szCs w:val="22"/>
              </w:rPr>
              <w:t>), укорочені язики, аномальн</w:t>
            </w:r>
            <w:r w:rsidR="00D75857" w:rsidRPr="006A3CFF">
              <w:rPr>
                <w:sz w:val="22"/>
                <w:szCs w:val="22"/>
              </w:rPr>
              <w:t>ий</w:t>
            </w:r>
            <w:r w:rsidR="00073D4F" w:rsidRPr="006A3CFF">
              <w:rPr>
                <w:sz w:val="22"/>
                <w:szCs w:val="22"/>
              </w:rPr>
              <w:t xml:space="preserve"> </w:t>
            </w:r>
            <w:r w:rsidR="00D75857" w:rsidRPr="006A3CFF">
              <w:rPr>
                <w:sz w:val="22"/>
                <w:szCs w:val="22"/>
              </w:rPr>
              <w:t>вихід</w:t>
            </w:r>
            <w:r w:rsidR="001C5C85" w:rsidRPr="006A3CFF">
              <w:rPr>
                <w:sz w:val="22"/>
                <w:szCs w:val="22"/>
              </w:rPr>
              <w:t xml:space="preserve"> правої </w:t>
            </w:r>
            <w:r w:rsidRPr="006A3CFF">
              <w:rPr>
                <w:sz w:val="22"/>
                <w:szCs w:val="22"/>
              </w:rPr>
              <w:t>підключичної артерії (1 </w:t>
            </w:r>
            <w:r w:rsidR="00E35CEF" w:rsidRPr="006A3CFF">
              <w:rPr>
                <w:sz w:val="22"/>
                <w:szCs w:val="22"/>
              </w:rPr>
              <w:t>приплід</w:t>
            </w:r>
            <w:r w:rsidRPr="006A3CFF">
              <w:rPr>
                <w:sz w:val="22"/>
                <w:szCs w:val="22"/>
              </w:rPr>
              <w:t>); аномалії черепа</w:t>
            </w:r>
            <w:r w:rsidR="00073D4F" w:rsidRPr="006A3CFF">
              <w:rPr>
                <w:sz w:val="22"/>
                <w:szCs w:val="22"/>
              </w:rPr>
              <w:t xml:space="preserve"> </w:t>
            </w:r>
            <w:r w:rsidRPr="006A3CFF">
              <w:rPr>
                <w:sz w:val="22"/>
                <w:szCs w:val="22"/>
              </w:rPr>
              <w:t>(укорочені та деформовані нижні щелепи,аномальна форма підн</w:t>
            </w:r>
            <w:r w:rsidR="001C5C85" w:rsidRPr="006A3CFF">
              <w:rPr>
                <w:sz w:val="22"/>
                <w:szCs w:val="22"/>
              </w:rPr>
              <w:t xml:space="preserve">ебінної кістки, аномальна форма </w:t>
            </w:r>
            <w:r w:rsidRPr="006A3CFF">
              <w:rPr>
                <w:sz w:val="22"/>
                <w:szCs w:val="22"/>
              </w:rPr>
              <w:t>барабанно</w:t>
            </w:r>
            <w:r w:rsidR="00D75857" w:rsidRPr="006A3CFF">
              <w:rPr>
                <w:sz w:val="22"/>
                <w:szCs w:val="22"/>
              </w:rPr>
              <w:t>ї</w:t>
            </w:r>
            <w:r w:rsidR="00073D4F" w:rsidRPr="006A3CFF">
              <w:rPr>
                <w:sz w:val="22"/>
                <w:szCs w:val="22"/>
              </w:rPr>
              <w:t xml:space="preserve"> </w:t>
            </w:r>
            <w:r w:rsidR="00D75857" w:rsidRPr="006A3CFF">
              <w:rPr>
                <w:sz w:val="22"/>
                <w:szCs w:val="22"/>
              </w:rPr>
              <w:t>перетинки</w:t>
            </w:r>
            <w:r w:rsidRPr="006A3CFF">
              <w:rPr>
                <w:sz w:val="22"/>
                <w:szCs w:val="22"/>
              </w:rPr>
              <w:t xml:space="preserve"> та під</w:t>
            </w:r>
            <w:r w:rsidR="00073D4F" w:rsidRPr="006A3CFF">
              <w:rPr>
                <w:sz w:val="22"/>
                <w:szCs w:val="22"/>
              </w:rPr>
              <w:t>’</w:t>
            </w:r>
            <w:r w:rsidRPr="006A3CFF">
              <w:rPr>
                <w:sz w:val="22"/>
                <w:szCs w:val="22"/>
              </w:rPr>
              <w:t>язикової кістки,зрощення крилоподібного відростка з</w:t>
            </w:r>
            <w:r w:rsidR="00073D4F" w:rsidRPr="006A3CFF">
              <w:rPr>
                <w:sz w:val="22"/>
                <w:szCs w:val="22"/>
              </w:rPr>
              <w:t xml:space="preserve"> </w:t>
            </w:r>
            <w:r w:rsidRPr="006A3CFF">
              <w:rPr>
                <w:sz w:val="22"/>
                <w:szCs w:val="22"/>
              </w:rPr>
              <w:t>барабанним кільцем, загнутий внутрішній крилоподібний</w:t>
            </w:r>
            <w:r w:rsidR="00073D4F" w:rsidRPr="006A3CFF">
              <w:rPr>
                <w:sz w:val="22"/>
                <w:szCs w:val="22"/>
              </w:rPr>
              <w:t xml:space="preserve"> </w:t>
            </w:r>
            <w:r w:rsidRPr="006A3CFF">
              <w:rPr>
                <w:sz w:val="22"/>
                <w:szCs w:val="22"/>
              </w:rPr>
              <w:t>відросток)</w:t>
            </w:r>
          </w:p>
          <w:p w:rsidR="005171C8" w:rsidRPr="006A3CFF" w:rsidRDefault="005171C8" w:rsidP="005171C8">
            <w:pPr>
              <w:pStyle w:val="ad"/>
              <w:tabs>
                <w:tab w:val="left" w:pos="4962"/>
              </w:tabs>
              <w:rPr>
                <w:sz w:val="22"/>
                <w:szCs w:val="22"/>
              </w:rPr>
            </w:pPr>
            <w:r w:rsidRPr="006A3CFF">
              <w:rPr>
                <w:sz w:val="22"/>
                <w:szCs w:val="22"/>
              </w:rPr>
              <w:t> </w:t>
            </w:r>
          </w:p>
          <w:p w:rsidR="005171C8" w:rsidRPr="006A3CFF" w:rsidRDefault="005171C8" w:rsidP="005171C8">
            <w:pPr>
              <w:pStyle w:val="ad"/>
              <w:tabs>
                <w:tab w:val="left" w:pos="4962"/>
              </w:tabs>
              <w:rPr>
                <w:sz w:val="22"/>
                <w:szCs w:val="22"/>
                <w:u w:val="single"/>
              </w:rPr>
            </w:pPr>
            <w:r w:rsidRPr="006A3CFF">
              <w:rPr>
                <w:sz w:val="22"/>
                <w:szCs w:val="22"/>
                <w:u w:val="single"/>
              </w:rPr>
              <w:t xml:space="preserve">Спонтанні пологи плодів </w:t>
            </w:r>
            <w:r w:rsidR="00D75857" w:rsidRPr="006A3CFF">
              <w:rPr>
                <w:sz w:val="22"/>
                <w:szCs w:val="22"/>
                <w:u w:val="single"/>
              </w:rPr>
              <w:t>PPND-</w:t>
            </w:r>
            <w:r w:rsidRPr="006A3CFF">
              <w:rPr>
                <w:sz w:val="22"/>
                <w:szCs w:val="22"/>
                <w:u w:val="single"/>
              </w:rPr>
              <w:t>групи</w:t>
            </w:r>
            <w:r w:rsidR="00073D4F" w:rsidRPr="006A3CFF">
              <w:rPr>
                <w:sz w:val="22"/>
                <w:szCs w:val="22"/>
                <w:u w:val="single"/>
              </w:rPr>
              <w:t xml:space="preserve">, </w:t>
            </w:r>
            <w:r w:rsidRPr="006A3CFF">
              <w:rPr>
                <w:sz w:val="22"/>
                <w:szCs w:val="22"/>
                <w:u w:val="single"/>
              </w:rPr>
              <w:t>які померли під час дослідження</w:t>
            </w:r>
            <w:r w:rsidRPr="006A3CFF">
              <w:rPr>
                <w:sz w:val="22"/>
                <w:szCs w:val="22"/>
                <w:u w:val="single"/>
                <w:vertAlign w:val="superscript"/>
              </w:rPr>
              <w:t>c</w:t>
            </w:r>
            <w:r w:rsidR="00073D4F" w:rsidRPr="006A3CFF">
              <w:rPr>
                <w:sz w:val="22"/>
                <w:szCs w:val="22"/>
                <w:u w:val="single"/>
              </w:rPr>
              <w:t>:</w:t>
            </w:r>
          </w:p>
          <w:p w:rsidR="005171C8" w:rsidRPr="006A3CFF" w:rsidRDefault="005171C8" w:rsidP="005171C8">
            <w:pPr>
              <w:pStyle w:val="ad"/>
              <w:tabs>
                <w:tab w:val="left" w:pos="4962"/>
              </w:tabs>
              <w:rPr>
                <w:sz w:val="22"/>
                <w:szCs w:val="22"/>
              </w:rPr>
            </w:pPr>
            <w:r w:rsidRPr="006A3CFF">
              <w:rPr>
                <w:sz w:val="22"/>
                <w:szCs w:val="22"/>
              </w:rPr>
              <w:t> </w:t>
            </w:r>
          </w:p>
          <w:p w:rsidR="005171C8" w:rsidRPr="006A3CFF" w:rsidRDefault="005171C8" w:rsidP="005171C8">
            <w:pPr>
              <w:pStyle w:val="ad"/>
              <w:tabs>
                <w:tab w:val="left" w:pos="4962"/>
              </w:tabs>
              <w:rPr>
                <w:sz w:val="22"/>
                <w:szCs w:val="22"/>
              </w:rPr>
            </w:pPr>
            <w:r w:rsidRPr="006A3CFF">
              <w:rPr>
                <w:sz w:val="22"/>
                <w:szCs w:val="22"/>
              </w:rPr>
              <w:t xml:space="preserve">300 мг/кг: </w:t>
            </w:r>
            <w:r w:rsidR="00D75857" w:rsidRPr="006A3CFF">
              <w:rPr>
                <w:sz w:val="22"/>
                <w:szCs w:val="22"/>
              </w:rPr>
              <w:t>агенезія</w:t>
            </w:r>
            <w:r w:rsidR="00AF096C" w:rsidRPr="006A3CFF">
              <w:rPr>
                <w:sz w:val="22"/>
                <w:szCs w:val="22"/>
              </w:rPr>
              <w:t xml:space="preserve"> м’</w:t>
            </w:r>
            <w:r w:rsidRPr="006A3CFF">
              <w:rPr>
                <w:sz w:val="22"/>
                <w:szCs w:val="22"/>
              </w:rPr>
              <w:t>якого піднебіння,</w:t>
            </w:r>
          </w:p>
          <w:p w:rsidR="005171C8" w:rsidRPr="006A3CFF" w:rsidRDefault="005171C8" w:rsidP="005171C8">
            <w:pPr>
              <w:pStyle w:val="ad"/>
              <w:tabs>
                <w:tab w:val="left" w:pos="4962"/>
              </w:tabs>
            </w:pPr>
            <w:r w:rsidRPr="006A3CFF">
              <w:rPr>
                <w:sz w:val="22"/>
                <w:szCs w:val="22"/>
              </w:rPr>
              <w:t>анофтальмія і мікрофтальмія</w:t>
            </w:r>
          </w:p>
        </w:tc>
        <w:tc>
          <w:tcPr>
            <w:tcW w:w="1701" w:type="dxa"/>
          </w:tcPr>
          <w:p w:rsidR="005171C8" w:rsidRPr="006A3CFF" w:rsidRDefault="005171C8" w:rsidP="005171C8">
            <w:pPr>
              <w:pStyle w:val="ad"/>
              <w:tabs>
                <w:tab w:val="left" w:pos="4962"/>
              </w:tabs>
              <w:rPr>
                <w:sz w:val="22"/>
                <w:szCs w:val="22"/>
              </w:rPr>
            </w:pPr>
            <w:r w:rsidRPr="006A3CFF">
              <w:rPr>
                <w:sz w:val="22"/>
                <w:szCs w:val="22"/>
              </w:rPr>
              <w:t>1500</w:t>
            </w:r>
            <w:r w:rsidR="00AF096C" w:rsidRPr="006A3CFF">
              <w:rPr>
                <w:sz w:val="22"/>
                <w:szCs w:val="22"/>
              </w:rPr>
              <w:t> </w:t>
            </w:r>
            <w:r w:rsidRPr="006A3CFF">
              <w:rPr>
                <w:sz w:val="22"/>
                <w:szCs w:val="22"/>
              </w:rPr>
              <w:t>мг/кг/добу</w:t>
            </w:r>
          </w:p>
          <w:p w:rsidR="001C5C85" w:rsidRPr="006A3CFF" w:rsidRDefault="005171C8" w:rsidP="005171C8">
            <w:pPr>
              <w:pStyle w:val="ad"/>
              <w:tabs>
                <w:tab w:val="left" w:pos="4962"/>
              </w:tabs>
              <w:rPr>
                <w:sz w:val="22"/>
                <w:szCs w:val="22"/>
              </w:rPr>
            </w:pPr>
            <w:r w:rsidRPr="006A3CFF">
              <w:rPr>
                <w:sz w:val="22"/>
                <w:szCs w:val="22"/>
              </w:rPr>
              <w:t xml:space="preserve">перорально (750 мг/кг двічі на добу) </w:t>
            </w:r>
          </w:p>
          <w:p w:rsidR="005171C8" w:rsidRPr="006A3CFF" w:rsidRDefault="005171C8" w:rsidP="005171C8">
            <w:pPr>
              <w:pStyle w:val="ad"/>
              <w:tabs>
                <w:tab w:val="left" w:pos="4962"/>
              </w:tabs>
              <w:rPr>
                <w:sz w:val="22"/>
                <w:szCs w:val="22"/>
              </w:rPr>
            </w:pPr>
            <w:r w:rsidRPr="006A3CFF">
              <w:rPr>
                <w:sz w:val="22"/>
                <w:szCs w:val="22"/>
              </w:rPr>
              <w:t>GD7</w:t>
            </w:r>
            <w:r w:rsidR="00073D4F" w:rsidRPr="006A3CFF">
              <w:rPr>
                <w:sz w:val="22"/>
                <w:szCs w:val="22"/>
              </w:rPr>
              <w:t>–</w:t>
            </w:r>
            <w:r w:rsidRPr="006A3CFF">
              <w:rPr>
                <w:sz w:val="22"/>
                <w:szCs w:val="22"/>
              </w:rPr>
              <w:t>18 (FDA, США, с.66)</w:t>
            </w:r>
          </w:p>
          <w:p w:rsidR="001C5C85" w:rsidRPr="006A3CFF" w:rsidRDefault="001C5C85" w:rsidP="005171C8">
            <w:pPr>
              <w:pStyle w:val="ad"/>
              <w:tabs>
                <w:tab w:val="left" w:pos="4962"/>
              </w:tabs>
              <w:rPr>
                <w:bCs/>
                <w:sz w:val="20"/>
                <w:szCs w:val="20"/>
              </w:rPr>
            </w:pPr>
          </w:p>
          <w:p w:rsidR="005171C8" w:rsidRPr="006A3CFF" w:rsidRDefault="001C5C85" w:rsidP="005171C8">
            <w:pPr>
              <w:pStyle w:val="ad"/>
              <w:tabs>
                <w:tab w:val="left" w:pos="4962"/>
              </w:tabs>
              <w:rPr>
                <w:sz w:val="22"/>
                <w:szCs w:val="22"/>
              </w:rPr>
            </w:pPr>
            <w:r w:rsidRPr="006A3CFF">
              <w:rPr>
                <w:bCs/>
                <w:sz w:val="20"/>
                <w:szCs w:val="20"/>
              </w:rPr>
              <w:t>C</w:t>
            </w:r>
            <w:r w:rsidRPr="006A3CFF">
              <w:rPr>
                <w:bCs/>
                <w:sz w:val="20"/>
                <w:szCs w:val="20"/>
                <w:vertAlign w:val="subscript"/>
              </w:rPr>
              <w:t>max</w:t>
            </w:r>
            <w:r w:rsidR="005171C8" w:rsidRPr="006A3CFF">
              <w:rPr>
                <w:sz w:val="22"/>
                <w:szCs w:val="22"/>
              </w:rPr>
              <w:t>= 1,435</w:t>
            </w:r>
            <w:r w:rsidR="00AF096C" w:rsidRPr="006A3CFF">
              <w:rPr>
                <w:sz w:val="22"/>
                <w:szCs w:val="22"/>
              </w:rPr>
              <w:t> </w:t>
            </w:r>
            <w:r w:rsidR="005171C8" w:rsidRPr="006A3CFF">
              <w:rPr>
                <w:sz w:val="22"/>
                <w:szCs w:val="22"/>
              </w:rPr>
              <w:t>мкг/мл</w:t>
            </w:r>
            <w:r w:rsidR="005171C8" w:rsidRPr="006A3CFF">
              <w:rPr>
                <w:sz w:val="22"/>
                <w:szCs w:val="22"/>
                <w:vertAlign w:val="superscript"/>
              </w:rPr>
              <w:t>d</w:t>
            </w:r>
          </w:p>
          <w:p w:rsidR="001C5C85" w:rsidRPr="006A3CFF" w:rsidRDefault="001C5C85" w:rsidP="005171C8">
            <w:pPr>
              <w:pStyle w:val="ad"/>
              <w:tabs>
                <w:tab w:val="left" w:pos="4962"/>
              </w:tabs>
              <w:rPr>
                <w:sz w:val="22"/>
                <w:szCs w:val="22"/>
              </w:rPr>
            </w:pPr>
          </w:p>
          <w:p w:rsidR="005171C8" w:rsidRPr="006A3CFF" w:rsidRDefault="005171C8" w:rsidP="00AF096C">
            <w:pPr>
              <w:pStyle w:val="ad"/>
              <w:tabs>
                <w:tab w:val="left" w:pos="4962"/>
              </w:tabs>
            </w:pPr>
            <w:r w:rsidRPr="006A3CFF">
              <w:rPr>
                <w:sz w:val="22"/>
                <w:szCs w:val="22"/>
              </w:rPr>
              <w:t>AUC = 27,7</w:t>
            </w:r>
            <w:r w:rsidR="00AF096C" w:rsidRPr="006A3CFF">
              <w:rPr>
                <w:sz w:val="22"/>
                <w:szCs w:val="22"/>
              </w:rPr>
              <w:t> </w:t>
            </w:r>
            <w:r w:rsidRPr="006A3CFF">
              <w:rPr>
                <w:sz w:val="22"/>
                <w:szCs w:val="22"/>
              </w:rPr>
              <w:t>мкг∙год/мл</w:t>
            </w:r>
            <w:r w:rsidRPr="006A3CFF">
              <w:rPr>
                <w:sz w:val="22"/>
                <w:szCs w:val="22"/>
                <w:vertAlign w:val="superscript"/>
              </w:rPr>
              <w:t>d</w:t>
            </w:r>
          </w:p>
        </w:tc>
        <w:tc>
          <w:tcPr>
            <w:tcW w:w="1557" w:type="dxa"/>
          </w:tcPr>
          <w:p w:rsidR="005171C8" w:rsidRPr="006A3CFF" w:rsidRDefault="005171C8" w:rsidP="008B19E1">
            <w:pPr>
              <w:pStyle w:val="ad"/>
              <w:tabs>
                <w:tab w:val="left" w:pos="4962"/>
              </w:tabs>
            </w:pPr>
            <w:r w:rsidRPr="006A3CFF">
              <w:rPr>
                <w:sz w:val="22"/>
                <w:szCs w:val="22"/>
              </w:rPr>
              <w:t>LOAEL не визначено</w:t>
            </w:r>
          </w:p>
        </w:tc>
        <w:tc>
          <w:tcPr>
            <w:tcW w:w="1287" w:type="dxa"/>
          </w:tcPr>
          <w:p w:rsidR="005171C8" w:rsidRPr="002F6658" w:rsidRDefault="00AF096C" w:rsidP="008B19E1">
            <w:pPr>
              <w:pStyle w:val="ad"/>
              <w:tabs>
                <w:tab w:val="left" w:pos="4962"/>
              </w:tabs>
            </w:pPr>
            <w:r w:rsidRPr="006A3CFF">
              <w:rPr>
                <w:sz w:val="22"/>
                <w:szCs w:val="22"/>
              </w:rPr>
              <w:t>Ж</w:t>
            </w:r>
            <w:r w:rsidR="005171C8" w:rsidRPr="006A3CFF">
              <w:rPr>
                <w:sz w:val="22"/>
                <w:szCs w:val="22"/>
              </w:rPr>
              <w:t>одних</w:t>
            </w:r>
          </w:p>
        </w:tc>
        <w:tc>
          <w:tcPr>
            <w:tcW w:w="1550" w:type="dxa"/>
          </w:tcPr>
          <w:p w:rsidR="005171C8" w:rsidRPr="002F6658" w:rsidRDefault="005171C8" w:rsidP="008B19E1">
            <w:pPr>
              <w:pStyle w:val="ad"/>
              <w:tabs>
                <w:tab w:val="left" w:pos="4962"/>
              </w:tabs>
            </w:pPr>
          </w:p>
        </w:tc>
      </w:tr>
    </w:tbl>
    <w:p w:rsidR="001C5C85" w:rsidRPr="002F6658" w:rsidRDefault="001C5C85">
      <w:pPr>
        <w:rPr>
          <w:sz w:val="24"/>
          <w:szCs w:val="24"/>
        </w:rPr>
      </w:pPr>
      <w:r w:rsidRPr="002F6658">
        <w:br w:type="page"/>
      </w:r>
    </w:p>
    <w:p w:rsidR="00FA11FC" w:rsidRPr="002F6658" w:rsidRDefault="00FA11FC" w:rsidP="00EE0DBF">
      <w:pPr>
        <w:pStyle w:val="ad"/>
        <w:tabs>
          <w:tab w:val="left" w:pos="4962"/>
        </w:tabs>
        <w:spacing w:after="160"/>
        <w:ind w:left="426"/>
      </w:pPr>
    </w:p>
    <w:p w:rsidR="00FA11FC" w:rsidRPr="006A3CFF" w:rsidRDefault="00BE7B24" w:rsidP="00BE7B24">
      <w:pPr>
        <w:pStyle w:val="ad"/>
        <w:tabs>
          <w:tab w:val="left" w:pos="0"/>
          <w:tab w:val="left" w:pos="4962"/>
        </w:tabs>
        <w:spacing w:after="160"/>
        <w:ind w:left="426"/>
        <w:jc w:val="both"/>
      </w:pPr>
      <w:r w:rsidRPr="006A3CFF">
        <w:rPr>
          <w:sz w:val="22"/>
          <w:szCs w:val="22"/>
          <w:vertAlign w:val="superscript"/>
        </w:rPr>
        <w:t xml:space="preserve">a </w:t>
      </w:r>
      <w:r w:rsidR="00FA11FC" w:rsidRPr="006A3CFF">
        <w:rPr>
          <w:sz w:val="22"/>
          <w:szCs w:val="22"/>
        </w:rPr>
        <w:t xml:space="preserve">Екстрапольовано із зареєстрованих значень рівня, досягнутого у плазмі після перорального введення 10 доз по 200 мг/кг бозентану вагітним самицям щурів (FDA, США, стор. 78): </w:t>
      </w:r>
      <w:r w:rsidR="001C5C85" w:rsidRPr="006A3CFF">
        <w:rPr>
          <w:bCs/>
          <w:sz w:val="20"/>
          <w:szCs w:val="20"/>
        </w:rPr>
        <w:t>C</w:t>
      </w:r>
      <w:r w:rsidR="001C5C85" w:rsidRPr="006A3CFF">
        <w:rPr>
          <w:bCs/>
          <w:sz w:val="20"/>
          <w:szCs w:val="20"/>
          <w:vertAlign w:val="subscript"/>
        </w:rPr>
        <w:t>max</w:t>
      </w:r>
      <w:r w:rsidR="00FA11FC" w:rsidRPr="006A3CFF">
        <w:rPr>
          <w:sz w:val="22"/>
          <w:szCs w:val="22"/>
        </w:rPr>
        <w:t>= 15 мкг/мл, AUC = 44 мкг·год/мл.</w:t>
      </w:r>
    </w:p>
    <w:p w:rsidR="00FA11FC" w:rsidRPr="006A3CFF" w:rsidRDefault="00BE7B24" w:rsidP="00BE7B24">
      <w:pPr>
        <w:pStyle w:val="ad"/>
        <w:tabs>
          <w:tab w:val="left" w:pos="0"/>
          <w:tab w:val="left" w:pos="4962"/>
        </w:tabs>
        <w:spacing w:after="160"/>
        <w:ind w:left="426"/>
        <w:jc w:val="both"/>
      </w:pPr>
      <w:r w:rsidRPr="006A3CFF">
        <w:rPr>
          <w:sz w:val="22"/>
          <w:szCs w:val="22"/>
          <w:vertAlign w:val="superscript"/>
        </w:rPr>
        <w:t xml:space="preserve">b </w:t>
      </w:r>
      <w:r w:rsidR="00FA11FC" w:rsidRPr="006A3CFF">
        <w:rPr>
          <w:sz w:val="22"/>
          <w:szCs w:val="22"/>
        </w:rPr>
        <w:t xml:space="preserve">Інтерпольовано із зареєстрованих значень рівня, досягнутого у плазмі </w:t>
      </w:r>
      <w:r w:rsidR="00E74CC7" w:rsidRPr="006A3CFF">
        <w:rPr>
          <w:sz w:val="22"/>
          <w:szCs w:val="22"/>
        </w:rPr>
        <w:t xml:space="preserve">крові </w:t>
      </w:r>
      <w:r w:rsidR="00FA11FC" w:rsidRPr="006A3CFF">
        <w:rPr>
          <w:sz w:val="22"/>
          <w:szCs w:val="22"/>
        </w:rPr>
        <w:t xml:space="preserve">після перорального введення 10 доз по 200 і 600 мг/кг бозентану вагітним самицям щурів (FDA, США, стор. 78): при 200 мг/кг </w:t>
      </w:r>
      <w:r w:rsidR="001C5C85" w:rsidRPr="006A3CFF">
        <w:rPr>
          <w:bCs/>
          <w:sz w:val="20"/>
          <w:szCs w:val="20"/>
        </w:rPr>
        <w:t>C</w:t>
      </w:r>
      <w:r w:rsidR="001C5C85" w:rsidRPr="006A3CFF">
        <w:rPr>
          <w:bCs/>
          <w:sz w:val="20"/>
          <w:szCs w:val="20"/>
          <w:vertAlign w:val="subscript"/>
        </w:rPr>
        <w:t>max</w:t>
      </w:r>
      <w:r w:rsidR="00FA11FC" w:rsidRPr="006A3CFF">
        <w:rPr>
          <w:sz w:val="22"/>
          <w:szCs w:val="22"/>
        </w:rPr>
        <w:t>= 15 мкг/мл, AUC = 44 мкг·год/мл; при 600 мг/кг</w:t>
      </w:r>
      <w:r w:rsidR="00147803" w:rsidRPr="006A3CFF">
        <w:rPr>
          <w:sz w:val="22"/>
          <w:szCs w:val="22"/>
        </w:rPr>
        <w:t xml:space="preserve"> </w:t>
      </w:r>
      <w:r w:rsidR="001C5C85" w:rsidRPr="006A3CFF">
        <w:rPr>
          <w:bCs/>
          <w:sz w:val="20"/>
          <w:szCs w:val="20"/>
        </w:rPr>
        <w:t>C</w:t>
      </w:r>
      <w:r w:rsidR="001C5C85" w:rsidRPr="006A3CFF">
        <w:rPr>
          <w:bCs/>
          <w:sz w:val="20"/>
          <w:szCs w:val="20"/>
          <w:vertAlign w:val="subscript"/>
        </w:rPr>
        <w:t>max</w:t>
      </w:r>
      <w:r w:rsidR="00FA11FC" w:rsidRPr="006A3CFF">
        <w:rPr>
          <w:sz w:val="22"/>
          <w:szCs w:val="22"/>
        </w:rPr>
        <w:t>= 20 мкг/мл, AUC = 82 мкг·год/мл.</w:t>
      </w:r>
    </w:p>
    <w:p w:rsidR="00FA11FC" w:rsidRPr="006A3CFF" w:rsidRDefault="00BE7B24" w:rsidP="00BE7B24">
      <w:pPr>
        <w:pStyle w:val="ad"/>
        <w:tabs>
          <w:tab w:val="left" w:pos="0"/>
          <w:tab w:val="left" w:pos="4962"/>
        </w:tabs>
        <w:spacing w:after="160"/>
        <w:ind w:left="426"/>
        <w:jc w:val="both"/>
      </w:pPr>
      <w:r w:rsidRPr="006A3CFF">
        <w:rPr>
          <w:sz w:val="22"/>
          <w:szCs w:val="22"/>
          <w:vertAlign w:val="superscript"/>
        </w:rPr>
        <w:t xml:space="preserve">c </w:t>
      </w:r>
      <w:r w:rsidR="00FA11FC" w:rsidRPr="006A3CFF">
        <w:rPr>
          <w:sz w:val="22"/>
          <w:szCs w:val="22"/>
        </w:rPr>
        <w:t>В окремому PPND</w:t>
      </w:r>
      <w:r w:rsidR="00E74CC7" w:rsidRPr="006A3CFF">
        <w:rPr>
          <w:sz w:val="22"/>
          <w:szCs w:val="22"/>
        </w:rPr>
        <w:t>-дослідженні</w:t>
      </w:r>
      <w:r w:rsidR="00FA11FC" w:rsidRPr="006A3CFF">
        <w:rPr>
          <w:sz w:val="22"/>
          <w:szCs w:val="22"/>
        </w:rPr>
        <w:t xml:space="preserve"> з високими рівнями домішок і евтаназією </w:t>
      </w:r>
      <w:r w:rsidR="00E74CC7" w:rsidRPr="006A3CFF">
        <w:rPr>
          <w:sz w:val="22"/>
          <w:szCs w:val="22"/>
        </w:rPr>
        <w:t xml:space="preserve">щурят на </w:t>
      </w:r>
      <w:r w:rsidR="00FA11FC" w:rsidRPr="006A3CFF">
        <w:rPr>
          <w:sz w:val="22"/>
          <w:szCs w:val="22"/>
        </w:rPr>
        <w:t xml:space="preserve">PND4 агенезія м’якого піднебіння також спостерігалася у 3 </w:t>
      </w:r>
      <w:r w:rsidR="00D61C21" w:rsidRPr="006A3CFF">
        <w:rPr>
          <w:sz w:val="22"/>
          <w:szCs w:val="22"/>
        </w:rPr>
        <w:t>приплодів</w:t>
      </w:r>
      <w:r w:rsidR="00FA11FC" w:rsidRPr="006A3CFF">
        <w:rPr>
          <w:sz w:val="22"/>
          <w:szCs w:val="22"/>
        </w:rPr>
        <w:t xml:space="preserve"> після застосування дози 120 мг/кг (FDA, США, стор. 58)</w:t>
      </w:r>
    </w:p>
    <w:p w:rsidR="00FA11FC" w:rsidRPr="006A3CFF" w:rsidRDefault="00BE7B24" w:rsidP="00BE7B24">
      <w:pPr>
        <w:pStyle w:val="ad"/>
        <w:tabs>
          <w:tab w:val="left" w:pos="0"/>
          <w:tab w:val="left" w:pos="4962"/>
        </w:tabs>
        <w:spacing w:after="160"/>
        <w:ind w:left="426"/>
        <w:jc w:val="both"/>
      </w:pPr>
      <w:r w:rsidRPr="006A3CFF">
        <w:rPr>
          <w:sz w:val="22"/>
          <w:szCs w:val="22"/>
          <w:vertAlign w:val="superscript"/>
        </w:rPr>
        <w:t xml:space="preserve">d </w:t>
      </w:r>
      <w:r w:rsidR="00FA11FC" w:rsidRPr="006A3CFF">
        <w:rPr>
          <w:sz w:val="22"/>
          <w:szCs w:val="22"/>
        </w:rPr>
        <w:t>Фактичні показники в плазмі</w:t>
      </w:r>
      <w:r w:rsidR="00E74CC7" w:rsidRPr="006A3CFF">
        <w:rPr>
          <w:sz w:val="22"/>
          <w:szCs w:val="22"/>
        </w:rPr>
        <w:t xml:space="preserve"> крові</w:t>
      </w:r>
      <w:r w:rsidR="00FA11FC" w:rsidRPr="006A3CFF">
        <w:rPr>
          <w:sz w:val="22"/>
          <w:szCs w:val="22"/>
        </w:rPr>
        <w:t xml:space="preserve"> після введення 12 доз</w:t>
      </w:r>
      <w:r w:rsidR="00887E42" w:rsidRPr="006A3CFF">
        <w:rPr>
          <w:sz w:val="22"/>
          <w:szCs w:val="22"/>
        </w:rPr>
        <w:t>, що</w:t>
      </w:r>
      <w:r w:rsidR="00E74CC7" w:rsidRPr="006A3CFF">
        <w:rPr>
          <w:sz w:val="22"/>
          <w:szCs w:val="22"/>
        </w:rPr>
        <w:t xml:space="preserve"> </w:t>
      </w:r>
      <w:r w:rsidR="00887E42" w:rsidRPr="006A3CFF">
        <w:rPr>
          <w:sz w:val="22"/>
          <w:szCs w:val="22"/>
        </w:rPr>
        <w:t>до</w:t>
      </w:r>
      <w:r w:rsidR="00E74CC7" w:rsidRPr="006A3CFF">
        <w:rPr>
          <w:sz w:val="22"/>
          <w:szCs w:val="22"/>
        </w:rPr>
        <w:t>рівн</w:t>
      </w:r>
      <w:r w:rsidR="00887E42" w:rsidRPr="006A3CFF">
        <w:rPr>
          <w:sz w:val="22"/>
          <w:szCs w:val="22"/>
        </w:rPr>
        <w:t>юють</w:t>
      </w:r>
      <w:r w:rsidR="00FA11FC" w:rsidRPr="006A3CFF">
        <w:rPr>
          <w:sz w:val="22"/>
          <w:szCs w:val="22"/>
        </w:rPr>
        <w:t xml:space="preserve"> 1500 мг/кг/добу </w:t>
      </w:r>
      <w:r w:rsidR="00E74CC7" w:rsidRPr="006A3CFF">
        <w:rPr>
          <w:sz w:val="22"/>
          <w:szCs w:val="22"/>
        </w:rPr>
        <w:t xml:space="preserve">бозентану </w:t>
      </w:r>
      <w:r w:rsidR="00FA11FC" w:rsidRPr="006A3CFF">
        <w:rPr>
          <w:sz w:val="22"/>
          <w:szCs w:val="22"/>
        </w:rPr>
        <w:t>перорально, вв</w:t>
      </w:r>
      <w:r w:rsidR="00E74CC7" w:rsidRPr="006A3CFF">
        <w:rPr>
          <w:sz w:val="22"/>
          <w:szCs w:val="22"/>
        </w:rPr>
        <w:t xml:space="preserve">еденого </w:t>
      </w:r>
      <w:r w:rsidR="00887E42" w:rsidRPr="006A3CFF">
        <w:rPr>
          <w:sz w:val="22"/>
          <w:szCs w:val="22"/>
        </w:rPr>
        <w:t>за</w:t>
      </w:r>
      <w:r w:rsidR="00E74CC7" w:rsidRPr="006A3CFF">
        <w:rPr>
          <w:sz w:val="22"/>
          <w:szCs w:val="22"/>
        </w:rPr>
        <w:t xml:space="preserve"> 2 прийоми (по 750 мг/кг на</w:t>
      </w:r>
      <w:r w:rsidR="00FA11FC" w:rsidRPr="006A3CFF">
        <w:rPr>
          <w:sz w:val="22"/>
          <w:szCs w:val="22"/>
        </w:rPr>
        <w:t xml:space="preserve"> кожний прийом) з інтервалом в 5</w:t>
      </w:r>
      <w:r w:rsidR="00887E42" w:rsidRPr="006A3CFF">
        <w:rPr>
          <w:sz w:val="22"/>
          <w:szCs w:val="22"/>
        </w:rPr>
        <w:t>–</w:t>
      </w:r>
      <w:r w:rsidR="00FA11FC" w:rsidRPr="006A3CFF">
        <w:rPr>
          <w:sz w:val="22"/>
          <w:szCs w:val="22"/>
        </w:rPr>
        <w:t>6 годин вагітним самицям гімалайськ</w:t>
      </w:r>
      <w:r w:rsidR="00887E42" w:rsidRPr="006A3CFF">
        <w:rPr>
          <w:sz w:val="22"/>
          <w:szCs w:val="22"/>
        </w:rPr>
        <w:t>их крол</w:t>
      </w:r>
      <w:r w:rsidR="00E74CC7" w:rsidRPr="006A3CFF">
        <w:rPr>
          <w:sz w:val="22"/>
          <w:szCs w:val="22"/>
        </w:rPr>
        <w:t>ів</w:t>
      </w:r>
      <w:r w:rsidR="00FA11FC" w:rsidRPr="006A3CFF">
        <w:rPr>
          <w:sz w:val="22"/>
          <w:szCs w:val="22"/>
        </w:rPr>
        <w:t xml:space="preserve"> (FDA, США, стор. 78): </w:t>
      </w:r>
      <w:r w:rsidR="001C5C85" w:rsidRPr="006A3CFF">
        <w:rPr>
          <w:bCs/>
          <w:sz w:val="20"/>
          <w:szCs w:val="20"/>
        </w:rPr>
        <w:t>C</w:t>
      </w:r>
      <w:r w:rsidR="001C5C85" w:rsidRPr="006A3CFF">
        <w:rPr>
          <w:bCs/>
          <w:sz w:val="20"/>
          <w:szCs w:val="20"/>
          <w:vertAlign w:val="subscript"/>
        </w:rPr>
        <w:t>max</w:t>
      </w:r>
      <w:r w:rsidR="00FA11FC" w:rsidRPr="006A3CFF">
        <w:rPr>
          <w:sz w:val="22"/>
          <w:szCs w:val="22"/>
        </w:rPr>
        <w:t>= 1,435 мкг/мл, AUC = 27,70 мкг·год/мл.</w:t>
      </w:r>
    </w:p>
    <w:p w:rsidR="00FA11FC" w:rsidRPr="006A3CFF" w:rsidRDefault="00FA11FC" w:rsidP="00D51613">
      <w:pPr>
        <w:pStyle w:val="ad"/>
        <w:tabs>
          <w:tab w:val="left" w:pos="4962"/>
        </w:tabs>
        <w:spacing w:after="160"/>
        <w:jc w:val="both"/>
      </w:pPr>
      <w:r w:rsidRPr="006A3CFF">
        <w:rPr>
          <w:b/>
          <w:bCs/>
          <w:sz w:val="22"/>
          <w:szCs w:val="22"/>
        </w:rPr>
        <w:t>Посилання</w:t>
      </w:r>
    </w:p>
    <w:p w:rsidR="00FA11FC" w:rsidRPr="002F6658" w:rsidRDefault="00FA11FC" w:rsidP="00D51613">
      <w:pPr>
        <w:tabs>
          <w:tab w:val="left" w:pos="4962"/>
        </w:tabs>
        <w:jc w:val="both"/>
      </w:pPr>
      <w:r w:rsidRPr="006A3CFF">
        <w:t>FDA, United States. Pharmacology Review NDA 021290 (30 Aug 2001).</w:t>
      </w:r>
    </w:p>
    <w:p w:rsidR="00FA11FC" w:rsidRPr="002F6658" w:rsidRDefault="00FA11FC" w:rsidP="00EE0DBF">
      <w:pPr>
        <w:pStyle w:val="docdata"/>
        <w:tabs>
          <w:tab w:val="left" w:pos="4962"/>
        </w:tabs>
        <w:spacing w:before="0" w:beforeAutospacing="0" w:after="160" w:afterAutospacing="0"/>
        <w:ind w:left="426"/>
        <w:rPr>
          <w:b/>
          <w:bCs/>
          <w:sz w:val="22"/>
          <w:szCs w:val="22"/>
        </w:rPr>
      </w:pPr>
    </w:p>
    <w:p w:rsidR="001C5C85" w:rsidRPr="002F6658" w:rsidRDefault="001C5C85" w:rsidP="00EE0DBF">
      <w:pPr>
        <w:pStyle w:val="docdata"/>
        <w:tabs>
          <w:tab w:val="left" w:pos="4962"/>
        </w:tabs>
        <w:spacing w:before="0" w:beforeAutospacing="0" w:after="160" w:afterAutospacing="0"/>
        <w:ind w:left="426"/>
        <w:rPr>
          <w:b/>
          <w:bCs/>
          <w:sz w:val="22"/>
          <w:szCs w:val="22"/>
        </w:rPr>
      </w:pPr>
    </w:p>
    <w:p w:rsidR="001C5C85" w:rsidRPr="002F6658" w:rsidRDefault="001C5C85" w:rsidP="00EE0DBF">
      <w:pPr>
        <w:pStyle w:val="docdata"/>
        <w:tabs>
          <w:tab w:val="left" w:pos="4962"/>
        </w:tabs>
        <w:spacing w:before="0" w:beforeAutospacing="0" w:after="160" w:afterAutospacing="0"/>
        <w:ind w:left="426"/>
        <w:rPr>
          <w:b/>
          <w:bCs/>
          <w:sz w:val="22"/>
          <w:szCs w:val="22"/>
        </w:rPr>
      </w:pPr>
    </w:p>
    <w:p w:rsidR="001C5C85" w:rsidRPr="002F6658" w:rsidRDefault="001C5C85" w:rsidP="00EE0DBF">
      <w:pPr>
        <w:pStyle w:val="docdata"/>
        <w:tabs>
          <w:tab w:val="left" w:pos="4962"/>
        </w:tabs>
        <w:spacing w:before="0" w:beforeAutospacing="0" w:after="160" w:afterAutospacing="0"/>
        <w:ind w:left="426"/>
        <w:rPr>
          <w:b/>
          <w:bCs/>
          <w:sz w:val="22"/>
          <w:szCs w:val="22"/>
        </w:rPr>
      </w:pPr>
    </w:p>
    <w:p w:rsidR="001C5C85" w:rsidRPr="002F6658" w:rsidRDefault="001C5C85" w:rsidP="00EE0DBF">
      <w:pPr>
        <w:pStyle w:val="docdata"/>
        <w:tabs>
          <w:tab w:val="left" w:pos="4962"/>
        </w:tabs>
        <w:spacing w:before="0" w:beforeAutospacing="0" w:after="160" w:afterAutospacing="0"/>
        <w:ind w:left="426"/>
        <w:rPr>
          <w:b/>
          <w:bCs/>
          <w:sz w:val="22"/>
          <w:szCs w:val="22"/>
        </w:rPr>
      </w:pPr>
    </w:p>
    <w:p w:rsidR="001C5C85" w:rsidRPr="002F6658" w:rsidRDefault="001C5C85" w:rsidP="00EE0DBF">
      <w:pPr>
        <w:pStyle w:val="docdata"/>
        <w:tabs>
          <w:tab w:val="left" w:pos="4962"/>
        </w:tabs>
        <w:spacing w:before="0" w:beforeAutospacing="0" w:after="160" w:afterAutospacing="0"/>
        <w:ind w:left="426"/>
        <w:rPr>
          <w:b/>
          <w:bCs/>
          <w:sz w:val="22"/>
          <w:szCs w:val="22"/>
        </w:rPr>
      </w:pPr>
    </w:p>
    <w:p w:rsidR="001C5C85" w:rsidRPr="002F6658" w:rsidRDefault="001C5C85" w:rsidP="00EE0DBF">
      <w:pPr>
        <w:pStyle w:val="docdata"/>
        <w:tabs>
          <w:tab w:val="left" w:pos="4962"/>
        </w:tabs>
        <w:spacing w:before="0" w:beforeAutospacing="0" w:after="160" w:afterAutospacing="0"/>
        <w:ind w:left="426"/>
        <w:rPr>
          <w:b/>
          <w:bCs/>
          <w:sz w:val="22"/>
          <w:szCs w:val="22"/>
        </w:rPr>
      </w:pPr>
    </w:p>
    <w:p w:rsidR="001C5C85" w:rsidRPr="002F6658" w:rsidRDefault="001C5C85" w:rsidP="00EE0DBF">
      <w:pPr>
        <w:pStyle w:val="docdata"/>
        <w:tabs>
          <w:tab w:val="left" w:pos="4962"/>
        </w:tabs>
        <w:spacing w:before="0" w:beforeAutospacing="0" w:after="160" w:afterAutospacing="0"/>
        <w:ind w:left="426"/>
        <w:rPr>
          <w:b/>
          <w:bCs/>
          <w:sz w:val="22"/>
          <w:szCs w:val="22"/>
        </w:rPr>
      </w:pPr>
    </w:p>
    <w:p w:rsidR="001C5C85" w:rsidRPr="002F6658" w:rsidRDefault="001C5C85" w:rsidP="00EE0DBF">
      <w:pPr>
        <w:pStyle w:val="docdata"/>
        <w:tabs>
          <w:tab w:val="left" w:pos="4962"/>
        </w:tabs>
        <w:spacing w:before="0" w:beforeAutospacing="0" w:after="160" w:afterAutospacing="0"/>
        <w:ind w:left="426"/>
        <w:rPr>
          <w:b/>
          <w:bCs/>
          <w:sz w:val="22"/>
          <w:szCs w:val="22"/>
        </w:rPr>
      </w:pPr>
    </w:p>
    <w:p w:rsidR="001C5C85" w:rsidRPr="002F6658" w:rsidRDefault="001C5C85" w:rsidP="00EE0DBF">
      <w:pPr>
        <w:pStyle w:val="docdata"/>
        <w:tabs>
          <w:tab w:val="left" w:pos="4962"/>
        </w:tabs>
        <w:spacing w:before="0" w:beforeAutospacing="0" w:after="160" w:afterAutospacing="0"/>
        <w:ind w:left="426"/>
        <w:rPr>
          <w:b/>
          <w:bCs/>
          <w:sz w:val="22"/>
          <w:szCs w:val="22"/>
        </w:rPr>
      </w:pPr>
    </w:p>
    <w:p w:rsidR="001C5C85" w:rsidRPr="002F6658" w:rsidRDefault="001C5C85" w:rsidP="00EE0DBF">
      <w:pPr>
        <w:pStyle w:val="docdata"/>
        <w:tabs>
          <w:tab w:val="left" w:pos="4962"/>
        </w:tabs>
        <w:spacing w:before="0" w:beforeAutospacing="0" w:after="160" w:afterAutospacing="0"/>
        <w:ind w:left="426"/>
        <w:rPr>
          <w:b/>
          <w:bCs/>
          <w:sz w:val="22"/>
          <w:szCs w:val="22"/>
        </w:rPr>
      </w:pPr>
    </w:p>
    <w:p w:rsidR="001C5C85" w:rsidRPr="002F6658" w:rsidRDefault="001C5C85" w:rsidP="00EE0DBF">
      <w:pPr>
        <w:pStyle w:val="docdata"/>
        <w:tabs>
          <w:tab w:val="left" w:pos="4962"/>
        </w:tabs>
        <w:spacing w:before="0" w:beforeAutospacing="0" w:after="160" w:afterAutospacing="0"/>
        <w:ind w:left="426"/>
        <w:rPr>
          <w:b/>
          <w:bCs/>
          <w:sz w:val="22"/>
          <w:szCs w:val="22"/>
        </w:rPr>
      </w:pPr>
    </w:p>
    <w:p w:rsidR="001C5C85" w:rsidRPr="002F6658" w:rsidRDefault="001C5C85" w:rsidP="00EE0DBF">
      <w:pPr>
        <w:pStyle w:val="docdata"/>
        <w:tabs>
          <w:tab w:val="left" w:pos="4962"/>
        </w:tabs>
        <w:spacing w:before="0" w:beforeAutospacing="0" w:after="160" w:afterAutospacing="0"/>
        <w:ind w:left="426"/>
        <w:rPr>
          <w:b/>
          <w:bCs/>
          <w:sz w:val="22"/>
          <w:szCs w:val="22"/>
        </w:rPr>
      </w:pPr>
    </w:p>
    <w:p w:rsidR="001C5C85" w:rsidRPr="002F6658" w:rsidRDefault="001C5C85" w:rsidP="00EE0DBF">
      <w:pPr>
        <w:pStyle w:val="docdata"/>
        <w:tabs>
          <w:tab w:val="left" w:pos="4962"/>
        </w:tabs>
        <w:spacing w:before="0" w:beforeAutospacing="0" w:after="160" w:afterAutospacing="0"/>
        <w:ind w:left="426"/>
        <w:rPr>
          <w:b/>
          <w:bCs/>
          <w:sz w:val="22"/>
          <w:szCs w:val="22"/>
        </w:rPr>
      </w:pPr>
    </w:p>
    <w:p w:rsidR="00FA11FC" w:rsidRPr="002F6658" w:rsidRDefault="00FA11FC" w:rsidP="00EE0DBF">
      <w:pPr>
        <w:pStyle w:val="docdata"/>
        <w:tabs>
          <w:tab w:val="left" w:pos="4962"/>
        </w:tabs>
        <w:spacing w:before="0" w:beforeAutospacing="0" w:after="160" w:afterAutospacing="0"/>
        <w:ind w:left="426"/>
        <w:rPr>
          <w:sz w:val="28"/>
          <w:szCs w:val="28"/>
        </w:rPr>
      </w:pPr>
      <w:r w:rsidRPr="002F6658">
        <w:rPr>
          <w:b/>
          <w:bCs/>
          <w:sz w:val="28"/>
          <w:szCs w:val="28"/>
        </w:rPr>
        <w:lastRenderedPageBreak/>
        <w:t>Бусульфан</w:t>
      </w:r>
    </w:p>
    <w:p w:rsidR="00FA11FC" w:rsidRPr="002F6658" w:rsidRDefault="00FA11FC" w:rsidP="00EE0DBF">
      <w:pPr>
        <w:pStyle w:val="ad"/>
        <w:tabs>
          <w:tab w:val="left" w:pos="4962"/>
        </w:tabs>
        <w:spacing w:after="160"/>
        <w:ind w:left="426"/>
        <w:rPr>
          <w:sz w:val="22"/>
          <w:szCs w:val="22"/>
        </w:rPr>
      </w:pPr>
      <w:r w:rsidRPr="002F6658">
        <w:rPr>
          <w:b/>
          <w:bCs/>
          <w:sz w:val="22"/>
          <w:szCs w:val="22"/>
        </w:rPr>
        <w:t>Номер CAS:</w:t>
      </w:r>
      <w:r w:rsidRPr="002F6658">
        <w:rPr>
          <w:sz w:val="22"/>
          <w:szCs w:val="22"/>
        </w:rPr>
        <w:t xml:space="preserve"> 55-98-1</w:t>
      </w:r>
    </w:p>
    <w:tbl>
      <w:tblPr>
        <w:tblStyle w:val="ac"/>
        <w:tblW w:w="0" w:type="auto"/>
        <w:tblLook w:val="04A0" w:firstRow="1" w:lastRow="0" w:firstColumn="1" w:lastColumn="0" w:noHBand="0" w:noVBand="1"/>
      </w:tblPr>
      <w:tblGrid>
        <w:gridCol w:w="1241"/>
        <w:gridCol w:w="1758"/>
        <w:gridCol w:w="1861"/>
        <w:gridCol w:w="1585"/>
        <w:gridCol w:w="1535"/>
        <w:gridCol w:w="1692"/>
        <w:gridCol w:w="1842"/>
        <w:gridCol w:w="1695"/>
        <w:gridCol w:w="1636"/>
      </w:tblGrid>
      <w:tr w:rsidR="001340B7" w:rsidRPr="00B737B8" w:rsidTr="0006461A">
        <w:tc>
          <w:tcPr>
            <w:tcW w:w="1257" w:type="dxa"/>
          </w:tcPr>
          <w:p w:rsidR="0006461A" w:rsidRPr="00B737B8" w:rsidRDefault="0006461A" w:rsidP="008B19E1">
            <w:pPr>
              <w:pStyle w:val="ad"/>
              <w:tabs>
                <w:tab w:val="left" w:pos="4962"/>
              </w:tabs>
              <w:rPr>
                <w:b/>
                <w:bCs/>
                <w:sz w:val="20"/>
                <w:szCs w:val="20"/>
              </w:rPr>
            </w:pPr>
            <w:r w:rsidRPr="00B737B8">
              <w:rPr>
                <w:b/>
                <w:bCs/>
                <w:sz w:val="20"/>
                <w:szCs w:val="20"/>
              </w:rPr>
              <w:t xml:space="preserve">NOAEL у щурів </w:t>
            </w:r>
          </w:p>
          <w:p w:rsidR="0006461A" w:rsidRPr="00B737B8" w:rsidRDefault="0006461A" w:rsidP="008B19E1">
            <w:pPr>
              <w:pStyle w:val="ad"/>
              <w:tabs>
                <w:tab w:val="left" w:pos="4962"/>
              </w:tabs>
              <w:rPr>
                <w:b/>
                <w:bCs/>
                <w:sz w:val="20"/>
                <w:szCs w:val="20"/>
              </w:rPr>
            </w:pPr>
          </w:p>
          <w:p w:rsidR="0006461A" w:rsidRPr="00B737B8" w:rsidRDefault="0006461A" w:rsidP="008B19E1">
            <w:pPr>
              <w:pStyle w:val="ad"/>
              <w:tabs>
                <w:tab w:val="left" w:pos="4962"/>
              </w:tabs>
              <w:rPr>
                <w:b/>
                <w:bCs/>
                <w:sz w:val="20"/>
                <w:szCs w:val="20"/>
              </w:rPr>
            </w:pPr>
            <w:r w:rsidRPr="00B737B8">
              <w:rPr>
                <w:b/>
                <w:bCs/>
                <w:sz w:val="20"/>
                <w:szCs w:val="20"/>
              </w:rPr>
              <w:t xml:space="preserve">Доза </w:t>
            </w:r>
          </w:p>
          <w:p w:rsidR="0006461A" w:rsidRPr="00B737B8" w:rsidRDefault="0006461A" w:rsidP="008B19E1">
            <w:pPr>
              <w:pStyle w:val="ad"/>
              <w:tabs>
                <w:tab w:val="left" w:pos="4962"/>
              </w:tabs>
              <w:rPr>
                <w:b/>
                <w:bCs/>
                <w:sz w:val="20"/>
                <w:szCs w:val="20"/>
              </w:rPr>
            </w:pPr>
          </w:p>
          <w:p w:rsidR="0006461A" w:rsidRPr="00B737B8" w:rsidRDefault="0006461A" w:rsidP="008B19E1">
            <w:pPr>
              <w:pStyle w:val="ad"/>
              <w:tabs>
                <w:tab w:val="left" w:pos="4962"/>
              </w:tabs>
              <w:rPr>
                <w:b/>
                <w:bCs/>
                <w:sz w:val="20"/>
                <w:szCs w:val="20"/>
                <w:vertAlign w:val="subscript"/>
              </w:rPr>
            </w:pPr>
            <w:r w:rsidRPr="00B737B8">
              <w:rPr>
                <w:b/>
                <w:bCs/>
                <w:sz w:val="20"/>
                <w:szCs w:val="20"/>
              </w:rPr>
              <w:t>C</w:t>
            </w:r>
            <w:r w:rsidRPr="00B737B8">
              <w:rPr>
                <w:b/>
                <w:bCs/>
                <w:sz w:val="20"/>
                <w:szCs w:val="20"/>
                <w:vertAlign w:val="subscript"/>
              </w:rPr>
              <w:t>max</w:t>
            </w:r>
          </w:p>
          <w:p w:rsidR="0006461A" w:rsidRPr="00B737B8" w:rsidRDefault="0006461A" w:rsidP="008B19E1">
            <w:pPr>
              <w:pStyle w:val="ad"/>
              <w:tabs>
                <w:tab w:val="left" w:pos="4962"/>
              </w:tabs>
              <w:rPr>
                <w:b/>
                <w:bCs/>
                <w:sz w:val="20"/>
                <w:szCs w:val="20"/>
              </w:rPr>
            </w:pPr>
          </w:p>
          <w:p w:rsidR="0006461A" w:rsidRPr="00B737B8" w:rsidRDefault="0006461A" w:rsidP="008B19E1">
            <w:pPr>
              <w:pStyle w:val="ad"/>
              <w:tabs>
                <w:tab w:val="left" w:pos="4962"/>
              </w:tabs>
              <w:rPr>
                <w:sz w:val="20"/>
                <w:szCs w:val="20"/>
              </w:rPr>
            </w:pPr>
            <w:r w:rsidRPr="00B737B8">
              <w:rPr>
                <w:b/>
                <w:bCs/>
                <w:sz w:val="20"/>
                <w:szCs w:val="20"/>
              </w:rPr>
              <w:t>AUC</w:t>
            </w:r>
          </w:p>
        </w:tc>
        <w:tc>
          <w:tcPr>
            <w:tcW w:w="1525" w:type="dxa"/>
          </w:tcPr>
          <w:p w:rsidR="0006461A" w:rsidRPr="00B737B8" w:rsidRDefault="0006461A" w:rsidP="008B19E1">
            <w:pPr>
              <w:pStyle w:val="ad"/>
              <w:tabs>
                <w:tab w:val="left" w:pos="4962"/>
              </w:tabs>
              <w:rPr>
                <w:b/>
                <w:bCs/>
                <w:sz w:val="20"/>
                <w:szCs w:val="20"/>
              </w:rPr>
            </w:pPr>
            <w:r w:rsidRPr="00B737B8">
              <w:rPr>
                <w:b/>
                <w:bCs/>
                <w:sz w:val="20"/>
                <w:szCs w:val="20"/>
              </w:rPr>
              <w:t xml:space="preserve">LOAEL у щурів </w:t>
            </w:r>
          </w:p>
          <w:p w:rsidR="0006461A" w:rsidRPr="00B737B8" w:rsidRDefault="0006461A" w:rsidP="008B19E1">
            <w:pPr>
              <w:pStyle w:val="ad"/>
              <w:tabs>
                <w:tab w:val="left" w:pos="4962"/>
              </w:tabs>
              <w:rPr>
                <w:b/>
                <w:bCs/>
                <w:sz w:val="20"/>
                <w:szCs w:val="20"/>
              </w:rPr>
            </w:pPr>
          </w:p>
          <w:p w:rsidR="0006461A" w:rsidRPr="00B737B8" w:rsidRDefault="0006461A" w:rsidP="008B19E1">
            <w:pPr>
              <w:pStyle w:val="ad"/>
              <w:tabs>
                <w:tab w:val="left" w:pos="4962"/>
              </w:tabs>
              <w:rPr>
                <w:b/>
                <w:bCs/>
                <w:sz w:val="20"/>
                <w:szCs w:val="20"/>
              </w:rPr>
            </w:pPr>
            <w:r w:rsidRPr="00B737B8">
              <w:rPr>
                <w:b/>
                <w:bCs/>
                <w:sz w:val="20"/>
                <w:szCs w:val="20"/>
              </w:rPr>
              <w:t xml:space="preserve">Доза </w:t>
            </w:r>
          </w:p>
          <w:p w:rsidR="0006461A" w:rsidRPr="00B737B8" w:rsidRDefault="0006461A" w:rsidP="008B19E1">
            <w:pPr>
              <w:pStyle w:val="ad"/>
              <w:tabs>
                <w:tab w:val="left" w:pos="4962"/>
              </w:tabs>
              <w:rPr>
                <w:b/>
                <w:bCs/>
                <w:sz w:val="20"/>
                <w:szCs w:val="20"/>
              </w:rPr>
            </w:pPr>
          </w:p>
          <w:p w:rsidR="0006461A" w:rsidRPr="00B737B8" w:rsidRDefault="0006461A" w:rsidP="008B19E1">
            <w:pPr>
              <w:pStyle w:val="ad"/>
              <w:tabs>
                <w:tab w:val="left" w:pos="4962"/>
              </w:tabs>
              <w:rPr>
                <w:b/>
                <w:bCs/>
                <w:sz w:val="20"/>
                <w:szCs w:val="20"/>
                <w:vertAlign w:val="subscript"/>
              </w:rPr>
            </w:pPr>
            <w:r w:rsidRPr="00B737B8">
              <w:rPr>
                <w:b/>
                <w:bCs/>
                <w:sz w:val="20"/>
                <w:szCs w:val="20"/>
              </w:rPr>
              <w:t>C</w:t>
            </w:r>
            <w:r w:rsidRPr="00B737B8">
              <w:rPr>
                <w:b/>
                <w:bCs/>
                <w:sz w:val="20"/>
                <w:szCs w:val="20"/>
                <w:vertAlign w:val="subscript"/>
              </w:rPr>
              <w:t>max</w:t>
            </w:r>
          </w:p>
          <w:p w:rsidR="0006461A" w:rsidRPr="00B737B8" w:rsidRDefault="0006461A" w:rsidP="008B19E1">
            <w:pPr>
              <w:pStyle w:val="ad"/>
              <w:tabs>
                <w:tab w:val="left" w:pos="4962"/>
              </w:tabs>
              <w:rPr>
                <w:b/>
                <w:bCs/>
                <w:sz w:val="20"/>
                <w:szCs w:val="20"/>
              </w:rPr>
            </w:pPr>
          </w:p>
          <w:p w:rsidR="0006461A" w:rsidRPr="00B737B8" w:rsidRDefault="0006461A" w:rsidP="008B19E1">
            <w:pPr>
              <w:pStyle w:val="ad"/>
              <w:tabs>
                <w:tab w:val="left" w:pos="4962"/>
              </w:tabs>
              <w:rPr>
                <w:sz w:val="20"/>
                <w:szCs w:val="20"/>
              </w:rPr>
            </w:pPr>
            <w:r w:rsidRPr="00B737B8">
              <w:rPr>
                <w:b/>
                <w:bCs/>
                <w:sz w:val="20"/>
                <w:szCs w:val="20"/>
              </w:rPr>
              <w:t>AUC</w:t>
            </w:r>
          </w:p>
        </w:tc>
        <w:tc>
          <w:tcPr>
            <w:tcW w:w="1988" w:type="dxa"/>
          </w:tcPr>
          <w:p w:rsidR="0006461A" w:rsidRPr="00B737B8" w:rsidRDefault="0006461A" w:rsidP="008B19E1">
            <w:pPr>
              <w:pStyle w:val="ad"/>
              <w:tabs>
                <w:tab w:val="left" w:pos="4962"/>
              </w:tabs>
              <w:rPr>
                <w:sz w:val="20"/>
                <w:szCs w:val="20"/>
              </w:rPr>
            </w:pPr>
            <w:r w:rsidRPr="00B737B8">
              <w:rPr>
                <w:b/>
                <w:bCs/>
                <w:sz w:val="20"/>
                <w:szCs w:val="20"/>
              </w:rPr>
              <w:t>Результати, отримані на щурах</w:t>
            </w:r>
          </w:p>
        </w:tc>
        <w:tc>
          <w:tcPr>
            <w:tcW w:w="1636" w:type="dxa"/>
          </w:tcPr>
          <w:p w:rsidR="0006461A" w:rsidRPr="00B737B8" w:rsidRDefault="000D28E7" w:rsidP="008B19E1">
            <w:pPr>
              <w:pStyle w:val="ad"/>
              <w:tabs>
                <w:tab w:val="left" w:pos="4962"/>
              </w:tabs>
              <w:rPr>
                <w:b/>
                <w:bCs/>
                <w:sz w:val="20"/>
                <w:szCs w:val="20"/>
              </w:rPr>
            </w:pPr>
            <w:r w:rsidRPr="00B737B8">
              <w:rPr>
                <w:b/>
                <w:bCs/>
                <w:sz w:val="20"/>
                <w:szCs w:val="20"/>
              </w:rPr>
              <w:t>NOAEL у крол</w:t>
            </w:r>
            <w:r w:rsidR="0006461A" w:rsidRPr="00B737B8">
              <w:rPr>
                <w:b/>
                <w:bCs/>
                <w:sz w:val="20"/>
                <w:szCs w:val="20"/>
              </w:rPr>
              <w:t xml:space="preserve">ів </w:t>
            </w:r>
          </w:p>
          <w:p w:rsidR="0006461A" w:rsidRPr="00B737B8" w:rsidRDefault="0006461A" w:rsidP="008B19E1">
            <w:pPr>
              <w:pStyle w:val="ad"/>
              <w:tabs>
                <w:tab w:val="left" w:pos="4962"/>
              </w:tabs>
              <w:rPr>
                <w:b/>
                <w:bCs/>
                <w:sz w:val="20"/>
                <w:szCs w:val="20"/>
              </w:rPr>
            </w:pPr>
          </w:p>
          <w:p w:rsidR="0006461A" w:rsidRPr="00B737B8" w:rsidRDefault="0006461A" w:rsidP="008B19E1">
            <w:pPr>
              <w:pStyle w:val="ad"/>
              <w:tabs>
                <w:tab w:val="left" w:pos="4962"/>
              </w:tabs>
              <w:rPr>
                <w:b/>
                <w:bCs/>
                <w:sz w:val="20"/>
                <w:szCs w:val="20"/>
              </w:rPr>
            </w:pPr>
            <w:r w:rsidRPr="00B737B8">
              <w:rPr>
                <w:b/>
                <w:bCs/>
                <w:sz w:val="20"/>
                <w:szCs w:val="20"/>
              </w:rPr>
              <w:t xml:space="preserve">Доза </w:t>
            </w:r>
          </w:p>
          <w:p w:rsidR="0006461A" w:rsidRPr="00B737B8" w:rsidRDefault="0006461A" w:rsidP="008B19E1">
            <w:pPr>
              <w:pStyle w:val="ad"/>
              <w:tabs>
                <w:tab w:val="left" w:pos="4962"/>
              </w:tabs>
              <w:rPr>
                <w:b/>
                <w:bCs/>
                <w:sz w:val="20"/>
                <w:szCs w:val="20"/>
              </w:rPr>
            </w:pPr>
          </w:p>
          <w:p w:rsidR="0006461A" w:rsidRPr="00B737B8" w:rsidRDefault="0006461A" w:rsidP="008B19E1">
            <w:pPr>
              <w:pStyle w:val="ad"/>
              <w:tabs>
                <w:tab w:val="left" w:pos="4962"/>
              </w:tabs>
              <w:rPr>
                <w:b/>
                <w:bCs/>
                <w:sz w:val="20"/>
                <w:szCs w:val="20"/>
                <w:vertAlign w:val="subscript"/>
              </w:rPr>
            </w:pPr>
            <w:r w:rsidRPr="00B737B8">
              <w:rPr>
                <w:b/>
                <w:bCs/>
                <w:sz w:val="20"/>
                <w:szCs w:val="20"/>
              </w:rPr>
              <w:t>C</w:t>
            </w:r>
            <w:r w:rsidRPr="00B737B8">
              <w:rPr>
                <w:b/>
                <w:bCs/>
                <w:sz w:val="20"/>
                <w:szCs w:val="20"/>
                <w:vertAlign w:val="subscript"/>
              </w:rPr>
              <w:t>max</w:t>
            </w:r>
          </w:p>
          <w:p w:rsidR="0006461A" w:rsidRPr="00B737B8" w:rsidRDefault="0006461A" w:rsidP="008B19E1">
            <w:pPr>
              <w:pStyle w:val="ad"/>
              <w:tabs>
                <w:tab w:val="left" w:pos="4962"/>
              </w:tabs>
              <w:rPr>
                <w:b/>
                <w:bCs/>
                <w:sz w:val="20"/>
                <w:szCs w:val="20"/>
              </w:rPr>
            </w:pPr>
          </w:p>
          <w:p w:rsidR="0006461A" w:rsidRPr="00B737B8" w:rsidRDefault="0006461A" w:rsidP="008B19E1">
            <w:pPr>
              <w:pStyle w:val="ad"/>
              <w:tabs>
                <w:tab w:val="left" w:pos="4962"/>
              </w:tabs>
              <w:rPr>
                <w:sz w:val="20"/>
                <w:szCs w:val="20"/>
              </w:rPr>
            </w:pPr>
            <w:r w:rsidRPr="00B737B8">
              <w:rPr>
                <w:b/>
                <w:bCs/>
                <w:sz w:val="20"/>
                <w:szCs w:val="20"/>
              </w:rPr>
              <w:t>AUC</w:t>
            </w:r>
          </w:p>
        </w:tc>
        <w:tc>
          <w:tcPr>
            <w:tcW w:w="1592" w:type="dxa"/>
          </w:tcPr>
          <w:p w:rsidR="0006461A" w:rsidRPr="00B737B8" w:rsidRDefault="000D28E7" w:rsidP="008B19E1">
            <w:pPr>
              <w:pStyle w:val="ad"/>
              <w:tabs>
                <w:tab w:val="left" w:pos="4962"/>
              </w:tabs>
              <w:rPr>
                <w:b/>
                <w:bCs/>
                <w:sz w:val="20"/>
                <w:szCs w:val="20"/>
              </w:rPr>
            </w:pPr>
            <w:r w:rsidRPr="00B737B8">
              <w:rPr>
                <w:b/>
                <w:bCs/>
                <w:sz w:val="20"/>
                <w:szCs w:val="20"/>
              </w:rPr>
              <w:t>LOAEL у крол</w:t>
            </w:r>
            <w:r w:rsidR="0006461A" w:rsidRPr="00B737B8">
              <w:rPr>
                <w:b/>
                <w:bCs/>
                <w:sz w:val="20"/>
                <w:szCs w:val="20"/>
              </w:rPr>
              <w:t xml:space="preserve">ів </w:t>
            </w:r>
          </w:p>
          <w:p w:rsidR="0006461A" w:rsidRPr="00B737B8" w:rsidRDefault="0006461A" w:rsidP="008B19E1">
            <w:pPr>
              <w:pStyle w:val="ad"/>
              <w:tabs>
                <w:tab w:val="left" w:pos="4962"/>
              </w:tabs>
              <w:rPr>
                <w:b/>
                <w:bCs/>
                <w:sz w:val="20"/>
                <w:szCs w:val="20"/>
              </w:rPr>
            </w:pPr>
          </w:p>
          <w:p w:rsidR="0006461A" w:rsidRPr="00B737B8" w:rsidRDefault="0006461A" w:rsidP="008B19E1">
            <w:pPr>
              <w:pStyle w:val="ad"/>
              <w:tabs>
                <w:tab w:val="left" w:pos="4962"/>
              </w:tabs>
              <w:rPr>
                <w:b/>
                <w:bCs/>
                <w:sz w:val="20"/>
                <w:szCs w:val="20"/>
              </w:rPr>
            </w:pPr>
            <w:r w:rsidRPr="00B737B8">
              <w:rPr>
                <w:b/>
                <w:bCs/>
                <w:sz w:val="20"/>
                <w:szCs w:val="20"/>
              </w:rPr>
              <w:t xml:space="preserve">Доза </w:t>
            </w:r>
          </w:p>
          <w:p w:rsidR="0006461A" w:rsidRPr="00B737B8" w:rsidRDefault="0006461A" w:rsidP="008B19E1">
            <w:pPr>
              <w:pStyle w:val="ad"/>
              <w:tabs>
                <w:tab w:val="left" w:pos="4962"/>
              </w:tabs>
              <w:rPr>
                <w:b/>
                <w:bCs/>
                <w:sz w:val="20"/>
                <w:szCs w:val="20"/>
              </w:rPr>
            </w:pPr>
          </w:p>
          <w:p w:rsidR="0006461A" w:rsidRPr="00B737B8" w:rsidRDefault="0006461A" w:rsidP="008B19E1">
            <w:pPr>
              <w:pStyle w:val="ad"/>
              <w:tabs>
                <w:tab w:val="left" w:pos="4962"/>
              </w:tabs>
              <w:rPr>
                <w:b/>
                <w:bCs/>
                <w:sz w:val="20"/>
                <w:szCs w:val="20"/>
                <w:vertAlign w:val="subscript"/>
              </w:rPr>
            </w:pPr>
            <w:r w:rsidRPr="00B737B8">
              <w:rPr>
                <w:b/>
                <w:bCs/>
                <w:sz w:val="20"/>
                <w:szCs w:val="20"/>
              </w:rPr>
              <w:t>C</w:t>
            </w:r>
            <w:r w:rsidRPr="00B737B8">
              <w:rPr>
                <w:b/>
                <w:bCs/>
                <w:sz w:val="20"/>
                <w:szCs w:val="20"/>
                <w:vertAlign w:val="subscript"/>
              </w:rPr>
              <w:t>max</w:t>
            </w:r>
          </w:p>
          <w:p w:rsidR="0006461A" w:rsidRPr="00B737B8" w:rsidRDefault="0006461A" w:rsidP="008B19E1">
            <w:pPr>
              <w:pStyle w:val="ad"/>
              <w:tabs>
                <w:tab w:val="left" w:pos="4962"/>
              </w:tabs>
              <w:rPr>
                <w:b/>
                <w:bCs/>
                <w:sz w:val="20"/>
                <w:szCs w:val="20"/>
              </w:rPr>
            </w:pPr>
          </w:p>
          <w:p w:rsidR="0006461A" w:rsidRPr="00B737B8" w:rsidRDefault="0006461A" w:rsidP="008B19E1">
            <w:pPr>
              <w:pStyle w:val="ad"/>
              <w:tabs>
                <w:tab w:val="left" w:pos="4962"/>
              </w:tabs>
              <w:rPr>
                <w:sz w:val="20"/>
                <w:szCs w:val="20"/>
              </w:rPr>
            </w:pPr>
            <w:r w:rsidRPr="00B737B8">
              <w:rPr>
                <w:b/>
                <w:bCs/>
                <w:sz w:val="20"/>
                <w:szCs w:val="20"/>
              </w:rPr>
              <w:t>AUC</w:t>
            </w:r>
          </w:p>
        </w:tc>
        <w:tc>
          <w:tcPr>
            <w:tcW w:w="1778" w:type="dxa"/>
          </w:tcPr>
          <w:p w:rsidR="0006461A" w:rsidRPr="00B737B8" w:rsidRDefault="0006461A" w:rsidP="008B19E1">
            <w:pPr>
              <w:pStyle w:val="ad"/>
              <w:tabs>
                <w:tab w:val="left" w:pos="4962"/>
              </w:tabs>
              <w:rPr>
                <w:sz w:val="20"/>
                <w:szCs w:val="20"/>
              </w:rPr>
            </w:pPr>
            <w:r w:rsidRPr="00B737B8">
              <w:rPr>
                <w:b/>
                <w:bCs/>
                <w:sz w:val="20"/>
                <w:szCs w:val="20"/>
              </w:rPr>
              <w:t>Результати, отри</w:t>
            </w:r>
            <w:r w:rsidR="000D28E7" w:rsidRPr="00B737B8">
              <w:rPr>
                <w:b/>
                <w:bCs/>
                <w:sz w:val="20"/>
                <w:szCs w:val="20"/>
              </w:rPr>
              <w:t>мані на кроля</w:t>
            </w:r>
            <w:r w:rsidRPr="00B737B8">
              <w:rPr>
                <w:b/>
                <w:bCs/>
                <w:sz w:val="20"/>
                <w:szCs w:val="20"/>
              </w:rPr>
              <w:t>х</w:t>
            </w:r>
          </w:p>
        </w:tc>
        <w:tc>
          <w:tcPr>
            <w:tcW w:w="1757" w:type="dxa"/>
          </w:tcPr>
          <w:p w:rsidR="0006461A" w:rsidRPr="00B737B8" w:rsidRDefault="0006461A" w:rsidP="008B19E1">
            <w:pPr>
              <w:pStyle w:val="ad"/>
              <w:tabs>
                <w:tab w:val="left" w:pos="4962"/>
              </w:tabs>
              <w:rPr>
                <w:b/>
                <w:bCs/>
                <w:sz w:val="20"/>
                <w:szCs w:val="20"/>
              </w:rPr>
            </w:pPr>
            <w:r w:rsidRPr="00B737B8">
              <w:rPr>
                <w:b/>
                <w:bCs/>
                <w:sz w:val="20"/>
                <w:szCs w:val="20"/>
              </w:rPr>
              <w:t xml:space="preserve">Доза для людини </w:t>
            </w:r>
          </w:p>
          <w:p w:rsidR="0006461A" w:rsidRPr="00B737B8" w:rsidRDefault="0006461A" w:rsidP="008B19E1">
            <w:pPr>
              <w:pStyle w:val="ad"/>
              <w:tabs>
                <w:tab w:val="left" w:pos="4962"/>
              </w:tabs>
              <w:rPr>
                <w:b/>
                <w:bCs/>
                <w:sz w:val="20"/>
                <w:szCs w:val="20"/>
              </w:rPr>
            </w:pPr>
          </w:p>
          <w:p w:rsidR="0006461A" w:rsidRPr="00B737B8" w:rsidRDefault="0006461A" w:rsidP="008B19E1">
            <w:pPr>
              <w:pStyle w:val="ad"/>
              <w:tabs>
                <w:tab w:val="left" w:pos="4962"/>
              </w:tabs>
              <w:rPr>
                <w:b/>
                <w:bCs/>
                <w:sz w:val="20"/>
                <w:szCs w:val="20"/>
                <w:vertAlign w:val="subscript"/>
              </w:rPr>
            </w:pPr>
            <w:r w:rsidRPr="00B737B8">
              <w:rPr>
                <w:b/>
                <w:bCs/>
                <w:sz w:val="20"/>
                <w:szCs w:val="20"/>
              </w:rPr>
              <w:t>C</w:t>
            </w:r>
            <w:r w:rsidRPr="00B737B8">
              <w:rPr>
                <w:b/>
                <w:bCs/>
                <w:sz w:val="20"/>
                <w:szCs w:val="20"/>
                <w:vertAlign w:val="subscript"/>
              </w:rPr>
              <w:t>max</w:t>
            </w:r>
          </w:p>
          <w:p w:rsidR="0006461A" w:rsidRPr="00B737B8" w:rsidRDefault="0006461A" w:rsidP="008B19E1">
            <w:pPr>
              <w:pStyle w:val="ad"/>
              <w:tabs>
                <w:tab w:val="left" w:pos="4962"/>
              </w:tabs>
              <w:rPr>
                <w:b/>
                <w:bCs/>
                <w:sz w:val="20"/>
                <w:szCs w:val="20"/>
              </w:rPr>
            </w:pPr>
          </w:p>
          <w:p w:rsidR="0006461A" w:rsidRPr="00B737B8" w:rsidRDefault="0006461A" w:rsidP="008B19E1">
            <w:pPr>
              <w:pStyle w:val="ad"/>
              <w:tabs>
                <w:tab w:val="left" w:pos="4962"/>
              </w:tabs>
              <w:rPr>
                <w:sz w:val="20"/>
                <w:szCs w:val="20"/>
              </w:rPr>
            </w:pPr>
            <w:r w:rsidRPr="00B737B8">
              <w:rPr>
                <w:b/>
                <w:bCs/>
                <w:sz w:val="20"/>
                <w:szCs w:val="20"/>
              </w:rPr>
              <w:t>AUC</w:t>
            </w:r>
          </w:p>
          <w:p w:rsidR="0006461A" w:rsidRPr="00B737B8" w:rsidRDefault="0006461A" w:rsidP="008B19E1">
            <w:pPr>
              <w:pStyle w:val="ad"/>
              <w:tabs>
                <w:tab w:val="left" w:pos="4962"/>
              </w:tabs>
              <w:rPr>
                <w:sz w:val="20"/>
                <w:szCs w:val="20"/>
              </w:rPr>
            </w:pPr>
          </w:p>
        </w:tc>
        <w:tc>
          <w:tcPr>
            <w:tcW w:w="1695" w:type="dxa"/>
          </w:tcPr>
          <w:p w:rsidR="0006461A" w:rsidRPr="00B737B8" w:rsidRDefault="0006461A" w:rsidP="008B19E1">
            <w:pPr>
              <w:pStyle w:val="ad"/>
              <w:tabs>
                <w:tab w:val="left" w:pos="4962"/>
              </w:tabs>
              <w:rPr>
                <w:b/>
                <w:bCs/>
                <w:sz w:val="20"/>
                <w:szCs w:val="20"/>
              </w:rPr>
            </w:pPr>
            <w:r w:rsidRPr="00B737B8">
              <w:rPr>
                <w:b/>
                <w:bCs/>
                <w:sz w:val="20"/>
                <w:szCs w:val="20"/>
              </w:rPr>
              <w:t xml:space="preserve">Межі </w:t>
            </w:r>
          </w:p>
          <w:p w:rsidR="0006461A" w:rsidRPr="00B737B8" w:rsidRDefault="0006461A" w:rsidP="008B19E1">
            <w:pPr>
              <w:pStyle w:val="ad"/>
              <w:tabs>
                <w:tab w:val="left" w:pos="4962"/>
              </w:tabs>
              <w:rPr>
                <w:b/>
                <w:bCs/>
                <w:sz w:val="20"/>
                <w:szCs w:val="20"/>
              </w:rPr>
            </w:pPr>
          </w:p>
          <w:p w:rsidR="0006461A" w:rsidRPr="00B737B8" w:rsidRDefault="0006461A" w:rsidP="008B19E1">
            <w:pPr>
              <w:pStyle w:val="ad"/>
              <w:tabs>
                <w:tab w:val="left" w:pos="4962"/>
              </w:tabs>
              <w:rPr>
                <w:b/>
                <w:bCs/>
                <w:sz w:val="20"/>
                <w:szCs w:val="20"/>
              </w:rPr>
            </w:pPr>
            <w:r w:rsidRPr="00B737B8">
              <w:rPr>
                <w:b/>
                <w:bCs/>
                <w:sz w:val="20"/>
                <w:szCs w:val="20"/>
              </w:rPr>
              <w:t xml:space="preserve">NOAEL/людини </w:t>
            </w:r>
          </w:p>
          <w:p w:rsidR="0006461A" w:rsidRPr="00B737B8" w:rsidRDefault="0006461A" w:rsidP="008B19E1">
            <w:pPr>
              <w:pStyle w:val="ad"/>
              <w:tabs>
                <w:tab w:val="left" w:pos="4962"/>
              </w:tabs>
              <w:rPr>
                <w:b/>
                <w:bCs/>
                <w:sz w:val="20"/>
                <w:szCs w:val="20"/>
              </w:rPr>
            </w:pPr>
          </w:p>
          <w:p w:rsidR="0006461A" w:rsidRPr="00B737B8" w:rsidRDefault="0006461A" w:rsidP="008B19E1">
            <w:pPr>
              <w:pStyle w:val="ad"/>
              <w:tabs>
                <w:tab w:val="left" w:pos="4962"/>
              </w:tabs>
              <w:rPr>
                <w:sz w:val="20"/>
                <w:szCs w:val="20"/>
              </w:rPr>
            </w:pPr>
            <w:r w:rsidRPr="00B737B8">
              <w:rPr>
                <w:b/>
                <w:bCs/>
                <w:sz w:val="20"/>
                <w:szCs w:val="20"/>
              </w:rPr>
              <w:t>LOAEL/людини</w:t>
            </w:r>
          </w:p>
        </w:tc>
        <w:tc>
          <w:tcPr>
            <w:tcW w:w="1617" w:type="dxa"/>
          </w:tcPr>
          <w:p w:rsidR="0006461A" w:rsidRPr="00B737B8" w:rsidRDefault="0006461A" w:rsidP="008B19E1">
            <w:pPr>
              <w:pStyle w:val="ad"/>
              <w:tabs>
                <w:tab w:val="left" w:pos="4962"/>
              </w:tabs>
              <w:rPr>
                <w:sz w:val="20"/>
                <w:szCs w:val="20"/>
              </w:rPr>
            </w:pPr>
            <w:r w:rsidRPr="00B737B8">
              <w:rPr>
                <w:b/>
                <w:bCs/>
                <w:sz w:val="20"/>
                <w:szCs w:val="20"/>
              </w:rPr>
              <w:t>Примітки</w:t>
            </w:r>
          </w:p>
        </w:tc>
      </w:tr>
      <w:tr w:rsidR="001340B7" w:rsidRPr="002F6658" w:rsidTr="008B19E1">
        <w:tc>
          <w:tcPr>
            <w:tcW w:w="1257" w:type="dxa"/>
          </w:tcPr>
          <w:p w:rsidR="0006461A" w:rsidRPr="00B737B8" w:rsidRDefault="0006461A" w:rsidP="0006461A">
            <w:pPr>
              <w:pStyle w:val="ad"/>
              <w:tabs>
                <w:tab w:val="left" w:pos="4962"/>
              </w:tabs>
              <w:rPr>
                <w:sz w:val="22"/>
                <w:szCs w:val="22"/>
              </w:rPr>
            </w:pPr>
            <w:r w:rsidRPr="00B737B8">
              <w:rPr>
                <w:sz w:val="22"/>
                <w:szCs w:val="22"/>
              </w:rPr>
              <w:t>NOAEL не визначено</w:t>
            </w:r>
          </w:p>
          <w:p w:rsidR="0006461A" w:rsidRPr="00B737B8" w:rsidRDefault="0006461A" w:rsidP="008B19E1">
            <w:pPr>
              <w:pStyle w:val="ad"/>
              <w:tabs>
                <w:tab w:val="left" w:pos="4962"/>
              </w:tabs>
            </w:pPr>
          </w:p>
        </w:tc>
        <w:tc>
          <w:tcPr>
            <w:tcW w:w="1525" w:type="dxa"/>
          </w:tcPr>
          <w:p w:rsidR="0006461A" w:rsidRPr="00B737B8" w:rsidRDefault="0006461A" w:rsidP="0006461A">
            <w:pPr>
              <w:pStyle w:val="ad"/>
              <w:tabs>
                <w:tab w:val="left" w:pos="4962"/>
              </w:tabs>
              <w:rPr>
                <w:sz w:val="22"/>
                <w:szCs w:val="22"/>
              </w:rPr>
            </w:pPr>
            <w:r w:rsidRPr="00B737B8">
              <w:rPr>
                <w:sz w:val="22"/>
                <w:szCs w:val="22"/>
              </w:rPr>
              <w:t xml:space="preserve">Пероральне введення  </w:t>
            </w:r>
          </w:p>
          <w:p w:rsidR="0006461A" w:rsidRPr="00B737B8" w:rsidRDefault="0006461A" w:rsidP="0006461A">
            <w:pPr>
              <w:pStyle w:val="ad"/>
              <w:tabs>
                <w:tab w:val="left" w:pos="4962"/>
              </w:tabs>
              <w:rPr>
                <w:sz w:val="22"/>
                <w:szCs w:val="22"/>
              </w:rPr>
            </w:pPr>
            <w:r w:rsidRPr="00B737B8">
              <w:rPr>
                <w:sz w:val="22"/>
                <w:szCs w:val="22"/>
              </w:rPr>
              <w:t xml:space="preserve">3 мг/кг </w:t>
            </w:r>
          </w:p>
          <w:p w:rsidR="0006461A" w:rsidRPr="00B737B8" w:rsidRDefault="0006461A" w:rsidP="0006461A">
            <w:pPr>
              <w:pStyle w:val="ad"/>
              <w:tabs>
                <w:tab w:val="left" w:pos="4962"/>
              </w:tabs>
              <w:rPr>
                <w:sz w:val="22"/>
                <w:szCs w:val="22"/>
              </w:rPr>
            </w:pPr>
            <w:r w:rsidRPr="00B737B8">
              <w:rPr>
                <w:sz w:val="22"/>
                <w:szCs w:val="22"/>
              </w:rPr>
              <w:t>на 12-й день вагітності (GD12)</w:t>
            </w:r>
          </w:p>
          <w:p w:rsidR="008B19E1" w:rsidRPr="00B737B8" w:rsidRDefault="008B19E1" w:rsidP="0006461A">
            <w:pPr>
              <w:pStyle w:val="ad"/>
              <w:tabs>
                <w:tab w:val="left" w:pos="4962"/>
              </w:tabs>
              <w:rPr>
                <w:sz w:val="22"/>
                <w:szCs w:val="22"/>
              </w:rPr>
            </w:pPr>
          </w:p>
          <w:p w:rsidR="0006461A" w:rsidRPr="00B737B8" w:rsidRDefault="0006461A" w:rsidP="0006461A">
            <w:pPr>
              <w:pStyle w:val="ad"/>
              <w:tabs>
                <w:tab w:val="left" w:pos="4962"/>
              </w:tabs>
              <w:rPr>
                <w:sz w:val="22"/>
                <w:szCs w:val="22"/>
              </w:rPr>
            </w:pPr>
            <w:r w:rsidRPr="00B737B8">
              <w:rPr>
                <w:sz w:val="22"/>
                <w:szCs w:val="22"/>
              </w:rPr>
              <w:t>(18 мг/м</w:t>
            </w:r>
            <w:r w:rsidRPr="00B737B8">
              <w:rPr>
                <w:sz w:val="22"/>
                <w:szCs w:val="22"/>
                <w:vertAlign w:val="superscript"/>
              </w:rPr>
              <w:t>2</w:t>
            </w:r>
            <w:r w:rsidRPr="00B737B8">
              <w:rPr>
                <w:sz w:val="22"/>
                <w:szCs w:val="22"/>
              </w:rPr>
              <w:t>)</w:t>
            </w:r>
          </w:p>
          <w:p w:rsidR="0006461A" w:rsidRPr="00B737B8" w:rsidRDefault="0006461A" w:rsidP="0006461A">
            <w:pPr>
              <w:pStyle w:val="ad"/>
              <w:tabs>
                <w:tab w:val="left" w:pos="4962"/>
              </w:tabs>
              <w:rPr>
                <w:sz w:val="22"/>
                <w:szCs w:val="22"/>
              </w:rPr>
            </w:pPr>
          </w:p>
          <w:p w:rsidR="0006461A" w:rsidRPr="00B737B8" w:rsidRDefault="0006461A" w:rsidP="0006461A">
            <w:pPr>
              <w:pStyle w:val="ad"/>
              <w:tabs>
                <w:tab w:val="left" w:pos="4962"/>
              </w:tabs>
              <w:rPr>
                <w:sz w:val="22"/>
                <w:szCs w:val="22"/>
              </w:rPr>
            </w:pPr>
            <w:r w:rsidRPr="00B737B8">
              <w:rPr>
                <w:sz w:val="22"/>
                <w:szCs w:val="22"/>
              </w:rPr>
              <w:t>[Dodo]</w:t>
            </w:r>
          </w:p>
          <w:p w:rsidR="0006461A" w:rsidRPr="00B737B8" w:rsidRDefault="0006461A" w:rsidP="0006461A">
            <w:pPr>
              <w:pStyle w:val="ad"/>
              <w:tabs>
                <w:tab w:val="left" w:pos="4962"/>
              </w:tabs>
              <w:rPr>
                <w:sz w:val="22"/>
                <w:szCs w:val="22"/>
              </w:rPr>
            </w:pPr>
            <w:r w:rsidRPr="00B737B8">
              <w:rPr>
                <w:sz w:val="22"/>
                <w:szCs w:val="22"/>
              </w:rPr>
              <w:t> </w:t>
            </w:r>
          </w:p>
          <w:p w:rsidR="0006461A" w:rsidRPr="00B737B8" w:rsidRDefault="00C75A5B" w:rsidP="0006461A">
            <w:pPr>
              <w:pStyle w:val="ad"/>
              <w:tabs>
                <w:tab w:val="left" w:pos="4962"/>
              </w:tabs>
              <w:rPr>
                <w:sz w:val="22"/>
                <w:szCs w:val="22"/>
              </w:rPr>
            </w:pPr>
            <w:r w:rsidRPr="00B737B8">
              <w:rPr>
                <w:bCs/>
                <w:sz w:val="20"/>
                <w:szCs w:val="20"/>
              </w:rPr>
              <w:t>C</w:t>
            </w:r>
            <w:r w:rsidRPr="00B737B8">
              <w:rPr>
                <w:bCs/>
                <w:sz w:val="20"/>
                <w:szCs w:val="20"/>
                <w:vertAlign w:val="subscript"/>
              </w:rPr>
              <w:t>max</w:t>
            </w:r>
            <w:r w:rsidR="0006461A" w:rsidRPr="00B737B8">
              <w:rPr>
                <w:sz w:val="22"/>
                <w:szCs w:val="22"/>
              </w:rPr>
              <w:t>= 0,84</w:t>
            </w:r>
            <w:r w:rsidR="00D96488" w:rsidRPr="00B737B8">
              <w:rPr>
                <w:sz w:val="22"/>
                <w:szCs w:val="22"/>
              </w:rPr>
              <w:t> </w:t>
            </w:r>
            <w:r w:rsidR="0006461A" w:rsidRPr="00B737B8">
              <w:rPr>
                <w:sz w:val="22"/>
                <w:szCs w:val="22"/>
              </w:rPr>
              <w:t>мкг/мл</w:t>
            </w:r>
            <w:r w:rsidR="0006461A" w:rsidRPr="00B737B8">
              <w:rPr>
                <w:sz w:val="22"/>
                <w:szCs w:val="22"/>
                <w:vertAlign w:val="superscript"/>
              </w:rPr>
              <w:t>b</w:t>
            </w:r>
          </w:p>
          <w:p w:rsidR="0006461A" w:rsidRPr="00B737B8" w:rsidRDefault="0006461A" w:rsidP="0006461A">
            <w:pPr>
              <w:pStyle w:val="ad"/>
              <w:tabs>
                <w:tab w:val="left" w:pos="4962"/>
              </w:tabs>
              <w:rPr>
                <w:sz w:val="22"/>
                <w:szCs w:val="22"/>
              </w:rPr>
            </w:pPr>
            <w:r w:rsidRPr="00B737B8">
              <w:rPr>
                <w:sz w:val="22"/>
                <w:szCs w:val="22"/>
              </w:rPr>
              <w:t> </w:t>
            </w:r>
          </w:p>
          <w:p w:rsidR="0006461A" w:rsidRPr="00B737B8" w:rsidRDefault="0006461A" w:rsidP="00D96488">
            <w:pPr>
              <w:pStyle w:val="ad"/>
              <w:tabs>
                <w:tab w:val="left" w:pos="4962"/>
              </w:tabs>
            </w:pPr>
            <w:r w:rsidRPr="00B737B8">
              <w:rPr>
                <w:sz w:val="22"/>
                <w:szCs w:val="22"/>
              </w:rPr>
              <w:t>AUC = 2,70</w:t>
            </w:r>
            <w:r w:rsidR="00D96488" w:rsidRPr="00B737B8">
              <w:rPr>
                <w:sz w:val="22"/>
                <w:szCs w:val="22"/>
              </w:rPr>
              <w:t> </w:t>
            </w:r>
            <w:r w:rsidRPr="00B737B8">
              <w:rPr>
                <w:sz w:val="22"/>
                <w:szCs w:val="22"/>
              </w:rPr>
              <w:t>мкг·год/мл</w:t>
            </w:r>
            <w:r w:rsidRPr="00B737B8">
              <w:rPr>
                <w:sz w:val="22"/>
                <w:szCs w:val="22"/>
                <w:vertAlign w:val="superscript"/>
              </w:rPr>
              <w:t>b</w:t>
            </w:r>
          </w:p>
        </w:tc>
        <w:tc>
          <w:tcPr>
            <w:tcW w:w="1988" w:type="dxa"/>
          </w:tcPr>
          <w:p w:rsidR="0006461A" w:rsidRPr="00B737B8" w:rsidRDefault="0006461A" w:rsidP="0006461A">
            <w:pPr>
              <w:pStyle w:val="ad"/>
              <w:tabs>
                <w:tab w:val="left" w:pos="4962"/>
              </w:tabs>
              <w:rPr>
                <w:sz w:val="22"/>
                <w:szCs w:val="22"/>
              </w:rPr>
            </w:pPr>
            <w:r w:rsidRPr="00B737B8">
              <w:rPr>
                <w:sz w:val="22"/>
                <w:szCs w:val="22"/>
              </w:rPr>
              <w:t xml:space="preserve">3 мг/кг: </w:t>
            </w:r>
            <w:r w:rsidR="008B19E1" w:rsidRPr="00B737B8">
              <w:rPr>
                <w:sz w:val="22"/>
                <w:szCs w:val="22"/>
              </w:rPr>
              <w:t>зрощення</w:t>
            </w:r>
          </w:p>
          <w:p w:rsidR="0006461A" w:rsidRPr="00B737B8" w:rsidRDefault="008B19E1" w:rsidP="0006461A">
            <w:pPr>
              <w:pStyle w:val="ad"/>
              <w:tabs>
                <w:tab w:val="left" w:pos="4962"/>
              </w:tabs>
              <w:rPr>
                <w:sz w:val="22"/>
                <w:szCs w:val="22"/>
              </w:rPr>
            </w:pPr>
            <w:r w:rsidRPr="00B737B8">
              <w:rPr>
                <w:sz w:val="22"/>
                <w:szCs w:val="22"/>
              </w:rPr>
              <w:t>кісток з</w:t>
            </w:r>
            <w:r w:rsidR="00D96488" w:rsidRPr="00B737B8">
              <w:rPr>
                <w:sz w:val="22"/>
                <w:szCs w:val="22"/>
              </w:rPr>
              <w:t>ап’</w:t>
            </w:r>
            <w:r w:rsidR="0006461A" w:rsidRPr="00B737B8">
              <w:rPr>
                <w:sz w:val="22"/>
                <w:szCs w:val="22"/>
              </w:rPr>
              <w:t>яст</w:t>
            </w:r>
            <w:r w:rsidRPr="00B737B8">
              <w:rPr>
                <w:sz w:val="22"/>
                <w:szCs w:val="22"/>
              </w:rPr>
              <w:t>я</w:t>
            </w:r>
          </w:p>
          <w:p w:rsidR="0006461A" w:rsidRPr="00B737B8" w:rsidRDefault="0006461A" w:rsidP="0006461A">
            <w:pPr>
              <w:pStyle w:val="ad"/>
              <w:tabs>
                <w:tab w:val="left" w:pos="4962"/>
              </w:tabs>
              <w:rPr>
                <w:sz w:val="22"/>
                <w:szCs w:val="22"/>
              </w:rPr>
            </w:pPr>
            <w:r w:rsidRPr="00B737B8">
              <w:rPr>
                <w:sz w:val="22"/>
                <w:szCs w:val="22"/>
              </w:rPr>
              <w:t> </w:t>
            </w:r>
          </w:p>
          <w:p w:rsidR="0006461A" w:rsidRPr="00B737B8" w:rsidRDefault="0006461A" w:rsidP="0006461A">
            <w:pPr>
              <w:pStyle w:val="ad"/>
              <w:tabs>
                <w:tab w:val="left" w:pos="4962"/>
              </w:tabs>
              <w:rPr>
                <w:sz w:val="22"/>
                <w:szCs w:val="22"/>
              </w:rPr>
            </w:pPr>
            <w:r w:rsidRPr="00B737B8">
              <w:rPr>
                <w:sz w:val="22"/>
                <w:szCs w:val="22"/>
              </w:rPr>
              <w:t xml:space="preserve">10 мг/кг: низька частота виникнення </w:t>
            </w:r>
            <w:r w:rsidR="008B19E1" w:rsidRPr="00B737B8">
              <w:rPr>
                <w:sz w:val="22"/>
                <w:szCs w:val="22"/>
              </w:rPr>
              <w:t>аномалій розвитку кінцівок та</w:t>
            </w:r>
            <w:r w:rsidRPr="00B737B8">
              <w:rPr>
                <w:sz w:val="22"/>
                <w:szCs w:val="22"/>
              </w:rPr>
              <w:t xml:space="preserve"> ребер</w:t>
            </w:r>
          </w:p>
          <w:p w:rsidR="0006461A" w:rsidRPr="00B737B8" w:rsidRDefault="0006461A" w:rsidP="0006461A">
            <w:pPr>
              <w:pStyle w:val="ad"/>
              <w:tabs>
                <w:tab w:val="left" w:pos="4962"/>
              </w:tabs>
              <w:rPr>
                <w:sz w:val="22"/>
                <w:szCs w:val="22"/>
              </w:rPr>
            </w:pPr>
            <w:r w:rsidRPr="00B737B8">
              <w:rPr>
                <w:sz w:val="22"/>
                <w:szCs w:val="22"/>
              </w:rPr>
              <w:t> </w:t>
            </w:r>
          </w:p>
          <w:p w:rsidR="0006461A" w:rsidRPr="00B737B8" w:rsidRDefault="0006461A" w:rsidP="0006461A">
            <w:pPr>
              <w:pStyle w:val="ad"/>
              <w:tabs>
                <w:tab w:val="left" w:pos="4962"/>
              </w:tabs>
              <w:rPr>
                <w:sz w:val="22"/>
                <w:szCs w:val="22"/>
              </w:rPr>
            </w:pPr>
            <w:r w:rsidRPr="00B737B8">
              <w:rPr>
                <w:sz w:val="22"/>
                <w:szCs w:val="22"/>
              </w:rPr>
              <w:t>30 мг/кг:</w:t>
            </w:r>
          </w:p>
          <w:p w:rsidR="0006461A" w:rsidRPr="00B737B8" w:rsidRDefault="0006461A" w:rsidP="0006461A">
            <w:pPr>
              <w:pStyle w:val="ad"/>
              <w:tabs>
                <w:tab w:val="left" w:pos="4962"/>
              </w:tabs>
              <w:rPr>
                <w:sz w:val="22"/>
                <w:szCs w:val="22"/>
              </w:rPr>
            </w:pPr>
            <w:r w:rsidRPr="00B737B8">
              <w:rPr>
                <w:sz w:val="22"/>
                <w:szCs w:val="22"/>
              </w:rPr>
              <w:t xml:space="preserve">висока частота виникнення </w:t>
            </w:r>
            <w:r w:rsidR="008B19E1" w:rsidRPr="00B737B8">
              <w:rPr>
                <w:sz w:val="22"/>
                <w:szCs w:val="22"/>
              </w:rPr>
              <w:t>аномалій розвитку кінцівок та</w:t>
            </w:r>
            <w:r w:rsidRPr="00B737B8">
              <w:rPr>
                <w:sz w:val="22"/>
                <w:szCs w:val="22"/>
              </w:rPr>
              <w:t xml:space="preserve"> ребер</w:t>
            </w:r>
          </w:p>
          <w:p w:rsidR="0006461A" w:rsidRPr="00B737B8" w:rsidRDefault="0006461A" w:rsidP="008B19E1">
            <w:pPr>
              <w:pStyle w:val="ad"/>
              <w:tabs>
                <w:tab w:val="left" w:pos="4962"/>
              </w:tabs>
            </w:pPr>
          </w:p>
        </w:tc>
        <w:tc>
          <w:tcPr>
            <w:tcW w:w="1636" w:type="dxa"/>
          </w:tcPr>
          <w:p w:rsidR="0006461A" w:rsidRPr="00B737B8" w:rsidRDefault="0006461A" w:rsidP="0006461A">
            <w:pPr>
              <w:pStyle w:val="ad"/>
              <w:tabs>
                <w:tab w:val="left" w:pos="4962"/>
              </w:tabs>
              <w:rPr>
                <w:sz w:val="22"/>
                <w:szCs w:val="22"/>
              </w:rPr>
            </w:pPr>
            <w:r w:rsidRPr="00B737B8">
              <w:rPr>
                <w:sz w:val="22"/>
                <w:szCs w:val="22"/>
              </w:rPr>
              <w:t>1,3 мг/кг перорально</w:t>
            </w:r>
          </w:p>
          <w:p w:rsidR="0006461A" w:rsidRPr="00B737B8" w:rsidRDefault="0006461A" w:rsidP="0006461A">
            <w:pPr>
              <w:pStyle w:val="ad"/>
              <w:tabs>
                <w:tab w:val="left" w:pos="4962"/>
              </w:tabs>
              <w:rPr>
                <w:sz w:val="22"/>
                <w:szCs w:val="22"/>
              </w:rPr>
            </w:pPr>
            <w:r w:rsidRPr="00B737B8">
              <w:rPr>
                <w:sz w:val="22"/>
                <w:szCs w:val="22"/>
              </w:rPr>
              <w:t>GD7–14</w:t>
            </w:r>
          </w:p>
          <w:p w:rsidR="008B19E1" w:rsidRPr="00B737B8" w:rsidRDefault="008B19E1" w:rsidP="0006461A">
            <w:pPr>
              <w:pStyle w:val="ad"/>
              <w:tabs>
                <w:tab w:val="left" w:pos="4962"/>
              </w:tabs>
              <w:rPr>
                <w:sz w:val="22"/>
                <w:szCs w:val="22"/>
              </w:rPr>
            </w:pPr>
          </w:p>
          <w:p w:rsidR="0006461A" w:rsidRPr="00B737B8" w:rsidRDefault="0006461A" w:rsidP="0006461A">
            <w:pPr>
              <w:pStyle w:val="ad"/>
              <w:tabs>
                <w:tab w:val="left" w:pos="4962"/>
              </w:tabs>
              <w:rPr>
                <w:sz w:val="22"/>
                <w:szCs w:val="22"/>
              </w:rPr>
            </w:pPr>
            <w:r w:rsidRPr="00B737B8">
              <w:rPr>
                <w:sz w:val="22"/>
                <w:szCs w:val="22"/>
              </w:rPr>
              <w:t>(15,6 мг/м</w:t>
            </w:r>
            <w:r w:rsidRPr="00B737B8">
              <w:rPr>
                <w:sz w:val="22"/>
                <w:szCs w:val="22"/>
                <w:vertAlign w:val="superscript"/>
              </w:rPr>
              <w:t>2</w:t>
            </w:r>
            <w:r w:rsidRPr="00B737B8">
              <w:rPr>
                <w:sz w:val="22"/>
                <w:szCs w:val="22"/>
              </w:rPr>
              <w:t>)</w:t>
            </w:r>
          </w:p>
          <w:p w:rsidR="0006461A" w:rsidRPr="00B737B8" w:rsidRDefault="0006461A" w:rsidP="0006461A">
            <w:pPr>
              <w:pStyle w:val="ad"/>
              <w:tabs>
                <w:tab w:val="left" w:pos="4962"/>
              </w:tabs>
              <w:rPr>
                <w:sz w:val="22"/>
                <w:szCs w:val="22"/>
              </w:rPr>
            </w:pPr>
          </w:p>
          <w:p w:rsidR="0006461A" w:rsidRPr="00B737B8" w:rsidRDefault="0006461A" w:rsidP="0006461A">
            <w:pPr>
              <w:pStyle w:val="ad"/>
              <w:tabs>
                <w:tab w:val="left" w:pos="4962"/>
              </w:tabs>
              <w:rPr>
                <w:sz w:val="22"/>
                <w:szCs w:val="22"/>
              </w:rPr>
            </w:pPr>
            <w:r w:rsidRPr="00B737B8">
              <w:rPr>
                <w:sz w:val="22"/>
                <w:szCs w:val="22"/>
              </w:rPr>
              <w:t>[Somers]</w:t>
            </w:r>
          </w:p>
          <w:p w:rsidR="0006461A" w:rsidRPr="00B737B8" w:rsidRDefault="0006461A" w:rsidP="0006461A">
            <w:pPr>
              <w:pStyle w:val="ad"/>
              <w:tabs>
                <w:tab w:val="left" w:pos="4962"/>
              </w:tabs>
              <w:rPr>
                <w:sz w:val="22"/>
                <w:szCs w:val="22"/>
              </w:rPr>
            </w:pPr>
            <w:r w:rsidRPr="00B737B8">
              <w:rPr>
                <w:sz w:val="22"/>
                <w:szCs w:val="22"/>
              </w:rPr>
              <w:t> </w:t>
            </w:r>
          </w:p>
          <w:p w:rsidR="0006461A" w:rsidRPr="00B737B8" w:rsidRDefault="00D96488" w:rsidP="0006461A">
            <w:pPr>
              <w:pStyle w:val="ad"/>
              <w:tabs>
                <w:tab w:val="left" w:pos="4962"/>
              </w:tabs>
            </w:pPr>
            <w:r w:rsidRPr="00B737B8">
              <w:rPr>
                <w:sz w:val="22"/>
                <w:szCs w:val="22"/>
              </w:rPr>
              <w:t>ФК дані щодо крол</w:t>
            </w:r>
            <w:r w:rsidR="0006461A" w:rsidRPr="00B737B8">
              <w:rPr>
                <w:sz w:val="22"/>
                <w:szCs w:val="22"/>
              </w:rPr>
              <w:t>ів відсутні</w:t>
            </w:r>
          </w:p>
        </w:tc>
        <w:tc>
          <w:tcPr>
            <w:tcW w:w="1592" w:type="dxa"/>
          </w:tcPr>
          <w:p w:rsidR="0006461A" w:rsidRPr="00B737B8" w:rsidRDefault="0006461A" w:rsidP="0006461A">
            <w:pPr>
              <w:pStyle w:val="ad"/>
              <w:tabs>
                <w:tab w:val="left" w:pos="4962"/>
              </w:tabs>
              <w:rPr>
                <w:sz w:val="22"/>
                <w:szCs w:val="22"/>
              </w:rPr>
            </w:pPr>
            <w:r w:rsidRPr="00B737B8">
              <w:rPr>
                <w:sz w:val="22"/>
                <w:szCs w:val="22"/>
              </w:rPr>
              <w:t>3,6 мг/кг перорально</w:t>
            </w:r>
          </w:p>
          <w:p w:rsidR="0006461A" w:rsidRPr="00B737B8" w:rsidRDefault="0006461A" w:rsidP="0006461A">
            <w:pPr>
              <w:pStyle w:val="ad"/>
              <w:tabs>
                <w:tab w:val="left" w:pos="4962"/>
              </w:tabs>
              <w:rPr>
                <w:sz w:val="22"/>
                <w:szCs w:val="22"/>
              </w:rPr>
            </w:pPr>
            <w:r w:rsidRPr="00B737B8">
              <w:rPr>
                <w:sz w:val="22"/>
                <w:szCs w:val="22"/>
              </w:rPr>
              <w:t>GD7–14</w:t>
            </w:r>
          </w:p>
          <w:p w:rsidR="008B19E1" w:rsidRPr="00B737B8" w:rsidRDefault="008B19E1" w:rsidP="0006461A">
            <w:pPr>
              <w:pStyle w:val="ad"/>
              <w:tabs>
                <w:tab w:val="left" w:pos="4962"/>
              </w:tabs>
              <w:rPr>
                <w:sz w:val="22"/>
                <w:szCs w:val="22"/>
              </w:rPr>
            </w:pPr>
          </w:p>
          <w:p w:rsidR="0006461A" w:rsidRPr="00B737B8" w:rsidRDefault="0006461A" w:rsidP="0006461A">
            <w:pPr>
              <w:pStyle w:val="ad"/>
              <w:tabs>
                <w:tab w:val="left" w:pos="4962"/>
              </w:tabs>
              <w:rPr>
                <w:sz w:val="22"/>
                <w:szCs w:val="22"/>
              </w:rPr>
            </w:pPr>
            <w:r w:rsidRPr="00B737B8">
              <w:rPr>
                <w:sz w:val="22"/>
                <w:szCs w:val="22"/>
              </w:rPr>
              <w:t>(43,2 мг/м</w:t>
            </w:r>
            <w:r w:rsidRPr="00B737B8">
              <w:rPr>
                <w:sz w:val="22"/>
                <w:szCs w:val="22"/>
                <w:vertAlign w:val="superscript"/>
              </w:rPr>
              <w:t>2</w:t>
            </w:r>
            <w:r w:rsidRPr="00B737B8">
              <w:rPr>
                <w:sz w:val="22"/>
                <w:szCs w:val="22"/>
              </w:rPr>
              <w:t>)</w:t>
            </w:r>
          </w:p>
          <w:p w:rsidR="0006461A" w:rsidRPr="00B737B8" w:rsidRDefault="0006461A" w:rsidP="0006461A">
            <w:pPr>
              <w:pStyle w:val="ad"/>
              <w:tabs>
                <w:tab w:val="left" w:pos="4962"/>
              </w:tabs>
              <w:rPr>
                <w:sz w:val="22"/>
                <w:szCs w:val="22"/>
              </w:rPr>
            </w:pPr>
          </w:p>
          <w:p w:rsidR="0006461A" w:rsidRPr="00B737B8" w:rsidRDefault="0006461A" w:rsidP="0006461A">
            <w:pPr>
              <w:pStyle w:val="ad"/>
              <w:tabs>
                <w:tab w:val="left" w:pos="4962"/>
              </w:tabs>
              <w:rPr>
                <w:sz w:val="22"/>
                <w:szCs w:val="22"/>
              </w:rPr>
            </w:pPr>
            <w:r w:rsidRPr="00B737B8">
              <w:rPr>
                <w:sz w:val="22"/>
                <w:szCs w:val="22"/>
              </w:rPr>
              <w:t>[Somers]</w:t>
            </w:r>
          </w:p>
          <w:p w:rsidR="0006461A" w:rsidRPr="00B737B8" w:rsidRDefault="0006461A" w:rsidP="0006461A">
            <w:pPr>
              <w:pStyle w:val="ad"/>
              <w:tabs>
                <w:tab w:val="left" w:pos="4962"/>
              </w:tabs>
              <w:rPr>
                <w:sz w:val="22"/>
                <w:szCs w:val="22"/>
              </w:rPr>
            </w:pPr>
            <w:r w:rsidRPr="00B737B8">
              <w:rPr>
                <w:sz w:val="22"/>
                <w:szCs w:val="22"/>
              </w:rPr>
              <w:t> </w:t>
            </w:r>
          </w:p>
          <w:p w:rsidR="0006461A" w:rsidRPr="00B737B8" w:rsidRDefault="00D96488" w:rsidP="0006461A">
            <w:pPr>
              <w:pStyle w:val="ad"/>
              <w:tabs>
                <w:tab w:val="left" w:pos="4962"/>
              </w:tabs>
            </w:pPr>
            <w:r w:rsidRPr="00B737B8">
              <w:rPr>
                <w:sz w:val="22"/>
                <w:szCs w:val="22"/>
              </w:rPr>
              <w:t>ФК дані щодо крол</w:t>
            </w:r>
            <w:r w:rsidR="0006461A" w:rsidRPr="00B737B8">
              <w:rPr>
                <w:sz w:val="22"/>
                <w:szCs w:val="22"/>
              </w:rPr>
              <w:t>ів відсутні</w:t>
            </w:r>
          </w:p>
        </w:tc>
        <w:tc>
          <w:tcPr>
            <w:tcW w:w="1778" w:type="dxa"/>
          </w:tcPr>
          <w:p w:rsidR="0006461A" w:rsidRPr="00B737B8" w:rsidRDefault="0006461A" w:rsidP="0006461A">
            <w:pPr>
              <w:pStyle w:val="ad"/>
              <w:tabs>
                <w:tab w:val="left" w:pos="4962"/>
              </w:tabs>
              <w:rPr>
                <w:sz w:val="22"/>
                <w:szCs w:val="22"/>
              </w:rPr>
            </w:pPr>
            <w:r w:rsidRPr="00B737B8">
              <w:rPr>
                <w:sz w:val="22"/>
                <w:szCs w:val="22"/>
              </w:rPr>
              <w:t>Збільшення фетальної</w:t>
            </w:r>
          </w:p>
          <w:p w:rsidR="0006461A" w:rsidRPr="00B737B8" w:rsidRDefault="0006461A" w:rsidP="0006461A">
            <w:pPr>
              <w:pStyle w:val="ad"/>
              <w:tabs>
                <w:tab w:val="left" w:pos="4962"/>
              </w:tabs>
              <w:rPr>
                <w:sz w:val="22"/>
                <w:szCs w:val="22"/>
              </w:rPr>
            </w:pPr>
            <w:r w:rsidRPr="00B737B8">
              <w:rPr>
                <w:sz w:val="22"/>
                <w:szCs w:val="22"/>
              </w:rPr>
              <w:t>резорбції</w:t>
            </w:r>
          </w:p>
          <w:p w:rsidR="0006461A" w:rsidRPr="00B737B8" w:rsidRDefault="0006461A" w:rsidP="0006461A">
            <w:pPr>
              <w:pStyle w:val="ad"/>
              <w:tabs>
                <w:tab w:val="left" w:pos="4962"/>
              </w:tabs>
              <w:rPr>
                <w:sz w:val="22"/>
                <w:szCs w:val="22"/>
              </w:rPr>
            </w:pPr>
            <w:r w:rsidRPr="00B737B8">
              <w:rPr>
                <w:sz w:val="22"/>
                <w:szCs w:val="22"/>
              </w:rPr>
              <w:t xml:space="preserve">і зменшення </w:t>
            </w:r>
            <w:r w:rsidR="00B737B8" w:rsidRPr="00B737B8">
              <w:rPr>
                <w:sz w:val="22"/>
                <w:szCs w:val="22"/>
              </w:rPr>
              <w:t>чисельності</w:t>
            </w:r>
          </w:p>
          <w:p w:rsidR="0006461A" w:rsidRPr="00B737B8" w:rsidRDefault="0006461A" w:rsidP="0006461A">
            <w:pPr>
              <w:pStyle w:val="ad"/>
              <w:tabs>
                <w:tab w:val="left" w:pos="4962"/>
              </w:tabs>
              <w:rPr>
                <w:sz w:val="22"/>
                <w:szCs w:val="22"/>
              </w:rPr>
            </w:pPr>
            <w:r w:rsidRPr="00B737B8">
              <w:rPr>
                <w:sz w:val="22"/>
                <w:szCs w:val="22"/>
              </w:rPr>
              <w:t>живих плодів,</w:t>
            </w:r>
          </w:p>
          <w:p w:rsidR="0006461A" w:rsidRPr="00B737B8" w:rsidRDefault="0006461A" w:rsidP="0006461A">
            <w:pPr>
              <w:pStyle w:val="ad"/>
              <w:tabs>
                <w:tab w:val="left" w:pos="4962"/>
              </w:tabs>
              <w:rPr>
                <w:sz w:val="22"/>
                <w:szCs w:val="22"/>
              </w:rPr>
            </w:pPr>
            <w:r w:rsidRPr="00B737B8">
              <w:rPr>
                <w:sz w:val="22"/>
                <w:szCs w:val="22"/>
              </w:rPr>
              <w:t>аномалії</w:t>
            </w:r>
          </w:p>
          <w:p w:rsidR="0006461A" w:rsidRPr="00B737B8" w:rsidRDefault="008B19E1" w:rsidP="0006461A">
            <w:pPr>
              <w:pStyle w:val="ad"/>
              <w:tabs>
                <w:tab w:val="left" w:pos="4962"/>
              </w:tabs>
              <w:rPr>
                <w:sz w:val="22"/>
                <w:szCs w:val="22"/>
              </w:rPr>
            </w:pPr>
            <w:r w:rsidRPr="00B737B8">
              <w:rPr>
                <w:sz w:val="22"/>
                <w:szCs w:val="22"/>
              </w:rPr>
              <w:t>в печінці та</w:t>
            </w:r>
          </w:p>
          <w:p w:rsidR="0006461A" w:rsidRPr="00B737B8" w:rsidRDefault="0006461A" w:rsidP="0006461A">
            <w:pPr>
              <w:pStyle w:val="ad"/>
              <w:tabs>
                <w:tab w:val="left" w:pos="4962"/>
              </w:tabs>
            </w:pPr>
            <w:r w:rsidRPr="00B737B8">
              <w:rPr>
                <w:sz w:val="22"/>
                <w:szCs w:val="22"/>
              </w:rPr>
              <w:t>жовчному міхурі</w:t>
            </w:r>
          </w:p>
        </w:tc>
        <w:tc>
          <w:tcPr>
            <w:tcW w:w="1757" w:type="dxa"/>
          </w:tcPr>
          <w:p w:rsidR="0006461A" w:rsidRPr="00B737B8" w:rsidRDefault="0006461A" w:rsidP="0006461A">
            <w:pPr>
              <w:pStyle w:val="ad"/>
              <w:tabs>
                <w:tab w:val="left" w:pos="4962"/>
              </w:tabs>
              <w:rPr>
                <w:sz w:val="22"/>
                <w:szCs w:val="22"/>
              </w:rPr>
            </w:pPr>
            <w:r w:rsidRPr="00B737B8">
              <w:rPr>
                <w:sz w:val="22"/>
                <w:szCs w:val="22"/>
              </w:rPr>
              <w:t>4</w:t>
            </w:r>
            <w:r w:rsidR="000E5AC1" w:rsidRPr="00B737B8">
              <w:rPr>
                <w:sz w:val="22"/>
                <w:szCs w:val="22"/>
              </w:rPr>
              <w:t>–</w:t>
            </w:r>
            <w:r w:rsidRPr="00B737B8">
              <w:rPr>
                <w:sz w:val="22"/>
                <w:szCs w:val="22"/>
              </w:rPr>
              <w:t>8 мг на добу перорально</w:t>
            </w:r>
          </w:p>
          <w:p w:rsidR="008B19E1" w:rsidRPr="00B737B8" w:rsidRDefault="008B19E1" w:rsidP="0006461A">
            <w:pPr>
              <w:pStyle w:val="ad"/>
              <w:tabs>
                <w:tab w:val="left" w:pos="4962"/>
              </w:tabs>
              <w:rPr>
                <w:sz w:val="22"/>
                <w:szCs w:val="22"/>
              </w:rPr>
            </w:pPr>
          </w:p>
          <w:p w:rsidR="0006461A" w:rsidRPr="00B737B8" w:rsidRDefault="000E5AC1" w:rsidP="0006461A">
            <w:pPr>
              <w:pStyle w:val="ad"/>
              <w:tabs>
                <w:tab w:val="left" w:pos="4962"/>
              </w:tabs>
              <w:rPr>
                <w:sz w:val="22"/>
                <w:szCs w:val="22"/>
              </w:rPr>
            </w:pPr>
            <w:r w:rsidRPr="00B737B8">
              <w:rPr>
                <w:sz w:val="22"/>
                <w:szCs w:val="22"/>
              </w:rPr>
              <w:t>(0,06</w:t>
            </w:r>
            <w:r w:rsidR="0006461A" w:rsidRPr="00B737B8">
              <w:rPr>
                <w:sz w:val="22"/>
                <w:szCs w:val="22"/>
              </w:rPr>
              <w:t>–0,13</w:t>
            </w:r>
            <w:r w:rsidRPr="00B737B8">
              <w:rPr>
                <w:sz w:val="22"/>
                <w:szCs w:val="22"/>
              </w:rPr>
              <w:t> мг/кг, 2,4</w:t>
            </w:r>
            <w:r w:rsidR="0006461A" w:rsidRPr="00B737B8">
              <w:rPr>
                <w:sz w:val="22"/>
                <w:szCs w:val="22"/>
              </w:rPr>
              <w:t>–4,7</w:t>
            </w:r>
            <w:r w:rsidRPr="00B737B8">
              <w:rPr>
                <w:sz w:val="22"/>
                <w:szCs w:val="22"/>
              </w:rPr>
              <w:t> </w:t>
            </w:r>
            <w:r w:rsidR="0006461A" w:rsidRPr="00B737B8">
              <w:rPr>
                <w:sz w:val="22"/>
                <w:szCs w:val="22"/>
              </w:rPr>
              <w:t>мг/м</w:t>
            </w:r>
            <w:r w:rsidR="0006461A" w:rsidRPr="00B737B8">
              <w:rPr>
                <w:sz w:val="22"/>
                <w:szCs w:val="22"/>
                <w:vertAlign w:val="superscript"/>
              </w:rPr>
              <w:t>2</w:t>
            </w:r>
            <w:r w:rsidR="0006461A" w:rsidRPr="00B737B8">
              <w:rPr>
                <w:sz w:val="22"/>
                <w:szCs w:val="22"/>
              </w:rPr>
              <w:t>)</w:t>
            </w:r>
          </w:p>
          <w:p w:rsidR="0006461A" w:rsidRPr="00B737B8" w:rsidRDefault="0006461A" w:rsidP="0006461A">
            <w:pPr>
              <w:pStyle w:val="ad"/>
              <w:tabs>
                <w:tab w:val="left" w:pos="4962"/>
              </w:tabs>
              <w:rPr>
                <w:sz w:val="22"/>
                <w:szCs w:val="22"/>
              </w:rPr>
            </w:pPr>
            <w:r w:rsidRPr="00B737B8">
              <w:rPr>
                <w:sz w:val="22"/>
                <w:szCs w:val="22"/>
              </w:rPr>
              <w:t> </w:t>
            </w:r>
          </w:p>
          <w:p w:rsidR="0006461A" w:rsidRPr="00B737B8" w:rsidRDefault="0006461A" w:rsidP="0006461A">
            <w:pPr>
              <w:pStyle w:val="ad"/>
              <w:tabs>
                <w:tab w:val="left" w:pos="4962"/>
              </w:tabs>
              <w:rPr>
                <w:sz w:val="22"/>
                <w:szCs w:val="22"/>
              </w:rPr>
            </w:pPr>
            <w:r w:rsidRPr="00B737B8">
              <w:rPr>
                <w:sz w:val="22"/>
                <w:szCs w:val="22"/>
                <w:u w:val="single"/>
              </w:rPr>
              <w:t>для дози 8 мг</w:t>
            </w:r>
          </w:p>
          <w:p w:rsidR="008B19E1" w:rsidRPr="00B737B8" w:rsidRDefault="008B19E1" w:rsidP="0006461A">
            <w:pPr>
              <w:pStyle w:val="ad"/>
              <w:tabs>
                <w:tab w:val="left" w:pos="4962"/>
              </w:tabs>
              <w:rPr>
                <w:bCs/>
                <w:sz w:val="20"/>
                <w:szCs w:val="20"/>
              </w:rPr>
            </w:pPr>
          </w:p>
          <w:p w:rsidR="0006461A" w:rsidRPr="00B737B8" w:rsidRDefault="00C75A5B" w:rsidP="0006461A">
            <w:pPr>
              <w:pStyle w:val="ad"/>
              <w:tabs>
                <w:tab w:val="left" w:pos="4962"/>
              </w:tabs>
              <w:rPr>
                <w:sz w:val="22"/>
                <w:szCs w:val="22"/>
              </w:rPr>
            </w:pPr>
            <w:r w:rsidRPr="00B737B8">
              <w:rPr>
                <w:bCs/>
                <w:sz w:val="20"/>
                <w:szCs w:val="20"/>
              </w:rPr>
              <w:t>C</w:t>
            </w:r>
            <w:r w:rsidRPr="00B737B8">
              <w:rPr>
                <w:bCs/>
                <w:sz w:val="20"/>
                <w:szCs w:val="20"/>
                <w:vertAlign w:val="subscript"/>
              </w:rPr>
              <w:t>max</w:t>
            </w:r>
            <w:r w:rsidR="0006461A" w:rsidRPr="00B737B8">
              <w:rPr>
                <w:sz w:val="22"/>
                <w:szCs w:val="22"/>
              </w:rPr>
              <w:t>= 0,128</w:t>
            </w:r>
            <w:r w:rsidR="000E5AC1" w:rsidRPr="00B737B8">
              <w:rPr>
                <w:sz w:val="22"/>
                <w:szCs w:val="22"/>
              </w:rPr>
              <w:t> </w:t>
            </w:r>
            <w:r w:rsidR="0006461A" w:rsidRPr="00B737B8">
              <w:rPr>
                <w:sz w:val="22"/>
                <w:szCs w:val="22"/>
              </w:rPr>
              <w:t>мкг/мл</w:t>
            </w:r>
            <w:r w:rsidR="0006461A" w:rsidRPr="00B737B8">
              <w:rPr>
                <w:sz w:val="22"/>
                <w:szCs w:val="22"/>
                <w:vertAlign w:val="superscript"/>
              </w:rPr>
              <w:t>с</w:t>
            </w:r>
          </w:p>
          <w:p w:rsidR="0006461A" w:rsidRPr="00B737B8" w:rsidRDefault="0006461A" w:rsidP="0006461A">
            <w:pPr>
              <w:pStyle w:val="ad"/>
              <w:tabs>
                <w:tab w:val="left" w:pos="4962"/>
              </w:tabs>
              <w:rPr>
                <w:sz w:val="22"/>
                <w:szCs w:val="22"/>
              </w:rPr>
            </w:pPr>
            <w:r w:rsidRPr="00B737B8">
              <w:rPr>
                <w:sz w:val="22"/>
                <w:szCs w:val="22"/>
              </w:rPr>
              <w:t> </w:t>
            </w:r>
          </w:p>
          <w:p w:rsidR="0006461A" w:rsidRPr="00B737B8" w:rsidRDefault="0006461A" w:rsidP="000E5AC1">
            <w:pPr>
              <w:pStyle w:val="ad"/>
              <w:tabs>
                <w:tab w:val="left" w:pos="4962"/>
              </w:tabs>
            </w:pPr>
            <w:r w:rsidRPr="00B737B8">
              <w:rPr>
                <w:sz w:val="22"/>
                <w:szCs w:val="22"/>
              </w:rPr>
              <w:t>AUC = 0,529</w:t>
            </w:r>
            <w:r w:rsidR="000E5AC1" w:rsidRPr="00B737B8">
              <w:rPr>
                <w:sz w:val="22"/>
                <w:szCs w:val="22"/>
              </w:rPr>
              <w:t> </w:t>
            </w:r>
            <w:r w:rsidRPr="00B737B8">
              <w:rPr>
                <w:sz w:val="22"/>
                <w:szCs w:val="22"/>
              </w:rPr>
              <w:t>мкг∙год/мл</w:t>
            </w:r>
            <w:r w:rsidRPr="00B737B8">
              <w:rPr>
                <w:sz w:val="22"/>
                <w:szCs w:val="22"/>
                <w:vertAlign w:val="superscript"/>
              </w:rPr>
              <w:t>с</w:t>
            </w:r>
          </w:p>
        </w:tc>
        <w:tc>
          <w:tcPr>
            <w:tcW w:w="1695" w:type="dxa"/>
          </w:tcPr>
          <w:p w:rsidR="0006461A" w:rsidRPr="00B737B8" w:rsidRDefault="0006461A" w:rsidP="0006461A">
            <w:pPr>
              <w:pStyle w:val="ad"/>
              <w:tabs>
                <w:tab w:val="left" w:pos="4962"/>
              </w:tabs>
              <w:rPr>
                <w:sz w:val="22"/>
                <w:szCs w:val="22"/>
              </w:rPr>
            </w:pPr>
            <w:r w:rsidRPr="00B737B8">
              <w:rPr>
                <w:sz w:val="22"/>
                <w:szCs w:val="22"/>
              </w:rPr>
              <w:t>NOAEL:</w:t>
            </w:r>
          </w:p>
          <w:p w:rsidR="0006461A" w:rsidRPr="00B737B8" w:rsidRDefault="0006461A" w:rsidP="0006461A">
            <w:pPr>
              <w:pStyle w:val="ad"/>
              <w:tabs>
                <w:tab w:val="left" w:pos="4962"/>
              </w:tabs>
              <w:rPr>
                <w:sz w:val="22"/>
                <w:szCs w:val="22"/>
              </w:rPr>
            </w:pPr>
            <w:r w:rsidRPr="00B737B8">
              <w:rPr>
                <w:sz w:val="22"/>
                <w:szCs w:val="22"/>
              </w:rPr>
              <w:t> </w:t>
            </w:r>
          </w:p>
          <w:p w:rsidR="0006461A" w:rsidRPr="00B737B8" w:rsidRDefault="0006461A" w:rsidP="0006461A">
            <w:pPr>
              <w:pStyle w:val="ad"/>
              <w:tabs>
                <w:tab w:val="left" w:pos="4962"/>
              </w:tabs>
              <w:rPr>
                <w:sz w:val="22"/>
                <w:szCs w:val="22"/>
              </w:rPr>
            </w:pPr>
            <w:r w:rsidRPr="00B737B8">
              <w:rPr>
                <w:sz w:val="22"/>
                <w:szCs w:val="22"/>
                <w:u w:val="single"/>
              </w:rPr>
              <w:t>щури</w:t>
            </w:r>
          </w:p>
          <w:p w:rsidR="00FD7509" w:rsidRPr="00B737B8" w:rsidRDefault="00FD7509" w:rsidP="0006461A">
            <w:pPr>
              <w:pStyle w:val="ad"/>
              <w:tabs>
                <w:tab w:val="left" w:pos="4962"/>
              </w:tabs>
              <w:rPr>
                <w:sz w:val="22"/>
                <w:szCs w:val="22"/>
              </w:rPr>
            </w:pPr>
          </w:p>
          <w:p w:rsidR="0006461A" w:rsidRPr="00B737B8" w:rsidRDefault="0006461A" w:rsidP="0006461A">
            <w:pPr>
              <w:pStyle w:val="ad"/>
              <w:tabs>
                <w:tab w:val="left" w:pos="4962"/>
              </w:tabs>
              <w:rPr>
                <w:sz w:val="22"/>
                <w:szCs w:val="22"/>
              </w:rPr>
            </w:pPr>
            <w:r w:rsidRPr="00B737B8">
              <w:rPr>
                <w:sz w:val="22"/>
                <w:szCs w:val="22"/>
              </w:rPr>
              <w:t>NOAEL не визначено</w:t>
            </w:r>
          </w:p>
          <w:p w:rsidR="0006461A" w:rsidRPr="00B737B8" w:rsidRDefault="0006461A" w:rsidP="0006461A">
            <w:pPr>
              <w:pStyle w:val="ad"/>
              <w:tabs>
                <w:tab w:val="left" w:pos="4962"/>
              </w:tabs>
              <w:rPr>
                <w:sz w:val="22"/>
                <w:szCs w:val="22"/>
              </w:rPr>
            </w:pPr>
            <w:r w:rsidRPr="00B737B8">
              <w:rPr>
                <w:sz w:val="22"/>
                <w:szCs w:val="22"/>
              </w:rPr>
              <w:t> </w:t>
            </w:r>
          </w:p>
          <w:p w:rsidR="0006461A" w:rsidRPr="00B737B8" w:rsidRDefault="0006461A" w:rsidP="0006461A">
            <w:pPr>
              <w:pStyle w:val="ad"/>
              <w:tabs>
                <w:tab w:val="left" w:pos="4962"/>
              </w:tabs>
              <w:rPr>
                <w:sz w:val="22"/>
                <w:szCs w:val="22"/>
              </w:rPr>
            </w:pPr>
            <w:r w:rsidRPr="00B737B8">
              <w:rPr>
                <w:sz w:val="22"/>
                <w:szCs w:val="22"/>
                <w:u w:val="single"/>
              </w:rPr>
              <w:t>крол</w:t>
            </w:r>
            <w:r w:rsidR="000E5AC1" w:rsidRPr="00B737B8">
              <w:rPr>
                <w:sz w:val="22"/>
                <w:szCs w:val="22"/>
                <w:u w:val="single"/>
              </w:rPr>
              <w:t>і</w:t>
            </w:r>
            <w:r w:rsidRPr="00B737B8">
              <w:rPr>
                <w:sz w:val="22"/>
                <w:szCs w:val="22"/>
                <w:u w:val="single"/>
                <w:vertAlign w:val="superscript"/>
              </w:rPr>
              <w:t>d</w:t>
            </w:r>
          </w:p>
          <w:p w:rsidR="0006461A" w:rsidRPr="00B737B8" w:rsidRDefault="0006461A" w:rsidP="0006461A">
            <w:pPr>
              <w:pStyle w:val="ad"/>
              <w:tabs>
                <w:tab w:val="left" w:pos="4962"/>
              </w:tabs>
              <w:rPr>
                <w:sz w:val="22"/>
                <w:szCs w:val="22"/>
              </w:rPr>
            </w:pPr>
            <w:r w:rsidRPr="00B737B8">
              <w:rPr>
                <w:sz w:val="22"/>
                <w:szCs w:val="22"/>
              </w:rPr>
              <w:t> </w:t>
            </w:r>
          </w:p>
          <w:p w:rsidR="0006461A" w:rsidRPr="00B737B8" w:rsidRDefault="00C75A5B" w:rsidP="0006461A">
            <w:pPr>
              <w:pStyle w:val="ad"/>
              <w:tabs>
                <w:tab w:val="left" w:pos="4962"/>
              </w:tabs>
              <w:rPr>
                <w:sz w:val="22"/>
                <w:szCs w:val="22"/>
              </w:rPr>
            </w:pPr>
            <w:r w:rsidRPr="00B737B8">
              <w:rPr>
                <w:bCs/>
                <w:sz w:val="20"/>
                <w:szCs w:val="20"/>
              </w:rPr>
              <w:t>C</w:t>
            </w:r>
            <w:r w:rsidRPr="00B737B8">
              <w:rPr>
                <w:bCs/>
                <w:sz w:val="20"/>
                <w:szCs w:val="20"/>
                <w:vertAlign w:val="subscript"/>
              </w:rPr>
              <w:t>max</w:t>
            </w:r>
            <w:r w:rsidR="0006461A" w:rsidRPr="00B737B8">
              <w:rPr>
                <w:sz w:val="22"/>
                <w:szCs w:val="22"/>
              </w:rPr>
              <w:t>= 10</w:t>
            </w:r>
          </w:p>
          <w:p w:rsidR="0006461A" w:rsidRPr="00B737B8" w:rsidRDefault="0006461A" w:rsidP="0006461A">
            <w:pPr>
              <w:pStyle w:val="ad"/>
              <w:tabs>
                <w:tab w:val="left" w:pos="4962"/>
              </w:tabs>
              <w:rPr>
                <w:sz w:val="22"/>
                <w:szCs w:val="22"/>
              </w:rPr>
            </w:pPr>
            <w:r w:rsidRPr="00B737B8">
              <w:rPr>
                <w:sz w:val="22"/>
                <w:szCs w:val="22"/>
              </w:rPr>
              <w:t>(1,3/0,13)</w:t>
            </w:r>
          </w:p>
          <w:p w:rsidR="0006461A" w:rsidRPr="00B737B8" w:rsidRDefault="0006461A" w:rsidP="0006461A">
            <w:pPr>
              <w:pStyle w:val="ad"/>
              <w:tabs>
                <w:tab w:val="left" w:pos="4962"/>
              </w:tabs>
              <w:rPr>
                <w:sz w:val="22"/>
                <w:szCs w:val="22"/>
              </w:rPr>
            </w:pPr>
            <w:r w:rsidRPr="00B737B8">
              <w:rPr>
                <w:sz w:val="22"/>
                <w:szCs w:val="22"/>
              </w:rPr>
              <w:t> </w:t>
            </w:r>
          </w:p>
          <w:p w:rsidR="0006461A" w:rsidRPr="00B737B8" w:rsidRDefault="0006461A" w:rsidP="0006461A">
            <w:pPr>
              <w:pStyle w:val="ad"/>
              <w:tabs>
                <w:tab w:val="left" w:pos="4962"/>
              </w:tabs>
              <w:rPr>
                <w:sz w:val="22"/>
                <w:szCs w:val="22"/>
              </w:rPr>
            </w:pPr>
            <w:r w:rsidRPr="00B737B8">
              <w:rPr>
                <w:sz w:val="22"/>
                <w:szCs w:val="22"/>
              </w:rPr>
              <w:t>AUC = 3,3</w:t>
            </w:r>
          </w:p>
          <w:p w:rsidR="0006461A" w:rsidRPr="00B737B8" w:rsidRDefault="0006461A" w:rsidP="0006461A">
            <w:pPr>
              <w:pStyle w:val="ad"/>
              <w:tabs>
                <w:tab w:val="left" w:pos="4962"/>
              </w:tabs>
              <w:rPr>
                <w:sz w:val="22"/>
                <w:szCs w:val="22"/>
              </w:rPr>
            </w:pPr>
            <w:r w:rsidRPr="00B737B8">
              <w:rPr>
                <w:sz w:val="22"/>
                <w:szCs w:val="22"/>
              </w:rPr>
              <w:t>(15,6/4,7)</w:t>
            </w:r>
          </w:p>
          <w:p w:rsidR="0006461A" w:rsidRPr="00B737B8" w:rsidRDefault="0006461A" w:rsidP="0006461A">
            <w:pPr>
              <w:pStyle w:val="ad"/>
              <w:tabs>
                <w:tab w:val="left" w:pos="4962"/>
              </w:tabs>
              <w:rPr>
                <w:sz w:val="22"/>
                <w:szCs w:val="22"/>
              </w:rPr>
            </w:pPr>
            <w:r w:rsidRPr="00B737B8">
              <w:rPr>
                <w:sz w:val="22"/>
                <w:szCs w:val="22"/>
              </w:rPr>
              <w:t> </w:t>
            </w:r>
          </w:p>
          <w:p w:rsidR="0006461A" w:rsidRPr="00B737B8" w:rsidRDefault="0006461A" w:rsidP="0006461A">
            <w:pPr>
              <w:pStyle w:val="ad"/>
              <w:tabs>
                <w:tab w:val="left" w:pos="4962"/>
              </w:tabs>
              <w:rPr>
                <w:sz w:val="22"/>
                <w:szCs w:val="22"/>
              </w:rPr>
            </w:pPr>
            <w:r w:rsidRPr="00B737B8">
              <w:rPr>
                <w:sz w:val="22"/>
                <w:szCs w:val="22"/>
              </w:rPr>
              <w:t>LOAEL:</w:t>
            </w:r>
          </w:p>
          <w:p w:rsidR="0006461A" w:rsidRPr="00B737B8" w:rsidRDefault="0006461A" w:rsidP="0006461A">
            <w:pPr>
              <w:pStyle w:val="ad"/>
              <w:tabs>
                <w:tab w:val="left" w:pos="4962"/>
              </w:tabs>
              <w:rPr>
                <w:sz w:val="22"/>
                <w:szCs w:val="22"/>
              </w:rPr>
            </w:pPr>
            <w:r w:rsidRPr="00B737B8">
              <w:rPr>
                <w:sz w:val="22"/>
                <w:szCs w:val="22"/>
              </w:rPr>
              <w:t> </w:t>
            </w:r>
          </w:p>
          <w:p w:rsidR="0006461A" w:rsidRPr="00B737B8" w:rsidRDefault="0006461A" w:rsidP="0006461A">
            <w:pPr>
              <w:pStyle w:val="ad"/>
              <w:tabs>
                <w:tab w:val="left" w:pos="4962"/>
              </w:tabs>
              <w:rPr>
                <w:sz w:val="22"/>
                <w:szCs w:val="22"/>
              </w:rPr>
            </w:pPr>
            <w:r w:rsidRPr="00B737B8">
              <w:rPr>
                <w:sz w:val="22"/>
                <w:szCs w:val="22"/>
                <w:u w:val="single"/>
              </w:rPr>
              <w:t>щури</w:t>
            </w:r>
          </w:p>
          <w:p w:rsidR="00EA613D" w:rsidRPr="00B737B8" w:rsidRDefault="00EA613D" w:rsidP="0006461A">
            <w:pPr>
              <w:pStyle w:val="ad"/>
              <w:tabs>
                <w:tab w:val="left" w:pos="4962"/>
              </w:tabs>
              <w:rPr>
                <w:bCs/>
                <w:sz w:val="20"/>
                <w:szCs w:val="20"/>
              </w:rPr>
            </w:pPr>
          </w:p>
          <w:p w:rsidR="0006461A" w:rsidRPr="00B737B8" w:rsidRDefault="00C75A5B" w:rsidP="0006461A">
            <w:pPr>
              <w:pStyle w:val="ad"/>
              <w:tabs>
                <w:tab w:val="left" w:pos="4962"/>
              </w:tabs>
              <w:rPr>
                <w:sz w:val="22"/>
                <w:szCs w:val="22"/>
              </w:rPr>
            </w:pPr>
            <w:r w:rsidRPr="00B737B8">
              <w:rPr>
                <w:bCs/>
                <w:sz w:val="20"/>
                <w:szCs w:val="20"/>
              </w:rPr>
              <w:t>C</w:t>
            </w:r>
            <w:r w:rsidRPr="00B737B8">
              <w:rPr>
                <w:bCs/>
                <w:sz w:val="20"/>
                <w:szCs w:val="20"/>
                <w:vertAlign w:val="subscript"/>
              </w:rPr>
              <w:t>max</w:t>
            </w:r>
            <w:r w:rsidR="0006461A" w:rsidRPr="00B737B8">
              <w:rPr>
                <w:sz w:val="22"/>
                <w:szCs w:val="22"/>
              </w:rPr>
              <w:t>= 6,6</w:t>
            </w:r>
          </w:p>
          <w:p w:rsidR="0006461A" w:rsidRPr="00B737B8" w:rsidRDefault="0006461A" w:rsidP="0006461A">
            <w:pPr>
              <w:pStyle w:val="ad"/>
              <w:tabs>
                <w:tab w:val="left" w:pos="4962"/>
              </w:tabs>
              <w:rPr>
                <w:sz w:val="22"/>
                <w:szCs w:val="22"/>
              </w:rPr>
            </w:pPr>
            <w:r w:rsidRPr="00B737B8">
              <w:rPr>
                <w:sz w:val="22"/>
                <w:szCs w:val="22"/>
              </w:rPr>
              <w:t>(0,84/0,128)</w:t>
            </w:r>
          </w:p>
          <w:p w:rsidR="0006461A" w:rsidRPr="00B737B8" w:rsidRDefault="0006461A" w:rsidP="0006461A">
            <w:pPr>
              <w:pStyle w:val="ad"/>
              <w:tabs>
                <w:tab w:val="left" w:pos="4962"/>
              </w:tabs>
              <w:rPr>
                <w:sz w:val="22"/>
                <w:szCs w:val="22"/>
              </w:rPr>
            </w:pPr>
            <w:r w:rsidRPr="00B737B8">
              <w:rPr>
                <w:sz w:val="22"/>
                <w:szCs w:val="22"/>
              </w:rPr>
              <w:t> </w:t>
            </w:r>
          </w:p>
          <w:p w:rsidR="0006461A" w:rsidRPr="00B737B8" w:rsidRDefault="0006461A" w:rsidP="0006461A">
            <w:pPr>
              <w:pStyle w:val="ad"/>
              <w:tabs>
                <w:tab w:val="left" w:pos="4962"/>
              </w:tabs>
              <w:rPr>
                <w:sz w:val="22"/>
                <w:szCs w:val="22"/>
              </w:rPr>
            </w:pPr>
            <w:r w:rsidRPr="00B737B8">
              <w:rPr>
                <w:sz w:val="22"/>
                <w:szCs w:val="22"/>
              </w:rPr>
              <w:t>AUC = 5,1</w:t>
            </w:r>
          </w:p>
          <w:p w:rsidR="0006461A" w:rsidRPr="00B737B8" w:rsidRDefault="0006461A" w:rsidP="0006461A">
            <w:pPr>
              <w:pStyle w:val="ad"/>
              <w:tabs>
                <w:tab w:val="left" w:pos="4962"/>
              </w:tabs>
              <w:rPr>
                <w:sz w:val="22"/>
                <w:szCs w:val="22"/>
              </w:rPr>
            </w:pPr>
            <w:r w:rsidRPr="00B737B8">
              <w:rPr>
                <w:sz w:val="22"/>
                <w:szCs w:val="22"/>
              </w:rPr>
              <w:t>(2,7/0,529)</w:t>
            </w:r>
          </w:p>
          <w:p w:rsidR="0006461A" w:rsidRPr="00B737B8" w:rsidRDefault="0006461A" w:rsidP="0006461A">
            <w:pPr>
              <w:pStyle w:val="ad"/>
              <w:tabs>
                <w:tab w:val="left" w:pos="4962"/>
              </w:tabs>
            </w:pPr>
          </w:p>
        </w:tc>
        <w:tc>
          <w:tcPr>
            <w:tcW w:w="1617" w:type="dxa"/>
            <w:shd w:val="clear" w:color="auto" w:fill="auto"/>
          </w:tcPr>
          <w:p w:rsidR="0006461A" w:rsidRPr="00B737B8" w:rsidRDefault="000E5548" w:rsidP="0006461A">
            <w:pPr>
              <w:pStyle w:val="ad"/>
              <w:tabs>
                <w:tab w:val="left" w:pos="4962"/>
              </w:tabs>
              <w:rPr>
                <w:sz w:val="22"/>
                <w:szCs w:val="22"/>
              </w:rPr>
            </w:pPr>
            <w:r w:rsidRPr="00B737B8">
              <w:rPr>
                <w:sz w:val="22"/>
                <w:szCs w:val="22"/>
              </w:rPr>
              <w:t>Д</w:t>
            </w:r>
            <w:r w:rsidR="0006461A" w:rsidRPr="00B737B8">
              <w:rPr>
                <w:sz w:val="22"/>
                <w:szCs w:val="22"/>
              </w:rPr>
              <w:t>оза для людини</w:t>
            </w:r>
          </w:p>
          <w:p w:rsidR="0006461A" w:rsidRPr="00B737B8" w:rsidRDefault="0006461A" w:rsidP="0006461A">
            <w:pPr>
              <w:pStyle w:val="ad"/>
              <w:tabs>
                <w:tab w:val="left" w:pos="4962"/>
              </w:tabs>
              <w:rPr>
                <w:sz w:val="22"/>
                <w:szCs w:val="22"/>
              </w:rPr>
            </w:pPr>
            <w:r w:rsidRPr="00B737B8">
              <w:rPr>
                <w:sz w:val="22"/>
                <w:szCs w:val="22"/>
              </w:rPr>
              <w:t>щодобово, але</w:t>
            </w:r>
          </w:p>
          <w:p w:rsidR="0006461A" w:rsidRPr="00B737B8" w:rsidRDefault="0006461A" w:rsidP="0006461A">
            <w:pPr>
              <w:pStyle w:val="ad"/>
              <w:tabs>
                <w:tab w:val="left" w:pos="4962"/>
              </w:tabs>
              <w:rPr>
                <w:sz w:val="22"/>
                <w:szCs w:val="22"/>
              </w:rPr>
            </w:pPr>
            <w:r w:rsidRPr="00B737B8">
              <w:rPr>
                <w:sz w:val="22"/>
                <w:szCs w:val="22"/>
              </w:rPr>
              <w:t xml:space="preserve">NOAEL </w:t>
            </w:r>
            <w:r w:rsidR="008B19E1" w:rsidRPr="00B737B8">
              <w:rPr>
                <w:sz w:val="22"/>
                <w:szCs w:val="22"/>
              </w:rPr>
              <w:t xml:space="preserve">для </w:t>
            </w:r>
            <w:r w:rsidRPr="00B737B8">
              <w:rPr>
                <w:sz w:val="22"/>
                <w:szCs w:val="22"/>
              </w:rPr>
              <w:t xml:space="preserve">MEFL </w:t>
            </w:r>
          </w:p>
          <w:p w:rsidR="0006461A" w:rsidRPr="00B737B8" w:rsidRDefault="0006461A" w:rsidP="0006461A">
            <w:pPr>
              <w:pStyle w:val="ad"/>
              <w:tabs>
                <w:tab w:val="left" w:pos="4962"/>
              </w:tabs>
              <w:rPr>
                <w:sz w:val="22"/>
                <w:szCs w:val="22"/>
              </w:rPr>
            </w:pPr>
            <w:r w:rsidRPr="00B737B8">
              <w:rPr>
                <w:sz w:val="22"/>
                <w:szCs w:val="22"/>
              </w:rPr>
              <w:t>була одноразовою</w:t>
            </w:r>
          </w:p>
          <w:p w:rsidR="0006461A" w:rsidRPr="00B737B8" w:rsidRDefault="0006461A" w:rsidP="0006461A">
            <w:pPr>
              <w:pStyle w:val="ad"/>
              <w:tabs>
                <w:tab w:val="left" w:pos="4962"/>
              </w:tabs>
              <w:rPr>
                <w:sz w:val="22"/>
                <w:szCs w:val="22"/>
              </w:rPr>
            </w:pPr>
            <w:r w:rsidRPr="00B737B8">
              <w:rPr>
                <w:sz w:val="22"/>
                <w:szCs w:val="22"/>
              </w:rPr>
              <w:t>дозою, межі</w:t>
            </w:r>
            <w:r w:rsidR="008B19E1" w:rsidRPr="00B737B8">
              <w:rPr>
                <w:sz w:val="22"/>
                <w:szCs w:val="22"/>
              </w:rPr>
              <w:t xml:space="preserve">, </w:t>
            </w:r>
            <w:r w:rsidR="000E5548" w:rsidRPr="00B737B8">
              <w:rPr>
                <w:sz w:val="22"/>
                <w:szCs w:val="22"/>
              </w:rPr>
              <w:t>найі</w:t>
            </w:r>
            <w:r w:rsidRPr="00B737B8">
              <w:rPr>
                <w:sz w:val="22"/>
                <w:szCs w:val="22"/>
              </w:rPr>
              <w:t>мовірн</w:t>
            </w:r>
            <w:r w:rsidR="000E5548" w:rsidRPr="00B737B8">
              <w:rPr>
                <w:sz w:val="22"/>
                <w:szCs w:val="22"/>
              </w:rPr>
              <w:t>іше,</w:t>
            </w:r>
            <w:r w:rsidR="008B19E1" w:rsidRPr="00B737B8">
              <w:rPr>
                <w:sz w:val="22"/>
                <w:szCs w:val="22"/>
              </w:rPr>
              <w:t xml:space="preserve"> були б</w:t>
            </w:r>
            <w:r w:rsidRPr="00B737B8">
              <w:rPr>
                <w:sz w:val="22"/>
                <w:szCs w:val="22"/>
              </w:rPr>
              <w:t xml:space="preserve"> навіть</w:t>
            </w:r>
          </w:p>
          <w:p w:rsidR="0006461A" w:rsidRPr="00B737B8" w:rsidRDefault="0006461A" w:rsidP="0006461A">
            <w:pPr>
              <w:pStyle w:val="ad"/>
              <w:tabs>
                <w:tab w:val="left" w:pos="4962"/>
              </w:tabs>
              <w:rPr>
                <w:sz w:val="22"/>
                <w:szCs w:val="22"/>
              </w:rPr>
            </w:pPr>
            <w:r w:rsidRPr="00B737B8">
              <w:rPr>
                <w:sz w:val="22"/>
                <w:szCs w:val="22"/>
              </w:rPr>
              <w:t>нижч</w:t>
            </w:r>
            <w:r w:rsidR="0039327C" w:rsidRPr="00B737B8">
              <w:rPr>
                <w:sz w:val="22"/>
                <w:szCs w:val="22"/>
              </w:rPr>
              <w:t>і</w:t>
            </w:r>
            <w:r w:rsidRPr="00B737B8">
              <w:rPr>
                <w:sz w:val="22"/>
                <w:szCs w:val="22"/>
              </w:rPr>
              <w:t xml:space="preserve">, якщо </w:t>
            </w:r>
            <w:r w:rsidR="008B19E1" w:rsidRPr="00B737B8">
              <w:rPr>
                <w:sz w:val="22"/>
                <w:szCs w:val="22"/>
              </w:rPr>
              <w:t xml:space="preserve">б </w:t>
            </w:r>
            <w:r w:rsidRPr="00B737B8">
              <w:rPr>
                <w:sz w:val="22"/>
                <w:szCs w:val="22"/>
              </w:rPr>
              <w:t>щури отримували дозу</w:t>
            </w:r>
          </w:p>
          <w:p w:rsidR="0006461A" w:rsidRPr="00B737B8" w:rsidRDefault="0006461A" w:rsidP="0006461A">
            <w:pPr>
              <w:pStyle w:val="ad"/>
              <w:tabs>
                <w:tab w:val="left" w:pos="4962"/>
              </w:tabs>
              <w:rPr>
                <w:sz w:val="22"/>
                <w:szCs w:val="22"/>
              </w:rPr>
            </w:pPr>
            <w:r w:rsidRPr="00B737B8">
              <w:rPr>
                <w:sz w:val="22"/>
                <w:szCs w:val="22"/>
              </w:rPr>
              <w:t>протягом</w:t>
            </w:r>
          </w:p>
          <w:p w:rsidR="0006461A" w:rsidRPr="002F6658" w:rsidRDefault="0006461A" w:rsidP="0006461A">
            <w:pPr>
              <w:pStyle w:val="ad"/>
              <w:tabs>
                <w:tab w:val="left" w:pos="4962"/>
              </w:tabs>
            </w:pPr>
            <w:r w:rsidRPr="00B737B8">
              <w:rPr>
                <w:sz w:val="22"/>
                <w:szCs w:val="22"/>
              </w:rPr>
              <w:t>органогенезу</w:t>
            </w:r>
          </w:p>
        </w:tc>
      </w:tr>
    </w:tbl>
    <w:p w:rsidR="0006461A" w:rsidRPr="002F6658" w:rsidRDefault="0006461A">
      <w:r w:rsidRPr="002F6658">
        <w:br w:type="page"/>
      </w:r>
    </w:p>
    <w:tbl>
      <w:tblPr>
        <w:tblStyle w:val="ac"/>
        <w:tblW w:w="0" w:type="auto"/>
        <w:tblLook w:val="04A0" w:firstRow="1" w:lastRow="0" w:firstColumn="1" w:lastColumn="0" w:noHBand="0" w:noVBand="1"/>
      </w:tblPr>
      <w:tblGrid>
        <w:gridCol w:w="1257"/>
        <w:gridCol w:w="1525"/>
        <w:gridCol w:w="1988"/>
        <w:gridCol w:w="1636"/>
        <w:gridCol w:w="1592"/>
        <w:gridCol w:w="1778"/>
        <w:gridCol w:w="1757"/>
        <w:gridCol w:w="1695"/>
        <w:gridCol w:w="1617"/>
      </w:tblGrid>
      <w:tr w:rsidR="001340B7" w:rsidRPr="002F6658" w:rsidTr="0006461A">
        <w:tc>
          <w:tcPr>
            <w:tcW w:w="14845" w:type="dxa"/>
            <w:gridSpan w:val="9"/>
            <w:tcBorders>
              <w:top w:val="nil"/>
              <w:left w:val="nil"/>
              <w:right w:val="nil"/>
            </w:tcBorders>
          </w:tcPr>
          <w:p w:rsidR="0006461A" w:rsidRPr="002F6658" w:rsidRDefault="0006461A" w:rsidP="0006461A">
            <w:pPr>
              <w:pStyle w:val="ad"/>
              <w:tabs>
                <w:tab w:val="left" w:pos="4962"/>
              </w:tabs>
              <w:rPr>
                <w:sz w:val="22"/>
                <w:szCs w:val="22"/>
              </w:rPr>
            </w:pPr>
            <w:r w:rsidRPr="002F6658">
              <w:rPr>
                <w:sz w:val="22"/>
                <w:szCs w:val="22"/>
              </w:rPr>
              <w:lastRenderedPageBreak/>
              <w:t xml:space="preserve">Кінець таблиці: </w:t>
            </w:r>
            <w:r w:rsidRPr="002F6658">
              <w:rPr>
                <w:b/>
                <w:sz w:val="28"/>
                <w:szCs w:val="28"/>
              </w:rPr>
              <w:t>Бусульфан</w:t>
            </w:r>
          </w:p>
        </w:tc>
      </w:tr>
      <w:tr w:rsidR="0006461A" w:rsidRPr="006F5298" w:rsidTr="0006461A">
        <w:tc>
          <w:tcPr>
            <w:tcW w:w="1257" w:type="dxa"/>
          </w:tcPr>
          <w:p w:rsidR="0006461A" w:rsidRPr="002F6658" w:rsidRDefault="0006461A" w:rsidP="0006461A">
            <w:pPr>
              <w:pStyle w:val="ad"/>
              <w:tabs>
                <w:tab w:val="left" w:pos="4962"/>
              </w:tabs>
              <w:rPr>
                <w:sz w:val="22"/>
                <w:szCs w:val="22"/>
              </w:rPr>
            </w:pPr>
          </w:p>
        </w:tc>
        <w:tc>
          <w:tcPr>
            <w:tcW w:w="1525" w:type="dxa"/>
          </w:tcPr>
          <w:p w:rsidR="0006461A" w:rsidRPr="002F6658" w:rsidRDefault="0006461A" w:rsidP="0006461A">
            <w:pPr>
              <w:pStyle w:val="ad"/>
              <w:tabs>
                <w:tab w:val="left" w:pos="4962"/>
              </w:tabs>
              <w:rPr>
                <w:sz w:val="22"/>
                <w:szCs w:val="22"/>
              </w:rPr>
            </w:pPr>
          </w:p>
        </w:tc>
        <w:tc>
          <w:tcPr>
            <w:tcW w:w="1988" w:type="dxa"/>
          </w:tcPr>
          <w:p w:rsidR="0006461A" w:rsidRPr="002F6658" w:rsidRDefault="0006461A" w:rsidP="0006461A">
            <w:pPr>
              <w:pStyle w:val="ad"/>
              <w:tabs>
                <w:tab w:val="left" w:pos="4962"/>
              </w:tabs>
              <w:rPr>
                <w:sz w:val="22"/>
                <w:szCs w:val="22"/>
              </w:rPr>
            </w:pPr>
          </w:p>
        </w:tc>
        <w:tc>
          <w:tcPr>
            <w:tcW w:w="1636" w:type="dxa"/>
          </w:tcPr>
          <w:p w:rsidR="0006461A" w:rsidRPr="002F6658" w:rsidRDefault="0006461A" w:rsidP="0006461A">
            <w:pPr>
              <w:pStyle w:val="ad"/>
              <w:tabs>
                <w:tab w:val="left" w:pos="4962"/>
              </w:tabs>
              <w:rPr>
                <w:sz w:val="22"/>
                <w:szCs w:val="22"/>
              </w:rPr>
            </w:pPr>
          </w:p>
        </w:tc>
        <w:tc>
          <w:tcPr>
            <w:tcW w:w="1592" w:type="dxa"/>
          </w:tcPr>
          <w:p w:rsidR="0006461A" w:rsidRPr="002F6658" w:rsidRDefault="0006461A" w:rsidP="0006461A">
            <w:pPr>
              <w:pStyle w:val="ad"/>
              <w:tabs>
                <w:tab w:val="left" w:pos="4962"/>
              </w:tabs>
              <w:rPr>
                <w:sz w:val="22"/>
                <w:szCs w:val="22"/>
              </w:rPr>
            </w:pPr>
          </w:p>
        </w:tc>
        <w:tc>
          <w:tcPr>
            <w:tcW w:w="1778" w:type="dxa"/>
          </w:tcPr>
          <w:p w:rsidR="0006461A" w:rsidRPr="002F6658" w:rsidRDefault="0006461A" w:rsidP="0006461A">
            <w:pPr>
              <w:pStyle w:val="ad"/>
              <w:tabs>
                <w:tab w:val="left" w:pos="4962"/>
              </w:tabs>
              <w:rPr>
                <w:sz w:val="22"/>
                <w:szCs w:val="22"/>
              </w:rPr>
            </w:pPr>
          </w:p>
        </w:tc>
        <w:tc>
          <w:tcPr>
            <w:tcW w:w="1757" w:type="dxa"/>
          </w:tcPr>
          <w:p w:rsidR="0006461A" w:rsidRPr="002F6658" w:rsidRDefault="0006461A" w:rsidP="0006461A">
            <w:pPr>
              <w:pStyle w:val="ad"/>
              <w:tabs>
                <w:tab w:val="left" w:pos="4962"/>
              </w:tabs>
              <w:rPr>
                <w:sz w:val="22"/>
                <w:szCs w:val="22"/>
              </w:rPr>
            </w:pPr>
          </w:p>
        </w:tc>
        <w:tc>
          <w:tcPr>
            <w:tcW w:w="1695" w:type="dxa"/>
          </w:tcPr>
          <w:p w:rsidR="0006461A" w:rsidRPr="006F5298" w:rsidRDefault="0006461A" w:rsidP="0006461A">
            <w:pPr>
              <w:pStyle w:val="ad"/>
              <w:tabs>
                <w:tab w:val="left" w:pos="4962"/>
              </w:tabs>
              <w:rPr>
                <w:sz w:val="22"/>
                <w:szCs w:val="22"/>
              </w:rPr>
            </w:pPr>
            <w:r w:rsidRPr="006F5298">
              <w:rPr>
                <w:sz w:val="22"/>
                <w:szCs w:val="22"/>
                <w:u w:val="single"/>
              </w:rPr>
              <w:t>крол</w:t>
            </w:r>
            <w:r w:rsidR="000E5AC1" w:rsidRPr="006F5298">
              <w:rPr>
                <w:sz w:val="22"/>
                <w:szCs w:val="22"/>
                <w:u w:val="single"/>
              </w:rPr>
              <w:t>і</w:t>
            </w:r>
            <w:r w:rsidRPr="006F5298">
              <w:rPr>
                <w:sz w:val="22"/>
                <w:szCs w:val="22"/>
                <w:vertAlign w:val="superscript"/>
              </w:rPr>
              <w:t>d</w:t>
            </w:r>
          </w:p>
          <w:p w:rsidR="00C75A5B" w:rsidRPr="006F5298" w:rsidRDefault="00C75A5B" w:rsidP="0006461A">
            <w:pPr>
              <w:pStyle w:val="ad"/>
              <w:tabs>
                <w:tab w:val="left" w:pos="4962"/>
              </w:tabs>
              <w:rPr>
                <w:bCs/>
                <w:sz w:val="20"/>
                <w:szCs w:val="20"/>
              </w:rPr>
            </w:pPr>
          </w:p>
          <w:p w:rsidR="0006461A" w:rsidRPr="006F5298" w:rsidRDefault="00C75A5B" w:rsidP="0006461A">
            <w:pPr>
              <w:pStyle w:val="ad"/>
              <w:tabs>
                <w:tab w:val="left" w:pos="4962"/>
              </w:tabs>
              <w:rPr>
                <w:sz w:val="22"/>
                <w:szCs w:val="22"/>
              </w:rPr>
            </w:pPr>
            <w:r w:rsidRPr="006F5298">
              <w:rPr>
                <w:bCs/>
                <w:sz w:val="20"/>
                <w:szCs w:val="20"/>
              </w:rPr>
              <w:t>C</w:t>
            </w:r>
            <w:r w:rsidRPr="006F5298">
              <w:rPr>
                <w:bCs/>
                <w:sz w:val="20"/>
                <w:szCs w:val="20"/>
                <w:vertAlign w:val="subscript"/>
              </w:rPr>
              <w:t>max</w:t>
            </w:r>
            <w:r w:rsidR="0006461A" w:rsidRPr="006F5298">
              <w:rPr>
                <w:sz w:val="22"/>
                <w:szCs w:val="22"/>
              </w:rPr>
              <w:t>= 27,7</w:t>
            </w:r>
          </w:p>
          <w:p w:rsidR="0006461A" w:rsidRPr="006F5298" w:rsidRDefault="0006461A" w:rsidP="0006461A">
            <w:pPr>
              <w:pStyle w:val="ad"/>
              <w:tabs>
                <w:tab w:val="left" w:pos="4962"/>
              </w:tabs>
              <w:rPr>
                <w:sz w:val="22"/>
                <w:szCs w:val="22"/>
              </w:rPr>
            </w:pPr>
            <w:r w:rsidRPr="006F5298">
              <w:rPr>
                <w:sz w:val="22"/>
                <w:szCs w:val="22"/>
              </w:rPr>
              <w:t>(3,6/0,13)</w:t>
            </w:r>
          </w:p>
          <w:p w:rsidR="00EA613D" w:rsidRPr="006F5298" w:rsidRDefault="00EA613D" w:rsidP="0006461A">
            <w:pPr>
              <w:pStyle w:val="ad"/>
              <w:tabs>
                <w:tab w:val="left" w:pos="4962"/>
              </w:tabs>
              <w:rPr>
                <w:sz w:val="22"/>
                <w:szCs w:val="22"/>
              </w:rPr>
            </w:pPr>
          </w:p>
          <w:p w:rsidR="00EA613D" w:rsidRPr="006F5298" w:rsidRDefault="00EA613D" w:rsidP="00EA613D">
            <w:pPr>
              <w:pStyle w:val="ad"/>
              <w:tabs>
                <w:tab w:val="left" w:pos="4962"/>
              </w:tabs>
              <w:rPr>
                <w:sz w:val="22"/>
                <w:szCs w:val="22"/>
              </w:rPr>
            </w:pPr>
            <w:r w:rsidRPr="006F5298">
              <w:rPr>
                <w:sz w:val="22"/>
                <w:szCs w:val="22"/>
              </w:rPr>
              <w:t>AUC = 9,2</w:t>
            </w:r>
          </w:p>
          <w:p w:rsidR="00EA613D" w:rsidRPr="006F5298" w:rsidRDefault="00EA613D" w:rsidP="00EA613D">
            <w:pPr>
              <w:pStyle w:val="ad"/>
              <w:tabs>
                <w:tab w:val="left" w:pos="4962"/>
              </w:tabs>
              <w:rPr>
                <w:sz w:val="22"/>
                <w:szCs w:val="22"/>
              </w:rPr>
            </w:pPr>
            <w:r w:rsidRPr="006F5298">
              <w:rPr>
                <w:sz w:val="22"/>
                <w:szCs w:val="22"/>
              </w:rPr>
              <w:t>(43,2/4,7)</w:t>
            </w:r>
          </w:p>
          <w:p w:rsidR="0006461A" w:rsidRPr="006F5298" w:rsidRDefault="0006461A" w:rsidP="0006461A">
            <w:pPr>
              <w:pStyle w:val="ad"/>
              <w:tabs>
                <w:tab w:val="left" w:pos="4962"/>
              </w:tabs>
              <w:rPr>
                <w:sz w:val="22"/>
                <w:szCs w:val="22"/>
              </w:rPr>
            </w:pPr>
          </w:p>
        </w:tc>
        <w:tc>
          <w:tcPr>
            <w:tcW w:w="1617" w:type="dxa"/>
          </w:tcPr>
          <w:p w:rsidR="0006461A" w:rsidRPr="006F5298" w:rsidRDefault="0006461A" w:rsidP="0006461A">
            <w:pPr>
              <w:pStyle w:val="ad"/>
              <w:tabs>
                <w:tab w:val="left" w:pos="4962"/>
              </w:tabs>
              <w:rPr>
                <w:sz w:val="22"/>
                <w:szCs w:val="22"/>
              </w:rPr>
            </w:pPr>
          </w:p>
        </w:tc>
      </w:tr>
    </w:tbl>
    <w:p w:rsidR="00D51613" w:rsidRPr="006F5298" w:rsidRDefault="00D51613" w:rsidP="006230AD">
      <w:pPr>
        <w:pStyle w:val="ad"/>
        <w:tabs>
          <w:tab w:val="left" w:pos="4962"/>
        </w:tabs>
        <w:spacing w:after="160"/>
        <w:ind w:left="426"/>
        <w:jc w:val="both"/>
        <w:rPr>
          <w:sz w:val="22"/>
          <w:szCs w:val="22"/>
        </w:rPr>
      </w:pPr>
    </w:p>
    <w:p w:rsidR="00FA11FC" w:rsidRPr="006F5298" w:rsidRDefault="00CE53CD" w:rsidP="00CE53CD">
      <w:pPr>
        <w:pStyle w:val="ad"/>
        <w:tabs>
          <w:tab w:val="left" w:pos="4962"/>
        </w:tabs>
        <w:spacing w:after="160"/>
        <w:ind w:left="426"/>
        <w:jc w:val="both"/>
      </w:pPr>
      <w:r w:rsidRPr="006F5298">
        <w:rPr>
          <w:sz w:val="22"/>
          <w:szCs w:val="22"/>
          <w:vertAlign w:val="superscript"/>
        </w:rPr>
        <w:t xml:space="preserve">a </w:t>
      </w:r>
      <w:r w:rsidRPr="006F5298">
        <w:rPr>
          <w:sz w:val="22"/>
          <w:szCs w:val="22"/>
        </w:rPr>
        <w:t>Зверніть увагу, що б</w:t>
      </w:r>
      <w:r w:rsidR="00FA11FC" w:rsidRPr="006F5298">
        <w:rPr>
          <w:sz w:val="22"/>
          <w:szCs w:val="22"/>
        </w:rPr>
        <w:t>усульфекс – це концентрований розчин бусульфану для внутрішньовенного введення з диметилформамідом, показаний для застосування при абляції кісткового мозку. Майлеран – це оригінальний пероральний лікарський засіб, що містить бусульфан, призначений для лікування хронічного мієлолейкозу. Наведені нижче дози призначені для індукції ремісії хронічного мієлолейкозу.</w:t>
      </w:r>
    </w:p>
    <w:p w:rsidR="00FA11FC" w:rsidRPr="006F5298" w:rsidRDefault="00CE53CD" w:rsidP="00CE53CD">
      <w:pPr>
        <w:pStyle w:val="ad"/>
        <w:tabs>
          <w:tab w:val="left" w:pos="4962"/>
        </w:tabs>
        <w:spacing w:after="160"/>
        <w:ind w:left="426"/>
        <w:jc w:val="both"/>
      </w:pPr>
      <w:r w:rsidRPr="006F5298">
        <w:rPr>
          <w:sz w:val="22"/>
          <w:szCs w:val="22"/>
          <w:vertAlign w:val="superscript"/>
        </w:rPr>
        <w:t xml:space="preserve">b </w:t>
      </w:r>
      <w:r w:rsidR="00FA11FC" w:rsidRPr="006F5298">
        <w:rPr>
          <w:sz w:val="22"/>
          <w:szCs w:val="22"/>
        </w:rPr>
        <w:t xml:space="preserve">Екстрапольовано із зареєстрованих значень після введення пероральної дози бусульфану 1 мг/кг щурам натще (лінія не зазначена) (FDA, США): </w:t>
      </w:r>
      <w:r w:rsidR="00C75A5B" w:rsidRPr="006F5298">
        <w:rPr>
          <w:bCs/>
          <w:sz w:val="20"/>
          <w:szCs w:val="20"/>
        </w:rPr>
        <w:t>C</w:t>
      </w:r>
      <w:r w:rsidR="00C75A5B" w:rsidRPr="006F5298">
        <w:rPr>
          <w:bCs/>
          <w:sz w:val="20"/>
          <w:szCs w:val="20"/>
          <w:vertAlign w:val="subscript"/>
        </w:rPr>
        <w:t>max</w:t>
      </w:r>
      <w:r w:rsidR="00FA11FC" w:rsidRPr="006F5298">
        <w:rPr>
          <w:sz w:val="22"/>
          <w:szCs w:val="22"/>
        </w:rPr>
        <w:t>= 0,28 мкг/мл, AUC = 0,9 мкг·год/мл.</w:t>
      </w:r>
    </w:p>
    <w:p w:rsidR="00FA11FC" w:rsidRPr="006F5298" w:rsidRDefault="00CE53CD" w:rsidP="00CE53CD">
      <w:pPr>
        <w:pStyle w:val="ad"/>
        <w:tabs>
          <w:tab w:val="left" w:pos="4962"/>
        </w:tabs>
        <w:spacing w:after="160"/>
        <w:ind w:left="426"/>
        <w:jc w:val="both"/>
      </w:pPr>
      <w:r w:rsidRPr="006F5298">
        <w:rPr>
          <w:sz w:val="22"/>
          <w:szCs w:val="22"/>
          <w:vertAlign w:val="superscript"/>
        </w:rPr>
        <w:t xml:space="preserve">c </w:t>
      </w:r>
      <w:r w:rsidR="00FA11FC" w:rsidRPr="006F5298">
        <w:rPr>
          <w:sz w:val="22"/>
          <w:szCs w:val="22"/>
        </w:rPr>
        <w:t xml:space="preserve">Екстрапольовано із середньої величини значень, нормалізованих </w:t>
      </w:r>
      <w:r w:rsidRPr="006F5298">
        <w:rPr>
          <w:sz w:val="22"/>
          <w:szCs w:val="22"/>
        </w:rPr>
        <w:t>за</w:t>
      </w:r>
      <w:r w:rsidR="00FA11FC" w:rsidRPr="006F5298">
        <w:rPr>
          <w:sz w:val="22"/>
          <w:szCs w:val="22"/>
        </w:rPr>
        <w:t xml:space="preserve"> доз</w:t>
      </w:r>
      <w:r w:rsidRPr="006F5298">
        <w:rPr>
          <w:sz w:val="22"/>
          <w:szCs w:val="22"/>
        </w:rPr>
        <w:t>ою</w:t>
      </w:r>
      <w:r w:rsidR="00FA11FC" w:rsidRPr="006F5298">
        <w:rPr>
          <w:sz w:val="22"/>
          <w:szCs w:val="22"/>
        </w:rPr>
        <w:t xml:space="preserve"> (до 2 мг) у діапазоні від 2 до 6 мг (</w:t>
      </w:r>
      <w:r w:rsidR="00C75A5B" w:rsidRPr="006F5298">
        <w:rPr>
          <w:bCs/>
          <w:sz w:val="20"/>
          <w:szCs w:val="20"/>
        </w:rPr>
        <w:t>C</w:t>
      </w:r>
      <w:r w:rsidR="00C75A5B" w:rsidRPr="006F5298">
        <w:rPr>
          <w:bCs/>
          <w:sz w:val="20"/>
          <w:szCs w:val="20"/>
          <w:vertAlign w:val="subscript"/>
        </w:rPr>
        <w:t>max</w:t>
      </w:r>
      <w:r w:rsidR="00FA11FC" w:rsidRPr="006F5298">
        <w:rPr>
          <w:sz w:val="22"/>
          <w:szCs w:val="22"/>
        </w:rPr>
        <w:t>= 0,03 мкг/мл, AUC = 0,130</w:t>
      </w:r>
      <w:r w:rsidRPr="006F5298">
        <w:rPr>
          <w:sz w:val="22"/>
          <w:szCs w:val="22"/>
        </w:rPr>
        <w:t> </w:t>
      </w:r>
      <w:r w:rsidR="00FA11FC" w:rsidRPr="006F5298">
        <w:rPr>
          <w:sz w:val="22"/>
          <w:szCs w:val="22"/>
        </w:rPr>
        <w:t>мкг∙год/мл)</w:t>
      </w:r>
      <w:r w:rsidRPr="006F5298">
        <w:rPr>
          <w:sz w:val="22"/>
          <w:szCs w:val="22"/>
        </w:rPr>
        <w:t>,</w:t>
      </w:r>
      <w:r w:rsidR="00FA11FC" w:rsidRPr="006F5298">
        <w:rPr>
          <w:sz w:val="22"/>
          <w:szCs w:val="22"/>
        </w:rPr>
        <w:t xml:space="preserve"> і значень, нормалізованих </w:t>
      </w:r>
      <w:r w:rsidRPr="006F5298">
        <w:rPr>
          <w:sz w:val="22"/>
          <w:szCs w:val="22"/>
        </w:rPr>
        <w:t>за</w:t>
      </w:r>
      <w:r w:rsidR="00FA11FC" w:rsidRPr="006F5298">
        <w:rPr>
          <w:sz w:val="22"/>
          <w:szCs w:val="22"/>
        </w:rPr>
        <w:t xml:space="preserve"> доз</w:t>
      </w:r>
      <w:r w:rsidRPr="006F5298">
        <w:rPr>
          <w:sz w:val="22"/>
          <w:szCs w:val="22"/>
        </w:rPr>
        <w:t>ою</w:t>
      </w:r>
      <w:r w:rsidR="00FA11FC" w:rsidRPr="006F5298">
        <w:rPr>
          <w:sz w:val="22"/>
          <w:szCs w:val="22"/>
        </w:rPr>
        <w:t xml:space="preserve"> (до 4 мг) від 4 до 8 мг</w:t>
      </w:r>
      <w:r w:rsidRPr="006F5298">
        <w:rPr>
          <w:sz w:val="22"/>
          <w:szCs w:val="22"/>
        </w:rPr>
        <w:t>,</w:t>
      </w:r>
      <w:r w:rsidR="00FA11FC" w:rsidRPr="006F5298">
        <w:rPr>
          <w:sz w:val="22"/>
          <w:szCs w:val="22"/>
        </w:rPr>
        <w:t xml:space="preserve"> в окремому дослідженні (</w:t>
      </w:r>
      <w:r w:rsidR="00C75A5B" w:rsidRPr="006F5298">
        <w:rPr>
          <w:bCs/>
          <w:sz w:val="20"/>
          <w:szCs w:val="20"/>
        </w:rPr>
        <w:t>C</w:t>
      </w:r>
      <w:r w:rsidR="00C75A5B" w:rsidRPr="006F5298">
        <w:rPr>
          <w:bCs/>
          <w:sz w:val="20"/>
          <w:szCs w:val="20"/>
          <w:vertAlign w:val="subscript"/>
        </w:rPr>
        <w:t>max</w:t>
      </w:r>
      <w:r w:rsidR="00FA11FC" w:rsidRPr="006F5298">
        <w:rPr>
          <w:sz w:val="22"/>
          <w:szCs w:val="22"/>
        </w:rPr>
        <w:t>= 0,068 мкг/мл, AUC = 0,269 мкг∙год/мл) (інформація про лікарський засіб у США, Ehrsson).</w:t>
      </w:r>
    </w:p>
    <w:p w:rsidR="00FA11FC" w:rsidRPr="006F5298" w:rsidRDefault="00CE53CD" w:rsidP="00CE53CD">
      <w:pPr>
        <w:pStyle w:val="ad"/>
        <w:tabs>
          <w:tab w:val="left" w:pos="4962"/>
        </w:tabs>
        <w:spacing w:after="160"/>
        <w:ind w:left="426"/>
        <w:jc w:val="both"/>
      </w:pPr>
      <w:r w:rsidRPr="006F5298">
        <w:rPr>
          <w:sz w:val="22"/>
          <w:szCs w:val="22"/>
          <w:vertAlign w:val="superscript"/>
        </w:rPr>
        <w:t xml:space="preserve">d </w:t>
      </w:r>
      <w:r w:rsidR="00FA11FC" w:rsidRPr="006F5298">
        <w:rPr>
          <w:sz w:val="22"/>
          <w:szCs w:val="22"/>
        </w:rPr>
        <w:t xml:space="preserve">За відсутності фармакокінетичних даних, отриманих у дослідженні </w:t>
      </w:r>
      <w:r w:rsidRPr="006F5298">
        <w:rPr>
          <w:sz w:val="22"/>
          <w:szCs w:val="22"/>
        </w:rPr>
        <w:t xml:space="preserve">на </w:t>
      </w:r>
      <w:r w:rsidR="00FA11FC" w:rsidRPr="006F5298">
        <w:rPr>
          <w:sz w:val="22"/>
          <w:szCs w:val="22"/>
        </w:rPr>
        <w:t>крол</w:t>
      </w:r>
      <w:r w:rsidRPr="006F5298">
        <w:rPr>
          <w:sz w:val="22"/>
          <w:szCs w:val="22"/>
        </w:rPr>
        <w:t>ях</w:t>
      </w:r>
      <w:r w:rsidR="00FA11FC" w:rsidRPr="006F5298">
        <w:rPr>
          <w:sz w:val="22"/>
          <w:szCs w:val="22"/>
        </w:rPr>
        <w:t xml:space="preserve">, відношення </w:t>
      </w:r>
      <w:r w:rsidR="00C815B0" w:rsidRPr="006F5298">
        <w:rPr>
          <w:bCs/>
          <w:sz w:val="20"/>
          <w:szCs w:val="20"/>
        </w:rPr>
        <w:t>C</w:t>
      </w:r>
      <w:r w:rsidR="00C815B0" w:rsidRPr="006F5298">
        <w:rPr>
          <w:bCs/>
          <w:sz w:val="20"/>
          <w:szCs w:val="20"/>
          <w:vertAlign w:val="subscript"/>
        </w:rPr>
        <w:t>max</w:t>
      </w:r>
      <w:r w:rsidRPr="006F5298">
        <w:rPr>
          <w:bCs/>
          <w:sz w:val="20"/>
          <w:szCs w:val="20"/>
          <w:vertAlign w:val="subscript"/>
        </w:rPr>
        <w:t xml:space="preserve"> </w:t>
      </w:r>
      <w:r w:rsidRPr="006F5298">
        <w:rPr>
          <w:sz w:val="22"/>
          <w:szCs w:val="22"/>
        </w:rPr>
        <w:t>ґ</w:t>
      </w:r>
      <w:r w:rsidR="0061750C" w:rsidRPr="006F5298">
        <w:rPr>
          <w:sz w:val="22"/>
          <w:szCs w:val="22"/>
        </w:rPr>
        <w:t>рунтувалось</w:t>
      </w:r>
      <w:r w:rsidR="00FA11FC" w:rsidRPr="006F5298">
        <w:rPr>
          <w:sz w:val="22"/>
          <w:szCs w:val="22"/>
        </w:rPr>
        <w:t xml:space="preserve"> на співвідношенні доз </w:t>
      </w:r>
      <w:r w:rsidR="0061750C" w:rsidRPr="006F5298">
        <w:rPr>
          <w:sz w:val="22"/>
          <w:szCs w:val="22"/>
        </w:rPr>
        <w:t>в</w:t>
      </w:r>
      <w:r w:rsidR="00FA11FC" w:rsidRPr="006F5298">
        <w:rPr>
          <w:sz w:val="22"/>
          <w:szCs w:val="22"/>
        </w:rPr>
        <w:t xml:space="preserve"> мг/кг, а AUC – на основі співвідношення доз </w:t>
      </w:r>
      <w:r w:rsidR="0061750C" w:rsidRPr="006F5298">
        <w:rPr>
          <w:sz w:val="22"/>
          <w:szCs w:val="22"/>
        </w:rPr>
        <w:t>в</w:t>
      </w:r>
      <w:r w:rsidR="00FA11FC" w:rsidRPr="006F5298">
        <w:rPr>
          <w:sz w:val="22"/>
          <w:szCs w:val="22"/>
        </w:rPr>
        <w:t xml:space="preserve"> мг/м</w:t>
      </w:r>
      <w:r w:rsidR="00FA11FC" w:rsidRPr="006F5298">
        <w:rPr>
          <w:sz w:val="22"/>
          <w:szCs w:val="22"/>
          <w:vertAlign w:val="superscript"/>
        </w:rPr>
        <w:t>2</w:t>
      </w:r>
      <w:r w:rsidR="00FA11FC" w:rsidRPr="006F5298">
        <w:rPr>
          <w:sz w:val="22"/>
          <w:szCs w:val="22"/>
        </w:rPr>
        <w:t>.</w:t>
      </w:r>
    </w:p>
    <w:p w:rsidR="00FA11FC" w:rsidRPr="006F5298" w:rsidRDefault="00FA11FC" w:rsidP="00D51613">
      <w:pPr>
        <w:pStyle w:val="ad"/>
        <w:tabs>
          <w:tab w:val="left" w:pos="4962"/>
        </w:tabs>
        <w:spacing w:after="160"/>
        <w:jc w:val="both"/>
      </w:pPr>
      <w:r w:rsidRPr="006F5298">
        <w:rPr>
          <w:b/>
          <w:bCs/>
          <w:sz w:val="22"/>
          <w:szCs w:val="22"/>
        </w:rPr>
        <w:t>Посилання</w:t>
      </w:r>
    </w:p>
    <w:p w:rsidR="00FA11FC" w:rsidRPr="006F5298" w:rsidRDefault="00FA11FC" w:rsidP="00D51613">
      <w:pPr>
        <w:pStyle w:val="ad"/>
        <w:tabs>
          <w:tab w:val="left" w:pos="4962"/>
        </w:tabs>
        <w:spacing w:after="160"/>
        <w:jc w:val="both"/>
      </w:pPr>
      <w:r w:rsidRPr="006F5298">
        <w:rPr>
          <w:sz w:val="22"/>
          <w:szCs w:val="22"/>
        </w:rPr>
        <w:t>Dodo T, Uchida K, Hirose T, Fukuta T, Kojima C, Shiraishi I, et al. Increases in discontinuous rib cartilage and fused carpal bone in rat fetuses exposed to the teratogens, busulfan, acetazolamide, vitamin A, and ketoconazole. Hum Exp Toxicol. 2010;29:439-50.</w:t>
      </w:r>
    </w:p>
    <w:p w:rsidR="00FA11FC" w:rsidRPr="006F5298" w:rsidRDefault="00FA11FC" w:rsidP="00D51613">
      <w:pPr>
        <w:pStyle w:val="ad"/>
        <w:tabs>
          <w:tab w:val="left" w:pos="4962"/>
        </w:tabs>
        <w:spacing w:after="160"/>
        <w:jc w:val="both"/>
      </w:pPr>
      <w:r w:rsidRPr="006F5298">
        <w:rPr>
          <w:sz w:val="22"/>
          <w:szCs w:val="22"/>
        </w:rPr>
        <w:t>Ehrsson H, Hassan M, Ehrnebo M, Beran M. Busulfan kinetics. Clin Pharmacol Ther. 1983;34:86-9.</w:t>
      </w:r>
    </w:p>
    <w:p w:rsidR="00FA11FC" w:rsidRPr="006F5298" w:rsidRDefault="00FA11FC" w:rsidP="00D51613">
      <w:pPr>
        <w:pStyle w:val="ad"/>
        <w:tabs>
          <w:tab w:val="left" w:pos="4962"/>
        </w:tabs>
        <w:spacing w:after="160"/>
        <w:jc w:val="both"/>
      </w:pPr>
      <w:r w:rsidRPr="006F5298">
        <w:rPr>
          <w:sz w:val="22"/>
          <w:szCs w:val="22"/>
        </w:rPr>
        <w:t>FDA, United States. Pharmtox review NDA 020954 (04Feb1999), page 11.</w:t>
      </w:r>
    </w:p>
    <w:p w:rsidR="00FA11FC" w:rsidRPr="002F6658" w:rsidRDefault="00FA11FC" w:rsidP="00D51613">
      <w:pPr>
        <w:pStyle w:val="ad"/>
        <w:tabs>
          <w:tab w:val="left" w:pos="4962"/>
        </w:tabs>
        <w:spacing w:after="160"/>
        <w:jc w:val="both"/>
      </w:pPr>
      <w:r w:rsidRPr="006F5298">
        <w:rPr>
          <w:sz w:val="22"/>
          <w:szCs w:val="22"/>
        </w:rPr>
        <w:t>Somers GF. The evaluation of drugs for foetal toxicity and teratogenicity in the rabbit. Excerpta Medica International Congress. 1969;181:227-34. [ProcEur Soc Study</w:t>
      </w:r>
      <w:r w:rsidRPr="002F6658">
        <w:rPr>
          <w:sz w:val="22"/>
          <w:szCs w:val="22"/>
        </w:rPr>
        <w:t xml:space="preserve"> Drug Toxic. 1969;10:227-34].</w:t>
      </w:r>
    </w:p>
    <w:p w:rsidR="00FA11FC" w:rsidRPr="002F6658" w:rsidRDefault="00FA11FC" w:rsidP="00D51613">
      <w:pPr>
        <w:pStyle w:val="ad"/>
        <w:tabs>
          <w:tab w:val="left" w:pos="4962"/>
        </w:tabs>
        <w:spacing w:after="160"/>
        <w:jc w:val="both"/>
      </w:pPr>
      <w:r w:rsidRPr="002F6658">
        <w:rPr>
          <w:b/>
          <w:bCs/>
          <w:sz w:val="22"/>
          <w:szCs w:val="22"/>
        </w:rPr>
        <w:t>Додаткові посилання, що оцінювалися</w:t>
      </w:r>
    </w:p>
    <w:p w:rsidR="00FA11FC" w:rsidRPr="002F6658" w:rsidRDefault="00FA11FC" w:rsidP="00D51613">
      <w:pPr>
        <w:pStyle w:val="ad"/>
        <w:tabs>
          <w:tab w:val="left" w:pos="4962"/>
        </w:tabs>
        <w:spacing w:after="160"/>
        <w:jc w:val="both"/>
      </w:pPr>
      <w:r w:rsidRPr="002F6658">
        <w:rPr>
          <w:sz w:val="22"/>
          <w:szCs w:val="22"/>
        </w:rPr>
        <w:t>Bishop and Wassom. Toxicological review of busulfan (Myleran). Mutat Res. 1986;168:15-45.</w:t>
      </w:r>
    </w:p>
    <w:p w:rsidR="00FA11FC" w:rsidRPr="002F6658" w:rsidRDefault="00FA11FC" w:rsidP="00EE0DBF">
      <w:pPr>
        <w:pStyle w:val="docdata"/>
        <w:tabs>
          <w:tab w:val="left" w:pos="4962"/>
        </w:tabs>
        <w:spacing w:before="0" w:beforeAutospacing="0" w:after="160" w:afterAutospacing="0"/>
        <w:ind w:left="426"/>
        <w:rPr>
          <w:sz w:val="28"/>
          <w:szCs w:val="28"/>
        </w:rPr>
      </w:pPr>
      <w:r w:rsidRPr="002F6658">
        <w:rPr>
          <w:b/>
          <w:bCs/>
          <w:sz w:val="28"/>
          <w:szCs w:val="28"/>
        </w:rPr>
        <w:lastRenderedPageBreak/>
        <w:t>Карбамазепін</w:t>
      </w:r>
    </w:p>
    <w:p w:rsidR="00FA11FC" w:rsidRPr="002F6658" w:rsidRDefault="00FA11FC" w:rsidP="00EE0DBF">
      <w:pPr>
        <w:pStyle w:val="ad"/>
        <w:tabs>
          <w:tab w:val="left" w:pos="4962"/>
        </w:tabs>
        <w:spacing w:after="160"/>
        <w:ind w:left="426"/>
      </w:pPr>
      <w:r w:rsidRPr="002F6658">
        <w:rPr>
          <w:b/>
          <w:bCs/>
        </w:rPr>
        <w:t>Номер CAS</w:t>
      </w:r>
      <w:r w:rsidRPr="002F6658">
        <w:t>: 298-46-4</w:t>
      </w:r>
    </w:p>
    <w:tbl>
      <w:tblPr>
        <w:tblStyle w:val="ac"/>
        <w:tblW w:w="0" w:type="auto"/>
        <w:tblLook w:val="04A0" w:firstRow="1" w:lastRow="0" w:firstColumn="1" w:lastColumn="0" w:noHBand="0" w:noVBand="1"/>
      </w:tblPr>
      <w:tblGrid>
        <w:gridCol w:w="1685"/>
        <w:gridCol w:w="1795"/>
        <w:gridCol w:w="2403"/>
        <w:gridCol w:w="1183"/>
        <w:gridCol w:w="1677"/>
        <w:gridCol w:w="1435"/>
        <w:gridCol w:w="1685"/>
        <w:gridCol w:w="1695"/>
        <w:gridCol w:w="1287"/>
      </w:tblGrid>
      <w:tr w:rsidR="001340B7" w:rsidRPr="006F5298" w:rsidTr="007E5334">
        <w:tc>
          <w:tcPr>
            <w:tcW w:w="1301" w:type="dxa"/>
          </w:tcPr>
          <w:p w:rsidR="007E5334" w:rsidRPr="006F5298" w:rsidRDefault="007E5334" w:rsidP="008B19E1">
            <w:pPr>
              <w:pStyle w:val="ad"/>
              <w:tabs>
                <w:tab w:val="left" w:pos="4962"/>
              </w:tabs>
              <w:rPr>
                <w:b/>
                <w:bCs/>
                <w:sz w:val="20"/>
                <w:szCs w:val="20"/>
              </w:rPr>
            </w:pPr>
            <w:r w:rsidRPr="006F5298">
              <w:rPr>
                <w:b/>
                <w:bCs/>
                <w:sz w:val="20"/>
                <w:szCs w:val="20"/>
              </w:rPr>
              <w:t xml:space="preserve">NOAEL у щурів </w:t>
            </w:r>
          </w:p>
          <w:p w:rsidR="007E5334" w:rsidRPr="006F5298" w:rsidRDefault="007E5334" w:rsidP="008B19E1">
            <w:pPr>
              <w:pStyle w:val="ad"/>
              <w:tabs>
                <w:tab w:val="left" w:pos="4962"/>
              </w:tabs>
              <w:rPr>
                <w:b/>
                <w:bCs/>
                <w:sz w:val="20"/>
                <w:szCs w:val="20"/>
              </w:rPr>
            </w:pPr>
          </w:p>
          <w:p w:rsidR="007E5334" w:rsidRPr="006F5298" w:rsidRDefault="007E5334" w:rsidP="008B19E1">
            <w:pPr>
              <w:pStyle w:val="ad"/>
              <w:tabs>
                <w:tab w:val="left" w:pos="4962"/>
              </w:tabs>
              <w:rPr>
                <w:b/>
                <w:bCs/>
                <w:sz w:val="20"/>
                <w:szCs w:val="20"/>
              </w:rPr>
            </w:pPr>
            <w:r w:rsidRPr="006F5298">
              <w:rPr>
                <w:b/>
                <w:bCs/>
                <w:sz w:val="20"/>
                <w:szCs w:val="20"/>
              </w:rPr>
              <w:t xml:space="preserve">Доза </w:t>
            </w:r>
          </w:p>
          <w:p w:rsidR="007E5334" w:rsidRPr="006F5298" w:rsidRDefault="007E5334" w:rsidP="008B19E1">
            <w:pPr>
              <w:pStyle w:val="ad"/>
              <w:tabs>
                <w:tab w:val="left" w:pos="4962"/>
              </w:tabs>
              <w:rPr>
                <w:b/>
                <w:bCs/>
                <w:sz w:val="20"/>
                <w:szCs w:val="20"/>
              </w:rPr>
            </w:pPr>
          </w:p>
          <w:p w:rsidR="007E5334" w:rsidRPr="006F5298" w:rsidRDefault="007E5334" w:rsidP="008B19E1">
            <w:pPr>
              <w:pStyle w:val="ad"/>
              <w:tabs>
                <w:tab w:val="left" w:pos="4962"/>
              </w:tabs>
              <w:rPr>
                <w:b/>
                <w:bCs/>
                <w:sz w:val="20"/>
                <w:szCs w:val="20"/>
                <w:vertAlign w:val="subscript"/>
              </w:rPr>
            </w:pPr>
            <w:r w:rsidRPr="006F5298">
              <w:rPr>
                <w:b/>
                <w:bCs/>
                <w:sz w:val="20"/>
                <w:szCs w:val="20"/>
              </w:rPr>
              <w:t>C</w:t>
            </w:r>
            <w:r w:rsidRPr="006F5298">
              <w:rPr>
                <w:b/>
                <w:bCs/>
                <w:sz w:val="20"/>
                <w:szCs w:val="20"/>
                <w:vertAlign w:val="subscript"/>
              </w:rPr>
              <w:t>max</w:t>
            </w:r>
          </w:p>
          <w:p w:rsidR="007E5334" w:rsidRPr="006F5298" w:rsidRDefault="007E5334" w:rsidP="008B19E1">
            <w:pPr>
              <w:pStyle w:val="ad"/>
              <w:tabs>
                <w:tab w:val="left" w:pos="4962"/>
              </w:tabs>
              <w:rPr>
                <w:b/>
                <w:bCs/>
                <w:sz w:val="20"/>
                <w:szCs w:val="20"/>
              </w:rPr>
            </w:pPr>
          </w:p>
          <w:p w:rsidR="007E5334" w:rsidRPr="006F5298" w:rsidRDefault="007E5334" w:rsidP="008B19E1">
            <w:pPr>
              <w:pStyle w:val="ad"/>
              <w:tabs>
                <w:tab w:val="left" w:pos="4962"/>
              </w:tabs>
              <w:rPr>
                <w:sz w:val="20"/>
                <w:szCs w:val="20"/>
              </w:rPr>
            </w:pPr>
            <w:r w:rsidRPr="006F5298">
              <w:rPr>
                <w:b/>
                <w:bCs/>
                <w:sz w:val="20"/>
                <w:szCs w:val="20"/>
              </w:rPr>
              <w:t>AUC</w:t>
            </w:r>
          </w:p>
        </w:tc>
        <w:tc>
          <w:tcPr>
            <w:tcW w:w="1465" w:type="dxa"/>
          </w:tcPr>
          <w:p w:rsidR="007E5334" w:rsidRPr="006F5298" w:rsidRDefault="007E5334" w:rsidP="008B19E1">
            <w:pPr>
              <w:pStyle w:val="ad"/>
              <w:tabs>
                <w:tab w:val="left" w:pos="4962"/>
              </w:tabs>
              <w:rPr>
                <w:b/>
                <w:bCs/>
                <w:sz w:val="20"/>
                <w:szCs w:val="20"/>
              </w:rPr>
            </w:pPr>
            <w:r w:rsidRPr="006F5298">
              <w:rPr>
                <w:b/>
                <w:bCs/>
                <w:sz w:val="20"/>
                <w:szCs w:val="20"/>
              </w:rPr>
              <w:t xml:space="preserve">LOAEL у щурів </w:t>
            </w:r>
          </w:p>
          <w:p w:rsidR="007E5334" w:rsidRPr="006F5298" w:rsidRDefault="007E5334" w:rsidP="008B19E1">
            <w:pPr>
              <w:pStyle w:val="ad"/>
              <w:tabs>
                <w:tab w:val="left" w:pos="4962"/>
              </w:tabs>
              <w:rPr>
                <w:b/>
                <w:bCs/>
                <w:sz w:val="20"/>
                <w:szCs w:val="20"/>
              </w:rPr>
            </w:pPr>
          </w:p>
          <w:p w:rsidR="007E5334" w:rsidRPr="006F5298" w:rsidRDefault="007E5334" w:rsidP="008B19E1">
            <w:pPr>
              <w:pStyle w:val="ad"/>
              <w:tabs>
                <w:tab w:val="left" w:pos="4962"/>
              </w:tabs>
              <w:rPr>
                <w:b/>
                <w:bCs/>
                <w:sz w:val="20"/>
                <w:szCs w:val="20"/>
              </w:rPr>
            </w:pPr>
            <w:r w:rsidRPr="006F5298">
              <w:rPr>
                <w:b/>
                <w:bCs/>
                <w:sz w:val="20"/>
                <w:szCs w:val="20"/>
              </w:rPr>
              <w:t xml:space="preserve">Доза </w:t>
            </w:r>
          </w:p>
          <w:p w:rsidR="007E5334" w:rsidRPr="006F5298" w:rsidRDefault="007E5334" w:rsidP="008B19E1">
            <w:pPr>
              <w:pStyle w:val="ad"/>
              <w:tabs>
                <w:tab w:val="left" w:pos="4962"/>
              </w:tabs>
              <w:rPr>
                <w:b/>
                <w:bCs/>
                <w:sz w:val="20"/>
                <w:szCs w:val="20"/>
              </w:rPr>
            </w:pPr>
          </w:p>
          <w:p w:rsidR="007E5334" w:rsidRPr="006F5298" w:rsidRDefault="007E5334" w:rsidP="008B19E1">
            <w:pPr>
              <w:pStyle w:val="ad"/>
              <w:tabs>
                <w:tab w:val="left" w:pos="4962"/>
              </w:tabs>
              <w:rPr>
                <w:b/>
                <w:bCs/>
                <w:sz w:val="20"/>
                <w:szCs w:val="20"/>
                <w:vertAlign w:val="subscript"/>
              </w:rPr>
            </w:pPr>
            <w:r w:rsidRPr="006F5298">
              <w:rPr>
                <w:b/>
                <w:bCs/>
                <w:sz w:val="20"/>
                <w:szCs w:val="20"/>
              </w:rPr>
              <w:t>C</w:t>
            </w:r>
            <w:r w:rsidRPr="006F5298">
              <w:rPr>
                <w:b/>
                <w:bCs/>
                <w:sz w:val="20"/>
                <w:szCs w:val="20"/>
                <w:vertAlign w:val="subscript"/>
              </w:rPr>
              <w:t>max</w:t>
            </w:r>
          </w:p>
          <w:p w:rsidR="007E5334" w:rsidRPr="006F5298" w:rsidRDefault="007E5334" w:rsidP="008B19E1">
            <w:pPr>
              <w:pStyle w:val="ad"/>
              <w:tabs>
                <w:tab w:val="left" w:pos="4962"/>
              </w:tabs>
              <w:rPr>
                <w:b/>
                <w:bCs/>
                <w:sz w:val="20"/>
                <w:szCs w:val="20"/>
              </w:rPr>
            </w:pPr>
          </w:p>
          <w:p w:rsidR="007E5334" w:rsidRPr="006F5298" w:rsidRDefault="007E5334" w:rsidP="008B19E1">
            <w:pPr>
              <w:pStyle w:val="ad"/>
              <w:tabs>
                <w:tab w:val="left" w:pos="4962"/>
              </w:tabs>
              <w:rPr>
                <w:sz w:val="20"/>
                <w:szCs w:val="20"/>
              </w:rPr>
            </w:pPr>
            <w:r w:rsidRPr="006F5298">
              <w:rPr>
                <w:b/>
                <w:bCs/>
                <w:sz w:val="20"/>
                <w:szCs w:val="20"/>
              </w:rPr>
              <w:t>AUC</w:t>
            </w:r>
          </w:p>
        </w:tc>
        <w:tc>
          <w:tcPr>
            <w:tcW w:w="2616" w:type="dxa"/>
          </w:tcPr>
          <w:p w:rsidR="007E5334" w:rsidRPr="006F5298" w:rsidRDefault="007E5334" w:rsidP="008B19E1">
            <w:pPr>
              <w:pStyle w:val="ad"/>
              <w:tabs>
                <w:tab w:val="left" w:pos="4962"/>
              </w:tabs>
              <w:rPr>
                <w:sz w:val="20"/>
                <w:szCs w:val="20"/>
              </w:rPr>
            </w:pPr>
            <w:r w:rsidRPr="006F5298">
              <w:rPr>
                <w:b/>
                <w:bCs/>
                <w:sz w:val="20"/>
                <w:szCs w:val="20"/>
              </w:rPr>
              <w:t>Результати, отримані на щурах</w:t>
            </w:r>
          </w:p>
        </w:tc>
        <w:tc>
          <w:tcPr>
            <w:tcW w:w="1285" w:type="dxa"/>
          </w:tcPr>
          <w:p w:rsidR="007E5334" w:rsidRPr="006F5298" w:rsidRDefault="002A166F" w:rsidP="008B19E1">
            <w:pPr>
              <w:pStyle w:val="ad"/>
              <w:tabs>
                <w:tab w:val="left" w:pos="4962"/>
              </w:tabs>
              <w:rPr>
                <w:b/>
                <w:bCs/>
                <w:sz w:val="20"/>
                <w:szCs w:val="20"/>
              </w:rPr>
            </w:pPr>
            <w:r w:rsidRPr="006F5298">
              <w:rPr>
                <w:b/>
                <w:bCs/>
                <w:sz w:val="20"/>
                <w:szCs w:val="20"/>
              </w:rPr>
              <w:t>NOAEL у крол</w:t>
            </w:r>
            <w:r w:rsidR="007E5334" w:rsidRPr="006F5298">
              <w:rPr>
                <w:b/>
                <w:bCs/>
                <w:sz w:val="20"/>
                <w:szCs w:val="20"/>
              </w:rPr>
              <w:t xml:space="preserve">ів </w:t>
            </w:r>
          </w:p>
          <w:p w:rsidR="007E5334" w:rsidRPr="006F5298" w:rsidRDefault="007E5334" w:rsidP="008B19E1">
            <w:pPr>
              <w:pStyle w:val="ad"/>
              <w:tabs>
                <w:tab w:val="left" w:pos="4962"/>
              </w:tabs>
              <w:rPr>
                <w:b/>
                <w:bCs/>
                <w:sz w:val="20"/>
                <w:szCs w:val="20"/>
              </w:rPr>
            </w:pPr>
          </w:p>
          <w:p w:rsidR="007E5334" w:rsidRPr="006F5298" w:rsidRDefault="007E5334" w:rsidP="008B19E1">
            <w:pPr>
              <w:pStyle w:val="ad"/>
              <w:tabs>
                <w:tab w:val="left" w:pos="4962"/>
              </w:tabs>
              <w:rPr>
                <w:b/>
                <w:bCs/>
                <w:sz w:val="20"/>
                <w:szCs w:val="20"/>
              </w:rPr>
            </w:pPr>
            <w:r w:rsidRPr="006F5298">
              <w:rPr>
                <w:b/>
                <w:bCs/>
                <w:sz w:val="20"/>
                <w:szCs w:val="20"/>
              </w:rPr>
              <w:t xml:space="preserve">Доза </w:t>
            </w:r>
          </w:p>
          <w:p w:rsidR="007E5334" w:rsidRPr="006F5298" w:rsidRDefault="007E5334" w:rsidP="008B19E1">
            <w:pPr>
              <w:pStyle w:val="ad"/>
              <w:tabs>
                <w:tab w:val="left" w:pos="4962"/>
              </w:tabs>
              <w:rPr>
                <w:b/>
                <w:bCs/>
                <w:sz w:val="20"/>
                <w:szCs w:val="20"/>
              </w:rPr>
            </w:pPr>
          </w:p>
          <w:p w:rsidR="007E5334" w:rsidRPr="006F5298" w:rsidRDefault="007E5334" w:rsidP="008B19E1">
            <w:pPr>
              <w:pStyle w:val="ad"/>
              <w:tabs>
                <w:tab w:val="left" w:pos="4962"/>
              </w:tabs>
              <w:rPr>
                <w:b/>
                <w:bCs/>
                <w:sz w:val="20"/>
                <w:szCs w:val="20"/>
                <w:vertAlign w:val="subscript"/>
              </w:rPr>
            </w:pPr>
            <w:r w:rsidRPr="006F5298">
              <w:rPr>
                <w:b/>
                <w:bCs/>
                <w:sz w:val="20"/>
                <w:szCs w:val="20"/>
              </w:rPr>
              <w:t>C</w:t>
            </w:r>
            <w:r w:rsidRPr="006F5298">
              <w:rPr>
                <w:b/>
                <w:bCs/>
                <w:sz w:val="20"/>
                <w:szCs w:val="20"/>
                <w:vertAlign w:val="subscript"/>
              </w:rPr>
              <w:t>max</w:t>
            </w:r>
          </w:p>
          <w:p w:rsidR="007E5334" w:rsidRPr="006F5298" w:rsidRDefault="007E5334" w:rsidP="008B19E1">
            <w:pPr>
              <w:pStyle w:val="ad"/>
              <w:tabs>
                <w:tab w:val="left" w:pos="4962"/>
              </w:tabs>
              <w:rPr>
                <w:b/>
                <w:bCs/>
                <w:sz w:val="20"/>
                <w:szCs w:val="20"/>
              </w:rPr>
            </w:pPr>
          </w:p>
          <w:p w:rsidR="007E5334" w:rsidRPr="006F5298" w:rsidRDefault="007E5334" w:rsidP="008B19E1">
            <w:pPr>
              <w:pStyle w:val="ad"/>
              <w:tabs>
                <w:tab w:val="left" w:pos="4962"/>
              </w:tabs>
              <w:rPr>
                <w:sz w:val="20"/>
                <w:szCs w:val="20"/>
              </w:rPr>
            </w:pPr>
            <w:r w:rsidRPr="006F5298">
              <w:rPr>
                <w:b/>
                <w:bCs/>
                <w:sz w:val="20"/>
                <w:szCs w:val="20"/>
              </w:rPr>
              <w:t>AUC</w:t>
            </w:r>
          </w:p>
        </w:tc>
        <w:tc>
          <w:tcPr>
            <w:tcW w:w="1622" w:type="dxa"/>
          </w:tcPr>
          <w:p w:rsidR="007E5334" w:rsidRPr="006F5298" w:rsidRDefault="002A166F" w:rsidP="008B19E1">
            <w:pPr>
              <w:pStyle w:val="ad"/>
              <w:tabs>
                <w:tab w:val="left" w:pos="4962"/>
              </w:tabs>
              <w:rPr>
                <w:b/>
                <w:bCs/>
                <w:sz w:val="20"/>
                <w:szCs w:val="20"/>
              </w:rPr>
            </w:pPr>
            <w:r w:rsidRPr="006F5298">
              <w:rPr>
                <w:b/>
                <w:bCs/>
                <w:sz w:val="20"/>
                <w:szCs w:val="20"/>
              </w:rPr>
              <w:t>LOAEL у крол</w:t>
            </w:r>
            <w:r w:rsidR="007E5334" w:rsidRPr="006F5298">
              <w:rPr>
                <w:b/>
                <w:bCs/>
                <w:sz w:val="20"/>
                <w:szCs w:val="20"/>
              </w:rPr>
              <w:t xml:space="preserve">ів </w:t>
            </w:r>
          </w:p>
          <w:p w:rsidR="007E5334" w:rsidRPr="006F5298" w:rsidRDefault="007E5334" w:rsidP="008B19E1">
            <w:pPr>
              <w:pStyle w:val="ad"/>
              <w:tabs>
                <w:tab w:val="left" w:pos="4962"/>
              </w:tabs>
              <w:rPr>
                <w:b/>
                <w:bCs/>
                <w:sz w:val="20"/>
                <w:szCs w:val="20"/>
              </w:rPr>
            </w:pPr>
          </w:p>
          <w:p w:rsidR="007E5334" w:rsidRPr="006F5298" w:rsidRDefault="007E5334" w:rsidP="008B19E1">
            <w:pPr>
              <w:pStyle w:val="ad"/>
              <w:tabs>
                <w:tab w:val="left" w:pos="4962"/>
              </w:tabs>
              <w:rPr>
                <w:b/>
                <w:bCs/>
                <w:sz w:val="20"/>
                <w:szCs w:val="20"/>
              </w:rPr>
            </w:pPr>
            <w:r w:rsidRPr="006F5298">
              <w:rPr>
                <w:b/>
                <w:bCs/>
                <w:sz w:val="20"/>
                <w:szCs w:val="20"/>
              </w:rPr>
              <w:t xml:space="preserve">Доза </w:t>
            </w:r>
          </w:p>
          <w:p w:rsidR="007E5334" w:rsidRPr="006F5298" w:rsidRDefault="007E5334" w:rsidP="008B19E1">
            <w:pPr>
              <w:pStyle w:val="ad"/>
              <w:tabs>
                <w:tab w:val="left" w:pos="4962"/>
              </w:tabs>
              <w:rPr>
                <w:b/>
                <w:bCs/>
                <w:sz w:val="20"/>
                <w:szCs w:val="20"/>
              </w:rPr>
            </w:pPr>
          </w:p>
          <w:p w:rsidR="007E5334" w:rsidRPr="006F5298" w:rsidRDefault="007E5334" w:rsidP="008B19E1">
            <w:pPr>
              <w:pStyle w:val="ad"/>
              <w:tabs>
                <w:tab w:val="left" w:pos="4962"/>
              </w:tabs>
              <w:rPr>
                <w:b/>
                <w:bCs/>
                <w:sz w:val="20"/>
                <w:szCs w:val="20"/>
                <w:vertAlign w:val="subscript"/>
              </w:rPr>
            </w:pPr>
            <w:r w:rsidRPr="006F5298">
              <w:rPr>
                <w:b/>
                <w:bCs/>
                <w:sz w:val="20"/>
                <w:szCs w:val="20"/>
              </w:rPr>
              <w:t>C</w:t>
            </w:r>
            <w:r w:rsidRPr="006F5298">
              <w:rPr>
                <w:b/>
                <w:bCs/>
                <w:sz w:val="20"/>
                <w:szCs w:val="20"/>
                <w:vertAlign w:val="subscript"/>
              </w:rPr>
              <w:t>max</w:t>
            </w:r>
          </w:p>
          <w:p w:rsidR="007E5334" w:rsidRPr="006F5298" w:rsidRDefault="007E5334" w:rsidP="008B19E1">
            <w:pPr>
              <w:pStyle w:val="ad"/>
              <w:tabs>
                <w:tab w:val="left" w:pos="4962"/>
              </w:tabs>
              <w:rPr>
                <w:b/>
                <w:bCs/>
                <w:sz w:val="20"/>
                <w:szCs w:val="20"/>
              </w:rPr>
            </w:pPr>
          </w:p>
          <w:p w:rsidR="007E5334" w:rsidRPr="006F5298" w:rsidRDefault="007E5334" w:rsidP="008B19E1">
            <w:pPr>
              <w:pStyle w:val="ad"/>
              <w:tabs>
                <w:tab w:val="left" w:pos="4962"/>
              </w:tabs>
              <w:rPr>
                <w:sz w:val="20"/>
                <w:szCs w:val="20"/>
              </w:rPr>
            </w:pPr>
            <w:r w:rsidRPr="006F5298">
              <w:rPr>
                <w:b/>
                <w:bCs/>
                <w:sz w:val="20"/>
                <w:szCs w:val="20"/>
              </w:rPr>
              <w:t>AUC</w:t>
            </w:r>
          </w:p>
        </w:tc>
        <w:tc>
          <w:tcPr>
            <w:tcW w:w="1771" w:type="dxa"/>
          </w:tcPr>
          <w:p w:rsidR="007E5334" w:rsidRPr="006F5298" w:rsidRDefault="002A166F" w:rsidP="008B19E1">
            <w:pPr>
              <w:pStyle w:val="ad"/>
              <w:tabs>
                <w:tab w:val="left" w:pos="4962"/>
              </w:tabs>
              <w:rPr>
                <w:sz w:val="20"/>
                <w:szCs w:val="20"/>
              </w:rPr>
            </w:pPr>
            <w:r w:rsidRPr="006F5298">
              <w:rPr>
                <w:b/>
                <w:bCs/>
                <w:sz w:val="20"/>
                <w:szCs w:val="20"/>
              </w:rPr>
              <w:t>Результати, отримані на кроля</w:t>
            </w:r>
            <w:r w:rsidR="007E5334" w:rsidRPr="006F5298">
              <w:rPr>
                <w:b/>
                <w:bCs/>
                <w:sz w:val="20"/>
                <w:szCs w:val="20"/>
              </w:rPr>
              <w:t>х</w:t>
            </w:r>
          </w:p>
        </w:tc>
        <w:tc>
          <w:tcPr>
            <w:tcW w:w="1544" w:type="dxa"/>
          </w:tcPr>
          <w:p w:rsidR="007E5334" w:rsidRPr="006F5298" w:rsidRDefault="007E5334" w:rsidP="008B19E1">
            <w:pPr>
              <w:pStyle w:val="ad"/>
              <w:tabs>
                <w:tab w:val="left" w:pos="4962"/>
              </w:tabs>
              <w:rPr>
                <w:b/>
                <w:bCs/>
                <w:sz w:val="20"/>
                <w:szCs w:val="20"/>
              </w:rPr>
            </w:pPr>
            <w:r w:rsidRPr="006F5298">
              <w:rPr>
                <w:b/>
                <w:bCs/>
                <w:sz w:val="20"/>
                <w:szCs w:val="20"/>
              </w:rPr>
              <w:t xml:space="preserve">Доза для людини </w:t>
            </w:r>
          </w:p>
          <w:p w:rsidR="007E5334" w:rsidRPr="006F5298" w:rsidRDefault="007E5334" w:rsidP="008B19E1">
            <w:pPr>
              <w:pStyle w:val="ad"/>
              <w:tabs>
                <w:tab w:val="left" w:pos="4962"/>
              </w:tabs>
              <w:rPr>
                <w:b/>
                <w:bCs/>
                <w:sz w:val="20"/>
                <w:szCs w:val="20"/>
              </w:rPr>
            </w:pPr>
          </w:p>
          <w:p w:rsidR="007E5334" w:rsidRPr="006F5298" w:rsidRDefault="007E5334" w:rsidP="008B19E1">
            <w:pPr>
              <w:pStyle w:val="ad"/>
              <w:tabs>
                <w:tab w:val="left" w:pos="4962"/>
              </w:tabs>
              <w:rPr>
                <w:b/>
                <w:bCs/>
                <w:sz w:val="20"/>
                <w:szCs w:val="20"/>
                <w:vertAlign w:val="subscript"/>
              </w:rPr>
            </w:pPr>
            <w:r w:rsidRPr="006F5298">
              <w:rPr>
                <w:b/>
                <w:bCs/>
                <w:sz w:val="20"/>
                <w:szCs w:val="20"/>
              </w:rPr>
              <w:t>C</w:t>
            </w:r>
            <w:r w:rsidRPr="006F5298">
              <w:rPr>
                <w:b/>
                <w:bCs/>
                <w:sz w:val="20"/>
                <w:szCs w:val="20"/>
                <w:vertAlign w:val="subscript"/>
              </w:rPr>
              <w:t>max</w:t>
            </w:r>
          </w:p>
          <w:p w:rsidR="007E5334" w:rsidRPr="006F5298" w:rsidRDefault="007E5334" w:rsidP="008B19E1">
            <w:pPr>
              <w:pStyle w:val="ad"/>
              <w:tabs>
                <w:tab w:val="left" w:pos="4962"/>
              </w:tabs>
              <w:rPr>
                <w:b/>
                <w:bCs/>
                <w:sz w:val="20"/>
                <w:szCs w:val="20"/>
              </w:rPr>
            </w:pPr>
          </w:p>
          <w:p w:rsidR="007E5334" w:rsidRPr="006F5298" w:rsidRDefault="007E5334" w:rsidP="008B19E1">
            <w:pPr>
              <w:pStyle w:val="ad"/>
              <w:tabs>
                <w:tab w:val="left" w:pos="4962"/>
              </w:tabs>
              <w:rPr>
                <w:sz w:val="20"/>
                <w:szCs w:val="20"/>
              </w:rPr>
            </w:pPr>
            <w:r w:rsidRPr="006F5298">
              <w:rPr>
                <w:b/>
                <w:bCs/>
                <w:sz w:val="20"/>
                <w:szCs w:val="20"/>
              </w:rPr>
              <w:t>AUC</w:t>
            </w:r>
          </w:p>
          <w:p w:rsidR="007E5334" w:rsidRPr="006F5298" w:rsidRDefault="007E5334" w:rsidP="008B19E1">
            <w:pPr>
              <w:pStyle w:val="ad"/>
              <w:tabs>
                <w:tab w:val="left" w:pos="4962"/>
              </w:tabs>
              <w:rPr>
                <w:sz w:val="20"/>
                <w:szCs w:val="20"/>
              </w:rPr>
            </w:pPr>
          </w:p>
        </w:tc>
        <w:tc>
          <w:tcPr>
            <w:tcW w:w="1695" w:type="dxa"/>
          </w:tcPr>
          <w:p w:rsidR="007E5334" w:rsidRPr="006F5298" w:rsidRDefault="007E5334" w:rsidP="008B19E1">
            <w:pPr>
              <w:pStyle w:val="ad"/>
              <w:tabs>
                <w:tab w:val="left" w:pos="4962"/>
              </w:tabs>
              <w:rPr>
                <w:b/>
                <w:bCs/>
                <w:sz w:val="20"/>
                <w:szCs w:val="20"/>
              </w:rPr>
            </w:pPr>
            <w:r w:rsidRPr="006F5298">
              <w:rPr>
                <w:b/>
                <w:bCs/>
                <w:sz w:val="20"/>
                <w:szCs w:val="20"/>
              </w:rPr>
              <w:t xml:space="preserve">Межі </w:t>
            </w:r>
          </w:p>
          <w:p w:rsidR="007E5334" w:rsidRPr="006F5298" w:rsidRDefault="007E5334" w:rsidP="008B19E1">
            <w:pPr>
              <w:pStyle w:val="ad"/>
              <w:tabs>
                <w:tab w:val="left" w:pos="4962"/>
              </w:tabs>
              <w:rPr>
                <w:b/>
                <w:bCs/>
                <w:sz w:val="20"/>
                <w:szCs w:val="20"/>
              </w:rPr>
            </w:pPr>
          </w:p>
          <w:p w:rsidR="007E5334" w:rsidRPr="006F5298" w:rsidRDefault="007E5334" w:rsidP="008B19E1">
            <w:pPr>
              <w:pStyle w:val="ad"/>
              <w:tabs>
                <w:tab w:val="left" w:pos="4962"/>
              </w:tabs>
              <w:rPr>
                <w:b/>
                <w:bCs/>
                <w:sz w:val="20"/>
                <w:szCs w:val="20"/>
              </w:rPr>
            </w:pPr>
            <w:r w:rsidRPr="006F5298">
              <w:rPr>
                <w:b/>
                <w:bCs/>
                <w:sz w:val="20"/>
                <w:szCs w:val="20"/>
              </w:rPr>
              <w:t xml:space="preserve">NOAEL/людини </w:t>
            </w:r>
          </w:p>
          <w:p w:rsidR="007E5334" w:rsidRPr="006F5298" w:rsidRDefault="007E5334" w:rsidP="008B19E1">
            <w:pPr>
              <w:pStyle w:val="ad"/>
              <w:tabs>
                <w:tab w:val="left" w:pos="4962"/>
              </w:tabs>
              <w:rPr>
                <w:b/>
                <w:bCs/>
                <w:sz w:val="20"/>
                <w:szCs w:val="20"/>
              </w:rPr>
            </w:pPr>
          </w:p>
          <w:p w:rsidR="007E5334" w:rsidRPr="006F5298" w:rsidRDefault="007E5334" w:rsidP="008B19E1">
            <w:pPr>
              <w:pStyle w:val="ad"/>
              <w:tabs>
                <w:tab w:val="left" w:pos="4962"/>
              </w:tabs>
              <w:rPr>
                <w:sz w:val="20"/>
                <w:szCs w:val="20"/>
              </w:rPr>
            </w:pPr>
            <w:r w:rsidRPr="006F5298">
              <w:rPr>
                <w:b/>
                <w:bCs/>
                <w:sz w:val="20"/>
                <w:szCs w:val="20"/>
              </w:rPr>
              <w:t>LOAEL/людини</w:t>
            </w:r>
          </w:p>
        </w:tc>
        <w:tc>
          <w:tcPr>
            <w:tcW w:w="1546" w:type="dxa"/>
          </w:tcPr>
          <w:p w:rsidR="007E5334" w:rsidRPr="006F5298" w:rsidRDefault="007E5334" w:rsidP="008B19E1">
            <w:pPr>
              <w:pStyle w:val="ad"/>
              <w:tabs>
                <w:tab w:val="left" w:pos="4962"/>
              </w:tabs>
              <w:rPr>
                <w:sz w:val="20"/>
                <w:szCs w:val="20"/>
              </w:rPr>
            </w:pPr>
            <w:r w:rsidRPr="006F5298">
              <w:rPr>
                <w:b/>
                <w:bCs/>
                <w:sz w:val="20"/>
                <w:szCs w:val="20"/>
              </w:rPr>
              <w:t>Примітки</w:t>
            </w:r>
          </w:p>
        </w:tc>
      </w:tr>
      <w:tr w:rsidR="001340B7" w:rsidRPr="002F6658" w:rsidTr="007E5334">
        <w:tc>
          <w:tcPr>
            <w:tcW w:w="1301" w:type="dxa"/>
          </w:tcPr>
          <w:p w:rsidR="007E5334" w:rsidRPr="006F5298" w:rsidRDefault="007E5334" w:rsidP="007E5334">
            <w:pPr>
              <w:pStyle w:val="ad"/>
              <w:tabs>
                <w:tab w:val="left" w:pos="4962"/>
              </w:tabs>
              <w:rPr>
                <w:sz w:val="22"/>
                <w:szCs w:val="22"/>
              </w:rPr>
            </w:pPr>
            <w:r w:rsidRPr="006F5298">
              <w:rPr>
                <w:sz w:val="22"/>
                <w:szCs w:val="22"/>
              </w:rPr>
              <w:t>200 мг/кг перорально</w:t>
            </w:r>
          </w:p>
          <w:p w:rsidR="007E5334" w:rsidRPr="006F5298" w:rsidRDefault="007E5334" w:rsidP="007E5334">
            <w:pPr>
              <w:pStyle w:val="ad"/>
              <w:tabs>
                <w:tab w:val="left" w:pos="4962"/>
              </w:tabs>
              <w:rPr>
                <w:sz w:val="22"/>
                <w:szCs w:val="22"/>
              </w:rPr>
            </w:pPr>
            <w:r w:rsidRPr="006F5298">
              <w:rPr>
                <w:sz w:val="22"/>
                <w:szCs w:val="22"/>
              </w:rPr>
              <w:t>GD7</w:t>
            </w:r>
            <w:r w:rsidR="002A166F" w:rsidRPr="006F5298">
              <w:rPr>
                <w:sz w:val="22"/>
                <w:szCs w:val="22"/>
              </w:rPr>
              <w:t>–</w:t>
            </w:r>
            <w:r w:rsidRPr="006F5298">
              <w:rPr>
                <w:sz w:val="22"/>
                <w:szCs w:val="22"/>
              </w:rPr>
              <w:t>18</w:t>
            </w:r>
          </w:p>
          <w:p w:rsidR="00F9360A" w:rsidRPr="006F5298" w:rsidRDefault="00F9360A" w:rsidP="007E5334">
            <w:pPr>
              <w:pStyle w:val="ad"/>
              <w:tabs>
                <w:tab w:val="left" w:pos="4962"/>
              </w:tabs>
              <w:rPr>
                <w:sz w:val="22"/>
                <w:szCs w:val="22"/>
              </w:rPr>
            </w:pPr>
          </w:p>
          <w:p w:rsidR="007E5334" w:rsidRPr="006F5298" w:rsidRDefault="007E5334" w:rsidP="007E5334">
            <w:pPr>
              <w:pStyle w:val="ad"/>
              <w:tabs>
                <w:tab w:val="left" w:pos="4962"/>
              </w:tabs>
              <w:rPr>
                <w:sz w:val="22"/>
                <w:szCs w:val="22"/>
              </w:rPr>
            </w:pPr>
            <w:r w:rsidRPr="006F5298">
              <w:rPr>
                <w:sz w:val="22"/>
                <w:szCs w:val="22"/>
              </w:rPr>
              <w:t>[Vorhees]</w:t>
            </w:r>
            <w:r w:rsidRPr="006F5298">
              <w:rPr>
                <w:sz w:val="22"/>
                <w:szCs w:val="22"/>
                <w:vertAlign w:val="superscript"/>
              </w:rPr>
              <w:t>а</w:t>
            </w:r>
          </w:p>
          <w:p w:rsidR="007E5334" w:rsidRPr="006F5298" w:rsidRDefault="007E5334" w:rsidP="007E5334">
            <w:pPr>
              <w:pStyle w:val="ad"/>
              <w:tabs>
                <w:tab w:val="left" w:pos="4962"/>
              </w:tabs>
              <w:rPr>
                <w:sz w:val="22"/>
                <w:szCs w:val="22"/>
              </w:rPr>
            </w:pPr>
            <w:r w:rsidRPr="006F5298">
              <w:rPr>
                <w:sz w:val="22"/>
                <w:szCs w:val="22"/>
              </w:rPr>
              <w:t> </w:t>
            </w:r>
          </w:p>
          <w:p w:rsidR="007E5334" w:rsidRPr="006F5298" w:rsidRDefault="00C75A5B" w:rsidP="007E5334">
            <w:pPr>
              <w:pStyle w:val="ad"/>
              <w:tabs>
                <w:tab w:val="left" w:pos="4962"/>
              </w:tabs>
              <w:rPr>
                <w:sz w:val="22"/>
                <w:szCs w:val="22"/>
              </w:rPr>
            </w:pPr>
            <w:r w:rsidRPr="006F5298">
              <w:rPr>
                <w:bCs/>
                <w:sz w:val="20"/>
                <w:szCs w:val="20"/>
              </w:rPr>
              <w:t>C</w:t>
            </w:r>
            <w:r w:rsidRPr="006F5298">
              <w:rPr>
                <w:bCs/>
                <w:sz w:val="20"/>
                <w:szCs w:val="20"/>
                <w:vertAlign w:val="subscript"/>
              </w:rPr>
              <w:t>max</w:t>
            </w:r>
            <w:r w:rsidR="007E5334" w:rsidRPr="006F5298">
              <w:rPr>
                <w:sz w:val="22"/>
                <w:szCs w:val="22"/>
              </w:rPr>
              <w:t>= 33</w:t>
            </w:r>
            <w:r w:rsidR="002A166F" w:rsidRPr="006F5298">
              <w:rPr>
                <w:sz w:val="22"/>
                <w:szCs w:val="22"/>
              </w:rPr>
              <w:t> </w:t>
            </w:r>
            <w:r w:rsidR="007E5334" w:rsidRPr="006F5298">
              <w:rPr>
                <w:sz w:val="22"/>
                <w:szCs w:val="22"/>
              </w:rPr>
              <w:t>мкг/мл</w:t>
            </w:r>
            <w:r w:rsidR="007E5334" w:rsidRPr="006F5298">
              <w:rPr>
                <w:sz w:val="22"/>
                <w:szCs w:val="22"/>
                <w:vertAlign w:val="superscript"/>
              </w:rPr>
              <w:t>b</w:t>
            </w:r>
          </w:p>
          <w:p w:rsidR="007E5334" w:rsidRPr="006F5298" w:rsidRDefault="007E5334" w:rsidP="007E5334">
            <w:pPr>
              <w:pStyle w:val="ad"/>
              <w:tabs>
                <w:tab w:val="left" w:pos="4962"/>
              </w:tabs>
              <w:rPr>
                <w:sz w:val="22"/>
                <w:szCs w:val="22"/>
              </w:rPr>
            </w:pPr>
            <w:r w:rsidRPr="006F5298">
              <w:rPr>
                <w:sz w:val="22"/>
                <w:szCs w:val="22"/>
              </w:rPr>
              <w:t> </w:t>
            </w:r>
          </w:p>
          <w:p w:rsidR="007E5334" w:rsidRPr="006F5298" w:rsidRDefault="007E5334" w:rsidP="002A166F">
            <w:pPr>
              <w:pStyle w:val="ad"/>
              <w:tabs>
                <w:tab w:val="left" w:pos="4962"/>
              </w:tabs>
            </w:pPr>
            <w:r w:rsidRPr="006F5298">
              <w:rPr>
                <w:sz w:val="22"/>
                <w:szCs w:val="22"/>
              </w:rPr>
              <w:t xml:space="preserve">AUC </w:t>
            </w:r>
            <w:r w:rsidRPr="006F5298">
              <w:rPr>
                <w:sz w:val="22"/>
                <w:szCs w:val="22"/>
                <w:vertAlign w:val="subscript"/>
              </w:rPr>
              <w:t>(0-24 год)</w:t>
            </w:r>
            <w:r w:rsidRPr="006F5298">
              <w:rPr>
                <w:sz w:val="22"/>
                <w:szCs w:val="22"/>
              </w:rPr>
              <w:t xml:space="preserve"> =</w:t>
            </w:r>
            <w:r w:rsidR="002A166F" w:rsidRPr="006F5298">
              <w:rPr>
                <w:sz w:val="22"/>
                <w:szCs w:val="22"/>
              </w:rPr>
              <w:t xml:space="preserve"> </w:t>
            </w:r>
            <w:r w:rsidRPr="006F5298">
              <w:rPr>
                <w:sz w:val="22"/>
                <w:szCs w:val="22"/>
              </w:rPr>
              <w:t>547</w:t>
            </w:r>
            <w:r w:rsidR="002A166F" w:rsidRPr="006F5298">
              <w:rPr>
                <w:sz w:val="22"/>
                <w:szCs w:val="22"/>
              </w:rPr>
              <w:t> </w:t>
            </w:r>
            <w:r w:rsidRPr="006F5298">
              <w:rPr>
                <w:sz w:val="22"/>
                <w:szCs w:val="22"/>
              </w:rPr>
              <w:t>мкг∙год/мл</w:t>
            </w:r>
            <w:r w:rsidRPr="006F5298">
              <w:rPr>
                <w:sz w:val="22"/>
                <w:szCs w:val="22"/>
                <w:vertAlign w:val="superscript"/>
              </w:rPr>
              <w:t>b</w:t>
            </w:r>
          </w:p>
        </w:tc>
        <w:tc>
          <w:tcPr>
            <w:tcW w:w="1465" w:type="dxa"/>
          </w:tcPr>
          <w:p w:rsidR="007E5334" w:rsidRPr="006F5298" w:rsidRDefault="007E5334" w:rsidP="007E5334">
            <w:pPr>
              <w:pStyle w:val="ad"/>
              <w:tabs>
                <w:tab w:val="left" w:pos="4962"/>
              </w:tabs>
              <w:rPr>
                <w:sz w:val="22"/>
                <w:szCs w:val="22"/>
              </w:rPr>
            </w:pPr>
            <w:r w:rsidRPr="006F5298">
              <w:rPr>
                <w:sz w:val="22"/>
                <w:szCs w:val="22"/>
              </w:rPr>
              <w:t xml:space="preserve">400 мг/кг перорально </w:t>
            </w:r>
          </w:p>
          <w:p w:rsidR="007E5334" w:rsidRPr="006F5298" w:rsidRDefault="002A166F" w:rsidP="007E5334">
            <w:pPr>
              <w:pStyle w:val="ad"/>
              <w:tabs>
                <w:tab w:val="left" w:pos="4962"/>
              </w:tabs>
              <w:rPr>
                <w:sz w:val="22"/>
                <w:szCs w:val="22"/>
              </w:rPr>
            </w:pPr>
            <w:r w:rsidRPr="006F5298">
              <w:rPr>
                <w:sz w:val="22"/>
                <w:szCs w:val="22"/>
              </w:rPr>
              <w:t>GD4–</w:t>
            </w:r>
            <w:r w:rsidR="007E5334" w:rsidRPr="006F5298">
              <w:rPr>
                <w:sz w:val="22"/>
                <w:szCs w:val="22"/>
              </w:rPr>
              <w:t>14</w:t>
            </w:r>
          </w:p>
          <w:p w:rsidR="0061750C" w:rsidRPr="006F5298" w:rsidRDefault="0061750C" w:rsidP="007E5334">
            <w:pPr>
              <w:pStyle w:val="ad"/>
              <w:tabs>
                <w:tab w:val="left" w:pos="4962"/>
              </w:tabs>
              <w:rPr>
                <w:sz w:val="22"/>
                <w:szCs w:val="22"/>
              </w:rPr>
            </w:pPr>
          </w:p>
          <w:p w:rsidR="007E5334" w:rsidRPr="006F5298" w:rsidRDefault="007E5334" w:rsidP="007E5334">
            <w:pPr>
              <w:pStyle w:val="ad"/>
              <w:tabs>
                <w:tab w:val="left" w:pos="4962"/>
              </w:tabs>
              <w:rPr>
                <w:sz w:val="22"/>
                <w:szCs w:val="22"/>
              </w:rPr>
            </w:pPr>
            <w:r w:rsidRPr="006F5298">
              <w:rPr>
                <w:sz w:val="22"/>
                <w:szCs w:val="22"/>
              </w:rPr>
              <w:t>[FDA, США, 1967 р., Vorhees]</w:t>
            </w:r>
          </w:p>
          <w:p w:rsidR="007E5334" w:rsidRPr="006F5298" w:rsidRDefault="007E5334" w:rsidP="007E5334">
            <w:pPr>
              <w:pStyle w:val="ad"/>
              <w:tabs>
                <w:tab w:val="left" w:pos="4962"/>
              </w:tabs>
              <w:rPr>
                <w:sz w:val="22"/>
                <w:szCs w:val="22"/>
              </w:rPr>
            </w:pPr>
            <w:r w:rsidRPr="006F5298">
              <w:rPr>
                <w:sz w:val="22"/>
                <w:szCs w:val="22"/>
              </w:rPr>
              <w:t> </w:t>
            </w:r>
          </w:p>
          <w:p w:rsidR="007E5334" w:rsidRPr="006F5298" w:rsidRDefault="00C75A5B" w:rsidP="007E5334">
            <w:pPr>
              <w:pStyle w:val="ad"/>
              <w:tabs>
                <w:tab w:val="left" w:pos="4962"/>
              </w:tabs>
              <w:rPr>
                <w:sz w:val="22"/>
                <w:szCs w:val="22"/>
              </w:rPr>
            </w:pPr>
            <w:r w:rsidRPr="006F5298">
              <w:rPr>
                <w:bCs/>
                <w:sz w:val="20"/>
                <w:szCs w:val="20"/>
              </w:rPr>
              <w:t>C</w:t>
            </w:r>
            <w:r w:rsidRPr="006F5298">
              <w:rPr>
                <w:bCs/>
                <w:sz w:val="20"/>
                <w:szCs w:val="20"/>
                <w:vertAlign w:val="subscript"/>
              </w:rPr>
              <w:t>max</w:t>
            </w:r>
            <w:r w:rsidR="007E5334" w:rsidRPr="006F5298">
              <w:rPr>
                <w:sz w:val="22"/>
                <w:szCs w:val="22"/>
              </w:rPr>
              <w:t>= 65</w:t>
            </w:r>
            <w:r w:rsidR="002A166F" w:rsidRPr="006F5298">
              <w:rPr>
                <w:sz w:val="22"/>
                <w:szCs w:val="22"/>
              </w:rPr>
              <w:t> </w:t>
            </w:r>
            <w:r w:rsidR="007E5334" w:rsidRPr="006F5298">
              <w:rPr>
                <w:sz w:val="22"/>
                <w:szCs w:val="22"/>
              </w:rPr>
              <w:t>мкг/мл</w:t>
            </w:r>
            <w:r w:rsidR="007E5334" w:rsidRPr="006F5298">
              <w:rPr>
                <w:sz w:val="22"/>
                <w:szCs w:val="22"/>
                <w:vertAlign w:val="superscript"/>
              </w:rPr>
              <w:t>b</w:t>
            </w:r>
          </w:p>
          <w:p w:rsidR="007E5334" w:rsidRPr="006F5298" w:rsidRDefault="007E5334" w:rsidP="007E5334">
            <w:pPr>
              <w:pStyle w:val="ad"/>
              <w:tabs>
                <w:tab w:val="left" w:pos="4962"/>
              </w:tabs>
              <w:rPr>
                <w:sz w:val="22"/>
                <w:szCs w:val="22"/>
              </w:rPr>
            </w:pPr>
            <w:r w:rsidRPr="006F5298">
              <w:rPr>
                <w:sz w:val="22"/>
                <w:szCs w:val="22"/>
              </w:rPr>
              <w:t> </w:t>
            </w:r>
          </w:p>
          <w:p w:rsidR="007E5334" w:rsidRPr="006F5298" w:rsidRDefault="007E5334" w:rsidP="002A166F">
            <w:pPr>
              <w:pStyle w:val="ad"/>
              <w:tabs>
                <w:tab w:val="left" w:pos="4962"/>
              </w:tabs>
            </w:pPr>
            <w:r w:rsidRPr="006F5298">
              <w:rPr>
                <w:sz w:val="22"/>
                <w:szCs w:val="22"/>
              </w:rPr>
              <w:t xml:space="preserve">AUC </w:t>
            </w:r>
            <w:r w:rsidRPr="006F5298">
              <w:rPr>
                <w:sz w:val="22"/>
                <w:szCs w:val="22"/>
                <w:vertAlign w:val="subscript"/>
              </w:rPr>
              <w:t>(0-24 год)</w:t>
            </w:r>
            <w:r w:rsidRPr="006F5298">
              <w:rPr>
                <w:sz w:val="22"/>
                <w:szCs w:val="22"/>
              </w:rPr>
              <w:t xml:space="preserve"> = 1094</w:t>
            </w:r>
            <w:r w:rsidR="002A166F" w:rsidRPr="006F5298">
              <w:rPr>
                <w:sz w:val="22"/>
                <w:szCs w:val="22"/>
              </w:rPr>
              <w:t> </w:t>
            </w:r>
            <w:r w:rsidRPr="006F5298">
              <w:rPr>
                <w:sz w:val="22"/>
                <w:szCs w:val="22"/>
              </w:rPr>
              <w:t>мкг∙год/мл</w:t>
            </w:r>
            <w:r w:rsidRPr="006F5298">
              <w:rPr>
                <w:sz w:val="22"/>
                <w:szCs w:val="22"/>
                <w:vertAlign w:val="superscript"/>
              </w:rPr>
              <w:t>b</w:t>
            </w:r>
          </w:p>
        </w:tc>
        <w:tc>
          <w:tcPr>
            <w:tcW w:w="2616" w:type="dxa"/>
          </w:tcPr>
          <w:p w:rsidR="007E5334" w:rsidRPr="006F5298" w:rsidRDefault="007E5334" w:rsidP="007E5334">
            <w:pPr>
              <w:pStyle w:val="ad"/>
              <w:tabs>
                <w:tab w:val="left" w:pos="4962"/>
              </w:tabs>
              <w:rPr>
                <w:sz w:val="22"/>
                <w:szCs w:val="22"/>
              </w:rPr>
            </w:pPr>
            <w:r w:rsidRPr="006F5298">
              <w:rPr>
                <w:sz w:val="22"/>
                <w:szCs w:val="22"/>
                <w:u w:val="single"/>
              </w:rPr>
              <w:t xml:space="preserve">400 мг/кг перорально </w:t>
            </w:r>
          </w:p>
          <w:p w:rsidR="007E5334" w:rsidRPr="006F5298" w:rsidRDefault="007E5334" w:rsidP="007E5334">
            <w:pPr>
              <w:pStyle w:val="ad"/>
              <w:tabs>
                <w:tab w:val="left" w:pos="4962"/>
              </w:tabs>
              <w:rPr>
                <w:sz w:val="22"/>
                <w:szCs w:val="22"/>
              </w:rPr>
            </w:pPr>
            <w:r w:rsidRPr="006F5298">
              <w:rPr>
                <w:sz w:val="22"/>
                <w:szCs w:val="22"/>
                <w:u w:val="single"/>
              </w:rPr>
              <w:t>GD4</w:t>
            </w:r>
            <w:r w:rsidR="002A166F" w:rsidRPr="006F5298">
              <w:rPr>
                <w:sz w:val="22"/>
                <w:szCs w:val="22"/>
              </w:rPr>
              <w:t>–</w:t>
            </w:r>
            <w:r w:rsidRPr="006F5298">
              <w:rPr>
                <w:sz w:val="22"/>
                <w:szCs w:val="22"/>
                <w:u w:val="single"/>
              </w:rPr>
              <w:t>14</w:t>
            </w:r>
          </w:p>
          <w:p w:rsidR="007E5334" w:rsidRPr="006F5298" w:rsidRDefault="007E5334" w:rsidP="007E5334">
            <w:pPr>
              <w:pStyle w:val="ad"/>
              <w:tabs>
                <w:tab w:val="left" w:pos="4962"/>
              </w:tabs>
              <w:rPr>
                <w:sz w:val="22"/>
                <w:szCs w:val="22"/>
              </w:rPr>
            </w:pPr>
            <w:r w:rsidRPr="006F5298">
              <w:rPr>
                <w:sz w:val="22"/>
                <w:szCs w:val="22"/>
                <w:u w:val="single"/>
              </w:rPr>
              <w:t>[FDA, США, 1967 р.]</w:t>
            </w:r>
          </w:p>
          <w:p w:rsidR="007E5334" w:rsidRPr="006F5298" w:rsidRDefault="007E5334" w:rsidP="007E5334">
            <w:pPr>
              <w:pStyle w:val="ad"/>
              <w:tabs>
                <w:tab w:val="left" w:pos="4962"/>
              </w:tabs>
              <w:rPr>
                <w:sz w:val="22"/>
                <w:szCs w:val="22"/>
              </w:rPr>
            </w:pPr>
            <w:r w:rsidRPr="006F5298">
              <w:rPr>
                <w:sz w:val="22"/>
                <w:szCs w:val="22"/>
              </w:rPr>
              <w:t> </w:t>
            </w:r>
          </w:p>
          <w:p w:rsidR="007E5334" w:rsidRPr="006F5298" w:rsidRDefault="007E5334" w:rsidP="007E5334">
            <w:pPr>
              <w:pStyle w:val="ad"/>
              <w:tabs>
                <w:tab w:val="left" w:pos="4962"/>
              </w:tabs>
              <w:rPr>
                <w:sz w:val="22"/>
                <w:szCs w:val="22"/>
              </w:rPr>
            </w:pPr>
            <w:r w:rsidRPr="006F5298">
              <w:rPr>
                <w:sz w:val="22"/>
                <w:szCs w:val="22"/>
              </w:rPr>
              <w:t>викидні</w:t>
            </w:r>
          </w:p>
          <w:p w:rsidR="007E5334" w:rsidRPr="006F5298" w:rsidRDefault="007E5334" w:rsidP="007E5334">
            <w:pPr>
              <w:pStyle w:val="ad"/>
              <w:tabs>
                <w:tab w:val="left" w:pos="4962"/>
              </w:tabs>
              <w:rPr>
                <w:sz w:val="22"/>
                <w:szCs w:val="22"/>
              </w:rPr>
            </w:pPr>
            <w:r w:rsidRPr="006F5298">
              <w:rPr>
                <w:sz w:val="22"/>
                <w:szCs w:val="22"/>
              </w:rPr>
              <w:t> </w:t>
            </w:r>
          </w:p>
          <w:p w:rsidR="007E5334" w:rsidRPr="006F5298" w:rsidRDefault="007E5334" w:rsidP="007E5334">
            <w:pPr>
              <w:pStyle w:val="ad"/>
              <w:tabs>
                <w:tab w:val="left" w:pos="4962"/>
              </w:tabs>
              <w:rPr>
                <w:sz w:val="22"/>
                <w:szCs w:val="22"/>
                <w:u w:val="single"/>
              </w:rPr>
            </w:pPr>
            <w:r w:rsidRPr="006F5298">
              <w:rPr>
                <w:sz w:val="22"/>
                <w:szCs w:val="22"/>
                <w:u w:val="single"/>
              </w:rPr>
              <w:t>600 мг/кг GD7</w:t>
            </w:r>
            <w:r w:rsidR="002A166F" w:rsidRPr="006F5298">
              <w:rPr>
                <w:sz w:val="22"/>
                <w:szCs w:val="22"/>
              </w:rPr>
              <w:t>–</w:t>
            </w:r>
            <w:r w:rsidRPr="006F5298">
              <w:rPr>
                <w:sz w:val="22"/>
                <w:szCs w:val="22"/>
                <w:u w:val="single"/>
              </w:rPr>
              <w:t>18</w:t>
            </w:r>
          </w:p>
          <w:p w:rsidR="007E5334" w:rsidRPr="006F5298" w:rsidRDefault="002A166F" w:rsidP="007E5334">
            <w:pPr>
              <w:pStyle w:val="ad"/>
              <w:tabs>
                <w:tab w:val="left" w:pos="4962"/>
              </w:tabs>
              <w:rPr>
                <w:sz w:val="22"/>
                <w:szCs w:val="22"/>
                <w:u w:val="single"/>
              </w:rPr>
            </w:pPr>
            <w:r w:rsidRPr="006F5298">
              <w:rPr>
                <w:sz w:val="22"/>
                <w:szCs w:val="22"/>
                <w:u w:val="single"/>
              </w:rPr>
              <w:t xml:space="preserve">у щурів лінії Спрейг </w:t>
            </w:r>
            <w:r w:rsidRPr="006F5298">
              <w:rPr>
                <w:sz w:val="22"/>
                <w:szCs w:val="22"/>
              </w:rPr>
              <w:t>–</w:t>
            </w:r>
            <w:r w:rsidR="007E5334" w:rsidRPr="006F5298">
              <w:rPr>
                <w:sz w:val="22"/>
                <w:szCs w:val="22"/>
                <w:u w:val="single"/>
              </w:rPr>
              <w:t>Доулі [Vorhees]</w:t>
            </w:r>
          </w:p>
          <w:p w:rsidR="007E5334" w:rsidRPr="006F5298" w:rsidRDefault="007E5334" w:rsidP="007E5334">
            <w:pPr>
              <w:pStyle w:val="ad"/>
              <w:tabs>
                <w:tab w:val="left" w:pos="4962"/>
              </w:tabs>
              <w:rPr>
                <w:sz w:val="22"/>
                <w:szCs w:val="22"/>
              </w:rPr>
            </w:pPr>
            <w:r w:rsidRPr="006F5298">
              <w:rPr>
                <w:sz w:val="22"/>
                <w:szCs w:val="22"/>
              </w:rPr>
              <w:t> </w:t>
            </w:r>
          </w:p>
          <w:p w:rsidR="007E5334" w:rsidRPr="006F5298" w:rsidRDefault="002A166F" w:rsidP="007E5334">
            <w:pPr>
              <w:pStyle w:val="ad"/>
              <w:tabs>
                <w:tab w:val="left" w:pos="4962"/>
              </w:tabs>
              <w:rPr>
                <w:sz w:val="22"/>
                <w:szCs w:val="22"/>
              </w:rPr>
            </w:pPr>
            <w:r w:rsidRPr="006F5298">
              <w:rPr>
                <w:sz w:val="22"/>
                <w:szCs w:val="22"/>
              </w:rPr>
              <w:t>З</w:t>
            </w:r>
            <w:r w:rsidR="007E5334" w:rsidRPr="006F5298">
              <w:rPr>
                <w:sz w:val="22"/>
                <w:szCs w:val="22"/>
              </w:rPr>
              <w:t>більшення випадків</w:t>
            </w:r>
          </w:p>
          <w:p w:rsidR="007E5334" w:rsidRPr="006F5298" w:rsidRDefault="007E5334" w:rsidP="007E5334">
            <w:pPr>
              <w:pStyle w:val="ad"/>
              <w:tabs>
                <w:tab w:val="left" w:pos="4962"/>
              </w:tabs>
              <w:rPr>
                <w:sz w:val="22"/>
                <w:szCs w:val="22"/>
              </w:rPr>
            </w:pPr>
            <w:r w:rsidRPr="006F5298">
              <w:rPr>
                <w:sz w:val="22"/>
                <w:szCs w:val="22"/>
              </w:rPr>
              <w:t>резорбції,</w:t>
            </w:r>
          </w:p>
          <w:p w:rsidR="007E5334" w:rsidRPr="006F5298" w:rsidRDefault="007E5334" w:rsidP="007E5334">
            <w:pPr>
              <w:pStyle w:val="ad"/>
              <w:tabs>
                <w:tab w:val="left" w:pos="4962"/>
              </w:tabs>
              <w:rPr>
                <w:sz w:val="22"/>
                <w:szCs w:val="22"/>
              </w:rPr>
            </w:pPr>
            <w:r w:rsidRPr="006F5298">
              <w:rPr>
                <w:sz w:val="22"/>
                <w:szCs w:val="22"/>
              </w:rPr>
              <w:t xml:space="preserve">збільшення випадків зігнутого хвоста </w:t>
            </w:r>
          </w:p>
          <w:p w:rsidR="007E5334" w:rsidRPr="006F5298" w:rsidRDefault="007E5334" w:rsidP="007E5334">
            <w:pPr>
              <w:pStyle w:val="ad"/>
              <w:tabs>
                <w:tab w:val="left" w:pos="4962"/>
              </w:tabs>
              <w:rPr>
                <w:sz w:val="22"/>
                <w:szCs w:val="22"/>
              </w:rPr>
            </w:pPr>
            <w:r w:rsidRPr="006F5298">
              <w:rPr>
                <w:sz w:val="22"/>
                <w:szCs w:val="22"/>
              </w:rPr>
              <w:t> </w:t>
            </w:r>
          </w:p>
          <w:p w:rsidR="007E5334" w:rsidRPr="006F5298" w:rsidRDefault="007E5334" w:rsidP="007E5334">
            <w:pPr>
              <w:pStyle w:val="ad"/>
              <w:tabs>
                <w:tab w:val="left" w:pos="4962"/>
              </w:tabs>
              <w:rPr>
                <w:sz w:val="22"/>
                <w:szCs w:val="22"/>
              </w:rPr>
            </w:pPr>
            <w:r w:rsidRPr="006F5298">
              <w:rPr>
                <w:sz w:val="22"/>
                <w:szCs w:val="22"/>
                <w:u w:val="single"/>
              </w:rPr>
              <w:t>650 мг/кг [інформація про лікарський засіб у США]</w:t>
            </w:r>
          </w:p>
          <w:p w:rsidR="007E5334" w:rsidRPr="006F5298" w:rsidRDefault="007E5334" w:rsidP="007E5334">
            <w:pPr>
              <w:pStyle w:val="ad"/>
              <w:tabs>
                <w:tab w:val="left" w:pos="4962"/>
              </w:tabs>
              <w:rPr>
                <w:sz w:val="22"/>
                <w:szCs w:val="22"/>
              </w:rPr>
            </w:pPr>
            <w:r w:rsidRPr="006F5298">
              <w:rPr>
                <w:sz w:val="22"/>
                <w:szCs w:val="22"/>
              </w:rPr>
              <w:t> </w:t>
            </w:r>
          </w:p>
          <w:p w:rsidR="007E5334" w:rsidRPr="006F5298" w:rsidRDefault="007E5334" w:rsidP="007E5334">
            <w:pPr>
              <w:pStyle w:val="ad"/>
              <w:tabs>
                <w:tab w:val="left" w:pos="4962"/>
              </w:tabs>
              <w:rPr>
                <w:sz w:val="22"/>
                <w:szCs w:val="22"/>
              </w:rPr>
            </w:pPr>
            <w:r w:rsidRPr="006F5298">
              <w:rPr>
                <w:sz w:val="22"/>
                <w:szCs w:val="22"/>
              </w:rPr>
              <w:t>У потомства спостерігалася низька частота виникнення розщілини піднебіння, клишоногості або</w:t>
            </w:r>
          </w:p>
          <w:p w:rsidR="007E5334" w:rsidRPr="006F5298" w:rsidRDefault="007E5334" w:rsidP="007E5334">
            <w:pPr>
              <w:pStyle w:val="ad"/>
              <w:tabs>
                <w:tab w:val="left" w:pos="4962"/>
              </w:tabs>
            </w:pPr>
            <w:r w:rsidRPr="006F5298">
              <w:rPr>
                <w:sz w:val="22"/>
                <w:szCs w:val="22"/>
              </w:rPr>
              <w:t>анофтальмії</w:t>
            </w:r>
          </w:p>
        </w:tc>
        <w:tc>
          <w:tcPr>
            <w:tcW w:w="1285" w:type="dxa"/>
          </w:tcPr>
          <w:p w:rsidR="007E5334" w:rsidRPr="006F5298" w:rsidRDefault="007E5334" w:rsidP="007E5334">
            <w:pPr>
              <w:pStyle w:val="ad"/>
              <w:tabs>
                <w:tab w:val="left" w:pos="4962"/>
              </w:tabs>
              <w:rPr>
                <w:sz w:val="22"/>
                <w:szCs w:val="22"/>
              </w:rPr>
            </w:pPr>
            <w:r w:rsidRPr="006F5298">
              <w:rPr>
                <w:sz w:val="22"/>
                <w:szCs w:val="22"/>
              </w:rPr>
              <w:t>NOAEL не визначено</w:t>
            </w:r>
          </w:p>
          <w:p w:rsidR="007E5334" w:rsidRPr="006F5298" w:rsidRDefault="007E5334" w:rsidP="007E5334">
            <w:pPr>
              <w:pStyle w:val="ad"/>
              <w:tabs>
                <w:tab w:val="left" w:pos="4962"/>
              </w:tabs>
              <w:rPr>
                <w:sz w:val="22"/>
                <w:szCs w:val="22"/>
              </w:rPr>
            </w:pPr>
            <w:r w:rsidRPr="006F5298">
              <w:rPr>
                <w:sz w:val="22"/>
                <w:szCs w:val="22"/>
              </w:rPr>
              <w:t> </w:t>
            </w:r>
          </w:p>
          <w:p w:rsidR="007E5334" w:rsidRPr="006F5298" w:rsidRDefault="007E5334" w:rsidP="007E5334">
            <w:pPr>
              <w:pStyle w:val="ad"/>
              <w:tabs>
                <w:tab w:val="left" w:pos="4962"/>
              </w:tabs>
              <w:rPr>
                <w:sz w:val="22"/>
                <w:szCs w:val="22"/>
              </w:rPr>
            </w:pPr>
            <w:r w:rsidRPr="006F5298">
              <w:rPr>
                <w:sz w:val="22"/>
                <w:szCs w:val="22"/>
              </w:rPr>
              <w:t>[FDA,</w:t>
            </w:r>
          </w:p>
          <w:p w:rsidR="007E5334" w:rsidRPr="006F5298" w:rsidRDefault="007E5334" w:rsidP="007E5334">
            <w:pPr>
              <w:pStyle w:val="ad"/>
              <w:tabs>
                <w:tab w:val="left" w:pos="4962"/>
              </w:tabs>
              <w:rPr>
                <w:sz w:val="22"/>
                <w:szCs w:val="22"/>
              </w:rPr>
            </w:pPr>
            <w:r w:rsidRPr="006F5298">
              <w:rPr>
                <w:sz w:val="22"/>
                <w:szCs w:val="22"/>
              </w:rPr>
              <w:t>США,</w:t>
            </w:r>
          </w:p>
          <w:p w:rsidR="007E5334" w:rsidRPr="006F5298" w:rsidRDefault="007E5334" w:rsidP="007E5334">
            <w:pPr>
              <w:pStyle w:val="ad"/>
              <w:tabs>
                <w:tab w:val="left" w:pos="4962"/>
              </w:tabs>
            </w:pPr>
            <w:r w:rsidRPr="006F5298">
              <w:rPr>
                <w:sz w:val="22"/>
                <w:szCs w:val="22"/>
              </w:rPr>
              <w:t>1967 р.] </w:t>
            </w:r>
          </w:p>
        </w:tc>
        <w:tc>
          <w:tcPr>
            <w:tcW w:w="1622" w:type="dxa"/>
          </w:tcPr>
          <w:p w:rsidR="007E5334" w:rsidRPr="006F5298" w:rsidRDefault="002A166F" w:rsidP="007E5334">
            <w:pPr>
              <w:pStyle w:val="ad"/>
              <w:tabs>
                <w:tab w:val="left" w:pos="4962"/>
              </w:tabs>
              <w:rPr>
                <w:sz w:val="22"/>
                <w:szCs w:val="22"/>
              </w:rPr>
            </w:pPr>
            <w:r w:rsidRPr="006F5298">
              <w:rPr>
                <w:sz w:val="22"/>
                <w:szCs w:val="22"/>
              </w:rPr>
              <w:t>225 мг/кг GD5–</w:t>
            </w:r>
            <w:r w:rsidR="007E5334" w:rsidRPr="006F5298">
              <w:rPr>
                <w:sz w:val="22"/>
                <w:szCs w:val="22"/>
              </w:rPr>
              <w:t>12</w:t>
            </w:r>
          </w:p>
          <w:p w:rsidR="0061750C" w:rsidRPr="006F5298" w:rsidRDefault="0061750C" w:rsidP="007E5334">
            <w:pPr>
              <w:pStyle w:val="ad"/>
              <w:tabs>
                <w:tab w:val="left" w:pos="4962"/>
              </w:tabs>
              <w:rPr>
                <w:sz w:val="22"/>
                <w:szCs w:val="22"/>
              </w:rPr>
            </w:pPr>
          </w:p>
          <w:p w:rsidR="007E5334" w:rsidRPr="006F5298" w:rsidRDefault="007E5334" w:rsidP="007E5334">
            <w:pPr>
              <w:pStyle w:val="ad"/>
              <w:tabs>
                <w:tab w:val="left" w:pos="4962"/>
              </w:tabs>
              <w:rPr>
                <w:sz w:val="22"/>
                <w:szCs w:val="22"/>
              </w:rPr>
            </w:pPr>
            <w:r w:rsidRPr="006F5298">
              <w:rPr>
                <w:sz w:val="22"/>
                <w:szCs w:val="22"/>
              </w:rPr>
              <w:t>[FDA, США, 1967 р.]</w:t>
            </w:r>
          </w:p>
          <w:p w:rsidR="007E5334" w:rsidRPr="006F5298" w:rsidRDefault="007E5334" w:rsidP="007E5334">
            <w:pPr>
              <w:pStyle w:val="ad"/>
              <w:tabs>
                <w:tab w:val="left" w:pos="4962"/>
              </w:tabs>
              <w:rPr>
                <w:sz w:val="22"/>
                <w:szCs w:val="22"/>
              </w:rPr>
            </w:pPr>
            <w:r w:rsidRPr="006F5298">
              <w:rPr>
                <w:sz w:val="22"/>
                <w:szCs w:val="22"/>
              </w:rPr>
              <w:t> </w:t>
            </w:r>
          </w:p>
          <w:p w:rsidR="007E5334" w:rsidRPr="006F5298" w:rsidRDefault="00C75A5B" w:rsidP="007E5334">
            <w:pPr>
              <w:pStyle w:val="ad"/>
              <w:tabs>
                <w:tab w:val="left" w:pos="4962"/>
              </w:tabs>
              <w:rPr>
                <w:sz w:val="22"/>
                <w:szCs w:val="22"/>
              </w:rPr>
            </w:pPr>
            <w:r w:rsidRPr="006F5298">
              <w:rPr>
                <w:bCs/>
                <w:sz w:val="20"/>
                <w:szCs w:val="20"/>
              </w:rPr>
              <w:t>C</w:t>
            </w:r>
            <w:r w:rsidRPr="006F5298">
              <w:rPr>
                <w:bCs/>
                <w:sz w:val="20"/>
                <w:szCs w:val="20"/>
                <w:vertAlign w:val="subscript"/>
              </w:rPr>
              <w:t>max</w:t>
            </w:r>
            <w:r w:rsidR="002A166F" w:rsidRPr="006F5298">
              <w:rPr>
                <w:bCs/>
                <w:sz w:val="20"/>
                <w:szCs w:val="20"/>
                <w:vertAlign w:val="subscript"/>
              </w:rPr>
              <w:t xml:space="preserve"> </w:t>
            </w:r>
            <w:r w:rsidR="007E5334" w:rsidRPr="006F5298">
              <w:rPr>
                <w:sz w:val="22"/>
                <w:szCs w:val="22"/>
              </w:rPr>
              <w:t>= 29</w:t>
            </w:r>
            <w:r w:rsidR="002A166F" w:rsidRPr="006F5298">
              <w:rPr>
                <w:sz w:val="22"/>
                <w:szCs w:val="22"/>
              </w:rPr>
              <w:t> </w:t>
            </w:r>
            <w:r w:rsidR="007E5334" w:rsidRPr="006F5298">
              <w:rPr>
                <w:sz w:val="22"/>
                <w:szCs w:val="22"/>
              </w:rPr>
              <w:t>мкг/мл</w:t>
            </w:r>
            <w:r w:rsidR="007E5334" w:rsidRPr="006F5298">
              <w:rPr>
                <w:sz w:val="22"/>
                <w:szCs w:val="22"/>
                <w:vertAlign w:val="superscript"/>
              </w:rPr>
              <w:t>с</w:t>
            </w:r>
          </w:p>
          <w:p w:rsidR="007E5334" w:rsidRPr="006F5298" w:rsidRDefault="007E5334" w:rsidP="007E5334">
            <w:pPr>
              <w:pStyle w:val="ad"/>
              <w:tabs>
                <w:tab w:val="left" w:pos="4962"/>
              </w:tabs>
              <w:rPr>
                <w:sz w:val="22"/>
                <w:szCs w:val="22"/>
              </w:rPr>
            </w:pPr>
            <w:r w:rsidRPr="006F5298">
              <w:rPr>
                <w:sz w:val="22"/>
                <w:szCs w:val="22"/>
              </w:rPr>
              <w:t> </w:t>
            </w:r>
          </w:p>
          <w:p w:rsidR="007E5334" w:rsidRPr="006F5298" w:rsidRDefault="007E5334" w:rsidP="007E5334">
            <w:pPr>
              <w:pStyle w:val="ad"/>
              <w:tabs>
                <w:tab w:val="left" w:pos="4962"/>
              </w:tabs>
              <w:rPr>
                <w:sz w:val="22"/>
                <w:szCs w:val="22"/>
              </w:rPr>
            </w:pPr>
            <w:r w:rsidRPr="006F5298">
              <w:rPr>
                <w:sz w:val="22"/>
                <w:szCs w:val="22"/>
              </w:rPr>
              <w:t>AUC</w:t>
            </w:r>
            <w:r w:rsidRPr="006F5298">
              <w:rPr>
                <w:sz w:val="22"/>
                <w:szCs w:val="22"/>
                <w:vertAlign w:val="subscript"/>
              </w:rPr>
              <w:t>(0-24 год)</w:t>
            </w:r>
            <w:r w:rsidRPr="006F5298">
              <w:rPr>
                <w:sz w:val="22"/>
                <w:szCs w:val="22"/>
              </w:rPr>
              <w:t xml:space="preserve"> = 267</w:t>
            </w:r>
            <w:r w:rsidR="002A166F" w:rsidRPr="006F5298">
              <w:rPr>
                <w:sz w:val="22"/>
                <w:szCs w:val="22"/>
              </w:rPr>
              <w:t> </w:t>
            </w:r>
            <w:r w:rsidRPr="006F5298">
              <w:rPr>
                <w:sz w:val="22"/>
                <w:szCs w:val="22"/>
              </w:rPr>
              <w:t>мкг∙год/мл</w:t>
            </w:r>
            <w:r w:rsidRPr="006F5298">
              <w:rPr>
                <w:sz w:val="22"/>
                <w:szCs w:val="22"/>
                <w:vertAlign w:val="superscript"/>
              </w:rPr>
              <w:t>с</w:t>
            </w:r>
          </w:p>
          <w:p w:rsidR="007E5334" w:rsidRPr="006F5298" w:rsidRDefault="007E5334" w:rsidP="008B19E1">
            <w:pPr>
              <w:pStyle w:val="ad"/>
              <w:tabs>
                <w:tab w:val="left" w:pos="4962"/>
              </w:tabs>
            </w:pPr>
          </w:p>
        </w:tc>
        <w:tc>
          <w:tcPr>
            <w:tcW w:w="1771" w:type="dxa"/>
          </w:tcPr>
          <w:p w:rsidR="007E5334" w:rsidRPr="006F5298" w:rsidRDefault="0061750C" w:rsidP="007E5334">
            <w:pPr>
              <w:pStyle w:val="ad"/>
              <w:tabs>
                <w:tab w:val="left" w:pos="4962"/>
              </w:tabs>
              <w:rPr>
                <w:sz w:val="22"/>
                <w:szCs w:val="22"/>
              </w:rPr>
            </w:pPr>
            <w:r w:rsidRPr="006F5298">
              <w:rPr>
                <w:sz w:val="22"/>
                <w:szCs w:val="22"/>
              </w:rPr>
              <w:t xml:space="preserve">Аномалії відсутні аж до дози </w:t>
            </w:r>
            <w:r w:rsidR="007E5334" w:rsidRPr="006F5298">
              <w:rPr>
                <w:sz w:val="22"/>
                <w:szCs w:val="22"/>
              </w:rPr>
              <w:t>450 мг/кг GD</w:t>
            </w:r>
            <w:r w:rsidR="002A166F" w:rsidRPr="006F5298">
              <w:rPr>
                <w:sz w:val="22"/>
                <w:szCs w:val="22"/>
              </w:rPr>
              <w:t>5–</w:t>
            </w:r>
            <w:r w:rsidR="007E5334" w:rsidRPr="006F5298">
              <w:rPr>
                <w:sz w:val="22"/>
                <w:szCs w:val="22"/>
              </w:rPr>
              <w:t>12</w:t>
            </w:r>
          </w:p>
          <w:p w:rsidR="007E5334" w:rsidRPr="006F5298" w:rsidRDefault="007E5334" w:rsidP="007E5334">
            <w:pPr>
              <w:pStyle w:val="ad"/>
              <w:tabs>
                <w:tab w:val="left" w:pos="4962"/>
              </w:tabs>
              <w:rPr>
                <w:sz w:val="22"/>
                <w:szCs w:val="22"/>
              </w:rPr>
            </w:pPr>
            <w:r w:rsidRPr="006F5298">
              <w:rPr>
                <w:sz w:val="22"/>
                <w:szCs w:val="22"/>
              </w:rPr>
              <w:t> </w:t>
            </w:r>
          </w:p>
          <w:p w:rsidR="007E5334" w:rsidRPr="006F5298" w:rsidRDefault="007E5334" w:rsidP="007E5334">
            <w:pPr>
              <w:pStyle w:val="ad"/>
              <w:tabs>
                <w:tab w:val="left" w:pos="4962"/>
              </w:tabs>
              <w:rPr>
                <w:sz w:val="22"/>
                <w:szCs w:val="22"/>
              </w:rPr>
            </w:pPr>
            <w:r w:rsidRPr="006F5298">
              <w:rPr>
                <w:sz w:val="22"/>
                <w:szCs w:val="22"/>
              </w:rPr>
              <w:t>Зменшення</w:t>
            </w:r>
          </w:p>
          <w:p w:rsidR="007E5334" w:rsidRPr="006F5298" w:rsidRDefault="007E5334" w:rsidP="007E5334">
            <w:pPr>
              <w:pStyle w:val="ad"/>
              <w:tabs>
                <w:tab w:val="left" w:pos="4962"/>
              </w:tabs>
              <w:rPr>
                <w:sz w:val="22"/>
                <w:szCs w:val="22"/>
              </w:rPr>
            </w:pPr>
            <w:r w:rsidRPr="006F5298">
              <w:rPr>
                <w:sz w:val="22"/>
                <w:szCs w:val="22"/>
              </w:rPr>
              <w:t>кількості</w:t>
            </w:r>
          </w:p>
          <w:p w:rsidR="007E5334" w:rsidRPr="006F5298" w:rsidRDefault="007E5334" w:rsidP="007E5334">
            <w:pPr>
              <w:pStyle w:val="ad"/>
              <w:tabs>
                <w:tab w:val="left" w:pos="4962"/>
              </w:tabs>
              <w:rPr>
                <w:sz w:val="22"/>
                <w:szCs w:val="22"/>
              </w:rPr>
            </w:pPr>
            <w:r w:rsidRPr="006F5298">
              <w:rPr>
                <w:sz w:val="22"/>
                <w:szCs w:val="22"/>
              </w:rPr>
              <w:t>плодів,</w:t>
            </w:r>
          </w:p>
          <w:p w:rsidR="007E5334" w:rsidRPr="006F5298" w:rsidRDefault="007E5334" w:rsidP="007E5334">
            <w:pPr>
              <w:pStyle w:val="ad"/>
              <w:tabs>
                <w:tab w:val="left" w:pos="4962"/>
              </w:tabs>
              <w:rPr>
                <w:sz w:val="22"/>
                <w:szCs w:val="22"/>
              </w:rPr>
            </w:pPr>
            <w:r w:rsidRPr="006F5298">
              <w:rPr>
                <w:sz w:val="22"/>
                <w:szCs w:val="22"/>
              </w:rPr>
              <w:t>збільшення випадків</w:t>
            </w:r>
          </w:p>
          <w:p w:rsidR="007E5334" w:rsidRPr="006F5298" w:rsidRDefault="007E5334" w:rsidP="007E5334">
            <w:pPr>
              <w:pStyle w:val="ad"/>
              <w:tabs>
                <w:tab w:val="left" w:pos="4962"/>
              </w:tabs>
              <w:rPr>
                <w:sz w:val="22"/>
                <w:szCs w:val="22"/>
              </w:rPr>
            </w:pPr>
            <w:r w:rsidRPr="006F5298">
              <w:rPr>
                <w:sz w:val="22"/>
                <w:szCs w:val="22"/>
              </w:rPr>
              <w:t>резорбції при застосуванні</w:t>
            </w:r>
          </w:p>
          <w:p w:rsidR="007E5334" w:rsidRPr="006F5298" w:rsidRDefault="002A166F" w:rsidP="002A166F">
            <w:pPr>
              <w:pStyle w:val="ad"/>
              <w:tabs>
                <w:tab w:val="left" w:pos="4962"/>
              </w:tabs>
            </w:pPr>
            <w:r w:rsidRPr="006F5298">
              <w:rPr>
                <w:sz w:val="22"/>
                <w:szCs w:val="22"/>
              </w:rPr>
              <w:t>225–</w:t>
            </w:r>
            <w:r w:rsidR="007E5334" w:rsidRPr="006F5298">
              <w:rPr>
                <w:sz w:val="22"/>
                <w:szCs w:val="22"/>
              </w:rPr>
              <w:t>450</w:t>
            </w:r>
            <w:r w:rsidRPr="006F5298">
              <w:rPr>
                <w:sz w:val="22"/>
                <w:szCs w:val="22"/>
              </w:rPr>
              <w:t> </w:t>
            </w:r>
            <w:r w:rsidR="007E5334" w:rsidRPr="006F5298">
              <w:rPr>
                <w:sz w:val="22"/>
                <w:szCs w:val="22"/>
              </w:rPr>
              <w:t>мг/кг</w:t>
            </w:r>
          </w:p>
        </w:tc>
        <w:tc>
          <w:tcPr>
            <w:tcW w:w="1544" w:type="dxa"/>
          </w:tcPr>
          <w:p w:rsidR="007E5334" w:rsidRPr="006F5298" w:rsidRDefault="007E5334" w:rsidP="007E5334">
            <w:pPr>
              <w:pStyle w:val="ad"/>
              <w:tabs>
                <w:tab w:val="left" w:pos="4962"/>
              </w:tabs>
              <w:rPr>
                <w:sz w:val="22"/>
                <w:szCs w:val="22"/>
              </w:rPr>
            </w:pPr>
            <w:r w:rsidRPr="006F5298">
              <w:rPr>
                <w:sz w:val="22"/>
                <w:szCs w:val="22"/>
              </w:rPr>
              <w:t>До 800 мг</w:t>
            </w:r>
          </w:p>
          <w:p w:rsidR="007E5334" w:rsidRPr="006F5298" w:rsidRDefault="007E5334" w:rsidP="007E5334">
            <w:pPr>
              <w:pStyle w:val="ad"/>
              <w:tabs>
                <w:tab w:val="left" w:pos="4962"/>
              </w:tabs>
              <w:rPr>
                <w:sz w:val="22"/>
                <w:szCs w:val="22"/>
              </w:rPr>
            </w:pPr>
            <w:r w:rsidRPr="006F5298">
              <w:rPr>
                <w:sz w:val="22"/>
                <w:szCs w:val="22"/>
              </w:rPr>
              <w:t>двічі на день</w:t>
            </w:r>
          </w:p>
          <w:p w:rsidR="007E5334" w:rsidRPr="006F5298" w:rsidRDefault="007E5334" w:rsidP="007E5334">
            <w:pPr>
              <w:pStyle w:val="ad"/>
              <w:tabs>
                <w:tab w:val="left" w:pos="4962"/>
              </w:tabs>
              <w:rPr>
                <w:sz w:val="22"/>
                <w:szCs w:val="22"/>
              </w:rPr>
            </w:pPr>
            <w:r w:rsidRPr="006F5298">
              <w:rPr>
                <w:sz w:val="22"/>
                <w:szCs w:val="22"/>
              </w:rPr>
              <w:t>(1600</w:t>
            </w:r>
            <w:r w:rsidR="002A166F" w:rsidRPr="006F5298">
              <w:rPr>
                <w:sz w:val="22"/>
                <w:szCs w:val="22"/>
              </w:rPr>
              <w:t> </w:t>
            </w:r>
            <w:r w:rsidRPr="006F5298">
              <w:rPr>
                <w:sz w:val="22"/>
                <w:szCs w:val="22"/>
              </w:rPr>
              <w:t>мг/добу)</w:t>
            </w:r>
          </w:p>
          <w:p w:rsidR="007E5334" w:rsidRPr="006F5298" w:rsidRDefault="007E5334" w:rsidP="007E5334">
            <w:pPr>
              <w:pStyle w:val="ad"/>
              <w:tabs>
                <w:tab w:val="left" w:pos="4962"/>
              </w:tabs>
              <w:rPr>
                <w:sz w:val="22"/>
                <w:szCs w:val="22"/>
              </w:rPr>
            </w:pPr>
            <w:r w:rsidRPr="006F5298">
              <w:rPr>
                <w:sz w:val="22"/>
                <w:szCs w:val="22"/>
              </w:rPr>
              <w:t> </w:t>
            </w:r>
          </w:p>
          <w:p w:rsidR="007E5334" w:rsidRPr="006F5298" w:rsidRDefault="00C75A5B" w:rsidP="007E5334">
            <w:pPr>
              <w:pStyle w:val="ad"/>
              <w:tabs>
                <w:tab w:val="left" w:pos="4962"/>
              </w:tabs>
              <w:rPr>
                <w:sz w:val="22"/>
                <w:szCs w:val="22"/>
              </w:rPr>
            </w:pPr>
            <w:r w:rsidRPr="006F5298">
              <w:rPr>
                <w:bCs/>
                <w:sz w:val="20"/>
                <w:szCs w:val="20"/>
              </w:rPr>
              <w:t>C</w:t>
            </w:r>
            <w:r w:rsidRPr="006F5298">
              <w:rPr>
                <w:bCs/>
                <w:sz w:val="20"/>
                <w:szCs w:val="20"/>
                <w:vertAlign w:val="subscript"/>
              </w:rPr>
              <w:t>max</w:t>
            </w:r>
            <w:r w:rsidR="007E5334" w:rsidRPr="006F5298">
              <w:rPr>
                <w:sz w:val="22"/>
                <w:szCs w:val="22"/>
              </w:rPr>
              <w:t>= 11,7</w:t>
            </w:r>
            <w:r w:rsidR="002A166F" w:rsidRPr="006F5298">
              <w:rPr>
                <w:sz w:val="22"/>
                <w:szCs w:val="22"/>
              </w:rPr>
              <w:t> </w:t>
            </w:r>
            <w:r w:rsidR="007E5334" w:rsidRPr="006F5298">
              <w:rPr>
                <w:sz w:val="22"/>
                <w:szCs w:val="22"/>
              </w:rPr>
              <w:t>мкг/мл</w:t>
            </w:r>
            <w:r w:rsidR="007E5334" w:rsidRPr="006F5298">
              <w:rPr>
                <w:sz w:val="22"/>
                <w:szCs w:val="22"/>
                <w:vertAlign w:val="superscript"/>
              </w:rPr>
              <w:t>d</w:t>
            </w:r>
          </w:p>
          <w:p w:rsidR="007E5334" w:rsidRPr="006F5298" w:rsidRDefault="007E5334" w:rsidP="007E5334">
            <w:pPr>
              <w:pStyle w:val="ad"/>
              <w:tabs>
                <w:tab w:val="left" w:pos="4962"/>
              </w:tabs>
              <w:rPr>
                <w:sz w:val="22"/>
                <w:szCs w:val="22"/>
              </w:rPr>
            </w:pPr>
            <w:r w:rsidRPr="006F5298">
              <w:rPr>
                <w:sz w:val="22"/>
                <w:szCs w:val="22"/>
              </w:rPr>
              <w:t> </w:t>
            </w:r>
          </w:p>
          <w:p w:rsidR="007E5334" w:rsidRPr="006F5298" w:rsidRDefault="007E5334" w:rsidP="002A166F">
            <w:pPr>
              <w:pStyle w:val="ad"/>
              <w:tabs>
                <w:tab w:val="left" w:pos="4962"/>
              </w:tabs>
            </w:pPr>
            <w:r w:rsidRPr="006F5298">
              <w:rPr>
                <w:sz w:val="22"/>
                <w:szCs w:val="22"/>
              </w:rPr>
              <w:t xml:space="preserve">AUC </w:t>
            </w:r>
            <w:r w:rsidRPr="006F5298">
              <w:rPr>
                <w:sz w:val="22"/>
                <w:szCs w:val="22"/>
                <w:vertAlign w:val="subscript"/>
              </w:rPr>
              <w:t>(0-24 год)</w:t>
            </w:r>
            <w:r w:rsidRPr="006F5298">
              <w:rPr>
                <w:sz w:val="22"/>
                <w:szCs w:val="22"/>
              </w:rPr>
              <w:t xml:space="preserve"> = 232</w:t>
            </w:r>
            <w:r w:rsidR="002A166F" w:rsidRPr="006F5298">
              <w:rPr>
                <w:sz w:val="22"/>
                <w:szCs w:val="22"/>
              </w:rPr>
              <w:t> </w:t>
            </w:r>
            <w:r w:rsidRPr="006F5298">
              <w:rPr>
                <w:sz w:val="22"/>
                <w:szCs w:val="22"/>
              </w:rPr>
              <w:t>мкг∙год/мл</w:t>
            </w:r>
            <w:r w:rsidRPr="006F5298">
              <w:rPr>
                <w:sz w:val="22"/>
                <w:szCs w:val="22"/>
                <w:vertAlign w:val="superscript"/>
              </w:rPr>
              <w:t>d</w:t>
            </w:r>
          </w:p>
        </w:tc>
        <w:tc>
          <w:tcPr>
            <w:tcW w:w="1695" w:type="dxa"/>
          </w:tcPr>
          <w:p w:rsidR="007E5334" w:rsidRPr="006F5298" w:rsidRDefault="007E5334" w:rsidP="007E5334">
            <w:pPr>
              <w:pStyle w:val="ad"/>
              <w:tabs>
                <w:tab w:val="left" w:pos="4962"/>
              </w:tabs>
              <w:rPr>
                <w:sz w:val="22"/>
                <w:szCs w:val="22"/>
              </w:rPr>
            </w:pPr>
            <w:r w:rsidRPr="006F5298">
              <w:rPr>
                <w:sz w:val="22"/>
                <w:szCs w:val="22"/>
              </w:rPr>
              <w:t>NOAEL:</w:t>
            </w:r>
          </w:p>
          <w:p w:rsidR="007E5334" w:rsidRPr="006F5298" w:rsidRDefault="007E5334" w:rsidP="007E5334">
            <w:pPr>
              <w:pStyle w:val="ad"/>
              <w:tabs>
                <w:tab w:val="left" w:pos="4962"/>
              </w:tabs>
              <w:rPr>
                <w:sz w:val="22"/>
                <w:szCs w:val="22"/>
              </w:rPr>
            </w:pPr>
            <w:r w:rsidRPr="006F5298">
              <w:rPr>
                <w:sz w:val="22"/>
                <w:szCs w:val="22"/>
              </w:rPr>
              <w:t> </w:t>
            </w:r>
          </w:p>
          <w:p w:rsidR="007E5334" w:rsidRPr="006F5298" w:rsidRDefault="00DC077E" w:rsidP="007E5334">
            <w:pPr>
              <w:pStyle w:val="ad"/>
              <w:tabs>
                <w:tab w:val="left" w:pos="4962"/>
              </w:tabs>
              <w:rPr>
                <w:sz w:val="22"/>
                <w:szCs w:val="22"/>
              </w:rPr>
            </w:pPr>
            <w:r w:rsidRPr="006F5298">
              <w:rPr>
                <w:sz w:val="22"/>
                <w:szCs w:val="22"/>
                <w:u w:val="single"/>
              </w:rPr>
              <w:t>щ</w:t>
            </w:r>
            <w:r w:rsidR="007E5334" w:rsidRPr="006F5298">
              <w:rPr>
                <w:sz w:val="22"/>
                <w:szCs w:val="22"/>
                <w:u w:val="single"/>
              </w:rPr>
              <w:t>ури</w:t>
            </w:r>
          </w:p>
          <w:p w:rsidR="007E5334" w:rsidRPr="006F5298" w:rsidRDefault="007E5334" w:rsidP="007E5334">
            <w:pPr>
              <w:pStyle w:val="ad"/>
              <w:tabs>
                <w:tab w:val="left" w:pos="4962"/>
              </w:tabs>
              <w:rPr>
                <w:sz w:val="22"/>
                <w:szCs w:val="22"/>
              </w:rPr>
            </w:pPr>
            <w:r w:rsidRPr="006F5298">
              <w:rPr>
                <w:sz w:val="22"/>
                <w:szCs w:val="22"/>
              </w:rPr>
              <w:t> </w:t>
            </w:r>
          </w:p>
          <w:p w:rsidR="007E5334" w:rsidRPr="006F5298" w:rsidRDefault="00C75A5B" w:rsidP="007E5334">
            <w:pPr>
              <w:pStyle w:val="ad"/>
              <w:tabs>
                <w:tab w:val="left" w:pos="4962"/>
              </w:tabs>
              <w:rPr>
                <w:sz w:val="22"/>
                <w:szCs w:val="22"/>
              </w:rPr>
            </w:pPr>
            <w:r w:rsidRPr="006F5298">
              <w:rPr>
                <w:bCs/>
                <w:sz w:val="20"/>
                <w:szCs w:val="20"/>
              </w:rPr>
              <w:t>C</w:t>
            </w:r>
            <w:r w:rsidRPr="006F5298">
              <w:rPr>
                <w:bCs/>
                <w:sz w:val="20"/>
                <w:szCs w:val="20"/>
                <w:vertAlign w:val="subscript"/>
              </w:rPr>
              <w:t>max</w:t>
            </w:r>
            <w:r w:rsidR="002A166F" w:rsidRPr="006F5298">
              <w:rPr>
                <w:sz w:val="22"/>
                <w:szCs w:val="22"/>
              </w:rPr>
              <w:t>= 2,8 (33/11,</w:t>
            </w:r>
            <w:r w:rsidR="007E5334" w:rsidRPr="006F5298">
              <w:rPr>
                <w:sz w:val="22"/>
                <w:szCs w:val="22"/>
              </w:rPr>
              <w:t>7)</w:t>
            </w:r>
          </w:p>
          <w:p w:rsidR="007E5334" w:rsidRPr="006F5298" w:rsidRDefault="007E5334" w:rsidP="007E5334">
            <w:pPr>
              <w:pStyle w:val="ad"/>
              <w:tabs>
                <w:tab w:val="left" w:pos="4962"/>
              </w:tabs>
              <w:rPr>
                <w:sz w:val="22"/>
                <w:szCs w:val="22"/>
              </w:rPr>
            </w:pPr>
            <w:r w:rsidRPr="006F5298">
              <w:rPr>
                <w:sz w:val="22"/>
                <w:szCs w:val="22"/>
              </w:rPr>
              <w:t> </w:t>
            </w:r>
          </w:p>
          <w:p w:rsidR="007E5334" w:rsidRPr="006F5298" w:rsidRDefault="007E5334" w:rsidP="007E5334">
            <w:pPr>
              <w:pStyle w:val="ad"/>
              <w:tabs>
                <w:tab w:val="left" w:pos="4962"/>
              </w:tabs>
              <w:rPr>
                <w:sz w:val="22"/>
                <w:szCs w:val="22"/>
              </w:rPr>
            </w:pPr>
            <w:r w:rsidRPr="006F5298">
              <w:rPr>
                <w:sz w:val="22"/>
                <w:szCs w:val="22"/>
              </w:rPr>
              <w:t>AUC = 2,4 (547/232)</w:t>
            </w:r>
          </w:p>
          <w:p w:rsidR="007E5334" w:rsidRPr="006F5298" w:rsidRDefault="007E5334" w:rsidP="007E5334">
            <w:pPr>
              <w:pStyle w:val="ad"/>
              <w:tabs>
                <w:tab w:val="left" w:pos="4962"/>
              </w:tabs>
              <w:rPr>
                <w:sz w:val="22"/>
                <w:szCs w:val="22"/>
              </w:rPr>
            </w:pPr>
            <w:r w:rsidRPr="006F5298">
              <w:rPr>
                <w:sz w:val="22"/>
                <w:szCs w:val="22"/>
              </w:rPr>
              <w:t> </w:t>
            </w:r>
          </w:p>
          <w:p w:rsidR="007E5334" w:rsidRPr="006F5298" w:rsidRDefault="00DC077E" w:rsidP="007E5334">
            <w:pPr>
              <w:pStyle w:val="ad"/>
              <w:tabs>
                <w:tab w:val="left" w:pos="4962"/>
              </w:tabs>
              <w:rPr>
                <w:sz w:val="22"/>
                <w:szCs w:val="22"/>
              </w:rPr>
            </w:pPr>
            <w:r w:rsidRPr="006F5298">
              <w:rPr>
                <w:sz w:val="22"/>
                <w:szCs w:val="22"/>
                <w:u w:val="single"/>
              </w:rPr>
              <w:t>к</w:t>
            </w:r>
            <w:r w:rsidR="007E5334" w:rsidRPr="006F5298">
              <w:rPr>
                <w:sz w:val="22"/>
                <w:szCs w:val="22"/>
                <w:u w:val="single"/>
              </w:rPr>
              <w:t>рол</w:t>
            </w:r>
            <w:r w:rsidR="002A166F" w:rsidRPr="006F5298">
              <w:rPr>
                <w:sz w:val="22"/>
                <w:szCs w:val="22"/>
                <w:u w:val="single"/>
              </w:rPr>
              <w:t>і</w:t>
            </w:r>
          </w:p>
          <w:p w:rsidR="00FD7509" w:rsidRPr="006F5298" w:rsidRDefault="00FD7509" w:rsidP="007E5334">
            <w:pPr>
              <w:pStyle w:val="ad"/>
              <w:tabs>
                <w:tab w:val="left" w:pos="4962"/>
              </w:tabs>
              <w:rPr>
                <w:sz w:val="22"/>
                <w:szCs w:val="22"/>
              </w:rPr>
            </w:pPr>
          </w:p>
          <w:p w:rsidR="007E5334" w:rsidRPr="006F5298" w:rsidRDefault="007E5334" w:rsidP="007E5334">
            <w:pPr>
              <w:pStyle w:val="ad"/>
              <w:tabs>
                <w:tab w:val="left" w:pos="4962"/>
              </w:tabs>
              <w:rPr>
                <w:sz w:val="22"/>
                <w:szCs w:val="22"/>
              </w:rPr>
            </w:pPr>
            <w:r w:rsidRPr="006F5298">
              <w:rPr>
                <w:sz w:val="22"/>
                <w:szCs w:val="22"/>
              </w:rPr>
              <w:t>NOAEL не визначено</w:t>
            </w:r>
          </w:p>
          <w:p w:rsidR="007E5334" w:rsidRPr="006F5298" w:rsidRDefault="007E5334" w:rsidP="007E5334">
            <w:pPr>
              <w:pStyle w:val="ad"/>
              <w:tabs>
                <w:tab w:val="left" w:pos="4962"/>
              </w:tabs>
              <w:rPr>
                <w:sz w:val="22"/>
                <w:szCs w:val="22"/>
              </w:rPr>
            </w:pPr>
            <w:r w:rsidRPr="006F5298">
              <w:rPr>
                <w:sz w:val="22"/>
                <w:szCs w:val="22"/>
              </w:rPr>
              <w:t> </w:t>
            </w:r>
          </w:p>
          <w:p w:rsidR="007E5334" w:rsidRPr="006F5298" w:rsidRDefault="007E5334" w:rsidP="007E5334">
            <w:pPr>
              <w:pStyle w:val="ad"/>
              <w:tabs>
                <w:tab w:val="left" w:pos="4962"/>
              </w:tabs>
              <w:rPr>
                <w:sz w:val="22"/>
                <w:szCs w:val="22"/>
              </w:rPr>
            </w:pPr>
            <w:r w:rsidRPr="006F5298">
              <w:rPr>
                <w:sz w:val="22"/>
                <w:szCs w:val="22"/>
              </w:rPr>
              <w:t>LOAEL:</w:t>
            </w:r>
          </w:p>
          <w:p w:rsidR="007E5334" w:rsidRPr="006F5298" w:rsidRDefault="007E5334" w:rsidP="007E5334">
            <w:pPr>
              <w:pStyle w:val="ad"/>
              <w:tabs>
                <w:tab w:val="left" w:pos="4962"/>
              </w:tabs>
              <w:rPr>
                <w:sz w:val="22"/>
                <w:szCs w:val="22"/>
              </w:rPr>
            </w:pPr>
            <w:r w:rsidRPr="006F5298">
              <w:rPr>
                <w:sz w:val="22"/>
                <w:szCs w:val="22"/>
              </w:rPr>
              <w:t> </w:t>
            </w:r>
          </w:p>
          <w:p w:rsidR="007E5334" w:rsidRPr="006F5298" w:rsidRDefault="00DC077E" w:rsidP="007E5334">
            <w:pPr>
              <w:pStyle w:val="ad"/>
              <w:tabs>
                <w:tab w:val="left" w:pos="4962"/>
              </w:tabs>
              <w:rPr>
                <w:sz w:val="22"/>
                <w:szCs w:val="22"/>
              </w:rPr>
            </w:pPr>
            <w:r w:rsidRPr="006F5298">
              <w:rPr>
                <w:sz w:val="22"/>
                <w:szCs w:val="22"/>
                <w:u w:val="single"/>
              </w:rPr>
              <w:t>щ</w:t>
            </w:r>
            <w:r w:rsidR="007E5334" w:rsidRPr="006F5298">
              <w:rPr>
                <w:sz w:val="22"/>
                <w:szCs w:val="22"/>
                <w:u w:val="single"/>
              </w:rPr>
              <w:t>ури</w:t>
            </w:r>
          </w:p>
          <w:p w:rsidR="007E5334" w:rsidRPr="006F5298" w:rsidRDefault="007E5334" w:rsidP="007E5334">
            <w:pPr>
              <w:pStyle w:val="ad"/>
              <w:tabs>
                <w:tab w:val="left" w:pos="4962"/>
              </w:tabs>
              <w:rPr>
                <w:sz w:val="22"/>
                <w:szCs w:val="22"/>
              </w:rPr>
            </w:pPr>
            <w:r w:rsidRPr="006F5298">
              <w:rPr>
                <w:sz w:val="22"/>
                <w:szCs w:val="22"/>
              </w:rPr>
              <w:t> </w:t>
            </w:r>
          </w:p>
          <w:p w:rsidR="007E5334" w:rsidRPr="006F5298" w:rsidRDefault="00C75A5B" w:rsidP="007E5334">
            <w:pPr>
              <w:pStyle w:val="ad"/>
              <w:tabs>
                <w:tab w:val="left" w:pos="4962"/>
              </w:tabs>
              <w:rPr>
                <w:sz w:val="22"/>
                <w:szCs w:val="22"/>
              </w:rPr>
            </w:pPr>
            <w:r w:rsidRPr="006F5298">
              <w:rPr>
                <w:bCs/>
                <w:sz w:val="20"/>
                <w:szCs w:val="20"/>
              </w:rPr>
              <w:t>C</w:t>
            </w:r>
            <w:r w:rsidRPr="006F5298">
              <w:rPr>
                <w:bCs/>
                <w:sz w:val="20"/>
                <w:szCs w:val="20"/>
                <w:vertAlign w:val="subscript"/>
              </w:rPr>
              <w:t>max</w:t>
            </w:r>
            <w:r w:rsidR="007E5334" w:rsidRPr="006F5298">
              <w:rPr>
                <w:sz w:val="22"/>
                <w:szCs w:val="22"/>
              </w:rPr>
              <w:t>= 5,6 (65/11,7)</w:t>
            </w:r>
          </w:p>
          <w:p w:rsidR="007E5334" w:rsidRPr="006F5298" w:rsidRDefault="007E5334" w:rsidP="007E5334">
            <w:pPr>
              <w:pStyle w:val="ad"/>
              <w:tabs>
                <w:tab w:val="left" w:pos="4962"/>
              </w:tabs>
              <w:rPr>
                <w:sz w:val="22"/>
                <w:szCs w:val="22"/>
              </w:rPr>
            </w:pPr>
            <w:r w:rsidRPr="006F5298">
              <w:rPr>
                <w:sz w:val="22"/>
                <w:szCs w:val="22"/>
              </w:rPr>
              <w:t> </w:t>
            </w:r>
          </w:p>
          <w:p w:rsidR="007E5334" w:rsidRPr="006F5298" w:rsidRDefault="007E5334" w:rsidP="007E5334">
            <w:pPr>
              <w:pStyle w:val="ad"/>
              <w:tabs>
                <w:tab w:val="left" w:pos="4962"/>
              </w:tabs>
              <w:rPr>
                <w:sz w:val="22"/>
                <w:szCs w:val="22"/>
              </w:rPr>
            </w:pPr>
            <w:r w:rsidRPr="006F5298">
              <w:rPr>
                <w:sz w:val="22"/>
                <w:szCs w:val="22"/>
              </w:rPr>
              <w:t>AUC = 4,7 (1094/232)</w:t>
            </w:r>
          </w:p>
          <w:p w:rsidR="007E5334" w:rsidRPr="006F5298" w:rsidRDefault="007E5334" w:rsidP="007E5334">
            <w:pPr>
              <w:pStyle w:val="ad"/>
              <w:tabs>
                <w:tab w:val="left" w:pos="4962"/>
              </w:tabs>
              <w:rPr>
                <w:sz w:val="22"/>
                <w:szCs w:val="22"/>
              </w:rPr>
            </w:pPr>
            <w:r w:rsidRPr="006F5298">
              <w:rPr>
                <w:sz w:val="22"/>
                <w:szCs w:val="22"/>
              </w:rPr>
              <w:t> </w:t>
            </w:r>
          </w:p>
        </w:tc>
        <w:tc>
          <w:tcPr>
            <w:tcW w:w="1546" w:type="dxa"/>
          </w:tcPr>
          <w:p w:rsidR="007E5334" w:rsidRPr="002F6658" w:rsidRDefault="007E5334" w:rsidP="006F5298">
            <w:pPr>
              <w:pStyle w:val="ad"/>
              <w:tabs>
                <w:tab w:val="left" w:pos="4962"/>
              </w:tabs>
            </w:pPr>
            <w:r w:rsidRPr="006F5298">
              <w:rPr>
                <w:sz w:val="22"/>
                <w:szCs w:val="22"/>
              </w:rPr>
              <w:t xml:space="preserve">Експозиція </w:t>
            </w:r>
            <w:r w:rsidR="002A166F" w:rsidRPr="006F5298">
              <w:rPr>
                <w:sz w:val="22"/>
                <w:szCs w:val="22"/>
              </w:rPr>
              <w:t xml:space="preserve">у </w:t>
            </w:r>
            <w:r w:rsidRPr="006F5298">
              <w:rPr>
                <w:sz w:val="22"/>
                <w:szCs w:val="22"/>
              </w:rPr>
              <w:t>людини інваріант</w:t>
            </w:r>
            <w:r w:rsidR="006F5298">
              <w:rPr>
                <w:sz w:val="22"/>
                <w:szCs w:val="22"/>
              </w:rPr>
              <w:t>-</w:t>
            </w:r>
            <w:r w:rsidRPr="006F5298">
              <w:rPr>
                <w:sz w:val="22"/>
                <w:szCs w:val="22"/>
              </w:rPr>
              <w:t>на,</w:t>
            </w:r>
            <w:r w:rsidR="006F5298">
              <w:rPr>
                <w:sz w:val="22"/>
                <w:szCs w:val="22"/>
              </w:rPr>
              <w:t xml:space="preserve"> </w:t>
            </w:r>
            <w:r w:rsidR="00F9360A" w:rsidRPr="006F5298">
              <w:rPr>
                <w:sz w:val="22"/>
                <w:szCs w:val="22"/>
              </w:rPr>
              <w:t>не залежить від дози</w:t>
            </w:r>
          </w:p>
        </w:tc>
      </w:tr>
    </w:tbl>
    <w:p w:rsidR="007E5334" w:rsidRPr="002F6658" w:rsidRDefault="007E5334">
      <w:pPr>
        <w:rPr>
          <w:sz w:val="24"/>
          <w:szCs w:val="24"/>
        </w:rPr>
      </w:pPr>
      <w:r w:rsidRPr="002F6658">
        <w:br w:type="page"/>
      </w:r>
    </w:p>
    <w:tbl>
      <w:tblPr>
        <w:tblStyle w:val="ac"/>
        <w:tblW w:w="0" w:type="auto"/>
        <w:tblLook w:val="04A0" w:firstRow="1" w:lastRow="0" w:firstColumn="1" w:lastColumn="0" w:noHBand="0" w:noVBand="1"/>
      </w:tblPr>
      <w:tblGrid>
        <w:gridCol w:w="1701"/>
        <w:gridCol w:w="1843"/>
        <w:gridCol w:w="2410"/>
        <w:gridCol w:w="1134"/>
        <w:gridCol w:w="1701"/>
        <w:gridCol w:w="1417"/>
        <w:gridCol w:w="1701"/>
        <w:gridCol w:w="1701"/>
        <w:gridCol w:w="1237"/>
      </w:tblGrid>
      <w:tr w:rsidR="001340B7" w:rsidRPr="002F6658" w:rsidTr="008B19E1">
        <w:tc>
          <w:tcPr>
            <w:tcW w:w="14845" w:type="dxa"/>
            <w:gridSpan w:val="9"/>
            <w:tcBorders>
              <w:top w:val="nil"/>
              <w:left w:val="nil"/>
              <w:right w:val="nil"/>
            </w:tcBorders>
          </w:tcPr>
          <w:p w:rsidR="007E5334" w:rsidRPr="002F6658" w:rsidRDefault="007E5334" w:rsidP="007E5334">
            <w:pPr>
              <w:pStyle w:val="docdata"/>
              <w:tabs>
                <w:tab w:val="left" w:pos="4962"/>
              </w:tabs>
              <w:spacing w:before="0" w:beforeAutospacing="0" w:after="160" w:afterAutospacing="0"/>
              <w:ind w:left="426"/>
              <w:rPr>
                <w:sz w:val="28"/>
                <w:szCs w:val="28"/>
              </w:rPr>
            </w:pPr>
            <w:r w:rsidRPr="002F6658">
              <w:rPr>
                <w:sz w:val="22"/>
                <w:szCs w:val="22"/>
              </w:rPr>
              <w:lastRenderedPageBreak/>
              <w:t xml:space="preserve">Кінець таблиці: </w:t>
            </w:r>
            <w:r w:rsidRPr="002F6658">
              <w:rPr>
                <w:b/>
                <w:bCs/>
                <w:sz w:val="28"/>
                <w:szCs w:val="28"/>
              </w:rPr>
              <w:t>Карбамазепін</w:t>
            </w:r>
          </w:p>
        </w:tc>
      </w:tr>
      <w:tr w:rsidR="007E5334" w:rsidRPr="006F5298" w:rsidTr="0066135B">
        <w:tc>
          <w:tcPr>
            <w:tcW w:w="1701" w:type="dxa"/>
          </w:tcPr>
          <w:p w:rsidR="007E5334" w:rsidRPr="002F6658" w:rsidRDefault="007E5334" w:rsidP="008B19E1">
            <w:pPr>
              <w:pStyle w:val="ad"/>
              <w:tabs>
                <w:tab w:val="left" w:pos="4962"/>
              </w:tabs>
              <w:rPr>
                <w:sz w:val="22"/>
                <w:szCs w:val="22"/>
              </w:rPr>
            </w:pPr>
          </w:p>
        </w:tc>
        <w:tc>
          <w:tcPr>
            <w:tcW w:w="1843" w:type="dxa"/>
          </w:tcPr>
          <w:p w:rsidR="007E5334" w:rsidRPr="002F6658" w:rsidRDefault="007E5334" w:rsidP="008B19E1">
            <w:pPr>
              <w:pStyle w:val="ad"/>
              <w:tabs>
                <w:tab w:val="left" w:pos="4962"/>
              </w:tabs>
              <w:rPr>
                <w:sz w:val="22"/>
                <w:szCs w:val="22"/>
              </w:rPr>
            </w:pPr>
          </w:p>
        </w:tc>
        <w:tc>
          <w:tcPr>
            <w:tcW w:w="2410" w:type="dxa"/>
          </w:tcPr>
          <w:p w:rsidR="007E5334" w:rsidRPr="002F6658" w:rsidRDefault="007E5334" w:rsidP="008B19E1">
            <w:pPr>
              <w:pStyle w:val="ad"/>
              <w:tabs>
                <w:tab w:val="left" w:pos="4962"/>
              </w:tabs>
              <w:rPr>
                <w:sz w:val="22"/>
                <w:szCs w:val="22"/>
              </w:rPr>
            </w:pPr>
          </w:p>
        </w:tc>
        <w:tc>
          <w:tcPr>
            <w:tcW w:w="1134" w:type="dxa"/>
          </w:tcPr>
          <w:p w:rsidR="007E5334" w:rsidRPr="002F6658" w:rsidRDefault="007E5334" w:rsidP="008B19E1">
            <w:pPr>
              <w:pStyle w:val="ad"/>
              <w:tabs>
                <w:tab w:val="left" w:pos="4962"/>
              </w:tabs>
              <w:rPr>
                <w:sz w:val="22"/>
                <w:szCs w:val="22"/>
              </w:rPr>
            </w:pPr>
          </w:p>
        </w:tc>
        <w:tc>
          <w:tcPr>
            <w:tcW w:w="1701" w:type="dxa"/>
          </w:tcPr>
          <w:p w:rsidR="007E5334" w:rsidRPr="002F6658" w:rsidRDefault="007E5334" w:rsidP="008B19E1">
            <w:pPr>
              <w:pStyle w:val="ad"/>
              <w:tabs>
                <w:tab w:val="left" w:pos="4962"/>
              </w:tabs>
              <w:rPr>
                <w:sz w:val="22"/>
                <w:szCs w:val="22"/>
              </w:rPr>
            </w:pPr>
          </w:p>
        </w:tc>
        <w:tc>
          <w:tcPr>
            <w:tcW w:w="1417" w:type="dxa"/>
          </w:tcPr>
          <w:p w:rsidR="007E5334" w:rsidRPr="002F6658" w:rsidRDefault="007E5334" w:rsidP="008B19E1">
            <w:pPr>
              <w:pStyle w:val="ad"/>
              <w:tabs>
                <w:tab w:val="left" w:pos="4962"/>
              </w:tabs>
              <w:rPr>
                <w:sz w:val="22"/>
                <w:szCs w:val="22"/>
              </w:rPr>
            </w:pPr>
          </w:p>
        </w:tc>
        <w:tc>
          <w:tcPr>
            <w:tcW w:w="1701" w:type="dxa"/>
          </w:tcPr>
          <w:p w:rsidR="007E5334" w:rsidRPr="002F6658" w:rsidRDefault="007E5334" w:rsidP="008B19E1">
            <w:pPr>
              <w:pStyle w:val="ad"/>
              <w:tabs>
                <w:tab w:val="left" w:pos="4962"/>
              </w:tabs>
              <w:rPr>
                <w:sz w:val="22"/>
                <w:szCs w:val="22"/>
              </w:rPr>
            </w:pPr>
          </w:p>
        </w:tc>
        <w:tc>
          <w:tcPr>
            <w:tcW w:w="1701" w:type="dxa"/>
          </w:tcPr>
          <w:p w:rsidR="007E5334" w:rsidRPr="006F5298" w:rsidRDefault="00DC077E" w:rsidP="007E5334">
            <w:pPr>
              <w:pStyle w:val="ad"/>
              <w:tabs>
                <w:tab w:val="left" w:pos="4962"/>
              </w:tabs>
              <w:rPr>
                <w:sz w:val="22"/>
                <w:szCs w:val="22"/>
              </w:rPr>
            </w:pPr>
            <w:r w:rsidRPr="006F5298">
              <w:rPr>
                <w:sz w:val="22"/>
                <w:szCs w:val="22"/>
                <w:u w:val="single"/>
              </w:rPr>
              <w:t>к</w:t>
            </w:r>
            <w:r w:rsidR="007E5334" w:rsidRPr="006F5298">
              <w:rPr>
                <w:sz w:val="22"/>
                <w:szCs w:val="22"/>
                <w:u w:val="single"/>
              </w:rPr>
              <w:t>рол</w:t>
            </w:r>
            <w:r w:rsidR="002A166F" w:rsidRPr="006F5298">
              <w:rPr>
                <w:sz w:val="22"/>
                <w:szCs w:val="22"/>
                <w:u w:val="single"/>
              </w:rPr>
              <w:t>і</w:t>
            </w:r>
          </w:p>
          <w:p w:rsidR="007E5334" w:rsidRPr="006F5298" w:rsidRDefault="007E5334" w:rsidP="007E5334">
            <w:pPr>
              <w:pStyle w:val="ad"/>
              <w:tabs>
                <w:tab w:val="left" w:pos="4962"/>
              </w:tabs>
              <w:rPr>
                <w:sz w:val="22"/>
                <w:szCs w:val="22"/>
              </w:rPr>
            </w:pPr>
            <w:r w:rsidRPr="006F5298">
              <w:rPr>
                <w:sz w:val="22"/>
                <w:szCs w:val="22"/>
              </w:rPr>
              <w:t> </w:t>
            </w:r>
          </w:p>
          <w:p w:rsidR="007E5334" w:rsidRPr="006F5298" w:rsidRDefault="00C75A5B" w:rsidP="007E5334">
            <w:pPr>
              <w:pStyle w:val="ad"/>
              <w:tabs>
                <w:tab w:val="left" w:pos="4962"/>
              </w:tabs>
              <w:rPr>
                <w:sz w:val="22"/>
                <w:szCs w:val="22"/>
              </w:rPr>
            </w:pPr>
            <w:r w:rsidRPr="006F5298">
              <w:rPr>
                <w:bCs/>
                <w:sz w:val="20"/>
                <w:szCs w:val="20"/>
              </w:rPr>
              <w:t>C</w:t>
            </w:r>
            <w:r w:rsidRPr="006F5298">
              <w:rPr>
                <w:bCs/>
                <w:sz w:val="20"/>
                <w:szCs w:val="20"/>
                <w:vertAlign w:val="subscript"/>
              </w:rPr>
              <w:t>max</w:t>
            </w:r>
            <w:r w:rsidR="002A166F" w:rsidRPr="006F5298">
              <w:rPr>
                <w:sz w:val="22"/>
                <w:szCs w:val="22"/>
              </w:rPr>
              <w:t>= 2,5 (29/11,</w:t>
            </w:r>
            <w:r w:rsidR="007E5334" w:rsidRPr="006F5298">
              <w:rPr>
                <w:sz w:val="22"/>
                <w:szCs w:val="22"/>
              </w:rPr>
              <w:t>7)</w:t>
            </w:r>
          </w:p>
          <w:p w:rsidR="007E5334" w:rsidRPr="006F5298" w:rsidRDefault="007E5334" w:rsidP="007E5334">
            <w:pPr>
              <w:pStyle w:val="ad"/>
              <w:tabs>
                <w:tab w:val="left" w:pos="4962"/>
              </w:tabs>
              <w:rPr>
                <w:sz w:val="22"/>
                <w:szCs w:val="22"/>
              </w:rPr>
            </w:pPr>
            <w:r w:rsidRPr="006F5298">
              <w:rPr>
                <w:sz w:val="22"/>
                <w:szCs w:val="22"/>
              </w:rPr>
              <w:t> </w:t>
            </w:r>
          </w:p>
          <w:p w:rsidR="007E5334" w:rsidRPr="006F5298" w:rsidRDefault="007E5334" w:rsidP="007E5334">
            <w:pPr>
              <w:pStyle w:val="ad"/>
              <w:tabs>
                <w:tab w:val="left" w:pos="4962"/>
              </w:tabs>
              <w:rPr>
                <w:sz w:val="22"/>
                <w:szCs w:val="22"/>
              </w:rPr>
            </w:pPr>
            <w:r w:rsidRPr="006F5298">
              <w:rPr>
                <w:sz w:val="22"/>
                <w:szCs w:val="22"/>
              </w:rPr>
              <w:t>AUC = 1,2 (267/232)</w:t>
            </w:r>
          </w:p>
        </w:tc>
        <w:tc>
          <w:tcPr>
            <w:tcW w:w="1237" w:type="dxa"/>
          </w:tcPr>
          <w:p w:rsidR="007E5334" w:rsidRPr="006F5298" w:rsidRDefault="007E5334" w:rsidP="008B19E1">
            <w:pPr>
              <w:pStyle w:val="ad"/>
              <w:tabs>
                <w:tab w:val="left" w:pos="4962"/>
              </w:tabs>
              <w:rPr>
                <w:sz w:val="22"/>
                <w:szCs w:val="22"/>
              </w:rPr>
            </w:pPr>
          </w:p>
        </w:tc>
      </w:tr>
    </w:tbl>
    <w:p w:rsidR="007E5334" w:rsidRPr="006F5298" w:rsidRDefault="007E5334" w:rsidP="002A1932">
      <w:pPr>
        <w:pStyle w:val="ad"/>
        <w:tabs>
          <w:tab w:val="left" w:pos="4962"/>
        </w:tabs>
        <w:spacing w:after="160"/>
        <w:ind w:left="426"/>
        <w:jc w:val="both"/>
        <w:rPr>
          <w:sz w:val="22"/>
          <w:szCs w:val="22"/>
        </w:rPr>
      </w:pPr>
    </w:p>
    <w:p w:rsidR="00FA11FC" w:rsidRPr="006F5298" w:rsidRDefault="009723A2" w:rsidP="002A1932">
      <w:pPr>
        <w:pStyle w:val="ad"/>
        <w:tabs>
          <w:tab w:val="left" w:pos="4962"/>
        </w:tabs>
        <w:spacing w:after="160"/>
        <w:ind w:left="426"/>
        <w:jc w:val="both"/>
      </w:pPr>
      <w:r w:rsidRPr="006F5298">
        <w:rPr>
          <w:sz w:val="22"/>
          <w:szCs w:val="22"/>
          <w:vertAlign w:val="superscript"/>
        </w:rPr>
        <w:t xml:space="preserve">a </w:t>
      </w:r>
      <w:r w:rsidR="00A10ED0" w:rsidRPr="006F5298">
        <w:rPr>
          <w:sz w:val="22"/>
          <w:szCs w:val="22"/>
        </w:rPr>
        <w:t>Для встановлення NOAEL були використані д</w:t>
      </w:r>
      <w:r w:rsidR="00FA11FC" w:rsidRPr="006F5298">
        <w:rPr>
          <w:sz w:val="22"/>
          <w:szCs w:val="22"/>
        </w:rPr>
        <w:t>ан</w:t>
      </w:r>
      <w:r w:rsidR="00A10ED0" w:rsidRPr="006F5298">
        <w:rPr>
          <w:sz w:val="22"/>
          <w:szCs w:val="22"/>
        </w:rPr>
        <w:t>і від Vorhees</w:t>
      </w:r>
      <w:r w:rsidR="00FA11FC" w:rsidRPr="006F5298">
        <w:rPr>
          <w:sz w:val="22"/>
          <w:szCs w:val="22"/>
        </w:rPr>
        <w:t>, оскільки дані були набагато детальн</w:t>
      </w:r>
      <w:r w:rsidR="00CE691B" w:rsidRPr="006F5298">
        <w:rPr>
          <w:sz w:val="22"/>
          <w:szCs w:val="22"/>
        </w:rPr>
        <w:t xml:space="preserve">ішими, ніж </w:t>
      </w:r>
      <w:r w:rsidR="00FA11FC" w:rsidRPr="006F5298">
        <w:rPr>
          <w:sz w:val="22"/>
          <w:szCs w:val="22"/>
        </w:rPr>
        <w:t>надані в огляді FDA, США, що пропонували NOAEL 300 мг/кг.</w:t>
      </w:r>
    </w:p>
    <w:p w:rsidR="00FA11FC" w:rsidRPr="006F5298" w:rsidRDefault="009723A2" w:rsidP="002A1932">
      <w:pPr>
        <w:pStyle w:val="ad"/>
        <w:tabs>
          <w:tab w:val="left" w:pos="4962"/>
        </w:tabs>
        <w:spacing w:after="160"/>
        <w:ind w:left="426"/>
        <w:jc w:val="both"/>
      </w:pPr>
      <w:r w:rsidRPr="006F5298">
        <w:rPr>
          <w:sz w:val="22"/>
          <w:szCs w:val="22"/>
          <w:vertAlign w:val="superscript"/>
        </w:rPr>
        <w:t xml:space="preserve">b </w:t>
      </w:r>
      <w:r w:rsidR="00FA11FC" w:rsidRPr="006F5298">
        <w:rPr>
          <w:sz w:val="22"/>
          <w:szCs w:val="22"/>
        </w:rPr>
        <w:t>Екстрапольовані або фактичні дані після перорального введення одноразової дози 200 мг/кг у самців щурів лінії Спрейг</w:t>
      </w:r>
      <w:r w:rsidR="00CE691B" w:rsidRPr="006F5298">
        <w:rPr>
          <w:sz w:val="22"/>
          <w:szCs w:val="22"/>
        </w:rPr>
        <w:t xml:space="preserve"> – </w:t>
      </w:r>
      <w:r w:rsidR="00FA11FC" w:rsidRPr="006F5298">
        <w:rPr>
          <w:sz w:val="22"/>
          <w:szCs w:val="22"/>
        </w:rPr>
        <w:t xml:space="preserve">Доулі (Shi): </w:t>
      </w:r>
      <w:r w:rsidR="00C815B0" w:rsidRPr="006F5298">
        <w:rPr>
          <w:bCs/>
          <w:sz w:val="20"/>
          <w:szCs w:val="20"/>
        </w:rPr>
        <w:t>C</w:t>
      </w:r>
      <w:r w:rsidR="00C815B0" w:rsidRPr="006F5298">
        <w:rPr>
          <w:bCs/>
          <w:sz w:val="20"/>
          <w:szCs w:val="20"/>
          <w:vertAlign w:val="subscript"/>
        </w:rPr>
        <w:t>max</w:t>
      </w:r>
      <w:r w:rsidR="00FA11FC" w:rsidRPr="006F5298">
        <w:rPr>
          <w:sz w:val="22"/>
          <w:szCs w:val="22"/>
        </w:rPr>
        <w:t>= 32,7</w:t>
      </w:r>
      <w:r w:rsidR="00CE691B" w:rsidRPr="006F5298">
        <w:rPr>
          <w:sz w:val="22"/>
          <w:szCs w:val="22"/>
        </w:rPr>
        <w:t> </w:t>
      </w:r>
      <w:r w:rsidR="00FA11FC" w:rsidRPr="006F5298">
        <w:rPr>
          <w:sz w:val="22"/>
          <w:szCs w:val="22"/>
        </w:rPr>
        <w:t xml:space="preserve">мкг/мл, AUC </w:t>
      </w:r>
      <w:r w:rsidR="00FA11FC" w:rsidRPr="006F5298">
        <w:rPr>
          <w:sz w:val="22"/>
          <w:szCs w:val="22"/>
          <w:vertAlign w:val="subscript"/>
        </w:rPr>
        <w:t>(0-24 год)</w:t>
      </w:r>
      <w:r w:rsidR="00FA11FC" w:rsidRPr="006F5298">
        <w:rPr>
          <w:sz w:val="22"/>
          <w:szCs w:val="22"/>
        </w:rPr>
        <w:t xml:space="preserve"> = 32,8 мг·хв/мл (547 мкг∙год/мл).</w:t>
      </w:r>
    </w:p>
    <w:p w:rsidR="00FA11FC" w:rsidRPr="006F5298" w:rsidRDefault="009723A2" w:rsidP="002A1932">
      <w:pPr>
        <w:pStyle w:val="ad"/>
        <w:tabs>
          <w:tab w:val="left" w:pos="4962"/>
        </w:tabs>
        <w:spacing w:after="160"/>
        <w:ind w:left="426"/>
        <w:jc w:val="both"/>
      </w:pPr>
      <w:r w:rsidRPr="006F5298">
        <w:rPr>
          <w:sz w:val="22"/>
          <w:szCs w:val="22"/>
          <w:vertAlign w:val="superscript"/>
        </w:rPr>
        <w:t xml:space="preserve">c </w:t>
      </w:r>
      <w:r w:rsidR="00FA11FC" w:rsidRPr="006F5298">
        <w:rPr>
          <w:sz w:val="22"/>
          <w:szCs w:val="22"/>
        </w:rPr>
        <w:t xml:space="preserve">Екстрапольовано </w:t>
      </w:r>
      <w:r w:rsidR="003F5A67" w:rsidRPr="006F5298">
        <w:rPr>
          <w:sz w:val="22"/>
          <w:szCs w:val="22"/>
        </w:rPr>
        <w:t>із</w:t>
      </w:r>
      <w:r w:rsidR="00FA11FC" w:rsidRPr="006F5298">
        <w:rPr>
          <w:sz w:val="22"/>
          <w:szCs w:val="22"/>
        </w:rPr>
        <w:t xml:space="preserve"> зареєстрованого значення після перорального введення одноразової дози 80 мг/кг ангорським сірим кролям (Kourmaravelou): </w:t>
      </w:r>
      <w:r w:rsidR="00C815B0" w:rsidRPr="006F5298">
        <w:rPr>
          <w:bCs/>
          <w:sz w:val="20"/>
          <w:szCs w:val="20"/>
        </w:rPr>
        <w:t>C</w:t>
      </w:r>
      <w:r w:rsidR="00C815B0" w:rsidRPr="006F5298">
        <w:rPr>
          <w:bCs/>
          <w:sz w:val="20"/>
          <w:szCs w:val="20"/>
          <w:vertAlign w:val="subscript"/>
        </w:rPr>
        <w:t>max</w:t>
      </w:r>
      <w:r w:rsidR="00FA11FC" w:rsidRPr="006F5298">
        <w:rPr>
          <w:sz w:val="22"/>
          <w:szCs w:val="22"/>
        </w:rPr>
        <w:t>= 10,4 мкг/мл, AUC</w:t>
      </w:r>
      <w:r w:rsidR="00FA11FC" w:rsidRPr="006F5298">
        <w:rPr>
          <w:sz w:val="22"/>
          <w:szCs w:val="22"/>
          <w:vertAlign w:val="subscript"/>
        </w:rPr>
        <w:t>(0-24 год)</w:t>
      </w:r>
      <w:r w:rsidR="00FA11FC" w:rsidRPr="006F5298">
        <w:rPr>
          <w:sz w:val="22"/>
          <w:szCs w:val="22"/>
        </w:rPr>
        <w:t xml:space="preserve"> = 94,8 мкг∙год/мл. Дані також доступні від </w:t>
      </w:r>
      <w:r w:rsidR="00A10ED0" w:rsidRPr="006F5298">
        <w:rPr>
          <w:sz w:val="22"/>
          <w:szCs w:val="22"/>
        </w:rPr>
        <w:t>Abushammala у дозі ~20,6 мг/кг. Були використані д</w:t>
      </w:r>
      <w:r w:rsidR="00FA11FC" w:rsidRPr="006F5298">
        <w:rPr>
          <w:sz w:val="22"/>
          <w:szCs w:val="22"/>
        </w:rPr>
        <w:t>ані Kourmaravelou, оскільки доза була ближче до LOAEL, що забезпечило менший діапазон екстраполяції (&lt;</w:t>
      </w:r>
      <w:r w:rsidR="00CE691B" w:rsidRPr="006F5298">
        <w:rPr>
          <w:sz w:val="22"/>
          <w:szCs w:val="22"/>
        </w:rPr>
        <w:t xml:space="preserve"> </w:t>
      </w:r>
      <w:r w:rsidR="00FA11FC" w:rsidRPr="006F5298">
        <w:rPr>
          <w:sz w:val="22"/>
          <w:szCs w:val="22"/>
        </w:rPr>
        <w:t>3-кратного значення).</w:t>
      </w:r>
    </w:p>
    <w:p w:rsidR="00FA11FC" w:rsidRPr="006F5298" w:rsidRDefault="009723A2" w:rsidP="002A1932">
      <w:pPr>
        <w:pStyle w:val="ad"/>
        <w:tabs>
          <w:tab w:val="left" w:pos="4962"/>
        </w:tabs>
        <w:spacing w:after="160"/>
        <w:ind w:left="426"/>
        <w:jc w:val="both"/>
      </w:pPr>
      <w:r w:rsidRPr="006F5298">
        <w:rPr>
          <w:sz w:val="22"/>
          <w:szCs w:val="22"/>
          <w:vertAlign w:val="superscript"/>
        </w:rPr>
        <w:t xml:space="preserve">d </w:t>
      </w:r>
      <w:r w:rsidR="00FA11FC" w:rsidRPr="006F5298">
        <w:rPr>
          <w:sz w:val="22"/>
          <w:szCs w:val="22"/>
        </w:rPr>
        <w:t xml:space="preserve">Відповідно до фактичних даних для </w:t>
      </w:r>
      <w:r w:rsidR="00A10ED0" w:rsidRPr="006F5298">
        <w:rPr>
          <w:sz w:val="22"/>
          <w:szCs w:val="22"/>
        </w:rPr>
        <w:t>карбамазепіну у формі</w:t>
      </w:r>
      <w:r w:rsidR="00CE691B" w:rsidRPr="006F5298">
        <w:rPr>
          <w:sz w:val="22"/>
          <w:szCs w:val="22"/>
        </w:rPr>
        <w:t xml:space="preserve"> </w:t>
      </w:r>
      <w:r w:rsidR="00A10ED0" w:rsidRPr="006F5298">
        <w:rPr>
          <w:sz w:val="22"/>
          <w:szCs w:val="22"/>
        </w:rPr>
        <w:t xml:space="preserve">стандартної </w:t>
      </w:r>
      <w:r w:rsidR="00FA11FC" w:rsidRPr="006F5298">
        <w:rPr>
          <w:sz w:val="22"/>
          <w:szCs w:val="22"/>
        </w:rPr>
        <w:t>таблетки</w:t>
      </w:r>
      <w:r w:rsidR="00A10ED0" w:rsidRPr="006F5298">
        <w:rPr>
          <w:sz w:val="22"/>
          <w:szCs w:val="22"/>
        </w:rPr>
        <w:t xml:space="preserve"> в дозі 1600 мг</w:t>
      </w:r>
      <w:r w:rsidR="00FA11FC" w:rsidRPr="006F5298">
        <w:rPr>
          <w:sz w:val="22"/>
          <w:szCs w:val="22"/>
        </w:rPr>
        <w:t xml:space="preserve"> (FDA, США, 1996 р.). </w:t>
      </w:r>
      <w:r w:rsidR="00C815B0" w:rsidRPr="006F5298">
        <w:rPr>
          <w:bCs/>
          <w:sz w:val="20"/>
          <w:szCs w:val="20"/>
        </w:rPr>
        <w:t>C</w:t>
      </w:r>
      <w:r w:rsidR="00C815B0" w:rsidRPr="006F5298">
        <w:rPr>
          <w:bCs/>
          <w:sz w:val="20"/>
          <w:szCs w:val="20"/>
          <w:vertAlign w:val="subscript"/>
        </w:rPr>
        <w:t>max</w:t>
      </w:r>
      <w:r w:rsidR="00CE691B" w:rsidRPr="006F5298">
        <w:rPr>
          <w:sz w:val="22"/>
          <w:szCs w:val="22"/>
        </w:rPr>
        <w:t>= 11,66 мкг/мл, AUC = 232,27 </w:t>
      </w:r>
      <w:r w:rsidR="00FA11FC" w:rsidRPr="006F5298">
        <w:rPr>
          <w:sz w:val="22"/>
          <w:szCs w:val="22"/>
        </w:rPr>
        <w:t>мкг∙год/мл.</w:t>
      </w:r>
    </w:p>
    <w:p w:rsidR="00FA11FC" w:rsidRPr="006F5298" w:rsidRDefault="00FA11FC" w:rsidP="007E5334">
      <w:pPr>
        <w:pStyle w:val="ad"/>
        <w:tabs>
          <w:tab w:val="left" w:pos="4962"/>
        </w:tabs>
        <w:spacing w:after="160"/>
      </w:pPr>
      <w:r w:rsidRPr="006F5298">
        <w:rPr>
          <w:b/>
          <w:bCs/>
          <w:sz w:val="22"/>
          <w:szCs w:val="22"/>
        </w:rPr>
        <w:t>Посилання</w:t>
      </w:r>
    </w:p>
    <w:p w:rsidR="00FA11FC" w:rsidRPr="006F5298" w:rsidRDefault="00FA11FC" w:rsidP="007E5334">
      <w:pPr>
        <w:pStyle w:val="ad"/>
        <w:tabs>
          <w:tab w:val="left" w:pos="4962"/>
        </w:tabs>
        <w:spacing w:after="160"/>
      </w:pPr>
      <w:r w:rsidRPr="006F5298">
        <w:rPr>
          <w:sz w:val="22"/>
          <w:szCs w:val="22"/>
        </w:rPr>
        <w:t>FDA, United States. Pharmtox review of Tegretol NDA 016608 Part 02 (19 December 1967), page 5.</w:t>
      </w:r>
    </w:p>
    <w:p w:rsidR="00FA11FC" w:rsidRPr="006F5298" w:rsidRDefault="00FA11FC" w:rsidP="007E5334">
      <w:pPr>
        <w:pStyle w:val="ad"/>
        <w:tabs>
          <w:tab w:val="left" w:pos="4962"/>
        </w:tabs>
        <w:spacing w:after="160"/>
      </w:pPr>
      <w:r w:rsidRPr="006F5298">
        <w:rPr>
          <w:sz w:val="22"/>
          <w:szCs w:val="22"/>
        </w:rPr>
        <w:t>FDA, United States. Approval package of Carbatrol NDA 020712 Part 02 (23 December 1996), page 33.</w:t>
      </w:r>
    </w:p>
    <w:p w:rsidR="00FA11FC" w:rsidRPr="002F6658" w:rsidRDefault="00FA11FC" w:rsidP="007E5334">
      <w:pPr>
        <w:pStyle w:val="ad"/>
        <w:tabs>
          <w:tab w:val="left" w:pos="4962"/>
        </w:tabs>
        <w:spacing w:after="160"/>
      </w:pPr>
      <w:r w:rsidRPr="006F5298">
        <w:rPr>
          <w:sz w:val="22"/>
          <w:szCs w:val="22"/>
        </w:rPr>
        <w:t>Koumaravelou K, Adithan C, Shashindran CH, Asad M, Abraham BK. Effect of honey on carbamazepine kinetics in rabbits. Indian J Exp Biol. 2002;40:560-3.</w:t>
      </w:r>
    </w:p>
    <w:p w:rsidR="00FA11FC" w:rsidRPr="002F6658" w:rsidRDefault="00FA11FC" w:rsidP="007E5334">
      <w:pPr>
        <w:pStyle w:val="ad"/>
        <w:tabs>
          <w:tab w:val="left" w:pos="4962"/>
        </w:tabs>
        <w:spacing w:after="160"/>
      </w:pPr>
      <w:r w:rsidRPr="002F6658">
        <w:rPr>
          <w:sz w:val="22"/>
          <w:szCs w:val="22"/>
        </w:rPr>
        <w:t>Shi L, Dang XL, Liu XY, Wei HM, Yang MM, Zhang Y. Effect of Sophora flavescens on the pharmacokinetics of carbamazepine in rats. Arch Pharm Res. 2014;37:1617-23.</w:t>
      </w:r>
    </w:p>
    <w:p w:rsidR="00FA11FC" w:rsidRPr="002F6658" w:rsidRDefault="00FA11FC" w:rsidP="007E5334">
      <w:pPr>
        <w:pStyle w:val="ad"/>
        <w:tabs>
          <w:tab w:val="left" w:pos="4962"/>
        </w:tabs>
        <w:spacing w:after="160"/>
      </w:pPr>
      <w:r w:rsidRPr="002F6658">
        <w:rPr>
          <w:sz w:val="22"/>
          <w:szCs w:val="22"/>
        </w:rPr>
        <w:t>US Label Tegretol.</w:t>
      </w:r>
    </w:p>
    <w:p w:rsidR="00FA11FC" w:rsidRPr="002F6658" w:rsidRDefault="00FA11FC" w:rsidP="007E5334">
      <w:pPr>
        <w:pStyle w:val="ad"/>
        <w:tabs>
          <w:tab w:val="left" w:pos="4962"/>
        </w:tabs>
        <w:spacing w:after="160"/>
      </w:pPr>
      <w:r w:rsidRPr="002F6658">
        <w:rPr>
          <w:sz w:val="22"/>
          <w:szCs w:val="22"/>
        </w:rPr>
        <w:t>Vorhees CV, Acuff KD, Weisenburger WP, Minck DR. Teratogenicity of carbamazepine in rats. Teratology. 1990;41:311-17.</w:t>
      </w:r>
    </w:p>
    <w:p w:rsidR="00825B38" w:rsidRPr="002F6658" w:rsidRDefault="00825B38" w:rsidP="00EE0DBF">
      <w:pPr>
        <w:pStyle w:val="ad"/>
        <w:tabs>
          <w:tab w:val="left" w:pos="4962"/>
        </w:tabs>
        <w:spacing w:after="160"/>
        <w:ind w:left="426"/>
        <w:rPr>
          <w:b/>
          <w:bCs/>
          <w:sz w:val="22"/>
          <w:szCs w:val="22"/>
        </w:rPr>
      </w:pPr>
    </w:p>
    <w:p w:rsidR="007E5334" w:rsidRPr="002F6658" w:rsidRDefault="007E5334" w:rsidP="00EE0DBF">
      <w:pPr>
        <w:pStyle w:val="ad"/>
        <w:tabs>
          <w:tab w:val="left" w:pos="4962"/>
        </w:tabs>
        <w:spacing w:after="160"/>
        <w:ind w:left="426"/>
        <w:rPr>
          <w:b/>
          <w:bCs/>
          <w:sz w:val="22"/>
          <w:szCs w:val="22"/>
        </w:rPr>
      </w:pPr>
    </w:p>
    <w:p w:rsidR="00FA11FC" w:rsidRPr="002F6658" w:rsidRDefault="00FA11FC" w:rsidP="007E5334">
      <w:pPr>
        <w:pStyle w:val="ad"/>
        <w:tabs>
          <w:tab w:val="left" w:pos="4962"/>
        </w:tabs>
        <w:spacing w:after="160"/>
      </w:pPr>
      <w:r w:rsidRPr="002F6658">
        <w:rPr>
          <w:b/>
          <w:bCs/>
          <w:sz w:val="22"/>
          <w:szCs w:val="22"/>
        </w:rPr>
        <w:lastRenderedPageBreak/>
        <w:t>Додаткові посилання, що оцінювалися</w:t>
      </w:r>
    </w:p>
    <w:p w:rsidR="00FA11FC" w:rsidRPr="002F6658" w:rsidRDefault="00FA11FC" w:rsidP="007E5334">
      <w:pPr>
        <w:pStyle w:val="ad"/>
        <w:tabs>
          <w:tab w:val="left" w:pos="4962"/>
        </w:tabs>
        <w:spacing w:after="160"/>
      </w:pPr>
      <w:r w:rsidRPr="002F6658">
        <w:rPr>
          <w:sz w:val="22"/>
          <w:szCs w:val="22"/>
        </w:rPr>
        <w:t>Abushammala I. The effect of pioglitazone on pharmacokinetics of carbamazepine in healthy rabbits. Saudi Pharm J. 2015;23:177-81.</w:t>
      </w:r>
    </w:p>
    <w:p w:rsidR="00FA11FC" w:rsidRPr="002F6658" w:rsidRDefault="00FA11FC" w:rsidP="007E5334">
      <w:pPr>
        <w:pStyle w:val="ad"/>
        <w:tabs>
          <w:tab w:val="left" w:pos="4962"/>
        </w:tabs>
        <w:spacing w:after="160"/>
      </w:pPr>
      <w:r w:rsidRPr="002F6658">
        <w:rPr>
          <w:sz w:val="22"/>
          <w:szCs w:val="22"/>
        </w:rPr>
        <w:t>El-Sayed MG, Aly AE, Kadri M, Moustafa AM. Comparative study on the teratogenicity of some antiepileptics in the rat. East Afr Med J. 1983;60:407-15.</w:t>
      </w:r>
    </w:p>
    <w:p w:rsidR="00FA11FC" w:rsidRPr="002F6658" w:rsidRDefault="00FA11FC" w:rsidP="007E5334">
      <w:pPr>
        <w:tabs>
          <w:tab w:val="left" w:pos="4962"/>
        </w:tabs>
      </w:pPr>
      <w:r w:rsidRPr="002F6658">
        <w:t>Tolbert D, Cloyd J, Biton V, Bekersky I, Walzer M, Wesche D, et al. Bioequivalence of oral and intravenous carbamazepine formulations in adult patients with epilepsy. Epilepsia. 2015;56:915-23. (PK data for oral carbamazepine was similar to cited data, AUC is invariant across dose levels.)</w:t>
      </w:r>
    </w:p>
    <w:p w:rsidR="00FA11FC" w:rsidRPr="002F6658" w:rsidRDefault="00FA11FC" w:rsidP="00EE0DBF">
      <w:pPr>
        <w:tabs>
          <w:tab w:val="left" w:pos="4962"/>
        </w:tabs>
        <w:ind w:left="426"/>
      </w:pPr>
    </w:p>
    <w:p w:rsidR="007E5334" w:rsidRPr="002F6658" w:rsidRDefault="007E5334" w:rsidP="00EE0DBF">
      <w:pPr>
        <w:pStyle w:val="docdata"/>
        <w:tabs>
          <w:tab w:val="left" w:pos="4962"/>
        </w:tabs>
        <w:spacing w:before="0" w:beforeAutospacing="0" w:after="160" w:afterAutospacing="0"/>
        <w:ind w:left="426"/>
        <w:rPr>
          <w:b/>
          <w:bCs/>
          <w:sz w:val="28"/>
          <w:szCs w:val="28"/>
        </w:rPr>
      </w:pPr>
    </w:p>
    <w:p w:rsidR="007E5334" w:rsidRPr="002F6658" w:rsidRDefault="007E5334" w:rsidP="00EE0DBF">
      <w:pPr>
        <w:pStyle w:val="docdata"/>
        <w:tabs>
          <w:tab w:val="left" w:pos="4962"/>
        </w:tabs>
        <w:spacing w:before="0" w:beforeAutospacing="0" w:after="160" w:afterAutospacing="0"/>
        <w:ind w:left="426"/>
        <w:rPr>
          <w:b/>
          <w:bCs/>
          <w:sz w:val="28"/>
          <w:szCs w:val="28"/>
        </w:rPr>
      </w:pPr>
    </w:p>
    <w:p w:rsidR="007E5334" w:rsidRPr="002F6658" w:rsidRDefault="007E5334" w:rsidP="00EE0DBF">
      <w:pPr>
        <w:pStyle w:val="docdata"/>
        <w:tabs>
          <w:tab w:val="left" w:pos="4962"/>
        </w:tabs>
        <w:spacing w:before="0" w:beforeAutospacing="0" w:after="160" w:afterAutospacing="0"/>
        <w:ind w:left="426"/>
        <w:rPr>
          <w:b/>
          <w:bCs/>
          <w:sz w:val="28"/>
          <w:szCs w:val="28"/>
        </w:rPr>
      </w:pPr>
    </w:p>
    <w:p w:rsidR="007E5334" w:rsidRPr="002F6658" w:rsidRDefault="007E5334" w:rsidP="00EE0DBF">
      <w:pPr>
        <w:pStyle w:val="docdata"/>
        <w:tabs>
          <w:tab w:val="left" w:pos="4962"/>
        </w:tabs>
        <w:spacing w:before="0" w:beforeAutospacing="0" w:after="160" w:afterAutospacing="0"/>
        <w:ind w:left="426"/>
        <w:rPr>
          <w:b/>
          <w:bCs/>
          <w:sz w:val="28"/>
          <w:szCs w:val="28"/>
        </w:rPr>
      </w:pPr>
    </w:p>
    <w:p w:rsidR="007E5334" w:rsidRPr="002F6658" w:rsidRDefault="007E5334" w:rsidP="00EE0DBF">
      <w:pPr>
        <w:pStyle w:val="docdata"/>
        <w:tabs>
          <w:tab w:val="left" w:pos="4962"/>
        </w:tabs>
        <w:spacing w:before="0" w:beforeAutospacing="0" w:after="160" w:afterAutospacing="0"/>
        <w:ind w:left="426"/>
        <w:rPr>
          <w:b/>
          <w:bCs/>
          <w:sz w:val="28"/>
          <w:szCs w:val="28"/>
        </w:rPr>
      </w:pPr>
    </w:p>
    <w:p w:rsidR="007E5334" w:rsidRPr="002F6658" w:rsidRDefault="007E5334" w:rsidP="00EE0DBF">
      <w:pPr>
        <w:pStyle w:val="docdata"/>
        <w:tabs>
          <w:tab w:val="left" w:pos="4962"/>
        </w:tabs>
        <w:spacing w:before="0" w:beforeAutospacing="0" w:after="160" w:afterAutospacing="0"/>
        <w:ind w:left="426"/>
        <w:rPr>
          <w:b/>
          <w:bCs/>
          <w:sz w:val="28"/>
          <w:szCs w:val="28"/>
        </w:rPr>
      </w:pPr>
    </w:p>
    <w:p w:rsidR="007E5334" w:rsidRPr="002F6658" w:rsidRDefault="007E5334" w:rsidP="00EE0DBF">
      <w:pPr>
        <w:pStyle w:val="docdata"/>
        <w:tabs>
          <w:tab w:val="left" w:pos="4962"/>
        </w:tabs>
        <w:spacing w:before="0" w:beforeAutospacing="0" w:after="160" w:afterAutospacing="0"/>
        <w:ind w:left="426"/>
        <w:rPr>
          <w:b/>
          <w:bCs/>
          <w:sz w:val="28"/>
          <w:szCs w:val="28"/>
        </w:rPr>
      </w:pPr>
    </w:p>
    <w:p w:rsidR="007E5334" w:rsidRPr="002F6658" w:rsidRDefault="007E5334" w:rsidP="00EE0DBF">
      <w:pPr>
        <w:pStyle w:val="docdata"/>
        <w:tabs>
          <w:tab w:val="left" w:pos="4962"/>
        </w:tabs>
        <w:spacing w:before="0" w:beforeAutospacing="0" w:after="160" w:afterAutospacing="0"/>
        <w:ind w:left="426"/>
        <w:rPr>
          <w:b/>
          <w:bCs/>
          <w:sz w:val="28"/>
          <w:szCs w:val="28"/>
        </w:rPr>
      </w:pPr>
    </w:p>
    <w:p w:rsidR="007E5334" w:rsidRPr="002F6658" w:rsidRDefault="007E5334" w:rsidP="00EE0DBF">
      <w:pPr>
        <w:pStyle w:val="docdata"/>
        <w:tabs>
          <w:tab w:val="left" w:pos="4962"/>
        </w:tabs>
        <w:spacing w:before="0" w:beforeAutospacing="0" w:after="160" w:afterAutospacing="0"/>
        <w:ind w:left="426"/>
        <w:rPr>
          <w:b/>
          <w:bCs/>
          <w:sz w:val="28"/>
          <w:szCs w:val="28"/>
        </w:rPr>
      </w:pPr>
    </w:p>
    <w:p w:rsidR="007E5334" w:rsidRPr="002F6658" w:rsidRDefault="007E5334" w:rsidP="00EE0DBF">
      <w:pPr>
        <w:pStyle w:val="docdata"/>
        <w:tabs>
          <w:tab w:val="left" w:pos="4962"/>
        </w:tabs>
        <w:spacing w:before="0" w:beforeAutospacing="0" w:after="160" w:afterAutospacing="0"/>
        <w:ind w:left="426"/>
        <w:rPr>
          <w:b/>
          <w:bCs/>
          <w:sz w:val="28"/>
          <w:szCs w:val="28"/>
        </w:rPr>
      </w:pPr>
    </w:p>
    <w:p w:rsidR="007E5334" w:rsidRPr="002F6658" w:rsidRDefault="007E5334" w:rsidP="00EE0DBF">
      <w:pPr>
        <w:pStyle w:val="docdata"/>
        <w:tabs>
          <w:tab w:val="left" w:pos="4962"/>
        </w:tabs>
        <w:spacing w:before="0" w:beforeAutospacing="0" w:after="160" w:afterAutospacing="0"/>
        <w:ind w:left="426"/>
        <w:rPr>
          <w:b/>
          <w:bCs/>
          <w:sz w:val="28"/>
          <w:szCs w:val="28"/>
        </w:rPr>
      </w:pPr>
    </w:p>
    <w:p w:rsidR="007E5334" w:rsidRPr="002F6658" w:rsidRDefault="007E5334" w:rsidP="00EE0DBF">
      <w:pPr>
        <w:pStyle w:val="docdata"/>
        <w:tabs>
          <w:tab w:val="left" w:pos="4962"/>
        </w:tabs>
        <w:spacing w:before="0" w:beforeAutospacing="0" w:after="160" w:afterAutospacing="0"/>
        <w:ind w:left="426"/>
        <w:rPr>
          <w:b/>
          <w:bCs/>
          <w:sz w:val="28"/>
          <w:szCs w:val="28"/>
        </w:rPr>
      </w:pPr>
    </w:p>
    <w:p w:rsidR="007E5334" w:rsidRPr="002F6658" w:rsidRDefault="007E5334" w:rsidP="00EE0DBF">
      <w:pPr>
        <w:pStyle w:val="docdata"/>
        <w:tabs>
          <w:tab w:val="left" w:pos="4962"/>
        </w:tabs>
        <w:spacing w:before="0" w:beforeAutospacing="0" w:after="160" w:afterAutospacing="0"/>
        <w:ind w:left="426"/>
        <w:rPr>
          <w:b/>
          <w:bCs/>
          <w:sz w:val="28"/>
          <w:szCs w:val="28"/>
        </w:rPr>
      </w:pPr>
    </w:p>
    <w:p w:rsidR="007E5334" w:rsidRPr="002F6658" w:rsidRDefault="007E5334" w:rsidP="00EE0DBF">
      <w:pPr>
        <w:pStyle w:val="docdata"/>
        <w:tabs>
          <w:tab w:val="left" w:pos="4962"/>
        </w:tabs>
        <w:spacing w:before="0" w:beforeAutospacing="0" w:after="160" w:afterAutospacing="0"/>
        <w:ind w:left="426"/>
        <w:rPr>
          <w:b/>
          <w:bCs/>
          <w:sz w:val="28"/>
          <w:szCs w:val="28"/>
        </w:rPr>
      </w:pPr>
    </w:p>
    <w:p w:rsidR="007E5334" w:rsidRPr="002F6658" w:rsidRDefault="007E5334" w:rsidP="00EE0DBF">
      <w:pPr>
        <w:pStyle w:val="docdata"/>
        <w:tabs>
          <w:tab w:val="left" w:pos="4962"/>
        </w:tabs>
        <w:spacing w:before="0" w:beforeAutospacing="0" w:after="160" w:afterAutospacing="0"/>
        <w:ind w:left="426"/>
        <w:rPr>
          <w:b/>
          <w:bCs/>
          <w:sz w:val="28"/>
          <w:szCs w:val="28"/>
        </w:rPr>
      </w:pPr>
    </w:p>
    <w:p w:rsidR="007E5334" w:rsidRPr="002F6658" w:rsidRDefault="007E5334" w:rsidP="00EE0DBF">
      <w:pPr>
        <w:pStyle w:val="docdata"/>
        <w:tabs>
          <w:tab w:val="left" w:pos="4962"/>
        </w:tabs>
        <w:spacing w:before="0" w:beforeAutospacing="0" w:after="160" w:afterAutospacing="0"/>
        <w:ind w:left="426"/>
        <w:rPr>
          <w:b/>
          <w:bCs/>
          <w:sz w:val="28"/>
          <w:szCs w:val="28"/>
        </w:rPr>
      </w:pPr>
    </w:p>
    <w:p w:rsidR="00FA11FC" w:rsidRPr="006F5298" w:rsidRDefault="00FA11FC" w:rsidP="00EE0DBF">
      <w:pPr>
        <w:pStyle w:val="docdata"/>
        <w:tabs>
          <w:tab w:val="left" w:pos="4962"/>
        </w:tabs>
        <w:spacing w:before="0" w:beforeAutospacing="0" w:after="160" w:afterAutospacing="0"/>
        <w:ind w:left="426"/>
        <w:rPr>
          <w:sz w:val="28"/>
          <w:szCs w:val="28"/>
        </w:rPr>
      </w:pPr>
      <w:r w:rsidRPr="006F5298">
        <w:rPr>
          <w:b/>
          <w:bCs/>
          <w:sz w:val="28"/>
          <w:szCs w:val="28"/>
        </w:rPr>
        <w:lastRenderedPageBreak/>
        <w:t>Цисплатин</w:t>
      </w:r>
    </w:p>
    <w:p w:rsidR="00FA11FC" w:rsidRPr="006F5298" w:rsidRDefault="00FA11FC" w:rsidP="00EE0DBF">
      <w:pPr>
        <w:pStyle w:val="ad"/>
        <w:tabs>
          <w:tab w:val="left" w:pos="4962"/>
        </w:tabs>
        <w:spacing w:after="160"/>
        <w:ind w:left="426"/>
        <w:rPr>
          <w:sz w:val="22"/>
          <w:szCs w:val="22"/>
        </w:rPr>
      </w:pPr>
      <w:r w:rsidRPr="006F5298">
        <w:rPr>
          <w:b/>
          <w:bCs/>
          <w:sz w:val="22"/>
          <w:szCs w:val="22"/>
        </w:rPr>
        <w:t>Номер CAS:</w:t>
      </w:r>
      <w:r w:rsidRPr="006F5298">
        <w:rPr>
          <w:sz w:val="22"/>
          <w:szCs w:val="22"/>
        </w:rPr>
        <w:t xml:space="preserve"> 15663-27-1</w:t>
      </w:r>
    </w:p>
    <w:tbl>
      <w:tblPr>
        <w:tblStyle w:val="ac"/>
        <w:tblW w:w="14879" w:type="dxa"/>
        <w:tblLook w:val="04A0" w:firstRow="1" w:lastRow="0" w:firstColumn="1" w:lastColumn="0" w:noHBand="0" w:noVBand="1"/>
      </w:tblPr>
      <w:tblGrid>
        <w:gridCol w:w="2099"/>
        <w:gridCol w:w="2099"/>
        <w:gridCol w:w="4752"/>
        <w:gridCol w:w="1636"/>
        <w:gridCol w:w="1510"/>
        <w:gridCol w:w="1287"/>
        <w:gridCol w:w="1496"/>
      </w:tblGrid>
      <w:tr w:rsidR="001340B7" w:rsidRPr="006F5298" w:rsidTr="00185A90">
        <w:tc>
          <w:tcPr>
            <w:tcW w:w="2099" w:type="dxa"/>
          </w:tcPr>
          <w:p w:rsidR="00185A90" w:rsidRPr="006F5298" w:rsidRDefault="00185A90" w:rsidP="008B19E1">
            <w:pPr>
              <w:pStyle w:val="ad"/>
              <w:tabs>
                <w:tab w:val="left" w:pos="4962"/>
              </w:tabs>
              <w:rPr>
                <w:b/>
                <w:bCs/>
                <w:sz w:val="20"/>
                <w:szCs w:val="20"/>
              </w:rPr>
            </w:pPr>
            <w:r w:rsidRPr="006F5298">
              <w:rPr>
                <w:b/>
                <w:bCs/>
                <w:sz w:val="20"/>
                <w:szCs w:val="20"/>
              </w:rPr>
              <w:t xml:space="preserve">NOAEL у щурів </w:t>
            </w:r>
          </w:p>
          <w:p w:rsidR="00185A90" w:rsidRPr="006F5298" w:rsidRDefault="00185A90" w:rsidP="008B19E1">
            <w:pPr>
              <w:pStyle w:val="ad"/>
              <w:tabs>
                <w:tab w:val="left" w:pos="4962"/>
              </w:tabs>
              <w:rPr>
                <w:b/>
                <w:bCs/>
                <w:sz w:val="20"/>
                <w:szCs w:val="20"/>
              </w:rPr>
            </w:pPr>
          </w:p>
          <w:p w:rsidR="00185A90" w:rsidRPr="006F5298" w:rsidRDefault="00185A90" w:rsidP="008B19E1">
            <w:pPr>
              <w:pStyle w:val="ad"/>
              <w:tabs>
                <w:tab w:val="left" w:pos="4962"/>
              </w:tabs>
              <w:rPr>
                <w:b/>
                <w:bCs/>
                <w:sz w:val="20"/>
                <w:szCs w:val="20"/>
              </w:rPr>
            </w:pPr>
            <w:r w:rsidRPr="006F5298">
              <w:rPr>
                <w:b/>
                <w:bCs/>
                <w:sz w:val="20"/>
                <w:szCs w:val="20"/>
              </w:rPr>
              <w:t xml:space="preserve">Доза </w:t>
            </w:r>
          </w:p>
          <w:p w:rsidR="00185A90" w:rsidRPr="006F5298" w:rsidRDefault="00185A90" w:rsidP="008B19E1">
            <w:pPr>
              <w:pStyle w:val="ad"/>
              <w:tabs>
                <w:tab w:val="left" w:pos="4962"/>
              </w:tabs>
              <w:rPr>
                <w:b/>
                <w:bCs/>
                <w:sz w:val="20"/>
                <w:szCs w:val="20"/>
              </w:rPr>
            </w:pPr>
          </w:p>
          <w:p w:rsidR="00185A90" w:rsidRPr="006F5298" w:rsidRDefault="00185A90" w:rsidP="008B19E1">
            <w:pPr>
              <w:pStyle w:val="ad"/>
              <w:tabs>
                <w:tab w:val="left" w:pos="4962"/>
              </w:tabs>
              <w:rPr>
                <w:b/>
                <w:bCs/>
                <w:sz w:val="20"/>
                <w:szCs w:val="20"/>
                <w:vertAlign w:val="subscript"/>
              </w:rPr>
            </w:pPr>
            <w:r w:rsidRPr="006F5298">
              <w:rPr>
                <w:b/>
                <w:bCs/>
                <w:sz w:val="20"/>
                <w:szCs w:val="20"/>
              </w:rPr>
              <w:t>C</w:t>
            </w:r>
            <w:r w:rsidRPr="006F5298">
              <w:rPr>
                <w:b/>
                <w:bCs/>
                <w:sz w:val="20"/>
                <w:szCs w:val="20"/>
                <w:vertAlign w:val="subscript"/>
              </w:rPr>
              <w:t>max</w:t>
            </w:r>
          </w:p>
          <w:p w:rsidR="00185A90" w:rsidRPr="006F5298" w:rsidRDefault="00185A90" w:rsidP="008B19E1">
            <w:pPr>
              <w:pStyle w:val="ad"/>
              <w:tabs>
                <w:tab w:val="left" w:pos="4962"/>
              </w:tabs>
              <w:rPr>
                <w:b/>
                <w:bCs/>
                <w:sz w:val="20"/>
                <w:szCs w:val="20"/>
              </w:rPr>
            </w:pPr>
          </w:p>
          <w:p w:rsidR="00185A90" w:rsidRPr="006F5298" w:rsidRDefault="00185A90" w:rsidP="008B19E1">
            <w:pPr>
              <w:pStyle w:val="ad"/>
              <w:tabs>
                <w:tab w:val="left" w:pos="4962"/>
              </w:tabs>
              <w:rPr>
                <w:sz w:val="20"/>
                <w:szCs w:val="20"/>
              </w:rPr>
            </w:pPr>
            <w:r w:rsidRPr="006F5298">
              <w:rPr>
                <w:b/>
                <w:bCs/>
                <w:sz w:val="20"/>
                <w:szCs w:val="20"/>
              </w:rPr>
              <w:t>AUC</w:t>
            </w:r>
          </w:p>
        </w:tc>
        <w:tc>
          <w:tcPr>
            <w:tcW w:w="2099" w:type="dxa"/>
          </w:tcPr>
          <w:p w:rsidR="00185A90" w:rsidRPr="006F5298" w:rsidRDefault="00185A90" w:rsidP="008B19E1">
            <w:pPr>
              <w:pStyle w:val="ad"/>
              <w:tabs>
                <w:tab w:val="left" w:pos="4962"/>
              </w:tabs>
              <w:rPr>
                <w:b/>
                <w:bCs/>
                <w:sz w:val="20"/>
                <w:szCs w:val="20"/>
              </w:rPr>
            </w:pPr>
            <w:r w:rsidRPr="006F5298">
              <w:rPr>
                <w:b/>
                <w:bCs/>
                <w:sz w:val="20"/>
                <w:szCs w:val="20"/>
              </w:rPr>
              <w:t xml:space="preserve">LOAEL у щурів </w:t>
            </w:r>
          </w:p>
          <w:p w:rsidR="00185A90" w:rsidRPr="006F5298" w:rsidRDefault="00185A90" w:rsidP="008B19E1">
            <w:pPr>
              <w:pStyle w:val="ad"/>
              <w:tabs>
                <w:tab w:val="left" w:pos="4962"/>
              </w:tabs>
              <w:rPr>
                <w:b/>
                <w:bCs/>
                <w:sz w:val="20"/>
                <w:szCs w:val="20"/>
              </w:rPr>
            </w:pPr>
          </w:p>
          <w:p w:rsidR="00185A90" w:rsidRPr="006F5298" w:rsidRDefault="00185A90" w:rsidP="008B19E1">
            <w:pPr>
              <w:pStyle w:val="ad"/>
              <w:tabs>
                <w:tab w:val="left" w:pos="4962"/>
              </w:tabs>
              <w:rPr>
                <w:b/>
                <w:bCs/>
                <w:sz w:val="20"/>
                <w:szCs w:val="20"/>
              </w:rPr>
            </w:pPr>
            <w:r w:rsidRPr="006F5298">
              <w:rPr>
                <w:b/>
                <w:bCs/>
                <w:sz w:val="20"/>
                <w:szCs w:val="20"/>
              </w:rPr>
              <w:t xml:space="preserve">Доза </w:t>
            </w:r>
          </w:p>
          <w:p w:rsidR="00185A90" w:rsidRPr="006F5298" w:rsidRDefault="00185A90" w:rsidP="008B19E1">
            <w:pPr>
              <w:pStyle w:val="ad"/>
              <w:tabs>
                <w:tab w:val="left" w:pos="4962"/>
              </w:tabs>
              <w:rPr>
                <w:b/>
                <w:bCs/>
                <w:sz w:val="20"/>
                <w:szCs w:val="20"/>
              </w:rPr>
            </w:pPr>
          </w:p>
          <w:p w:rsidR="00185A90" w:rsidRPr="006F5298" w:rsidRDefault="00185A90" w:rsidP="008B19E1">
            <w:pPr>
              <w:pStyle w:val="ad"/>
              <w:tabs>
                <w:tab w:val="left" w:pos="4962"/>
              </w:tabs>
              <w:rPr>
                <w:b/>
                <w:bCs/>
                <w:sz w:val="20"/>
                <w:szCs w:val="20"/>
                <w:vertAlign w:val="subscript"/>
              </w:rPr>
            </w:pPr>
            <w:r w:rsidRPr="006F5298">
              <w:rPr>
                <w:b/>
                <w:bCs/>
                <w:sz w:val="20"/>
                <w:szCs w:val="20"/>
              </w:rPr>
              <w:t>C</w:t>
            </w:r>
            <w:r w:rsidRPr="006F5298">
              <w:rPr>
                <w:b/>
                <w:bCs/>
                <w:sz w:val="20"/>
                <w:szCs w:val="20"/>
                <w:vertAlign w:val="subscript"/>
              </w:rPr>
              <w:t>max</w:t>
            </w:r>
          </w:p>
          <w:p w:rsidR="00185A90" w:rsidRPr="006F5298" w:rsidRDefault="00185A90" w:rsidP="008B19E1">
            <w:pPr>
              <w:pStyle w:val="ad"/>
              <w:tabs>
                <w:tab w:val="left" w:pos="4962"/>
              </w:tabs>
              <w:rPr>
                <w:b/>
                <w:bCs/>
                <w:sz w:val="20"/>
                <w:szCs w:val="20"/>
              </w:rPr>
            </w:pPr>
          </w:p>
          <w:p w:rsidR="00185A90" w:rsidRPr="006F5298" w:rsidRDefault="00185A90" w:rsidP="008B19E1">
            <w:pPr>
              <w:pStyle w:val="ad"/>
              <w:tabs>
                <w:tab w:val="left" w:pos="4962"/>
              </w:tabs>
              <w:rPr>
                <w:sz w:val="20"/>
                <w:szCs w:val="20"/>
              </w:rPr>
            </w:pPr>
            <w:r w:rsidRPr="006F5298">
              <w:rPr>
                <w:b/>
                <w:bCs/>
                <w:sz w:val="20"/>
                <w:szCs w:val="20"/>
              </w:rPr>
              <w:t>AUC</w:t>
            </w:r>
          </w:p>
        </w:tc>
        <w:tc>
          <w:tcPr>
            <w:tcW w:w="4752" w:type="dxa"/>
          </w:tcPr>
          <w:p w:rsidR="00185A90" w:rsidRPr="006F5298" w:rsidRDefault="00185A90" w:rsidP="008B19E1">
            <w:pPr>
              <w:pStyle w:val="ad"/>
              <w:tabs>
                <w:tab w:val="left" w:pos="4962"/>
              </w:tabs>
              <w:rPr>
                <w:sz w:val="20"/>
                <w:szCs w:val="20"/>
              </w:rPr>
            </w:pPr>
            <w:r w:rsidRPr="006F5298">
              <w:rPr>
                <w:b/>
                <w:bCs/>
                <w:sz w:val="20"/>
                <w:szCs w:val="20"/>
              </w:rPr>
              <w:t>Результати, отримані на щурах</w:t>
            </w:r>
          </w:p>
        </w:tc>
        <w:tc>
          <w:tcPr>
            <w:tcW w:w="1636" w:type="dxa"/>
          </w:tcPr>
          <w:p w:rsidR="00185A90" w:rsidRPr="006F5298" w:rsidRDefault="00185A90" w:rsidP="008B19E1">
            <w:pPr>
              <w:pStyle w:val="ad"/>
              <w:tabs>
                <w:tab w:val="left" w:pos="4962"/>
              </w:tabs>
              <w:rPr>
                <w:b/>
                <w:bCs/>
                <w:sz w:val="20"/>
                <w:szCs w:val="20"/>
              </w:rPr>
            </w:pPr>
            <w:r w:rsidRPr="006F5298">
              <w:rPr>
                <w:b/>
                <w:bCs/>
                <w:sz w:val="20"/>
                <w:szCs w:val="20"/>
              </w:rPr>
              <w:t>N</w:t>
            </w:r>
            <w:r w:rsidR="001F2CAE" w:rsidRPr="006F5298">
              <w:rPr>
                <w:b/>
                <w:bCs/>
                <w:sz w:val="20"/>
                <w:szCs w:val="20"/>
              </w:rPr>
              <w:t>OAEL у крол</w:t>
            </w:r>
            <w:r w:rsidRPr="006F5298">
              <w:rPr>
                <w:b/>
                <w:bCs/>
                <w:sz w:val="20"/>
                <w:szCs w:val="20"/>
              </w:rPr>
              <w:t xml:space="preserve">ів </w:t>
            </w:r>
          </w:p>
          <w:p w:rsidR="00185A90" w:rsidRPr="006F5298" w:rsidRDefault="00185A90" w:rsidP="008B19E1">
            <w:pPr>
              <w:pStyle w:val="ad"/>
              <w:tabs>
                <w:tab w:val="left" w:pos="4962"/>
              </w:tabs>
              <w:rPr>
                <w:b/>
                <w:bCs/>
                <w:sz w:val="20"/>
                <w:szCs w:val="20"/>
              </w:rPr>
            </w:pPr>
          </w:p>
          <w:p w:rsidR="00185A90" w:rsidRPr="006F5298" w:rsidRDefault="00185A90" w:rsidP="008B19E1">
            <w:pPr>
              <w:pStyle w:val="ad"/>
              <w:tabs>
                <w:tab w:val="left" w:pos="4962"/>
              </w:tabs>
              <w:rPr>
                <w:b/>
                <w:bCs/>
                <w:sz w:val="20"/>
                <w:szCs w:val="20"/>
              </w:rPr>
            </w:pPr>
            <w:r w:rsidRPr="006F5298">
              <w:rPr>
                <w:b/>
                <w:bCs/>
                <w:sz w:val="20"/>
                <w:szCs w:val="20"/>
              </w:rPr>
              <w:t xml:space="preserve">Доза </w:t>
            </w:r>
          </w:p>
          <w:p w:rsidR="00185A90" w:rsidRPr="006F5298" w:rsidRDefault="00185A90" w:rsidP="008B19E1">
            <w:pPr>
              <w:pStyle w:val="ad"/>
              <w:tabs>
                <w:tab w:val="left" w:pos="4962"/>
              </w:tabs>
              <w:rPr>
                <w:b/>
                <w:bCs/>
                <w:sz w:val="20"/>
                <w:szCs w:val="20"/>
              </w:rPr>
            </w:pPr>
          </w:p>
          <w:p w:rsidR="00185A90" w:rsidRPr="006F5298" w:rsidRDefault="00185A90" w:rsidP="008B19E1">
            <w:pPr>
              <w:pStyle w:val="ad"/>
              <w:tabs>
                <w:tab w:val="left" w:pos="4962"/>
              </w:tabs>
              <w:rPr>
                <w:b/>
                <w:bCs/>
                <w:sz w:val="20"/>
                <w:szCs w:val="20"/>
                <w:vertAlign w:val="subscript"/>
              </w:rPr>
            </w:pPr>
            <w:r w:rsidRPr="006F5298">
              <w:rPr>
                <w:b/>
                <w:bCs/>
                <w:sz w:val="20"/>
                <w:szCs w:val="20"/>
              </w:rPr>
              <w:t>C</w:t>
            </w:r>
            <w:r w:rsidRPr="006F5298">
              <w:rPr>
                <w:b/>
                <w:bCs/>
                <w:sz w:val="20"/>
                <w:szCs w:val="20"/>
                <w:vertAlign w:val="subscript"/>
              </w:rPr>
              <w:t>max</w:t>
            </w:r>
          </w:p>
          <w:p w:rsidR="00185A90" w:rsidRPr="006F5298" w:rsidRDefault="00185A90" w:rsidP="008B19E1">
            <w:pPr>
              <w:pStyle w:val="ad"/>
              <w:tabs>
                <w:tab w:val="left" w:pos="4962"/>
              </w:tabs>
              <w:rPr>
                <w:b/>
                <w:bCs/>
                <w:sz w:val="20"/>
                <w:szCs w:val="20"/>
              </w:rPr>
            </w:pPr>
          </w:p>
          <w:p w:rsidR="00185A90" w:rsidRPr="006F5298" w:rsidRDefault="00185A90" w:rsidP="008B19E1">
            <w:pPr>
              <w:pStyle w:val="ad"/>
              <w:tabs>
                <w:tab w:val="left" w:pos="4962"/>
              </w:tabs>
              <w:rPr>
                <w:sz w:val="20"/>
                <w:szCs w:val="20"/>
              </w:rPr>
            </w:pPr>
            <w:r w:rsidRPr="006F5298">
              <w:rPr>
                <w:b/>
                <w:bCs/>
                <w:sz w:val="20"/>
                <w:szCs w:val="20"/>
              </w:rPr>
              <w:t>AUC</w:t>
            </w:r>
          </w:p>
        </w:tc>
        <w:tc>
          <w:tcPr>
            <w:tcW w:w="1510" w:type="dxa"/>
          </w:tcPr>
          <w:p w:rsidR="00185A90" w:rsidRPr="006F5298" w:rsidRDefault="001F2CAE" w:rsidP="008B19E1">
            <w:pPr>
              <w:pStyle w:val="ad"/>
              <w:tabs>
                <w:tab w:val="left" w:pos="4962"/>
              </w:tabs>
              <w:rPr>
                <w:b/>
                <w:bCs/>
                <w:sz w:val="20"/>
                <w:szCs w:val="20"/>
              </w:rPr>
            </w:pPr>
            <w:r w:rsidRPr="006F5298">
              <w:rPr>
                <w:b/>
                <w:bCs/>
                <w:sz w:val="20"/>
                <w:szCs w:val="20"/>
              </w:rPr>
              <w:t>LOAEL у крол</w:t>
            </w:r>
            <w:r w:rsidR="00185A90" w:rsidRPr="006F5298">
              <w:rPr>
                <w:b/>
                <w:bCs/>
                <w:sz w:val="20"/>
                <w:szCs w:val="20"/>
              </w:rPr>
              <w:t xml:space="preserve">ів </w:t>
            </w:r>
          </w:p>
          <w:p w:rsidR="00185A90" w:rsidRPr="006F5298" w:rsidRDefault="00185A90" w:rsidP="008B19E1">
            <w:pPr>
              <w:pStyle w:val="ad"/>
              <w:tabs>
                <w:tab w:val="left" w:pos="4962"/>
              </w:tabs>
              <w:rPr>
                <w:b/>
                <w:bCs/>
                <w:sz w:val="20"/>
                <w:szCs w:val="20"/>
              </w:rPr>
            </w:pPr>
          </w:p>
          <w:p w:rsidR="00185A90" w:rsidRPr="006F5298" w:rsidRDefault="00185A90" w:rsidP="008B19E1">
            <w:pPr>
              <w:pStyle w:val="ad"/>
              <w:tabs>
                <w:tab w:val="left" w:pos="4962"/>
              </w:tabs>
              <w:rPr>
                <w:b/>
                <w:bCs/>
                <w:sz w:val="20"/>
                <w:szCs w:val="20"/>
              </w:rPr>
            </w:pPr>
            <w:r w:rsidRPr="006F5298">
              <w:rPr>
                <w:b/>
                <w:bCs/>
                <w:sz w:val="20"/>
                <w:szCs w:val="20"/>
              </w:rPr>
              <w:t xml:space="preserve">Доза </w:t>
            </w:r>
          </w:p>
          <w:p w:rsidR="00185A90" w:rsidRPr="006F5298" w:rsidRDefault="00185A90" w:rsidP="008B19E1">
            <w:pPr>
              <w:pStyle w:val="ad"/>
              <w:tabs>
                <w:tab w:val="left" w:pos="4962"/>
              </w:tabs>
              <w:rPr>
                <w:b/>
                <w:bCs/>
                <w:sz w:val="20"/>
                <w:szCs w:val="20"/>
              </w:rPr>
            </w:pPr>
          </w:p>
          <w:p w:rsidR="00185A90" w:rsidRPr="006F5298" w:rsidRDefault="00185A90" w:rsidP="008B19E1">
            <w:pPr>
              <w:pStyle w:val="ad"/>
              <w:tabs>
                <w:tab w:val="left" w:pos="4962"/>
              </w:tabs>
              <w:rPr>
                <w:b/>
                <w:bCs/>
                <w:sz w:val="20"/>
                <w:szCs w:val="20"/>
                <w:vertAlign w:val="subscript"/>
              </w:rPr>
            </w:pPr>
            <w:r w:rsidRPr="006F5298">
              <w:rPr>
                <w:b/>
                <w:bCs/>
                <w:sz w:val="20"/>
                <w:szCs w:val="20"/>
              </w:rPr>
              <w:t>C</w:t>
            </w:r>
            <w:r w:rsidRPr="006F5298">
              <w:rPr>
                <w:b/>
                <w:bCs/>
                <w:sz w:val="20"/>
                <w:szCs w:val="20"/>
                <w:vertAlign w:val="subscript"/>
              </w:rPr>
              <w:t>max</w:t>
            </w:r>
          </w:p>
          <w:p w:rsidR="00185A90" w:rsidRPr="006F5298" w:rsidRDefault="00185A90" w:rsidP="008B19E1">
            <w:pPr>
              <w:pStyle w:val="ad"/>
              <w:tabs>
                <w:tab w:val="left" w:pos="4962"/>
              </w:tabs>
              <w:rPr>
                <w:b/>
                <w:bCs/>
                <w:sz w:val="20"/>
                <w:szCs w:val="20"/>
              </w:rPr>
            </w:pPr>
          </w:p>
          <w:p w:rsidR="00185A90" w:rsidRPr="006F5298" w:rsidRDefault="00185A90" w:rsidP="008B19E1">
            <w:pPr>
              <w:pStyle w:val="ad"/>
              <w:tabs>
                <w:tab w:val="left" w:pos="4962"/>
              </w:tabs>
              <w:rPr>
                <w:sz w:val="20"/>
                <w:szCs w:val="20"/>
              </w:rPr>
            </w:pPr>
            <w:r w:rsidRPr="006F5298">
              <w:rPr>
                <w:b/>
                <w:bCs/>
                <w:sz w:val="20"/>
                <w:szCs w:val="20"/>
              </w:rPr>
              <w:t>AUC</w:t>
            </w:r>
          </w:p>
        </w:tc>
        <w:tc>
          <w:tcPr>
            <w:tcW w:w="1287" w:type="dxa"/>
          </w:tcPr>
          <w:p w:rsidR="00185A90" w:rsidRPr="006F5298" w:rsidRDefault="001F2CAE" w:rsidP="008B19E1">
            <w:pPr>
              <w:pStyle w:val="ad"/>
              <w:tabs>
                <w:tab w:val="left" w:pos="4962"/>
              </w:tabs>
              <w:rPr>
                <w:sz w:val="20"/>
                <w:szCs w:val="20"/>
              </w:rPr>
            </w:pPr>
            <w:r w:rsidRPr="006F5298">
              <w:rPr>
                <w:b/>
                <w:bCs/>
                <w:sz w:val="20"/>
                <w:szCs w:val="20"/>
              </w:rPr>
              <w:t>Результати, отримані на кроля</w:t>
            </w:r>
            <w:r w:rsidR="00185A90" w:rsidRPr="006F5298">
              <w:rPr>
                <w:b/>
                <w:bCs/>
                <w:sz w:val="20"/>
                <w:szCs w:val="20"/>
              </w:rPr>
              <w:t>х</w:t>
            </w:r>
          </w:p>
        </w:tc>
        <w:tc>
          <w:tcPr>
            <w:tcW w:w="1496" w:type="dxa"/>
          </w:tcPr>
          <w:p w:rsidR="00185A90" w:rsidRPr="006F5298" w:rsidRDefault="00185A90" w:rsidP="008B19E1">
            <w:pPr>
              <w:pStyle w:val="ad"/>
              <w:tabs>
                <w:tab w:val="left" w:pos="4962"/>
              </w:tabs>
              <w:rPr>
                <w:sz w:val="20"/>
                <w:szCs w:val="20"/>
              </w:rPr>
            </w:pPr>
            <w:r w:rsidRPr="006F5298">
              <w:rPr>
                <w:b/>
                <w:bCs/>
                <w:sz w:val="20"/>
                <w:szCs w:val="20"/>
              </w:rPr>
              <w:t>Примітки</w:t>
            </w:r>
          </w:p>
        </w:tc>
      </w:tr>
      <w:tr w:rsidR="00185A90" w:rsidRPr="006F5298" w:rsidTr="00185A90">
        <w:tc>
          <w:tcPr>
            <w:tcW w:w="2099" w:type="dxa"/>
          </w:tcPr>
          <w:p w:rsidR="00185A90" w:rsidRPr="006F5298" w:rsidRDefault="00185A90" w:rsidP="00185A90">
            <w:pPr>
              <w:pStyle w:val="ad"/>
              <w:tabs>
                <w:tab w:val="left" w:pos="4962"/>
              </w:tabs>
              <w:rPr>
                <w:sz w:val="22"/>
                <w:szCs w:val="22"/>
              </w:rPr>
            </w:pPr>
            <w:r w:rsidRPr="006F5298">
              <w:rPr>
                <w:sz w:val="22"/>
                <w:szCs w:val="22"/>
              </w:rPr>
              <w:t>0,3 мг/кг інтраперитонеально на GD6,</w:t>
            </w:r>
            <w:r w:rsidR="001F2CAE" w:rsidRPr="006F5298">
              <w:rPr>
                <w:sz w:val="22"/>
                <w:szCs w:val="22"/>
              </w:rPr>
              <w:t xml:space="preserve"> </w:t>
            </w:r>
            <w:r w:rsidRPr="006F5298">
              <w:rPr>
                <w:sz w:val="22"/>
                <w:szCs w:val="22"/>
              </w:rPr>
              <w:t>8,11 або 14 у щурів лінії Вістар</w:t>
            </w:r>
          </w:p>
          <w:p w:rsidR="00185A90" w:rsidRPr="006F5298" w:rsidRDefault="00185A90" w:rsidP="00185A90">
            <w:pPr>
              <w:pStyle w:val="ad"/>
              <w:tabs>
                <w:tab w:val="left" w:pos="4962"/>
              </w:tabs>
              <w:rPr>
                <w:sz w:val="22"/>
                <w:szCs w:val="22"/>
              </w:rPr>
            </w:pPr>
            <w:r w:rsidRPr="006F5298">
              <w:rPr>
                <w:sz w:val="22"/>
                <w:szCs w:val="22"/>
              </w:rPr>
              <w:t>(Keller)</w:t>
            </w:r>
          </w:p>
          <w:p w:rsidR="00185A90" w:rsidRPr="006F5298" w:rsidRDefault="00185A90" w:rsidP="00185A90">
            <w:pPr>
              <w:pStyle w:val="ad"/>
              <w:tabs>
                <w:tab w:val="left" w:pos="4962"/>
              </w:tabs>
              <w:rPr>
                <w:sz w:val="22"/>
                <w:szCs w:val="22"/>
              </w:rPr>
            </w:pPr>
            <w:r w:rsidRPr="006F5298">
              <w:rPr>
                <w:sz w:val="22"/>
                <w:szCs w:val="22"/>
              </w:rPr>
              <w:t> </w:t>
            </w:r>
          </w:p>
          <w:p w:rsidR="00185A90" w:rsidRPr="006F5298" w:rsidRDefault="00C815B0" w:rsidP="00185A90">
            <w:pPr>
              <w:pStyle w:val="ad"/>
              <w:tabs>
                <w:tab w:val="left" w:pos="4962"/>
              </w:tabs>
              <w:rPr>
                <w:sz w:val="22"/>
                <w:szCs w:val="22"/>
              </w:rPr>
            </w:pPr>
            <w:r w:rsidRPr="006F5298">
              <w:rPr>
                <w:bCs/>
                <w:sz w:val="20"/>
                <w:szCs w:val="20"/>
              </w:rPr>
              <w:t>C</w:t>
            </w:r>
            <w:r w:rsidRPr="006F5298">
              <w:rPr>
                <w:bCs/>
                <w:sz w:val="20"/>
                <w:szCs w:val="20"/>
                <w:vertAlign w:val="subscript"/>
              </w:rPr>
              <w:t>max</w:t>
            </w:r>
            <w:r w:rsidR="00185A90" w:rsidRPr="006F5298">
              <w:rPr>
                <w:sz w:val="22"/>
                <w:szCs w:val="22"/>
              </w:rPr>
              <w:t>= 0,32 мкг/мл</w:t>
            </w:r>
            <w:r w:rsidR="00185A90" w:rsidRPr="006F5298">
              <w:rPr>
                <w:sz w:val="22"/>
                <w:szCs w:val="22"/>
                <w:vertAlign w:val="superscript"/>
              </w:rPr>
              <w:t>а</w:t>
            </w:r>
          </w:p>
          <w:p w:rsidR="00185A90" w:rsidRPr="006F5298" w:rsidRDefault="00185A90" w:rsidP="00185A90">
            <w:pPr>
              <w:pStyle w:val="ad"/>
              <w:tabs>
                <w:tab w:val="left" w:pos="4962"/>
              </w:tabs>
              <w:rPr>
                <w:sz w:val="22"/>
                <w:szCs w:val="22"/>
              </w:rPr>
            </w:pPr>
          </w:p>
          <w:p w:rsidR="00185A90" w:rsidRPr="006F5298" w:rsidRDefault="00185A90" w:rsidP="001F2CAE">
            <w:pPr>
              <w:pStyle w:val="ad"/>
              <w:tabs>
                <w:tab w:val="left" w:pos="4962"/>
              </w:tabs>
            </w:pPr>
            <w:r w:rsidRPr="006F5298">
              <w:rPr>
                <w:sz w:val="22"/>
                <w:szCs w:val="22"/>
              </w:rPr>
              <w:t>AUC = 0,25</w:t>
            </w:r>
            <w:r w:rsidR="001F2CAE" w:rsidRPr="006F5298">
              <w:rPr>
                <w:sz w:val="22"/>
                <w:szCs w:val="22"/>
              </w:rPr>
              <w:t> </w:t>
            </w:r>
            <w:r w:rsidRPr="006F5298">
              <w:rPr>
                <w:sz w:val="22"/>
                <w:szCs w:val="22"/>
              </w:rPr>
              <w:t>мкг∙год/мл</w:t>
            </w:r>
            <w:r w:rsidRPr="006F5298">
              <w:rPr>
                <w:sz w:val="22"/>
                <w:szCs w:val="22"/>
                <w:vertAlign w:val="superscript"/>
              </w:rPr>
              <w:t>а</w:t>
            </w:r>
          </w:p>
        </w:tc>
        <w:tc>
          <w:tcPr>
            <w:tcW w:w="2099" w:type="dxa"/>
          </w:tcPr>
          <w:p w:rsidR="00185A90" w:rsidRPr="006F5298" w:rsidRDefault="00FD7509" w:rsidP="00185A90">
            <w:pPr>
              <w:pStyle w:val="ad"/>
              <w:tabs>
                <w:tab w:val="left" w:pos="4962"/>
              </w:tabs>
              <w:rPr>
                <w:sz w:val="22"/>
                <w:szCs w:val="22"/>
              </w:rPr>
            </w:pPr>
            <w:r w:rsidRPr="006F5298">
              <w:rPr>
                <w:sz w:val="22"/>
                <w:szCs w:val="22"/>
              </w:rPr>
              <w:t>1</w:t>
            </w:r>
            <w:r w:rsidR="00185A90" w:rsidRPr="006F5298">
              <w:rPr>
                <w:sz w:val="22"/>
                <w:szCs w:val="22"/>
              </w:rPr>
              <w:t xml:space="preserve"> мг/кг інтраперитонеально на GD8 або 11 у щурів лінії Вістар</w:t>
            </w:r>
          </w:p>
          <w:p w:rsidR="00185A90" w:rsidRPr="006F5298" w:rsidRDefault="00185A90" w:rsidP="00185A90">
            <w:pPr>
              <w:pStyle w:val="ad"/>
              <w:tabs>
                <w:tab w:val="left" w:pos="4962"/>
              </w:tabs>
              <w:rPr>
                <w:sz w:val="22"/>
                <w:szCs w:val="22"/>
              </w:rPr>
            </w:pPr>
            <w:r w:rsidRPr="006F5298">
              <w:rPr>
                <w:sz w:val="22"/>
                <w:szCs w:val="22"/>
              </w:rPr>
              <w:t>(Keller)</w:t>
            </w:r>
          </w:p>
          <w:p w:rsidR="00185A90" w:rsidRPr="006F5298" w:rsidRDefault="00185A90" w:rsidP="00185A90">
            <w:pPr>
              <w:pStyle w:val="ad"/>
              <w:tabs>
                <w:tab w:val="left" w:pos="4962"/>
              </w:tabs>
              <w:rPr>
                <w:sz w:val="22"/>
                <w:szCs w:val="22"/>
              </w:rPr>
            </w:pPr>
            <w:r w:rsidRPr="006F5298">
              <w:rPr>
                <w:sz w:val="22"/>
                <w:szCs w:val="22"/>
              </w:rPr>
              <w:t> </w:t>
            </w:r>
          </w:p>
          <w:p w:rsidR="00185A90" w:rsidRPr="006F5298" w:rsidRDefault="00C815B0" w:rsidP="00185A90">
            <w:pPr>
              <w:pStyle w:val="ad"/>
              <w:tabs>
                <w:tab w:val="left" w:pos="4962"/>
              </w:tabs>
              <w:rPr>
                <w:sz w:val="22"/>
                <w:szCs w:val="22"/>
              </w:rPr>
            </w:pPr>
            <w:r w:rsidRPr="006F5298">
              <w:rPr>
                <w:bCs/>
                <w:sz w:val="20"/>
                <w:szCs w:val="20"/>
              </w:rPr>
              <w:t>C</w:t>
            </w:r>
            <w:r w:rsidRPr="006F5298">
              <w:rPr>
                <w:bCs/>
                <w:sz w:val="20"/>
                <w:szCs w:val="20"/>
                <w:vertAlign w:val="subscript"/>
              </w:rPr>
              <w:t>max</w:t>
            </w:r>
            <w:r w:rsidR="00185A90" w:rsidRPr="006F5298">
              <w:rPr>
                <w:sz w:val="22"/>
                <w:szCs w:val="22"/>
              </w:rPr>
              <w:t xml:space="preserve">= </w:t>
            </w:r>
            <w:r w:rsidR="00FD7509" w:rsidRPr="006F5298">
              <w:rPr>
                <w:sz w:val="22"/>
                <w:szCs w:val="22"/>
              </w:rPr>
              <w:t>1,08</w:t>
            </w:r>
            <w:r w:rsidR="00185A90" w:rsidRPr="006F5298">
              <w:rPr>
                <w:sz w:val="22"/>
                <w:szCs w:val="22"/>
              </w:rPr>
              <w:t xml:space="preserve"> мкг/мл</w:t>
            </w:r>
            <w:r w:rsidR="00185A90" w:rsidRPr="006F5298">
              <w:rPr>
                <w:sz w:val="22"/>
                <w:szCs w:val="22"/>
                <w:vertAlign w:val="superscript"/>
              </w:rPr>
              <w:t>а</w:t>
            </w:r>
          </w:p>
          <w:p w:rsidR="00185A90" w:rsidRPr="006F5298" w:rsidRDefault="00185A90" w:rsidP="00185A90">
            <w:pPr>
              <w:pStyle w:val="ad"/>
              <w:tabs>
                <w:tab w:val="left" w:pos="4962"/>
              </w:tabs>
              <w:rPr>
                <w:sz w:val="22"/>
                <w:szCs w:val="22"/>
              </w:rPr>
            </w:pPr>
            <w:r w:rsidRPr="006F5298">
              <w:rPr>
                <w:sz w:val="22"/>
                <w:szCs w:val="22"/>
              </w:rPr>
              <w:t> </w:t>
            </w:r>
          </w:p>
          <w:p w:rsidR="00185A90" w:rsidRPr="006F5298" w:rsidRDefault="00185A90" w:rsidP="001F2CAE">
            <w:pPr>
              <w:pStyle w:val="ad"/>
              <w:tabs>
                <w:tab w:val="left" w:pos="4962"/>
              </w:tabs>
            </w:pPr>
            <w:r w:rsidRPr="006F5298">
              <w:rPr>
                <w:sz w:val="22"/>
                <w:szCs w:val="22"/>
              </w:rPr>
              <w:t>AUC = 0,</w:t>
            </w:r>
            <w:r w:rsidR="00FD7509" w:rsidRPr="006F5298">
              <w:rPr>
                <w:sz w:val="22"/>
                <w:szCs w:val="22"/>
              </w:rPr>
              <w:t>8</w:t>
            </w:r>
            <w:r w:rsidRPr="006F5298">
              <w:rPr>
                <w:sz w:val="22"/>
                <w:szCs w:val="22"/>
              </w:rPr>
              <w:t>5</w:t>
            </w:r>
            <w:r w:rsidR="001F2CAE" w:rsidRPr="006F5298">
              <w:rPr>
                <w:sz w:val="22"/>
                <w:szCs w:val="22"/>
              </w:rPr>
              <w:t> </w:t>
            </w:r>
            <w:r w:rsidRPr="006F5298">
              <w:rPr>
                <w:sz w:val="22"/>
                <w:szCs w:val="22"/>
              </w:rPr>
              <w:t>мкг∙год/мл</w:t>
            </w:r>
            <w:r w:rsidRPr="006F5298">
              <w:rPr>
                <w:sz w:val="22"/>
                <w:szCs w:val="22"/>
                <w:vertAlign w:val="superscript"/>
              </w:rPr>
              <w:t>а</w:t>
            </w:r>
          </w:p>
        </w:tc>
        <w:tc>
          <w:tcPr>
            <w:tcW w:w="4752" w:type="dxa"/>
          </w:tcPr>
          <w:p w:rsidR="00185A90" w:rsidRPr="006F5298" w:rsidRDefault="001F2CAE" w:rsidP="00185A90">
            <w:pPr>
              <w:pStyle w:val="ad"/>
              <w:tabs>
                <w:tab w:val="left" w:pos="4962"/>
              </w:tabs>
            </w:pPr>
            <w:r w:rsidRPr="006F5298">
              <w:rPr>
                <w:sz w:val="22"/>
                <w:szCs w:val="22"/>
              </w:rPr>
              <w:t>З</w:t>
            </w:r>
            <w:r w:rsidR="00185A90" w:rsidRPr="006F5298">
              <w:rPr>
                <w:sz w:val="22"/>
                <w:szCs w:val="22"/>
              </w:rPr>
              <w:t>більшення смертності плодів, зменшення кількості живих плодів на 1 самицю</w:t>
            </w:r>
          </w:p>
        </w:tc>
        <w:tc>
          <w:tcPr>
            <w:tcW w:w="1636" w:type="dxa"/>
          </w:tcPr>
          <w:p w:rsidR="00185A90" w:rsidRPr="006F5298" w:rsidRDefault="00185A90" w:rsidP="008B19E1">
            <w:pPr>
              <w:pStyle w:val="ad"/>
              <w:tabs>
                <w:tab w:val="left" w:pos="4962"/>
              </w:tabs>
            </w:pPr>
            <w:r w:rsidRPr="006F5298">
              <w:rPr>
                <w:sz w:val="22"/>
                <w:szCs w:val="22"/>
              </w:rPr>
              <w:t>NOAEL не визначено</w:t>
            </w:r>
          </w:p>
        </w:tc>
        <w:tc>
          <w:tcPr>
            <w:tcW w:w="1510" w:type="dxa"/>
          </w:tcPr>
          <w:p w:rsidR="00185A90" w:rsidRPr="006F5298" w:rsidRDefault="00185A90" w:rsidP="008B19E1">
            <w:pPr>
              <w:pStyle w:val="ad"/>
              <w:tabs>
                <w:tab w:val="left" w:pos="4962"/>
              </w:tabs>
            </w:pPr>
            <w:r w:rsidRPr="006F5298">
              <w:rPr>
                <w:sz w:val="22"/>
                <w:szCs w:val="22"/>
              </w:rPr>
              <w:t>LOAEL не визначено</w:t>
            </w:r>
          </w:p>
        </w:tc>
        <w:tc>
          <w:tcPr>
            <w:tcW w:w="1287" w:type="dxa"/>
          </w:tcPr>
          <w:p w:rsidR="00185A90" w:rsidRPr="006F5298" w:rsidRDefault="00185A90" w:rsidP="008B19E1">
            <w:pPr>
              <w:pStyle w:val="ad"/>
              <w:tabs>
                <w:tab w:val="left" w:pos="4962"/>
              </w:tabs>
            </w:pPr>
            <w:r w:rsidRPr="006F5298">
              <w:rPr>
                <w:sz w:val="22"/>
                <w:szCs w:val="22"/>
              </w:rPr>
              <w:t>Жодних даних не отримано</w:t>
            </w:r>
          </w:p>
        </w:tc>
        <w:tc>
          <w:tcPr>
            <w:tcW w:w="1496" w:type="dxa"/>
          </w:tcPr>
          <w:p w:rsidR="00185A90" w:rsidRPr="006F5298" w:rsidRDefault="00185A90" w:rsidP="008B19E1">
            <w:pPr>
              <w:pStyle w:val="ad"/>
              <w:tabs>
                <w:tab w:val="left" w:pos="4962"/>
              </w:tabs>
            </w:pPr>
          </w:p>
        </w:tc>
      </w:tr>
    </w:tbl>
    <w:p w:rsidR="00FA11FC" w:rsidRPr="006F5298" w:rsidRDefault="00FA11FC" w:rsidP="00EE0DBF">
      <w:pPr>
        <w:pStyle w:val="ad"/>
        <w:tabs>
          <w:tab w:val="left" w:pos="4962"/>
        </w:tabs>
        <w:spacing w:after="160"/>
        <w:ind w:left="426"/>
      </w:pPr>
    </w:p>
    <w:p w:rsidR="00FA11FC" w:rsidRPr="006F5298" w:rsidRDefault="001F2CAE" w:rsidP="001F2CAE">
      <w:pPr>
        <w:pStyle w:val="ad"/>
        <w:tabs>
          <w:tab w:val="left" w:pos="4962"/>
        </w:tabs>
        <w:spacing w:after="160"/>
        <w:ind w:left="426"/>
        <w:jc w:val="both"/>
      </w:pPr>
      <w:r w:rsidRPr="006F5298">
        <w:rPr>
          <w:sz w:val="22"/>
          <w:szCs w:val="22"/>
          <w:vertAlign w:val="superscript"/>
        </w:rPr>
        <w:t xml:space="preserve">а </w:t>
      </w:r>
      <w:r w:rsidR="00FA11FC" w:rsidRPr="006F5298">
        <w:rPr>
          <w:sz w:val="22"/>
          <w:szCs w:val="22"/>
        </w:rPr>
        <w:t xml:space="preserve">Екстрапольовано </w:t>
      </w:r>
      <w:r w:rsidR="00A10ED0" w:rsidRPr="006F5298">
        <w:rPr>
          <w:sz w:val="22"/>
          <w:szCs w:val="22"/>
        </w:rPr>
        <w:t>зі</w:t>
      </w:r>
      <w:r w:rsidR="00FA11FC" w:rsidRPr="006F5298">
        <w:rPr>
          <w:sz w:val="22"/>
          <w:szCs w:val="22"/>
        </w:rPr>
        <w:t xml:space="preserve"> значень у плазмі (незв’язаного</w:t>
      </w:r>
      <w:r w:rsidR="00A10ED0" w:rsidRPr="006F5298">
        <w:rPr>
          <w:sz w:val="22"/>
          <w:szCs w:val="22"/>
        </w:rPr>
        <w:t xml:space="preserve">) </w:t>
      </w:r>
      <w:r w:rsidR="00FA11FC" w:rsidRPr="006F5298">
        <w:rPr>
          <w:sz w:val="22"/>
          <w:szCs w:val="22"/>
        </w:rPr>
        <w:t>після одноразового інтреаперитонеального введення 5 мг/кг цисплатину самц</w:t>
      </w:r>
      <w:r w:rsidR="00FD4AE2" w:rsidRPr="006F5298">
        <w:rPr>
          <w:sz w:val="22"/>
          <w:szCs w:val="22"/>
        </w:rPr>
        <w:t>ям</w:t>
      </w:r>
      <w:r w:rsidR="00FA11FC" w:rsidRPr="006F5298">
        <w:rPr>
          <w:sz w:val="22"/>
          <w:szCs w:val="22"/>
        </w:rPr>
        <w:t xml:space="preserve"> щурів Donryu (Tamura): </w:t>
      </w:r>
      <w:r w:rsidR="00C815B0" w:rsidRPr="006F5298">
        <w:rPr>
          <w:bCs/>
          <w:sz w:val="20"/>
          <w:szCs w:val="20"/>
        </w:rPr>
        <w:t>C</w:t>
      </w:r>
      <w:r w:rsidR="00C815B0" w:rsidRPr="006F5298">
        <w:rPr>
          <w:bCs/>
          <w:sz w:val="20"/>
          <w:szCs w:val="20"/>
          <w:vertAlign w:val="subscript"/>
        </w:rPr>
        <w:t>max</w:t>
      </w:r>
      <w:r w:rsidR="00FA11FC" w:rsidRPr="006F5298">
        <w:rPr>
          <w:sz w:val="22"/>
          <w:szCs w:val="22"/>
        </w:rPr>
        <w:t>= 5,4 мкг/мл, AUC</w:t>
      </w:r>
      <w:r w:rsidR="00FA11FC" w:rsidRPr="006F5298">
        <w:rPr>
          <w:sz w:val="22"/>
          <w:szCs w:val="22"/>
          <w:vertAlign w:val="subscript"/>
        </w:rPr>
        <w:t>(0-inf)</w:t>
      </w:r>
      <w:r w:rsidR="00FA11FC" w:rsidRPr="006F5298">
        <w:rPr>
          <w:sz w:val="22"/>
          <w:szCs w:val="22"/>
        </w:rPr>
        <w:t xml:space="preserve"> = 254 мкг·хв/мл (4,23 мкг·год/мл).</w:t>
      </w:r>
    </w:p>
    <w:p w:rsidR="00FA11FC" w:rsidRPr="006F5298" w:rsidRDefault="00FA11FC" w:rsidP="00185A90">
      <w:pPr>
        <w:pStyle w:val="ad"/>
        <w:tabs>
          <w:tab w:val="left" w:pos="4962"/>
        </w:tabs>
        <w:spacing w:after="160"/>
        <w:jc w:val="both"/>
      </w:pPr>
      <w:r w:rsidRPr="006F5298">
        <w:rPr>
          <w:b/>
          <w:bCs/>
          <w:sz w:val="22"/>
          <w:szCs w:val="22"/>
        </w:rPr>
        <w:t>Посилання</w:t>
      </w:r>
    </w:p>
    <w:p w:rsidR="00FA11FC" w:rsidRPr="006F5298" w:rsidRDefault="00FA11FC" w:rsidP="00185A90">
      <w:pPr>
        <w:pStyle w:val="ad"/>
        <w:tabs>
          <w:tab w:val="left" w:pos="4962"/>
        </w:tabs>
        <w:spacing w:after="160"/>
        <w:jc w:val="both"/>
      </w:pPr>
      <w:r w:rsidRPr="006F5298">
        <w:rPr>
          <w:sz w:val="22"/>
          <w:szCs w:val="22"/>
        </w:rPr>
        <w:t>Keller KA, Aggarwal SK. Embryotoxicity of cisplatin in rats and mice. Toxicol Appl Pharmacol. 1983;69:245-56.</w:t>
      </w:r>
    </w:p>
    <w:p w:rsidR="00FA11FC" w:rsidRPr="006F5298" w:rsidRDefault="00FA11FC" w:rsidP="00185A90">
      <w:pPr>
        <w:pStyle w:val="ad"/>
        <w:tabs>
          <w:tab w:val="left" w:pos="4962"/>
        </w:tabs>
        <w:spacing w:after="160"/>
        <w:jc w:val="both"/>
      </w:pPr>
      <w:r w:rsidRPr="006F5298">
        <w:rPr>
          <w:sz w:val="22"/>
          <w:szCs w:val="22"/>
        </w:rPr>
        <w:t>Tamura T, Imai J, Matsukawa Y, Horikiri Y, Suzuki T, Yoshino H, et al. Pharmacokinetic behaviour of cisplatin in peritoneal fluid after intraperitoneal administration of cisplatin-loaded microspheres. J Pharm Pharmacol. 2001;53:1331-9.</w:t>
      </w:r>
    </w:p>
    <w:p w:rsidR="00FA11FC" w:rsidRPr="006F5298" w:rsidRDefault="00FA11FC" w:rsidP="00185A90">
      <w:pPr>
        <w:pStyle w:val="ad"/>
        <w:tabs>
          <w:tab w:val="left" w:pos="4962"/>
        </w:tabs>
        <w:spacing w:after="160"/>
        <w:jc w:val="both"/>
      </w:pPr>
      <w:r w:rsidRPr="006F5298">
        <w:rPr>
          <w:b/>
          <w:bCs/>
          <w:sz w:val="22"/>
          <w:szCs w:val="22"/>
        </w:rPr>
        <w:t>Додаткові посилання, що оцінювалися</w:t>
      </w:r>
    </w:p>
    <w:p w:rsidR="00FA11FC" w:rsidRPr="002F6658" w:rsidRDefault="00FA11FC" w:rsidP="00185A90">
      <w:pPr>
        <w:pStyle w:val="ad"/>
        <w:tabs>
          <w:tab w:val="left" w:pos="4962"/>
        </w:tabs>
        <w:spacing w:after="160"/>
        <w:jc w:val="both"/>
      </w:pPr>
      <w:r w:rsidRPr="006F5298">
        <w:rPr>
          <w:sz w:val="22"/>
          <w:szCs w:val="22"/>
        </w:rPr>
        <w:t>Chen Y, Brott D, Luo W, Gangl E, Kamendi H, Barthlow H, et al. Assessment of cisplatin-induced kidney injury using an integrated rodent platform. Toxicol Appl Pharmacol. 2013;268:352-61.</w:t>
      </w:r>
    </w:p>
    <w:p w:rsidR="00FA11FC" w:rsidRPr="002F6658" w:rsidRDefault="00FA11FC" w:rsidP="00185A90">
      <w:pPr>
        <w:pStyle w:val="ad"/>
        <w:tabs>
          <w:tab w:val="left" w:pos="4962"/>
        </w:tabs>
        <w:spacing w:after="160"/>
        <w:jc w:val="both"/>
      </w:pPr>
      <w:r w:rsidRPr="002F6658">
        <w:rPr>
          <w:sz w:val="22"/>
          <w:szCs w:val="22"/>
        </w:rPr>
        <w:t>Darwish MA, Abo-Youssef AM, Khalaf MM, Abo-Saif AA, Saleh IG, Abdelghany TM. Resveratrol influences platinum pharmacokinetics: A novel mechanism in protection against cisplatin-induced nephrotoxicity. Toxicol Lett. 2018;290:73-82.</w:t>
      </w:r>
    </w:p>
    <w:p w:rsidR="00FA11FC" w:rsidRPr="002F6658" w:rsidRDefault="00FA11FC" w:rsidP="00185A90">
      <w:pPr>
        <w:pStyle w:val="ad"/>
        <w:tabs>
          <w:tab w:val="left" w:pos="4962"/>
        </w:tabs>
        <w:spacing w:after="160"/>
        <w:jc w:val="both"/>
      </w:pPr>
      <w:r w:rsidRPr="002F6658">
        <w:rPr>
          <w:sz w:val="22"/>
          <w:szCs w:val="22"/>
        </w:rPr>
        <w:lastRenderedPageBreak/>
        <w:t>Okada A, Fukushima K, Fujita M, Nakanishi M, Hamori M, Nishimura A, et al. Alterations in cisplatin pharmacokinetics and its acute/sub-chronic kidney injury over multiple cycles of cisplatin treatment in rats. Biol Pharm Bull. 2017;40:1948-55.</w:t>
      </w:r>
    </w:p>
    <w:p w:rsidR="00FA11FC" w:rsidRPr="002F6658" w:rsidRDefault="00FA11FC" w:rsidP="00185A90">
      <w:pPr>
        <w:pStyle w:val="ad"/>
        <w:tabs>
          <w:tab w:val="left" w:pos="4962"/>
        </w:tabs>
        <w:spacing w:after="160"/>
        <w:jc w:val="both"/>
      </w:pPr>
      <w:r w:rsidRPr="002F6658">
        <w:rPr>
          <w:sz w:val="22"/>
          <w:szCs w:val="22"/>
        </w:rPr>
        <w:t>Sekiya S, Iwasawa H, Takamizawa H. Comparison of the intraperitoneal and intravenous routes of cisplatin administration in an advanced ovarian cancer model of the rat. Am J Obstet Gynecol. 1985;153:106-11. [No Cmax or AUC values were reported. Substantial differences in PK were noted between the intravenous and intraperitoneal routes]</w:t>
      </w:r>
    </w:p>
    <w:p w:rsidR="00FA11FC" w:rsidRPr="002F6658" w:rsidRDefault="00FA11FC" w:rsidP="00185A90">
      <w:pPr>
        <w:pStyle w:val="ad"/>
        <w:tabs>
          <w:tab w:val="left" w:pos="4962"/>
        </w:tabs>
        <w:spacing w:after="160"/>
        <w:jc w:val="both"/>
      </w:pPr>
      <w:r w:rsidRPr="002F6658">
        <w:rPr>
          <w:sz w:val="22"/>
          <w:szCs w:val="22"/>
        </w:rPr>
        <w:t>Toro-Cordova A, Flores-Cruz M, Santoyo-Salazar J, Carrillo-Nava E, Jurado R, Figueroa-Rodriguez PA, et al. Liposomes loaded with cisplatin and magnetic nanoparticles: physicochemical characterization, pharmacokinetics, and in vitro efficacy. Molecules. 2018;23(9). pii: E2272. doi:10.3390/molecules23092272. [PK following 6 mg/kg intravenous cisplatin: Cmax = 21.3 µg/mL, AUC(0-t) = 7.49 µg·h/mL·kg, which is 2.25 µg·h/mL in 300 g rats.]</w:t>
      </w:r>
    </w:p>
    <w:p w:rsidR="00F85CEB" w:rsidRPr="002F6658" w:rsidRDefault="00F85CEB" w:rsidP="00185A90">
      <w:pPr>
        <w:pStyle w:val="ad"/>
        <w:tabs>
          <w:tab w:val="left" w:pos="4962"/>
        </w:tabs>
        <w:spacing w:after="160"/>
        <w:jc w:val="both"/>
        <w:rPr>
          <w:b/>
          <w:bCs/>
          <w:sz w:val="22"/>
          <w:szCs w:val="22"/>
        </w:rPr>
      </w:pPr>
    </w:p>
    <w:p w:rsidR="00C815B0" w:rsidRPr="002F6658" w:rsidRDefault="00C815B0" w:rsidP="00185A90">
      <w:pPr>
        <w:pStyle w:val="ad"/>
        <w:tabs>
          <w:tab w:val="left" w:pos="4962"/>
        </w:tabs>
        <w:spacing w:after="160"/>
        <w:jc w:val="both"/>
        <w:rPr>
          <w:b/>
          <w:bCs/>
          <w:sz w:val="22"/>
          <w:szCs w:val="22"/>
        </w:rPr>
      </w:pPr>
    </w:p>
    <w:p w:rsidR="00C815B0" w:rsidRPr="002F6658" w:rsidRDefault="00C815B0" w:rsidP="00185A90">
      <w:pPr>
        <w:pStyle w:val="ad"/>
        <w:tabs>
          <w:tab w:val="left" w:pos="4962"/>
        </w:tabs>
        <w:spacing w:after="160"/>
        <w:jc w:val="both"/>
        <w:rPr>
          <w:b/>
          <w:bCs/>
          <w:sz w:val="22"/>
          <w:szCs w:val="22"/>
        </w:rPr>
      </w:pPr>
    </w:p>
    <w:p w:rsidR="00C815B0" w:rsidRPr="002F6658" w:rsidRDefault="00C815B0" w:rsidP="00185A90">
      <w:pPr>
        <w:pStyle w:val="ad"/>
        <w:tabs>
          <w:tab w:val="left" w:pos="4962"/>
        </w:tabs>
        <w:spacing w:after="160"/>
        <w:jc w:val="both"/>
        <w:rPr>
          <w:b/>
          <w:bCs/>
          <w:sz w:val="22"/>
          <w:szCs w:val="22"/>
        </w:rPr>
      </w:pPr>
    </w:p>
    <w:p w:rsidR="00C815B0" w:rsidRPr="002F6658" w:rsidRDefault="00C815B0" w:rsidP="00185A90">
      <w:pPr>
        <w:pStyle w:val="ad"/>
        <w:tabs>
          <w:tab w:val="left" w:pos="4962"/>
        </w:tabs>
        <w:spacing w:after="160"/>
        <w:jc w:val="both"/>
        <w:rPr>
          <w:b/>
          <w:bCs/>
          <w:sz w:val="22"/>
          <w:szCs w:val="22"/>
        </w:rPr>
      </w:pPr>
    </w:p>
    <w:p w:rsidR="00C815B0" w:rsidRPr="002F6658" w:rsidRDefault="00C815B0" w:rsidP="00185A90">
      <w:pPr>
        <w:pStyle w:val="ad"/>
        <w:tabs>
          <w:tab w:val="left" w:pos="4962"/>
        </w:tabs>
        <w:spacing w:after="160"/>
        <w:jc w:val="both"/>
        <w:rPr>
          <w:b/>
          <w:bCs/>
          <w:sz w:val="22"/>
          <w:szCs w:val="22"/>
        </w:rPr>
      </w:pPr>
    </w:p>
    <w:p w:rsidR="00C815B0" w:rsidRPr="002F6658" w:rsidRDefault="00C815B0" w:rsidP="00185A90">
      <w:pPr>
        <w:pStyle w:val="ad"/>
        <w:tabs>
          <w:tab w:val="left" w:pos="4962"/>
        </w:tabs>
        <w:spacing w:after="160"/>
        <w:jc w:val="both"/>
        <w:rPr>
          <w:b/>
          <w:bCs/>
          <w:sz w:val="22"/>
          <w:szCs w:val="22"/>
        </w:rPr>
      </w:pPr>
    </w:p>
    <w:p w:rsidR="00C815B0" w:rsidRPr="002F6658" w:rsidRDefault="00C815B0" w:rsidP="00185A90">
      <w:pPr>
        <w:pStyle w:val="ad"/>
        <w:tabs>
          <w:tab w:val="left" w:pos="4962"/>
        </w:tabs>
        <w:spacing w:after="160"/>
        <w:jc w:val="both"/>
        <w:rPr>
          <w:b/>
          <w:bCs/>
          <w:sz w:val="22"/>
          <w:szCs w:val="22"/>
        </w:rPr>
      </w:pPr>
    </w:p>
    <w:p w:rsidR="00C815B0" w:rsidRPr="002F6658" w:rsidRDefault="00C815B0" w:rsidP="00185A90">
      <w:pPr>
        <w:pStyle w:val="ad"/>
        <w:tabs>
          <w:tab w:val="left" w:pos="4962"/>
        </w:tabs>
        <w:spacing w:after="160"/>
        <w:jc w:val="both"/>
        <w:rPr>
          <w:b/>
          <w:bCs/>
          <w:sz w:val="22"/>
          <w:szCs w:val="22"/>
        </w:rPr>
      </w:pPr>
    </w:p>
    <w:p w:rsidR="00C815B0" w:rsidRPr="002F6658" w:rsidRDefault="00C815B0" w:rsidP="00185A90">
      <w:pPr>
        <w:pStyle w:val="ad"/>
        <w:tabs>
          <w:tab w:val="left" w:pos="4962"/>
        </w:tabs>
        <w:spacing w:after="160"/>
        <w:jc w:val="both"/>
        <w:rPr>
          <w:b/>
          <w:bCs/>
          <w:sz w:val="22"/>
          <w:szCs w:val="22"/>
        </w:rPr>
      </w:pPr>
    </w:p>
    <w:p w:rsidR="00C815B0" w:rsidRPr="002F6658" w:rsidRDefault="00C815B0" w:rsidP="00185A90">
      <w:pPr>
        <w:pStyle w:val="ad"/>
        <w:tabs>
          <w:tab w:val="left" w:pos="4962"/>
        </w:tabs>
        <w:spacing w:after="160"/>
        <w:jc w:val="both"/>
        <w:rPr>
          <w:b/>
          <w:bCs/>
          <w:sz w:val="22"/>
          <w:szCs w:val="22"/>
        </w:rPr>
      </w:pPr>
    </w:p>
    <w:p w:rsidR="00C815B0" w:rsidRPr="002F6658" w:rsidRDefault="00C815B0" w:rsidP="00185A90">
      <w:pPr>
        <w:pStyle w:val="ad"/>
        <w:tabs>
          <w:tab w:val="left" w:pos="4962"/>
        </w:tabs>
        <w:spacing w:after="160"/>
        <w:jc w:val="both"/>
        <w:rPr>
          <w:b/>
          <w:bCs/>
          <w:sz w:val="22"/>
          <w:szCs w:val="22"/>
        </w:rPr>
      </w:pPr>
    </w:p>
    <w:p w:rsidR="00C815B0" w:rsidRPr="002F6658" w:rsidRDefault="00C815B0" w:rsidP="00185A90">
      <w:pPr>
        <w:pStyle w:val="ad"/>
        <w:tabs>
          <w:tab w:val="left" w:pos="4962"/>
        </w:tabs>
        <w:spacing w:after="160"/>
        <w:jc w:val="both"/>
        <w:rPr>
          <w:b/>
          <w:bCs/>
          <w:sz w:val="22"/>
          <w:szCs w:val="22"/>
        </w:rPr>
      </w:pPr>
    </w:p>
    <w:p w:rsidR="00C815B0" w:rsidRPr="002F6658" w:rsidRDefault="00C815B0" w:rsidP="00185A90">
      <w:pPr>
        <w:pStyle w:val="ad"/>
        <w:tabs>
          <w:tab w:val="left" w:pos="4962"/>
        </w:tabs>
        <w:spacing w:after="160"/>
        <w:jc w:val="both"/>
        <w:rPr>
          <w:b/>
          <w:bCs/>
          <w:sz w:val="22"/>
          <w:szCs w:val="22"/>
        </w:rPr>
      </w:pPr>
    </w:p>
    <w:p w:rsidR="00C815B0" w:rsidRPr="002F6658" w:rsidRDefault="00C815B0" w:rsidP="00185A90">
      <w:pPr>
        <w:pStyle w:val="ad"/>
        <w:tabs>
          <w:tab w:val="left" w:pos="4962"/>
        </w:tabs>
        <w:spacing w:after="160"/>
        <w:jc w:val="both"/>
        <w:rPr>
          <w:b/>
          <w:bCs/>
          <w:sz w:val="22"/>
          <w:szCs w:val="22"/>
        </w:rPr>
      </w:pPr>
    </w:p>
    <w:p w:rsidR="00C815B0" w:rsidRPr="002F6658" w:rsidRDefault="00C815B0" w:rsidP="00185A90">
      <w:pPr>
        <w:pStyle w:val="ad"/>
        <w:tabs>
          <w:tab w:val="left" w:pos="4962"/>
        </w:tabs>
        <w:spacing w:after="160"/>
        <w:jc w:val="both"/>
        <w:rPr>
          <w:b/>
          <w:bCs/>
          <w:sz w:val="22"/>
          <w:szCs w:val="22"/>
        </w:rPr>
      </w:pPr>
    </w:p>
    <w:p w:rsidR="00C815B0" w:rsidRPr="002F6658" w:rsidRDefault="00C815B0" w:rsidP="00185A90">
      <w:pPr>
        <w:pStyle w:val="ad"/>
        <w:tabs>
          <w:tab w:val="left" w:pos="4962"/>
        </w:tabs>
        <w:spacing w:after="160"/>
        <w:jc w:val="both"/>
        <w:rPr>
          <w:b/>
          <w:bCs/>
          <w:sz w:val="22"/>
          <w:szCs w:val="22"/>
        </w:rPr>
      </w:pPr>
    </w:p>
    <w:p w:rsidR="00FA11FC" w:rsidRPr="006F5298" w:rsidRDefault="00FA11FC" w:rsidP="00185A90">
      <w:pPr>
        <w:pStyle w:val="ad"/>
        <w:tabs>
          <w:tab w:val="left" w:pos="4962"/>
        </w:tabs>
        <w:spacing w:after="160"/>
        <w:jc w:val="both"/>
      </w:pPr>
      <w:r w:rsidRPr="006F5298">
        <w:rPr>
          <w:b/>
          <w:bCs/>
          <w:sz w:val="22"/>
          <w:szCs w:val="22"/>
        </w:rPr>
        <w:lastRenderedPageBreak/>
        <w:t>Резюме оцінених ФК даних про цисплатин</w:t>
      </w:r>
    </w:p>
    <w:p w:rsidR="00FA11FC" w:rsidRPr="006F5298" w:rsidRDefault="001F2CAE" w:rsidP="00185A90">
      <w:pPr>
        <w:tabs>
          <w:tab w:val="left" w:pos="4962"/>
        </w:tabs>
        <w:jc w:val="both"/>
      </w:pPr>
      <w:r w:rsidRPr="006F5298">
        <w:t>Примітка.</w:t>
      </w:r>
      <w:r w:rsidR="00FA11FC" w:rsidRPr="006F5298">
        <w:t xml:space="preserve"> </w:t>
      </w:r>
      <w:r w:rsidRPr="006F5298">
        <w:t>Н</w:t>
      </w:r>
      <w:r w:rsidR="00FA11FC" w:rsidRPr="006F5298">
        <w:t>е було очевидного вибору найкращих ФК даних для використання. Chen вимагав 15-кратну екстраполяцію, у Darwish було незрозуміло, чи були дані про лікарську речовину, зв’язану з білком (Pt) чи не</w:t>
      </w:r>
      <w:r w:rsidRPr="006F5298">
        <w:t xml:space="preserve"> </w:t>
      </w:r>
      <w:r w:rsidR="00FA11FC" w:rsidRPr="006F5298">
        <w:t xml:space="preserve">зв’язану, і Tamura використовував інший штам щурів (Donryu), ніж той, </w:t>
      </w:r>
      <w:r w:rsidR="00F04914" w:rsidRPr="006F5298">
        <w:t>що</w:t>
      </w:r>
      <w:r w:rsidR="00FA11FC" w:rsidRPr="006F5298">
        <w:t xml:space="preserve"> використовувався для дослідження </w:t>
      </w:r>
      <w:r w:rsidR="00FD4AE2" w:rsidRPr="006F5298">
        <w:t xml:space="preserve">(EFD) </w:t>
      </w:r>
      <w:r w:rsidR="00FA11FC" w:rsidRPr="006F5298">
        <w:t xml:space="preserve">токсичності для (Вістар). Існують суттєві відмінності у ФК між внутрішньовенним (IV) </w:t>
      </w:r>
      <w:r w:rsidR="003B6789" w:rsidRPr="006F5298">
        <w:t>та</w:t>
      </w:r>
      <w:r w:rsidR="00FA11FC" w:rsidRPr="006F5298">
        <w:t xml:space="preserve"> інтраперитонеальним (IP) </w:t>
      </w:r>
      <w:r w:rsidR="003B6789" w:rsidRPr="006F5298">
        <w:t>способами</w:t>
      </w:r>
      <w:r w:rsidR="00FA11FC" w:rsidRPr="006F5298">
        <w:t xml:space="preserve"> (Sekiya, et al., 1985), тому дані  про внутрішньовенне введення не використовувалися.</w:t>
      </w:r>
    </w:p>
    <w:p w:rsidR="00C815B0" w:rsidRPr="006F5298" w:rsidRDefault="00C815B0" w:rsidP="00185A90">
      <w:pPr>
        <w:tabs>
          <w:tab w:val="left" w:pos="4962"/>
        </w:tabs>
        <w:jc w:val="both"/>
      </w:pPr>
    </w:p>
    <w:tbl>
      <w:tblPr>
        <w:tblStyle w:val="ac"/>
        <w:tblW w:w="0" w:type="auto"/>
        <w:tblLook w:val="0620" w:firstRow="1" w:lastRow="0" w:firstColumn="0" w:lastColumn="0" w:noHBand="1" w:noVBand="1"/>
      </w:tblPr>
      <w:tblGrid>
        <w:gridCol w:w="1669"/>
        <w:gridCol w:w="1600"/>
        <w:gridCol w:w="1518"/>
        <w:gridCol w:w="1733"/>
        <w:gridCol w:w="1811"/>
        <w:gridCol w:w="1733"/>
        <w:gridCol w:w="1811"/>
        <w:gridCol w:w="2970"/>
      </w:tblGrid>
      <w:tr w:rsidR="001340B7" w:rsidRPr="006F5298" w:rsidTr="008B19E1">
        <w:tc>
          <w:tcPr>
            <w:tcW w:w="1855" w:type="dxa"/>
            <w:vMerge w:val="restart"/>
          </w:tcPr>
          <w:p w:rsidR="00C815B0" w:rsidRPr="006F5298" w:rsidRDefault="00C815B0" w:rsidP="00185A90">
            <w:pPr>
              <w:tabs>
                <w:tab w:val="left" w:pos="4962"/>
              </w:tabs>
              <w:jc w:val="both"/>
            </w:pPr>
            <w:r w:rsidRPr="006F5298">
              <w:rPr>
                <w:b/>
                <w:bCs/>
              </w:rPr>
              <w:t>Посилання</w:t>
            </w:r>
          </w:p>
        </w:tc>
        <w:tc>
          <w:tcPr>
            <w:tcW w:w="1855" w:type="dxa"/>
            <w:vMerge w:val="restart"/>
          </w:tcPr>
          <w:p w:rsidR="00C815B0" w:rsidRPr="006F5298" w:rsidRDefault="003B6789" w:rsidP="00185A90">
            <w:pPr>
              <w:tabs>
                <w:tab w:val="left" w:pos="4962"/>
              </w:tabs>
              <w:jc w:val="both"/>
            </w:pPr>
            <w:r w:rsidRPr="006F5298">
              <w:rPr>
                <w:b/>
                <w:bCs/>
              </w:rPr>
              <w:t>Спосіб</w:t>
            </w:r>
            <w:r w:rsidR="00C815B0" w:rsidRPr="006F5298">
              <w:rPr>
                <w:b/>
                <w:bCs/>
              </w:rPr>
              <w:t xml:space="preserve"> введення</w:t>
            </w:r>
          </w:p>
        </w:tc>
        <w:tc>
          <w:tcPr>
            <w:tcW w:w="1855" w:type="dxa"/>
            <w:vMerge w:val="restart"/>
          </w:tcPr>
          <w:p w:rsidR="00C815B0" w:rsidRPr="006F5298" w:rsidRDefault="00C815B0" w:rsidP="00185A90">
            <w:pPr>
              <w:tabs>
                <w:tab w:val="left" w:pos="4962"/>
              </w:tabs>
              <w:jc w:val="both"/>
            </w:pPr>
            <w:r w:rsidRPr="006F5298">
              <w:rPr>
                <w:b/>
                <w:bCs/>
              </w:rPr>
              <w:t>Доза (мг/кг)</w:t>
            </w:r>
          </w:p>
        </w:tc>
        <w:tc>
          <w:tcPr>
            <w:tcW w:w="3712" w:type="dxa"/>
            <w:gridSpan w:val="2"/>
          </w:tcPr>
          <w:p w:rsidR="00C815B0" w:rsidRPr="006F5298" w:rsidRDefault="00C815B0" w:rsidP="00185A90">
            <w:pPr>
              <w:tabs>
                <w:tab w:val="left" w:pos="4962"/>
              </w:tabs>
              <w:jc w:val="both"/>
            </w:pPr>
            <w:r w:rsidRPr="006F5298">
              <w:rPr>
                <w:b/>
                <w:bCs/>
                <w:sz w:val="24"/>
                <w:szCs w:val="24"/>
              </w:rPr>
              <w:t>C</w:t>
            </w:r>
            <w:r w:rsidRPr="006F5298">
              <w:rPr>
                <w:b/>
                <w:bCs/>
                <w:sz w:val="24"/>
                <w:szCs w:val="24"/>
                <w:vertAlign w:val="subscript"/>
              </w:rPr>
              <w:t>max</w:t>
            </w:r>
            <w:r w:rsidR="00F04914" w:rsidRPr="006F5298">
              <w:rPr>
                <w:b/>
                <w:bCs/>
                <w:sz w:val="24"/>
                <w:szCs w:val="24"/>
                <w:vertAlign w:val="subscript"/>
              </w:rPr>
              <w:t xml:space="preserve"> </w:t>
            </w:r>
            <w:r w:rsidRPr="006F5298">
              <w:rPr>
                <w:b/>
                <w:bCs/>
                <w:sz w:val="24"/>
                <w:szCs w:val="24"/>
              </w:rPr>
              <w:t>(</w:t>
            </w:r>
            <w:r w:rsidRPr="006F5298">
              <w:rPr>
                <w:b/>
                <w:bCs/>
              </w:rPr>
              <w:t>мкг/мл)</w:t>
            </w:r>
          </w:p>
        </w:tc>
        <w:tc>
          <w:tcPr>
            <w:tcW w:w="3712" w:type="dxa"/>
            <w:gridSpan w:val="2"/>
          </w:tcPr>
          <w:p w:rsidR="00C815B0" w:rsidRPr="006F5298" w:rsidRDefault="00C815B0" w:rsidP="00185A90">
            <w:pPr>
              <w:tabs>
                <w:tab w:val="left" w:pos="4962"/>
              </w:tabs>
              <w:jc w:val="both"/>
            </w:pPr>
            <w:r w:rsidRPr="006F5298">
              <w:rPr>
                <w:b/>
                <w:bCs/>
              </w:rPr>
              <w:t>AUC (мкг∙год/мл)</w:t>
            </w:r>
          </w:p>
        </w:tc>
        <w:tc>
          <w:tcPr>
            <w:tcW w:w="1856" w:type="dxa"/>
            <w:vMerge w:val="restart"/>
          </w:tcPr>
          <w:p w:rsidR="00C815B0" w:rsidRPr="006F5298" w:rsidRDefault="00C815B0" w:rsidP="00185A90">
            <w:pPr>
              <w:tabs>
                <w:tab w:val="left" w:pos="4962"/>
              </w:tabs>
              <w:jc w:val="both"/>
            </w:pPr>
            <w:r w:rsidRPr="006F5298">
              <w:rPr>
                <w:b/>
                <w:bCs/>
              </w:rPr>
              <w:t>Примітки</w:t>
            </w:r>
          </w:p>
        </w:tc>
      </w:tr>
      <w:tr w:rsidR="001340B7" w:rsidRPr="006F5298" w:rsidTr="00C815B0">
        <w:tc>
          <w:tcPr>
            <w:tcW w:w="1855" w:type="dxa"/>
            <w:vMerge/>
          </w:tcPr>
          <w:p w:rsidR="00C815B0" w:rsidRPr="006F5298" w:rsidRDefault="00C815B0" w:rsidP="00185A90">
            <w:pPr>
              <w:tabs>
                <w:tab w:val="left" w:pos="4962"/>
              </w:tabs>
              <w:jc w:val="both"/>
            </w:pPr>
          </w:p>
        </w:tc>
        <w:tc>
          <w:tcPr>
            <w:tcW w:w="1855" w:type="dxa"/>
            <w:vMerge/>
          </w:tcPr>
          <w:p w:rsidR="00C815B0" w:rsidRPr="006F5298" w:rsidRDefault="00C815B0" w:rsidP="00185A90">
            <w:pPr>
              <w:tabs>
                <w:tab w:val="left" w:pos="4962"/>
              </w:tabs>
              <w:jc w:val="both"/>
            </w:pPr>
          </w:p>
        </w:tc>
        <w:tc>
          <w:tcPr>
            <w:tcW w:w="1855" w:type="dxa"/>
            <w:vMerge/>
          </w:tcPr>
          <w:p w:rsidR="00C815B0" w:rsidRPr="006F5298" w:rsidRDefault="00C815B0" w:rsidP="00185A90">
            <w:pPr>
              <w:tabs>
                <w:tab w:val="left" w:pos="4962"/>
              </w:tabs>
              <w:jc w:val="both"/>
            </w:pPr>
          </w:p>
        </w:tc>
        <w:tc>
          <w:tcPr>
            <w:tcW w:w="1856" w:type="dxa"/>
          </w:tcPr>
          <w:p w:rsidR="00C815B0" w:rsidRPr="006F5298" w:rsidRDefault="00C815B0" w:rsidP="003B6789">
            <w:pPr>
              <w:tabs>
                <w:tab w:val="left" w:pos="4962"/>
              </w:tabs>
              <w:jc w:val="both"/>
            </w:pPr>
            <w:r w:rsidRPr="006F5298">
              <w:rPr>
                <w:b/>
                <w:bCs/>
              </w:rPr>
              <w:t>Повідомлен</w:t>
            </w:r>
            <w:r w:rsidR="003B6789" w:rsidRPr="006F5298">
              <w:rPr>
                <w:b/>
                <w:bCs/>
              </w:rPr>
              <w:t>о</w:t>
            </w:r>
          </w:p>
        </w:tc>
        <w:tc>
          <w:tcPr>
            <w:tcW w:w="1856" w:type="dxa"/>
          </w:tcPr>
          <w:p w:rsidR="00C815B0" w:rsidRPr="006F5298" w:rsidRDefault="00C815B0" w:rsidP="00F04914">
            <w:pPr>
              <w:tabs>
                <w:tab w:val="left" w:pos="4962"/>
              </w:tabs>
              <w:jc w:val="both"/>
            </w:pPr>
            <w:r w:rsidRPr="006F5298">
              <w:rPr>
                <w:b/>
                <w:bCs/>
              </w:rPr>
              <w:t>Нормалізован</w:t>
            </w:r>
            <w:r w:rsidR="003B6789" w:rsidRPr="006F5298">
              <w:rPr>
                <w:b/>
                <w:bCs/>
              </w:rPr>
              <w:t>о</w:t>
            </w:r>
            <w:r w:rsidRPr="006F5298">
              <w:rPr>
                <w:b/>
                <w:bCs/>
              </w:rPr>
              <w:t xml:space="preserve"> до 1</w:t>
            </w:r>
            <w:r w:rsidR="00F04914" w:rsidRPr="006F5298">
              <w:rPr>
                <w:b/>
              </w:rPr>
              <w:t>,</w:t>
            </w:r>
            <w:r w:rsidRPr="006F5298">
              <w:rPr>
                <w:b/>
                <w:bCs/>
              </w:rPr>
              <w:t>0 мг/кг</w:t>
            </w:r>
          </w:p>
        </w:tc>
        <w:tc>
          <w:tcPr>
            <w:tcW w:w="1856" w:type="dxa"/>
          </w:tcPr>
          <w:p w:rsidR="00C815B0" w:rsidRPr="006F5298" w:rsidRDefault="00C815B0" w:rsidP="003B6789">
            <w:pPr>
              <w:tabs>
                <w:tab w:val="left" w:pos="4962"/>
              </w:tabs>
              <w:jc w:val="both"/>
            </w:pPr>
            <w:r w:rsidRPr="006F5298">
              <w:rPr>
                <w:b/>
                <w:bCs/>
              </w:rPr>
              <w:t>Повідомлен</w:t>
            </w:r>
            <w:r w:rsidR="003B6789" w:rsidRPr="006F5298">
              <w:rPr>
                <w:b/>
                <w:bCs/>
              </w:rPr>
              <w:t>о</w:t>
            </w:r>
          </w:p>
        </w:tc>
        <w:tc>
          <w:tcPr>
            <w:tcW w:w="1856" w:type="dxa"/>
          </w:tcPr>
          <w:p w:rsidR="00C815B0" w:rsidRPr="006F5298" w:rsidRDefault="00C815B0" w:rsidP="003B6789">
            <w:pPr>
              <w:tabs>
                <w:tab w:val="left" w:pos="4962"/>
              </w:tabs>
              <w:jc w:val="both"/>
            </w:pPr>
            <w:r w:rsidRPr="006F5298">
              <w:rPr>
                <w:b/>
                <w:bCs/>
              </w:rPr>
              <w:t>Нормалізован</w:t>
            </w:r>
            <w:r w:rsidR="003B6789" w:rsidRPr="006F5298">
              <w:rPr>
                <w:b/>
                <w:bCs/>
              </w:rPr>
              <w:t>о</w:t>
            </w:r>
            <w:r w:rsidR="00F04914" w:rsidRPr="006F5298">
              <w:rPr>
                <w:b/>
                <w:bCs/>
              </w:rPr>
              <w:t xml:space="preserve"> до 1,</w:t>
            </w:r>
            <w:r w:rsidRPr="006F5298">
              <w:rPr>
                <w:b/>
                <w:bCs/>
              </w:rPr>
              <w:t>0 мг/кг</w:t>
            </w:r>
          </w:p>
        </w:tc>
        <w:tc>
          <w:tcPr>
            <w:tcW w:w="1856" w:type="dxa"/>
            <w:vMerge/>
          </w:tcPr>
          <w:p w:rsidR="00C815B0" w:rsidRPr="006F5298" w:rsidRDefault="00C815B0" w:rsidP="00185A90">
            <w:pPr>
              <w:tabs>
                <w:tab w:val="left" w:pos="4962"/>
              </w:tabs>
              <w:jc w:val="both"/>
            </w:pPr>
          </w:p>
        </w:tc>
      </w:tr>
      <w:tr w:rsidR="001340B7" w:rsidRPr="006F5298" w:rsidTr="00C815B0">
        <w:tc>
          <w:tcPr>
            <w:tcW w:w="1855" w:type="dxa"/>
          </w:tcPr>
          <w:p w:rsidR="00C815B0" w:rsidRPr="006F5298" w:rsidRDefault="00C815B0" w:rsidP="00185A90">
            <w:pPr>
              <w:tabs>
                <w:tab w:val="left" w:pos="4962"/>
              </w:tabs>
              <w:jc w:val="both"/>
            </w:pPr>
            <w:r w:rsidRPr="006F5298">
              <w:t>Chen</w:t>
            </w:r>
          </w:p>
        </w:tc>
        <w:tc>
          <w:tcPr>
            <w:tcW w:w="1855" w:type="dxa"/>
          </w:tcPr>
          <w:p w:rsidR="00C815B0" w:rsidRPr="006F5298" w:rsidRDefault="00C815B0" w:rsidP="00185A90">
            <w:pPr>
              <w:tabs>
                <w:tab w:val="left" w:pos="4962"/>
              </w:tabs>
              <w:jc w:val="both"/>
            </w:pPr>
            <w:r w:rsidRPr="006F5298">
              <w:t>IP</w:t>
            </w:r>
          </w:p>
        </w:tc>
        <w:tc>
          <w:tcPr>
            <w:tcW w:w="1855" w:type="dxa"/>
          </w:tcPr>
          <w:p w:rsidR="00C815B0" w:rsidRPr="006F5298" w:rsidRDefault="00C815B0" w:rsidP="00185A90">
            <w:pPr>
              <w:tabs>
                <w:tab w:val="left" w:pos="4962"/>
              </w:tabs>
              <w:jc w:val="both"/>
            </w:pPr>
            <w:r w:rsidRPr="006F5298">
              <w:t>15</w:t>
            </w:r>
          </w:p>
        </w:tc>
        <w:tc>
          <w:tcPr>
            <w:tcW w:w="1856" w:type="dxa"/>
          </w:tcPr>
          <w:p w:rsidR="00C815B0" w:rsidRPr="006F5298" w:rsidRDefault="00F04914" w:rsidP="00185A90">
            <w:pPr>
              <w:tabs>
                <w:tab w:val="left" w:pos="4962"/>
              </w:tabs>
              <w:jc w:val="both"/>
            </w:pPr>
            <w:r w:rsidRPr="006F5298">
              <w:t>10,</w:t>
            </w:r>
            <w:r w:rsidR="004060DF" w:rsidRPr="006F5298">
              <w:t>36</w:t>
            </w:r>
          </w:p>
        </w:tc>
        <w:tc>
          <w:tcPr>
            <w:tcW w:w="1856" w:type="dxa"/>
          </w:tcPr>
          <w:p w:rsidR="00C815B0" w:rsidRPr="006F5298" w:rsidRDefault="00F04914" w:rsidP="00185A90">
            <w:pPr>
              <w:tabs>
                <w:tab w:val="left" w:pos="4962"/>
              </w:tabs>
              <w:jc w:val="both"/>
            </w:pPr>
            <w:r w:rsidRPr="006F5298">
              <w:t>0,</w:t>
            </w:r>
            <w:r w:rsidR="004060DF" w:rsidRPr="006F5298">
              <w:t>69</w:t>
            </w:r>
          </w:p>
        </w:tc>
        <w:tc>
          <w:tcPr>
            <w:tcW w:w="1856" w:type="dxa"/>
          </w:tcPr>
          <w:p w:rsidR="00C815B0" w:rsidRPr="006F5298" w:rsidRDefault="004060DF" w:rsidP="00F04914">
            <w:pPr>
              <w:tabs>
                <w:tab w:val="left" w:pos="4962"/>
              </w:tabs>
              <w:jc w:val="both"/>
            </w:pPr>
            <w:r w:rsidRPr="006F5298">
              <w:t>81</w:t>
            </w:r>
            <w:r w:rsidR="00F04914" w:rsidRPr="006F5298">
              <w:t>,</w:t>
            </w:r>
            <w:r w:rsidRPr="006F5298">
              <w:t>74 (0-inf)</w:t>
            </w:r>
          </w:p>
        </w:tc>
        <w:tc>
          <w:tcPr>
            <w:tcW w:w="1856" w:type="dxa"/>
          </w:tcPr>
          <w:p w:rsidR="00C815B0" w:rsidRPr="006F5298" w:rsidRDefault="00F04914" w:rsidP="00185A90">
            <w:pPr>
              <w:tabs>
                <w:tab w:val="left" w:pos="4962"/>
              </w:tabs>
              <w:jc w:val="both"/>
            </w:pPr>
            <w:r w:rsidRPr="006F5298">
              <w:t>5,</w:t>
            </w:r>
            <w:r w:rsidR="004060DF" w:rsidRPr="006F5298">
              <w:t>45</w:t>
            </w:r>
          </w:p>
        </w:tc>
        <w:tc>
          <w:tcPr>
            <w:tcW w:w="1856" w:type="dxa"/>
          </w:tcPr>
          <w:p w:rsidR="00C815B0" w:rsidRPr="006F5298" w:rsidRDefault="004060DF" w:rsidP="003049F8">
            <w:pPr>
              <w:tabs>
                <w:tab w:val="left" w:pos="4962"/>
              </w:tabs>
              <w:jc w:val="both"/>
            </w:pPr>
            <w:r w:rsidRPr="006F5298">
              <w:t>Нез</w:t>
            </w:r>
            <w:r w:rsidR="003049F8" w:rsidRPr="006F5298">
              <w:t>в’</w:t>
            </w:r>
            <w:r w:rsidRPr="006F5298">
              <w:t xml:space="preserve">язана лікарська речовина </w:t>
            </w:r>
            <w:r w:rsidR="003B6789" w:rsidRPr="006F5298">
              <w:t>(похідна (DDTC))</w:t>
            </w:r>
          </w:p>
        </w:tc>
      </w:tr>
      <w:tr w:rsidR="001340B7" w:rsidRPr="006F5298" w:rsidTr="00C815B0">
        <w:tc>
          <w:tcPr>
            <w:tcW w:w="1855" w:type="dxa"/>
          </w:tcPr>
          <w:p w:rsidR="00C815B0" w:rsidRPr="006F5298" w:rsidRDefault="00C815B0" w:rsidP="00185A90">
            <w:pPr>
              <w:tabs>
                <w:tab w:val="left" w:pos="4962"/>
              </w:tabs>
              <w:jc w:val="both"/>
            </w:pPr>
            <w:r w:rsidRPr="006F5298">
              <w:t>Darwish</w:t>
            </w:r>
          </w:p>
        </w:tc>
        <w:tc>
          <w:tcPr>
            <w:tcW w:w="1855" w:type="dxa"/>
          </w:tcPr>
          <w:p w:rsidR="00C815B0" w:rsidRPr="006F5298" w:rsidRDefault="00C815B0" w:rsidP="00185A90">
            <w:pPr>
              <w:tabs>
                <w:tab w:val="left" w:pos="4962"/>
              </w:tabs>
              <w:jc w:val="both"/>
            </w:pPr>
            <w:r w:rsidRPr="006F5298">
              <w:t>IP</w:t>
            </w:r>
          </w:p>
        </w:tc>
        <w:tc>
          <w:tcPr>
            <w:tcW w:w="1855" w:type="dxa"/>
          </w:tcPr>
          <w:p w:rsidR="00C815B0" w:rsidRPr="006F5298" w:rsidRDefault="00C815B0" w:rsidP="00185A90">
            <w:pPr>
              <w:tabs>
                <w:tab w:val="left" w:pos="4962"/>
              </w:tabs>
              <w:jc w:val="both"/>
            </w:pPr>
            <w:r w:rsidRPr="006F5298">
              <w:t>6</w:t>
            </w:r>
          </w:p>
        </w:tc>
        <w:tc>
          <w:tcPr>
            <w:tcW w:w="1856" w:type="dxa"/>
          </w:tcPr>
          <w:p w:rsidR="00C815B0" w:rsidRPr="006F5298" w:rsidRDefault="004060DF" w:rsidP="00F04914">
            <w:pPr>
              <w:tabs>
                <w:tab w:val="left" w:pos="4962"/>
              </w:tabs>
              <w:jc w:val="both"/>
            </w:pPr>
            <w:r w:rsidRPr="006F5298">
              <w:t>5</w:t>
            </w:r>
            <w:r w:rsidR="00F04914" w:rsidRPr="006F5298">
              <w:t>,</w:t>
            </w:r>
            <w:r w:rsidRPr="006F5298">
              <w:t>66</w:t>
            </w:r>
          </w:p>
        </w:tc>
        <w:tc>
          <w:tcPr>
            <w:tcW w:w="1856" w:type="dxa"/>
          </w:tcPr>
          <w:p w:rsidR="00C815B0" w:rsidRPr="006F5298" w:rsidRDefault="00F04914" w:rsidP="00185A90">
            <w:pPr>
              <w:tabs>
                <w:tab w:val="left" w:pos="4962"/>
              </w:tabs>
              <w:jc w:val="both"/>
            </w:pPr>
            <w:r w:rsidRPr="006F5298">
              <w:t>0,</w:t>
            </w:r>
            <w:r w:rsidR="004060DF" w:rsidRPr="006F5298">
              <w:t>94</w:t>
            </w:r>
          </w:p>
        </w:tc>
        <w:tc>
          <w:tcPr>
            <w:tcW w:w="1856" w:type="dxa"/>
          </w:tcPr>
          <w:p w:rsidR="00C815B0" w:rsidRPr="006F5298" w:rsidRDefault="00F04914" w:rsidP="00185A90">
            <w:pPr>
              <w:tabs>
                <w:tab w:val="left" w:pos="4962"/>
              </w:tabs>
              <w:jc w:val="both"/>
            </w:pPr>
            <w:r w:rsidRPr="006F5298">
              <w:t>9,</w:t>
            </w:r>
            <w:r w:rsidR="004060DF" w:rsidRPr="006F5298">
              <w:t>77</w:t>
            </w:r>
          </w:p>
        </w:tc>
        <w:tc>
          <w:tcPr>
            <w:tcW w:w="1856" w:type="dxa"/>
          </w:tcPr>
          <w:p w:rsidR="00C815B0" w:rsidRPr="006F5298" w:rsidRDefault="004060DF" w:rsidP="00F04914">
            <w:pPr>
              <w:tabs>
                <w:tab w:val="left" w:pos="4962"/>
              </w:tabs>
              <w:jc w:val="both"/>
            </w:pPr>
            <w:r w:rsidRPr="006F5298">
              <w:t>1</w:t>
            </w:r>
            <w:r w:rsidR="00F04914" w:rsidRPr="006F5298">
              <w:t>,</w:t>
            </w:r>
            <w:r w:rsidRPr="006F5298">
              <w:t>63</w:t>
            </w:r>
          </w:p>
        </w:tc>
        <w:tc>
          <w:tcPr>
            <w:tcW w:w="1856" w:type="dxa"/>
          </w:tcPr>
          <w:p w:rsidR="00C815B0" w:rsidRPr="006F5298" w:rsidRDefault="003049F8" w:rsidP="006F5298">
            <w:pPr>
              <w:tabs>
                <w:tab w:val="left" w:pos="4962"/>
              </w:tabs>
              <w:jc w:val="both"/>
            </w:pPr>
            <w:r w:rsidRPr="006F5298">
              <w:t>Н</w:t>
            </w:r>
            <w:r w:rsidR="004060DF" w:rsidRPr="006F5298">
              <w:t xml:space="preserve">еясно, чи лікарська речовина незв’язана чи </w:t>
            </w:r>
            <w:r w:rsidR="006F5298" w:rsidRPr="006F5298">
              <w:t xml:space="preserve">загальна </w:t>
            </w:r>
            <w:r w:rsidR="004060DF" w:rsidRPr="006F5298">
              <w:t>лікарська речовина</w:t>
            </w:r>
            <w:r w:rsidRPr="006F5298">
              <w:t xml:space="preserve"> </w:t>
            </w:r>
          </w:p>
        </w:tc>
      </w:tr>
      <w:tr w:rsidR="001340B7" w:rsidRPr="006F5298" w:rsidTr="00C815B0">
        <w:tc>
          <w:tcPr>
            <w:tcW w:w="1855" w:type="dxa"/>
          </w:tcPr>
          <w:p w:rsidR="00C815B0" w:rsidRPr="006F5298" w:rsidRDefault="00C815B0" w:rsidP="00185A90">
            <w:pPr>
              <w:tabs>
                <w:tab w:val="left" w:pos="4962"/>
              </w:tabs>
              <w:jc w:val="both"/>
            </w:pPr>
            <w:r w:rsidRPr="006F5298">
              <w:t>Tamura</w:t>
            </w:r>
            <w:r w:rsidRPr="006F5298">
              <w:rPr>
                <w:vertAlign w:val="superscript"/>
              </w:rPr>
              <w:t>a</w:t>
            </w:r>
          </w:p>
        </w:tc>
        <w:tc>
          <w:tcPr>
            <w:tcW w:w="1855" w:type="dxa"/>
          </w:tcPr>
          <w:p w:rsidR="00C815B0" w:rsidRPr="006F5298" w:rsidRDefault="00C815B0" w:rsidP="00185A90">
            <w:pPr>
              <w:tabs>
                <w:tab w:val="left" w:pos="4962"/>
              </w:tabs>
              <w:jc w:val="both"/>
            </w:pPr>
            <w:r w:rsidRPr="006F5298">
              <w:t>IP</w:t>
            </w:r>
          </w:p>
        </w:tc>
        <w:tc>
          <w:tcPr>
            <w:tcW w:w="1855" w:type="dxa"/>
          </w:tcPr>
          <w:p w:rsidR="00C815B0" w:rsidRPr="006F5298" w:rsidRDefault="00C815B0" w:rsidP="00185A90">
            <w:pPr>
              <w:tabs>
                <w:tab w:val="left" w:pos="4962"/>
              </w:tabs>
              <w:jc w:val="both"/>
            </w:pPr>
            <w:r w:rsidRPr="006F5298">
              <w:t>5</w:t>
            </w:r>
          </w:p>
        </w:tc>
        <w:tc>
          <w:tcPr>
            <w:tcW w:w="1856" w:type="dxa"/>
          </w:tcPr>
          <w:p w:rsidR="00C815B0" w:rsidRPr="006F5298" w:rsidRDefault="00F04914" w:rsidP="00185A90">
            <w:pPr>
              <w:tabs>
                <w:tab w:val="left" w:pos="4962"/>
              </w:tabs>
              <w:jc w:val="both"/>
            </w:pPr>
            <w:r w:rsidRPr="006F5298">
              <w:t>5,</w:t>
            </w:r>
            <w:r w:rsidR="004060DF" w:rsidRPr="006F5298">
              <w:t>4</w:t>
            </w:r>
          </w:p>
        </w:tc>
        <w:tc>
          <w:tcPr>
            <w:tcW w:w="1856" w:type="dxa"/>
          </w:tcPr>
          <w:p w:rsidR="00C815B0" w:rsidRPr="006F5298" w:rsidRDefault="00F04914" w:rsidP="00185A90">
            <w:pPr>
              <w:tabs>
                <w:tab w:val="left" w:pos="4962"/>
              </w:tabs>
              <w:jc w:val="both"/>
            </w:pPr>
            <w:r w:rsidRPr="006F5298">
              <w:t>1,</w:t>
            </w:r>
            <w:r w:rsidR="004060DF" w:rsidRPr="006F5298">
              <w:t>08</w:t>
            </w:r>
          </w:p>
        </w:tc>
        <w:tc>
          <w:tcPr>
            <w:tcW w:w="1856" w:type="dxa"/>
          </w:tcPr>
          <w:p w:rsidR="00C815B0" w:rsidRPr="006F5298" w:rsidRDefault="00F04914" w:rsidP="00185A90">
            <w:pPr>
              <w:tabs>
                <w:tab w:val="left" w:pos="4962"/>
              </w:tabs>
              <w:jc w:val="both"/>
            </w:pPr>
            <w:r w:rsidRPr="006F5298">
              <w:t>4,</w:t>
            </w:r>
            <w:r w:rsidR="004060DF" w:rsidRPr="006F5298">
              <w:t>23</w:t>
            </w:r>
          </w:p>
        </w:tc>
        <w:tc>
          <w:tcPr>
            <w:tcW w:w="1856" w:type="dxa"/>
          </w:tcPr>
          <w:p w:rsidR="00C815B0" w:rsidRPr="006F5298" w:rsidRDefault="00F04914" w:rsidP="00185A90">
            <w:pPr>
              <w:tabs>
                <w:tab w:val="left" w:pos="4962"/>
              </w:tabs>
              <w:jc w:val="both"/>
            </w:pPr>
            <w:r w:rsidRPr="006F5298">
              <w:t>0,</w:t>
            </w:r>
            <w:r w:rsidR="004060DF" w:rsidRPr="006F5298">
              <w:t>85</w:t>
            </w:r>
          </w:p>
        </w:tc>
        <w:tc>
          <w:tcPr>
            <w:tcW w:w="1856" w:type="dxa"/>
          </w:tcPr>
          <w:p w:rsidR="00C815B0" w:rsidRPr="006F5298" w:rsidRDefault="003049F8" w:rsidP="003B6789">
            <w:pPr>
              <w:tabs>
                <w:tab w:val="left" w:pos="4962"/>
              </w:tabs>
              <w:jc w:val="both"/>
            </w:pPr>
            <w:r w:rsidRPr="006F5298">
              <w:t xml:space="preserve">Незв’язана лікарська речовина </w:t>
            </w:r>
            <w:r w:rsidR="004060DF" w:rsidRPr="006F5298">
              <w:t>(ультр</w:t>
            </w:r>
            <w:r w:rsidR="003B6789" w:rsidRPr="006F5298">
              <w:t>а</w:t>
            </w:r>
            <w:r w:rsidR="004060DF" w:rsidRPr="006F5298">
              <w:t>фільтр</w:t>
            </w:r>
            <w:r w:rsidR="003B6789" w:rsidRPr="006F5298">
              <w:t>ується</w:t>
            </w:r>
            <w:r w:rsidR="004060DF" w:rsidRPr="006F5298">
              <w:t>)</w:t>
            </w:r>
          </w:p>
        </w:tc>
      </w:tr>
      <w:tr w:rsidR="001340B7" w:rsidRPr="006F5298" w:rsidTr="00C815B0">
        <w:tc>
          <w:tcPr>
            <w:tcW w:w="1855" w:type="dxa"/>
          </w:tcPr>
          <w:p w:rsidR="00C815B0" w:rsidRPr="006F5298" w:rsidRDefault="00C815B0" w:rsidP="00185A90">
            <w:pPr>
              <w:tabs>
                <w:tab w:val="left" w:pos="4962"/>
              </w:tabs>
              <w:jc w:val="both"/>
            </w:pPr>
            <w:r w:rsidRPr="006F5298">
              <w:t>Okada</w:t>
            </w:r>
          </w:p>
        </w:tc>
        <w:tc>
          <w:tcPr>
            <w:tcW w:w="1855" w:type="dxa"/>
          </w:tcPr>
          <w:p w:rsidR="00C815B0" w:rsidRPr="006F5298" w:rsidRDefault="00C815B0" w:rsidP="00185A90">
            <w:pPr>
              <w:tabs>
                <w:tab w:val="left" w:pos="4962"/>
              </w:tabs>
              <w:jc w:val="both"/>
            </w:pPr>
            <w:r w:rsidRPr="006F5298">
              <w:t>IV</w:t>
            </w:r>
          </w:p>
        </w:tc>
        <w:tc>
          <w:tcPr>
            <w:tcW w:w="1855" w:type="dxa"/>
          </w:tcPr>
          <w:p w:rsidR="00C815B0" w:rsidRPr="006F5298" w:rsidRDefault="00C815B0" w:rsidP="00185A90">
            <w:pPr>
              <w:tabs>
                <w:tab w:val="left" w:pos="4962"/>
              </w:tabs>
              <w:jc w:val="both"/>
            </w:pPr>
            <w:r w:rsidRPr="006F5298">
              <w:t>5</w:t>
            </w:r>
          </w:p>
        </w:tc>
        <w:tc>
          <w:tcPr>
            <w:tcW w:w="1856" w:type="dxa"/>
          </w:tcPr>
          <w:p w:rsidR="00C815B0" w:rsidRPr="006F5298" w:rsidRDefault="004060DF" w:rsidP="00F04914">
            <w:pPr>
              <w:tabs>
                <w:tab w:val="left" w:pos="4962"/>
              </w:tabs>
              <w:jc w:val="both"/>
            </w:pPr>
            <w:r w:rsidRPr="006F5298">
              <w:t>7</w:t>
            </w:r>
            <w:r w:rsidR="00F04914" w:rsidRPr="006F5298">
              <w:t>,</w:t>
            </w:r>
            <w:r w:rsidRPr="006F5298">
              <w:t>3</w:t>
            </w:r>
          </w:p>
        </w:tc>
        <w:tc>
          <w:tcPr>
            <w:tcW w:w="1856" w:type="dxa"/>
          </w:tcPr>
          <w:p w:rsidR="00C815B0" w:rsidRPr="006F5298" w:rsidRDefault="00F04914" w:rsidP="00F04914">
            <w:pPr>
              <w:tabs>
                <w:tab w:val="left" w:pos="4962"/>
              </w:tabs>
              <w:jc w:val="both"/>
            </w:pPr>
            <w:r w:rsidRPr="006F5298">
              <w:t>1,</w:t>
            </w:r>
            <w:r w:rsidR="004060DF" w:rsidRPr="006F5298">
              <w:t>5</w:t>
            </w:r>
          </w:p>
        </w:tc>
        <w:tc>
          <w:tcPr>
            <w:tcW w:w="1856" w:type="dxa"/>
          </w:tcPr>
          <w:p w:rsidR="00C815B0" w:rsidRPr="006F5298" w:rsidRDefault="00F04914" w:rsidP="00185A90">
            <w:pPr>
              <w:tabs>
                <w:tab w:val="left" w:pos="4962"/>
              </w:tabs>
              <w:jc w:val="both"/>
            </w:pPr>
            <w:r w:rsidRPr="006F5298">
              <w:t>3,</w:t>
            </w:r>
            <w:r w:rsidR="004060DF" w:rsidRPr="006F5298">
              <w:t>0 (0-2 год)</w:t>
            </w:r>
          </w:p>
        </w:tc>
        <w:tc>
          <w:tcPr>
            <w:tcW w:w="1856" w:type="dxa"/>
          </w:tcPr>
          <w:p w:rsidR="00C815B0" w:rsidRPr="006F5298" w:rsidRDefault="004060DF" w:rsidP="00F04914">
            <w:pPr>
              <w:tabs>
                <w:tab w:val="left" w:pos="4962"/>
              </w:tabs>
              <w:jc w:val="both"/>
            </w:pPr>
            <w:r w:rsidRPr="006F5298">
              <w:t>0</w:t>
            </w:r>
            <w:r w:rsidR="00F04914" w:rsidRPr="006F5298">
              <w:t>,</w:t>
            </w:r>
            <w:r w:rsidRPr="006F5298">
              <w:t>6</w:t>
            </w:r>
          </w:p>
        </w:tc>
        <w:tc>
          <w:tcPr>
            <w:tcW w:w="1856" w:type="dxa"/>
          </w:tcPr>
          <w:p w:rsidR="00C815B0" w:rsidRPr="006F5298" w:rsidRDefault="004060DF" w:rsidP="003049F8">
            <w:pPr>
              <w:tabs>
                <w:tab w:val="left" w:pos="4962"/>
              </w:tabs>
              <w:jc w:val="both"/>
            </w:pPr>
            <w:r w:rsidRPr="006F5298">
              <w:t>Незв</w:t>
            </w:r>
            <w:r w:rsidR="003049F8" w:rsidRPr="006F5298">
              <w:t>’</w:t>
            </w:r>
            <w:r w:rsidRPr="006F5298">
              <w:t>язана лікарська речовина (</w:t>
            </w:r>
            <w:r w:rsidR="003B6789" w:rsidRPr="006F5298">
              <w:t>похідна</w:t>
            </w:r>
            <w:r w:rsidRPr="006F5298">
              <w:t xml:space="preserve"> (DDTC))</w:t>
            </w:r>
          </w:p>
        </w:tc>
      </w:tr>
      <w:tr w:rsidR="003B6789" w:rsidRPr="006F5298" w:rsidTr="00C815B0">
        <w:tc>
          <w:tcPr>
            <w:tcW w:w="1855" w:type="dxa"/>
          </w:tcPr>
          <w:p w:rsidR="00C815B0" w:rsidRPr="006F5298" w:rsidRDefault="00C815B0" w:rsidP="00185A90">
            <w:pPr>
              <w:tabs>
                <w:tab w:val="left" w:pos="4962"/>
              </w:tabs>
              <w:jc w:val="both"/>
            </w:pPr>
            <w:r w:rsidRPr="006F5298">
              <w:t>Toro-Cordoba</w:t>
            </w:r>
          </w:p>
        </w:tc>
        <w:tc>
          <w:tcPr>
            <w:tcW w:w="1855" w:type="dxa"/>
          </w:tcPr>
          <w:p w:rsidR="00C815B0" w:rsidRPr="006F5298" w:rsidRDefault="00C815B0" w:rsidP="00185A90">
            <w:pPr>
              <w:tabs>
                <w:tab w:val="left" w:pos="4962"/>
              </w:tabs>
              <w:jc w:val="both"/>
            </w:pPr>
            <w:r w:rsidRPr="006F5298">
              <w:t>IV</w:t>
            </w:r>
          </w:p>
        </w:tc>
        <w:tc>
          <w:tcPr>
            <w:tcW w:w="1855" w:type="dxa"/>
          </w:tcPr>
          <w:p w:rsidR="00C815B0" w:rsidRPr="006F5298" w:rsidRDefault="00C815B0" w:rsidP="00185A90">
            <w:pPr>
              <w:tabs>
                <w:tab w:val="left" w:pos="4962"/>
              </w:tabs>
              <w:jc w:val="both"/>
            </w:pPr>
            <w:r w:rsidRPr="006F5298">
              <w:t>6</w:t>
            </w:r>
          </w:p>
        </w:tc>
        <w:tc>
          <w:tcPr>
            <w:tcW w:w="1856" w:type="dxa"/>
          </w:tcPr>
          <w:p w:rsidR="00C815B0" w:rsidRPr="006F5298" w:rsidRDefault="004060DF" w:rsidP="00F04914">
            <w:pPr>
              <w:tabs>
                <w:tab w:val="left" w:pos="4962"/>
              </w:tabs>
              <w:jc w:val="both"/>
            </w:pPr>
            <w:r w:rsidRPr="006F5298">
              <w:t>21</w:t>
            </w:r>
            <w:r w:rsidR="00F04914" w:rsidRPr="006F5298">
              <w:t>,</w:t>
            </w:r>
            <w:r w:rsidRPr="006F5298">
              <w:t>3</w:t>
            </w:r>
          </w:p>
        </w:tc>
        <w:tc>
          <w:tcPr>
            <w:tcW w:w="1856" w:type="dxa"/>
          </w:tcPr>
          <w:p w:rsidR="00C815B0" w:rsidRPr="006F5298" w:rsidRDefault="004060DF" w:rsidP="00F04914">
            <w:pPr>
              <w:tabs>
                <w:tab w:val="left" w:pos="4962"/>
              </w:tabs>
              <w:jc w:val="both"/>
            </w:pPr>
            <w:r w:rsidRPr="006F5298">
              <w:t>3</w:t>
            </w:r>
            <w:r w:rsidR="00F04914" w:rsidRPr="006F5298">
              <w:t>,</w:t>
            </w:r>
            <w:r w:rsidRPr="006F5298">
              <w:t>55</w:t>
            </w:r>
          </w:p>
        </w:tc>
        <w:tc>
          <w:tcPr>
            <w:tcW w:w="1856" w:type="dxa"/>
          </w:tcPr>
          <w:p w:rsidR="00C815B0" w:rsidRPr="006F5298" w:rsidRDefault="00F04914" w:rsidP="00185A90">
            <w:pPr>
              <w:tabs>
                <w:tab w:val="left" w:pos="4962"/>
              </w:tabs>
              <w:jc w:val="both"/>
            </w:pPr>
            <w:r w:rsidRPr="006F5298">
              <w:t>2,</w:t>
            </w:r>
            <w:r w:rsidR="004060DF" w:rsidRPr="006F5298">
              <w:t>55</w:t>
            </w:r>
            <w:r w:rsidR="004060DF" w:rsidRPr="006F5298">
              <w:rPr>
                <w:vertAlign w:val="superscript"/>
              </w:rPr>
              <w:t>b</w:t>
            </w:r>
            <w:r w:rsidR="004060DF" w:rsidRPr="006F5298">
              <w:t>(0-t)</w:t>
            </w:r>
          </w:p>
        </w:tc>
        <w:tc>
          <w:tcPr>
            <w:tcW w:w="1856" w:type="dxa"/>
          </w:tcPr>
          <w:p w:rsidR="00C815B0" w:rsidRPr="006F5298" w:rsidRDefault="00F04914" w:rsidP="00185A90">
            <w:pPr>
              <w:tabs>
                <w:tab w:val="left" w:pos="4962"/>
              </w:tabs>
              <w:jc w:val="both"/>
            </w:pPr>
            <w:r w:rsidRPr="006F5298">
              <w:t>0,</w:t>
            </w:r>
            <w:r w:rsidR="004060DF" w:rsidRPr="006F5298">
              <w:t>375</w:t>
            </w:r>
          </w:p>
        </w:tc>
        <w:tc>
          <w:tcPr>
            <w:tcW w:w="1856" w:type="dxa"/>
          </w:tcPr>
          <w:p w:rsidR="00C815B0" w:rsidRPr="006F5298" w:rsidRDefault="003049F8" w:rsidP="003B6789">
            <w:pPr>
              <w:tabs>
                <w:tab w:val="left" w:pos="4962"/>
              </w:tabs>
              <w:jc w:val="both"/>
            </w:pPr>
            <w:r w:rsidRPr="006F5298">
              <w:t>Незв’</w:t>
            </w:r>
            <w:r w:rsidR="004060DF" w:rsidRPr="006F5298">
              <w:t>язана лікарська речовина (ультрафільтр</w:t>
            </w:r>
            <w:r w:rsidR="003B6789" w:rsidRPr="006F5298">
              <w:t>ується</w:t>
            </w:r>
            <w:r w:rsidR="004060DF" w:rsidRPr="006F5298">
              <w:t>, </w:t>
            </w:r>
            <w:r w:rsidR="003B6789" w:rsidRPr="006F5298">
              <w:t>похідна</w:t>
            </w:r>
            <w:r w:rsidR="004060DF" w:rsidRPr="006F5298">
              <w:t xml:space="preserve"> (DDTC))</w:t>
            </w:r>
          </w:p>
        </w:tc>
      </w:tr>
    </w:tbl>
    <w:p w:rsidR="00C815B0" w:rsidRPr="006F5298" w:rsidRDefault="00C815B0" w:rsidP="00185A90">
      <w:pPr>
        <w:tabs>
          <w:tab w:val="left" w:pos="4962"/>
        </w:tabs>
        <w:jc w:val="both"/>
      </w:pPr>
    </w:p>
    <w:p w:rsidR="00FA11FC" w:rsidRPr="006F5298" w:rsidRDefault="00FA11FC" w:rsidP="006230AD">
      <w:pPr>
        <w:pStyle w:val="ad"/>
        <w:tabs>
          <w:tab w:val="left" w:pos="4962"/>
        </w:tabs>
        <w:spacing w:after="160"/>
        <w:ind w:left="426"/>
        <w:jc w:val="both"/>
      </w:pPr>
      <w:r w:rsidRPr="006F5298">
        <w:rPr>
          <w:sz w:val="22"/>
          <w:szCs w:val="22"/>
        </w:rPr>
        <w:t>У всіх дослідженнях використовувалися самці щурів лінії Вістар, за винятком Tamura et al., які використовували самців щурів лінії Donryu.</w:t>
      </w:r>
    </w:p>
    <w:p w:rsidR="00FA11FC" w:rsidRPr="006F5298" w:rsidRDefault="003049F8" w:rsidP="003049F8">
      <w:pPr>
        <w:pStyle w:val="ad"/>
        <w:tabs>
          <w:tab w:val="left" w:pos="4962"/>
        </w:tabs>
        <w:spacing w:after="160"/>
        <w:ind w:left="426"/>
        <w:jc w:val="both"/>
      </w:pPr>
      <w:r w:rsidRPr="006F5298">
        <w:rPr>
          <w:sz w:val="22"/>
          <w:szCs w:val="22"/>
          <w:vertAlign w:val="superscript"/>
        </w:rPr>
        <w:t xml:space="preserve">a </w:t>
      </w:r>
      <w:r w:rsidR="00FA11FC" w:rsidRPr="006F5298">
        <w:rPr>
          <w:sz w:val="22"/>
          <w:szCs w:val="22"/>
        </w:rPr>
        <w:t>Ф</w:t>
      </w:r>
      <w:r w:rsidR="005D3070" w:rsidRPr="006F5298">
        <w:rPr>
          <w:sz w:val="22"/>
          <w:szCs w:val="22"/>
        </w:rPr>
        <w:t>К параметри були отримані з рису</w:t>
      </w:r>
      <w:r w:rsidR="00FA11FC" w:rsidRPr="006F5298">
        <w:rPr>
          <w:sz w:val="22"/>
          <w:szCs w:val="22"/>
        </w:rPr>
        <w:t>нка 4 за допомогою програмного забезпечення для сканування (CurveUnscan).</w:t>
      </w:r>
    </w:p>
    <w:p w:rsidR="00FA11FC" w:rsidRPr="002F6658" w:rsidRDefault="003049F8" w:rsidP="003049F8">
      <w:pPr>
        <w:pStyle w:val="ad"/>
        <w:tabs>
          <w:tab w:val="left" w:pos="4962"/>
        </w:tabs>
        <w:spacing w:after="160"/>
        <w:ind w:left="426"/>
        <w:jc w:val="both"/>
        <w:rPr>
          <w:sz w:val="22"/>
          <w:szCs w:val="22"/>
        </w:rPr>
      </w:pPr>
      <w:r w:rsidRPr="006F5298">
        <w:rPr>
          <w:sz w:val="22"/>
          <w:szCs w:val="22"/>
          <w:vertAlign w:val="superscript"/>
        </w:rPr>
        <w:t xml:space="preserve">b </w:t>
      </w:r>
      <w:r w:rsidR="00FA11FC" w:rsidRPr="006F5298">
        <w:rPr>
          <w:sz w:val="22"/>
          <w:szCs w:val="22"/>
        </w:rPr>
        <w:t>Повідомляється як AUC</w:t>
      </w:r>
      <w:r w:rsidR="00FA11FC" w:rsidRPr="006F5298">
        <w:rPr>
          <w:sz w:val="22"/>
          <w:szCs w:val="22"/>
          <w:vertAlign w:val="subscript"/>
        </w:rPr>
        <w:t>(0-t)</w:t>
      </w:r>
      <w:r w:rsidR="00FA11FC" w:rsidRPr="006F5298">
        <w:rPr>
          <w:sz w:val="22"/>
          <w:szCs w:val="22"/>
        </w:rPr>
        <w:t xml:space="preserve"> = 7,49 мкг·год/мл·кг, що становить 2,25 мкг·год/мл у щурів </w:t>
      </w:r>
      <w:r w:rsidRPr="006F5298">
        <w:rPr>
          <w:sz w:val="22"/>
          <w:szCs w:val="22"/>
        </w:rPr>
        <w:t xml:space="preserve">з </w:t>
      </w:r>
      <w:r w:rsidR="00FA11FC" w:rsidRPr="006F5298">
        <w:rPr>
          <w:sz w:val="22"/>
          <w:szCs w:val="22"/>
        </w:rPr>
        <w:t xml:space="preserve">масою </w:t>
      </w:r>
      <w:r w:rsidRPr="006F5298">
        <w:rPr>
          <w:sz w:val="22"/>
          <w:szCs w:val="22"/>
        </w:rPr>
        <w:t xml:space="preserve">тіла </w:t>
      </w:r>
      <w:r w:rsidR="00FA11FC" w:rsidRPr="006F5298">
        <w:rPr>
          <w:sz w:val="22"/>
          <w:szCs w:val="22"/>
        </w:rPr>
        <w:t>300 г.</w:t>
      </w:r>
    </w:p>
    <w:p w:rsidR="00E76596" w:rsidRPr="002F6658" w:rsidRDefault="00E76596" w:rsidP="006438BA">
      <w:pPr>
        <w:pStyle w:val="ad"/>
        <w:tabs>
          <w:tab w:val="left" w:pos="4962"/>
        </w:tabs>
        <w:spacing w:after="160"/>
        <w:ind w:left="426"/>
        <w:rPr>
          <w:sz w:val="22"/>
          <w:szCs w:val="22"/>
        </w:rPr>
      </w:pPr>
    </w:p>
    <w:p w:rsidR="00FA11FC" w:rsidRPr="002A1932" w:rsidRDefault="003B6789" w:rsidP="002A1932">
      <w:r w:rsidRPr="002F6658">
        <w:br w:type="page"/>
      </w:r>
      <w:r w:rsidR="002A1932">
        <w:lastRenderedPageBreak/>
        <w:t xml:space="preserve">       </w:t>
      </w:r>
      <w:r w:rsidR="00FA11FC" w:rsidRPr="002F6658">
        <w:rPr>
          <w:b/>
          <w:bCs/>
          <w:sz w:val="28"/>
          <w:szCs w:val="28"/>
        </w:rPr>
        <w:t>Циклофосфамід</w:t>
      </w:r>
    </w:p>
    <w:p w:rsidR="00FA11FC" w:rsidRPr="006F5298" w:rsidRDefault="00FA11FC" w:rsidP="006438BA">
      <w:pPr>
        <w:pStyle w:val="ad"/>
        <w:tabs>
          <w:tab w:val="left" w:pos="4962"/>
        </w:tabs>
        <w:spacing w:after="160"/>
        <w:ind w:left="426"/>
        <w:rPr>
          <w:sz w:val="22"/>
          <w:szCs w:val="22"/>
        </w:rPr>
      </w:pPr>
      <w:r w:rsidRPr="006F5298">
        <w:rPr>
          <w:b/>
          <w:bCs/>
          <w:sz w:val="22"/>
          <w:szCs w:val="22"/>
        </w:rPr>
        <w:t>Номер CAS:</w:t>
      </w:r>
      <w:r w:rsidRPr="006F5298">
        <w:rPr>
          <w:sz w:val="22"/>
          <w:szCs w:val="22"/>
        </w:rPr>
        <w:t xml:space="preserve"> 50-18-0</w:t>
      </w:r>
    </w:p>
    <w:tbl>
      <w:tblPr>
        <w:tblStyle w:val="ac"/>
        <w:tblW w:w="0" w:type="auto"/>
        <w:tblLayout w:type="fixed"/>
        <w:tblLook w:val="04A0" w:firstRow="1" w:lastRow="0" w:firstColumn="1" w:lastColumn="0" w:noHBand="0" w:noVBand="1"/>
      </w:tblPr>
      <w:tblGrid>
        <w:gridCol w:w="1302"/>
        <w:gridCol w:w="2099"/>
        <w:gridCol w:w="1981"/>
        <w:gridCol w:w="1417"/>
        <w:gridCol w:w="1560"/>
        <w:gridCol w:w="1509"/>
        <w:gridCol w:w="1860"/>
        <w:gridCol w:w="1326"/>
        <w:gridCol w:w="1791"/>
      </w:tblGrid>
      <w:tr w:rsidR="001340B7" w:rsidRPr="006F5298" w:rsidTr="002208D7">
        <w:tc>
          <w:tcPr>
            <w:tcW w:w="1302" w:type="dxa"/>
          </w:tcPr>
          <w:p w:rsidR="003B6789" w:rsidRPr="006F5298" w:rsidRDefault="003B6789" w:rsidP="00F01EC1">
            <w:pPr>
              <w:pStyle w:val="ad"/>
              <w:tabs>
                <w:tab w:val="left" w:pos="4962"/>
              </w:tabs>
              <w:rPr>
                <w:b/>
                <w:bCs/>
                <w:sz w:val="20"/>
                <w:szCs w:val="20"/>
              </w:rPr>
            </w:pPr>
            <w:r w:rsidRPr="006F5298">
              <w:rPr>
                <w:b/>
                <w:bCs/>
                <w:sz w:val="20"/>
                <w:szCs w:val="20"/>
              </w:rPr>
              <w:t xml:space="preserve">NOAEL у щурів </w:t>
            </w:r>
          </w:p>
          <w:p w:rsidR="003B6789" w:rsidRPr="006F5298" w:rsidRDefault="003B6789" w:rsidP="00F01EC1">
            <w:pPr>
              <w:pStyle w:val="ad"/>
              <w:tabs>
                <w:tab w:val="left" w:pos="4962"/>
              </w:tabs>
              <w:rPr>
                <w:b/>
                <w:bCs/>
                <w:sz w:val="20"/>
                <w:szCs w:val="20"/>
              </w:rPr>
            </w:pPr>
          </w:p>
          <w:p w:rsidR="003B6789" w:rsidRPr="006F5298" w:rsidRDefault="003B6789" w:rsidP="00F01EC1">
            <w:pPr>
              <w:pStyle w:val="ad"/>
              <w:tabs>
                <w:tab w:val="left" w:pos="4962"/>
              </w:tabs>
              <w:rPr>
                <w:b/>
                <w:bCs/>
                <w:sz w:val="20"/>
                <w:szCs w:val="20"/>
              </w:rPr>
            </w:pPr>
            <w:r w:rsidRPr="006F5298">
              <w:rPr>
                <w:b/>
                <w:bCs/>
                <w:sz w:val="20"/>
                <w:szCs w:val="20"/>
              </w:rPr>
              <w:t xml:space="preserve">Доза </w:t>
            </w:r>
          </w:p>
          <w:p w:rsidR="003B6789" w:rsidRPr="006F5298" w:rsidRDefault="003B6789" w:rsidP="00F01EC1">
            <w:pPr>
              <w:pStyle w:val="ad"/>
              <w:tabs>
                <w:tab w:val="left" w:pos="4962"/>
              </w:tabs>
              <w:rPr>
                <w:b/>
                <w:bCs/>
                <w:sz w:val="20"/>
                <w:szCs w:val="20"/>
              </w:rPr>
            </w:pPr>
          </w:p>
          <w:p w:rsidR="003B6789" w:rsidRPr="006F5298" w:rsidRDefault="003B6789" w:rsidP="00F01EC1">
            <w:pPr>
              <w:pStyle w:val="ad"/>
              <w:tabs>
                <w:tab w:val="left" w:pos="4962"/>
              </w:tabs>
              <w:rPr>
                <w:b/>
                <w:bCs/>
                <w:sz w:val="20"/>
                <w:szCs w:val="20"/>
                <w:vertAlign w:val="subscript"/>
              </w:rPr>
            </w:pPr>
            <w:r w:rsidRPr="006F5298">
              <w:rPr>
                <w:b/>
                <w:bCs/>
                <w:sz w:val="20"/>
                <w:szCs w:val="20"/>
              </w:rPr>
              <w:t>C</w:t>
            </w:r>
            <w:r w:rsidRPr="006F5298">
              <w:rPr>
                <w:b/>
                <w:bCs/>
                <w:sz w:val="20"/>
                <w:szCs w:val="20"/>
                <w:vertAlign w:val="subscript"/>
              </w:rPr>
              <w:t>max</w:t>
            </w:r>
          </w:p>
          <w:p w:rsidR="003B6789" w:rsidRPr="006F5298" w:rsidRDefault="003B6789" w:rsidP="00F01EC1">
            <w:pPr>
              <w:pStyle w:val="ad"/>
              <w:tabs>
                <w:tab w:val="left" w:pos="4962"/>
              </w:tabs>
              <w:rPr>
                <w:b/>
                <w:bCs/>
                <w:sz w:val="20"/>
                <w:szCs w:val="20"/>
              </w:rPr>
            </w:pPr>
          </w:p>
          <w:p w:rsidR="003B6789" w:rsidRPr="006F5298" w:rsidRDefault="003B6789" w:rsidP="00F01EC1">
            <w:pPr>
              <w:pStyle w:val="ad"/>
              <w:tabs>
                <w:tab w:val="left" w:pos="4962"/>
              </w:tabs>
              <w:rPr>
                <w:sz w:val="20"/>
                <w:szCs w:val="20"/>
              </w:rPr>
            </w:pPr>
            <w:r w:rsidRPr="006F5298">
              <w:rPr>
                <w:b/>
                <w:bCs/>
                <w:sz w:val="20"/>
                <w:szCs w:val="20"/>
              </w:rPr>
              <w:t>AUC</w:t>
            </w:r>
          </w:p>
        </w:tc>
        <w:tc>
          <w:tcPr>
            <w:tcW w:w="2099" w:type="dxa"/>
          </w:tcPr>
          <w:p w:rsidR="003B6789" w:rsidRPr="006F5298" w:rsidRDefault="003B6789" w:rsidP="00F01EC1">
            <w:pPr>
              <w:pStyle w:val="ad"/>
              <w:tabs>
                <w:tab w:val="left" w:pos="4962"/>
              </w:tabs>
              <w:rPr>
                <w:b/>
                <w:bCs/>
                <w:sz w:val="20"/>
                <w:szCs w:val="20"/>
              </w:rPr>
            </w:pPr>
            <w:r w:rsidRPr="006F5298">
              <w:rPr>
                <w:b/>
                <w:bCs/>
                <w:sz w:val="20"/>
                <w:szCs w:val="20"/>
              </w:rPr>
              <w:t xml:space="preserve">LOAEL у щурів </w:t>
            </w:r>
          </w:p>
          <w:p w:rsidR="003B6789" w:rsidRPr="006F5298" w:rsidRDefault="003B6789" w:rsidP="00F01EC1">
            <w:pPr>
              <w:pStyle w:val="ad"/>
              <w:tabs>
                <w:tab w:val="left" w:pos="4962"/>
              </w:tabs>
              <w:rPr>
                <w:b/>
                <w:bCs/>
                <w:sz w:val="20"/>
                <w:szCs w:val="20"/>
              </w:rPr>
            </w:pPr>
          </w:p>
          <w:p w:rsidR="003B6789" w:rsidRPr="006F5298" w:rsidRDefault="003B6789" w:rsidP="00F01EC1">
            <w:pPr>
              <w:pStyle w:val="ad"/>
              <w:tabs>
                <w:tab w:val="left" w:pos="4962"/>
              </w:tabs>
              <w:rPr>
                <w:b/>
                <w:bCs/>
                <w:sz w:val="20"/>
                <w:szCs w:val="20"/>
              </w:rPr>
            </w:pPr>
            <w:r w:rsidRPr="006F5298">
              <w:rPr>
                <w:b/>
                <w:bCs/>
                <w:sz w:val="20"/>
                <w:szCs w:val="20"/>
              </w:rPr>
              <w:t xml:space="preserve">Доза </w:t>
            </w:r>
          </w:p>
          <w:p w:rsidR="003B6789" w:rsidRPr="006F5298" w:rsidRDefault="003B6789" w:rsidP="00F01EC1">
            <w:pPr>
              <w:pStyle w:val="ad"/>
              <w:tabs>
                <w:tab w:val="left" w:pos="4962"/>
              </w:tabs>
              <w:rPr>
                <w:b/>
                <w:bCs/>
                <w:sz w:val="20"/>
                <w:szCs w:val="20"/>
              </w:rPr>
            </w:pPr>
          </w:p>
          <w:p w:rsidR="003B6789" w:rsidRPr="006F5298" w:rsidRDefault="003B6789" w:rsidP="00F01EC1">
            <w:pPr>
              <w:pStyle w:val="ad"/>
              <w:tabs>
                <w:tab w:val="left" w:pos="4962"/>
              </w:tabs>
              <w:rPr>
                <w:b/>
                <w:bCs/>
                <w:sz w:val="20"/>
                <w:szCs w:val="20"/>
                <w:vertAlign w:val="subscript"/>
              </w:rPr>
            </w:pPr>
            <w:r w:rsidRPr="006F5298">
              <w:rPr>
                <w:b/>
                <w:bCs/>
                <w:sz w:val="20"/>
                <w:szCs w:val="20"/>
              </w:rPr>
              <w:t>C</w:t>
            </w:r>
            <w:r w:rsidRPr="006F5298">
              <w:rPr>
                <w:b/>
                <w:bCs/>
                <w:sz w:val="20"/>
                <w:szCs w:val="20"/>
                <w:vertAlign w:val="subscript"/>
              </w:rPr>
              <w:t>max</w:t>
            </w:r>
          </w:p>
          <w:p w:rsidR="003B6789" w:rsidRPr="006F5298" w:rsidRDefault="003B6789" w:rsidP="00F01EC1">
            <w:pPr>
              <w:pStyle w:val="ad"/>
              <w:tabs>
                <w:tab w:val="left" w:pos="4962"/>
              </w:tabs>
              <w:rPr>
                <w:b/>
                <w:bCs/>
                <w:sz w:val="20"/>
                <w:szCs w:val="20"/>
              </w:rPr>
            </w:pPr>
          </w:p>
          <w:p w:rsidR="003B6789" w:rsidRPr="006F5298" w:rsidRDefault="003B6789" w:rsidP="00F01EC1">
            <w:pPr>
              <w:pStyle w:val="ad"/>
              <w:tabs>
                <w:tab w:val="left" w:pos="4962"/>
              </w:tabs>
              <w:rPr>
                <w:sz w:val="20"/>
                <w:szCs w:val="20"/>
              </w:rPr>
            </w:pPr>
            <w:r w:rsidRPr="006F5298">
              <w:rPr>
                <w:b/>
                <w:bCs/>
                <w:sz w:val="20"/>
                <w:szCs w:val="20"/>
              </w:rPr>
              <w:t>AUC</w:t>
            </w:r>
          </w:p>
        </w:tc>
        <w:tc>
          <w:tcPr>
            <w:tcW w:w="1981" w:type="dxa"/>
          </w:tcPr>
          <w:p w:rsidR="003B6789" w:rsidRPr="006F5298" w:rsidRDefault="003B6789" w:rsidP="00F01EC1">
            <w:pPr>
              <w:pStyle w:val="ad"/>
              <w:tabs>
                <w:tab w:val="left" w:pos="4962"/>
              </w:tabs>
              <w:rPr>
                <w:sz w:val="20"/>
                <w:szCs w:val="20"/>
              </w:rPr>
            </w:pPr>
            <w:r w:rsidRPr="006F5298">
              <w:rPr>
                <w:b/>
                <w:bCs/>
                <w:sz w:val="20"/>
                <w:szCs w:val="20"/>
              </w:rPr>
              <w:t>Результати, отримані на щурах</w:t>
            </w:r>
          </w:p>
        </w:tc>
        <w:tc>
          <w:tcPr>
            <w:tcW w:w="1417" w:type="dxa"/>
          </w:tcPr>
          <w:p w:rsidR="003B6789" w:rsidRPr="006F5298" w:rsidRDefault="004F06AA" w:rsidP="00F01EC1">
            <w:pPr>
              <w:pStyle w:val="ad"/>
              <w:tabs>
                <w:tab w:val="left" w:pos="4962"/>
              </w:tabs>
              <w:rPr>
                <w:b/>
                <w:bCs/>
                <w:sz w:val="20"/>
                <w:szCs w:val="20"/>
              </w:rPr>
            </w:pPr>
            <w:r w:rsidRPr="006F5298">
              <w:rPr>
                <w:b/>
                <w:bCs/>
                <w:sz w:val="20"/>
                <w:szCs w:val="20"/>
              </w:rPr>
              <w:t>NOAEL у крол</w:t>
            </w:r>
            <w:r w:rsidR="003B6789" w:rsidRPr="006F5298">
              <w:rPr>
                <w:b/>
                <w:bCs/>
                <w:sz w:val="20"/>
                <w:szCs w:val="20"/>
              </w:rPr>
              <w:t xml:space="preserve">ів </w:t>
            </w:r>
          </w:p>
          <w:p w:rsidR="003B6789" w:rsidRPr="006F5298" w:rsidRDefault="003B6789" w:rsidP="00F01EC1">
            <w:pPr>
              <w:pStyle w:val="ad"/>
              <w:tabs>
                <w:tab w:val="left" w:pos="4962"/>
              </w:tabs>
              <w:rPr>
                <w:b/>
                <w:bCs/>
                <w:sz w:val="20"/>
                <w:szCs w:val="20"/>
              </w:rPr>
            </w:pPr>
          </w:p>
          <w:p w:rsidR="003B6789" w:rsidRPr="006F5298" w:rsidRDefault="003B6789" w:rsidP="00F01EC1">
            <w:pPr>
              <w:pStyle w:val="ad"/>
              <w:tabs>
                <w:tab w:val="left" w:pos="4962"/>
              </w:tabs>
              <w:rPr>
                <w:b/>
                <w:bCs/>
                <w:sz w:val="20"/>
                <w:szCs w:val="20"/>
              </w:rPr>
            </w:pPr>
            <w:r w:rsidRPr="006F5298">
              <w:rPr>
                <w:b/>
                <w:bCs/>
                <w:sz w:val="20"/>
                <w:szCs w:val="20"/>
              </w:rPr>
              <w:t xml:space="preserve">Доза </w:t>
            </w:r>
          </w:p>
          <w:p w:rsidR="003B6789" w:rsidRPr="006F5298" w:rsidRDefault="003B6789" w:rsidP="00F01EC1">
            <w:pPr>
              <w:pStyle w:val="ad"/>
              <w:tabs>
                <w:tab w:val="left" w:pos="4962"/>
              </w:tabs>
              <w:rPr>
                <w:b/>
                <w:bCs/>
                <w:sz w:val="20"/>
                <w:szCs w:val="20"/>
              </w:rPr>
            </w:pPr>
          </w:p>
          <w:p w:rsidR="003B6789" w:rsidRPr="006F5298" w:rsidRDefault="003B6789" w:rsidP="00F01EC1">
            <w:pPr>
              <w:pStyle w:val="ad"/>
              <w:tabs>
                <w:tab w:val="left" w:pos="4962"/>
              </w:tabs>
              <w:rPr>
                <w:b/>
                <w:bCs/>
                <w:sz w:val="20"/>
                <w:szCs w:val="20"/>
                <w:vertAlign w:val="subscript"/>
              </w:rPr>
            </w:pPr>
            <w:r w:rsidRPr="006F5298">
              <w:rPr>
                <w:b/>
                <w:bCs/>
                <w:sz w:val="20"/>
                <w:szCs w:val="20"/>
              </w:rPr>
              <w:t>C</w:t>
            </w:r>
            <w:r w:rsidRPr="006F5298">
              <w:rPr>
                <w:b/>
                <w:bCs/>
                <w:sz w:val="20"/>
                <w:szCs w:val="20"/>
                <w:vertAlign w:val="subscript"/>
              </w:rPr>
              <w:t>max</w:t>
            </w:r>
          </w:p>
          <w:p w:rsidR="003B6789" w:rsidRPr="006F5298" w:rsidRDefault="003B6789" w:rsidP="00F01EC1">
            <w:pPr>
              <w:pStyle w:val="ad"/>
              <w:tabs>
                <w:tab w:val="left" w:pos="4962"/>
              </w:tabs>
              <w:rPr>
                <w:b/>
                <w:bCs/>
                <w:sz w:val="20"/>
                <w:szCs w:val="20"/>
              </w:rPr>
            </w:pPr>
          </w:p>
          <w:p w:rsidR="003B6789" w:rsidRPr="006F5298" w:rsidRDefault="003B6789" w:rsidP="00F01EC1">
            <w:pPr>
              <w:pStyle w:val="ad"/>
              <w:tabs>
                <w:tab w:val="left" w:pos="4962"/>
              </w:tabs>
              <w:rPr>
                <w:sz w:val="20"/>
                <w:szCs w:val="20"/>
              </w:rPr>
            </w:pPr>
            <w:r w:rsidRPr="006F5298">
              <w:rPr>
                <w:b/>
                <w:bCs/>
                <w:sz w:val="20"/>
                <w:szCs w:val="20"/>
              </w:rPr>
              <w:t>AUC</w:t>
            </w:r>
          </w:p>
        </w:tc>
        <w:tc>
          <w:tcPr>
            <w:tcW w:w="1560" w:type="dxa"/>
          </w:tcPr>
          <w:p w:rsidR="003B6789" w:rsidRPr="006F5298" w:rsidRDefault="004F06AA" w:rsidP="00F01EC1">
            <w:pPr>
              <w:pStyle w:val="ad"/>
              <w:tabs>
                <w:tab w:val="left" w:pos="4962"/>
              </w:tabs>
              <w:rPr>
                <w:b/>
                <w:bCs/>
                <w:sz w:val="20"/>
                <w:szCs w:val="20"/>
              </w:rPr>
            </w:pPr>
            <w:r w:rsidRPr="006F5298">
              <w:rPr>
                <w:b/>
                <w:bCs/>
                <w:sz w:val="20"/>
                <w:szCs w:val="20"/>
              </w:rPr>
              <w:t>LOAEL у крол</w:t>
            </w:r>
            <w:r w:rsidR="003B6789" w:rsidRPr="006F5298">
              <w:rPr>
                <w:b/>
                <w:bCs/>
                <w:sz w:val="20"/>
                <w:szCs w:val="20"/>
              </w:rPr>
              <w:t xml:space="preserve">ів </w:t>
            </w:r>
          </w:p>
          <w:p w:rsidR="003B6789" w:rsidRPr="006F5298" w:rsidRDefault="003B6789" w:rsidP="00F01EC1">
            <w:pPr>
              <w:pStyle w:val="ad"/>
              <w:tabs>
                <w:tab w:val="left" w:pos="4962"/>
              </w:tabs>
              <w:rPr>
                <w:b/>
                <w:bCs/>
                <w:sz w:val="20"/>
                <w:szCs w:val="20"/>
              </w:rPr>
            </w:pPr>
          </w:p>
          <w:p w:rsidR="003B6789" w:rsidRPr="006F5298" w:rsidRDefault="003B6789" w:rsidP="00F01EC1">
            <w:pPr>
              <w:pStyle w:val="ad"/>
              <w:tabs>
                <w:tab w:val="left" w:pos="4962"/>
              </w:tabs>
              <w:rPr>
                <w:b/>
                <w:bCs/>
                <w:sz w:val="20"/>
                <w:szCs w:val="20"/>
              </w:rPr>
            </w:pPr>
            <w:r w:rsidRPr="006F5298">
              <w:rPr>
                <w:b/>
                <w:bCs/>
                <w:sz w:val="20"/>
                <w:szCs w:val="20"/>
              </w:rPr>
              <w:t xml:space="preserve">Доза </w:t>
            </w:r>
          </w:p>
          <w:p w:rsidR="003B6789" w:rsidRPr="006F5298" w:rsidRDefault="003B6789" w:rsidP="00F01EC1">
            <w:pPr>
              <w:pStyle w:val="ad"/>
              <w:tabs>
                <w:tab w:val="left" w:pos="4962"/>
              </w:tabs>
              <w:rPr>
                <w:b/>
                <w:bCs/>
                <w:sz w:val="20"/>
                <w:szCs w:val="20"/>
              </w:rPr>
            </w:pPr>
          </w:p>
          <w:p w:rsidR="003B6789" w:rsidRPr="006F5298" w:rsidRDefault="003B6789" w:rsidP="00F01EC1">
            <w:pPr>
              <w:pStyle w:val="ad"/>
              <w:tabs>
                <w:tab w:val="left" w:pos="4962"/>
              </w:tabs>
              <w:rPr>
                <w:b/>
                <w:bCs/>
                <w:sz w:val="20"/>
                <w:szCs w:val="20"/>
                <w:vertAlign w:val="subscript"/>
              </w:rPr>
            </w:pPr>
            <w:r w:rsidRPr="006F5298">
              <w:rPr>
                <w:b/>
                <w:bCs/>
                <w:sz w:val="20"/>
                <w:szCs w:val="20"/>
              </w:rPr>
              <w:t>C</w:t>
            </w:r>
            <w:r w:rsidRPr="006F5298">
              <w:rPr>
                <w:b/>
                <w:bCs/>
                <w:sz w:val="20"/>
                <w:szCs w:val="20"/>
                <w:vertAlign w:val="subscript"/>
              </w:rPr>
              <w:t>max</w:t>
            </w:r>
          </w:p>
          <w:p w:rsidR="003B6789" w:rsidRPr="006F5298" w:rsidRDefault="003B6789" w:rsidP="00F01EC1">
            <w:pPr>
              <w:pStyle w:val="ad"/>
              <w:tabs>
                <w:tab w:val="left" w:pos="4962"/>
              </w:tabs>
              <w:rPr>
                <w:b/>
                <w:bCs/>
                <w:sz w:val="20"/>
                <w:szCs w:val="20"/>
              </w:rPr>
            </w:pPr>
          </w:p>
          <w:p w:rsidR="003B6789" w:rsidRPr="006F5298" w:rsidRDefault="003B6789" w:rsidP="00F01EC1">
            <w:pPr>
              <w:pStyle w:val="ad"/>
              <w:tabs>
                <w:tab w:val="left" w:pos="4962"/>
              </w:tabs>
              <w:rPr>
                <w:sz w:val="20"/>
                <w:szCs w:val="20"/>
              </w:rPr>
            </w:pPr>
            <w:r w:rsidRPr="006F5298">
              <w:rPr>
                <w:b/>
                <w:bCs/>
                <w:sz w:val="20"/>
                <w:szCs w:val="20"/>
              </w:rPr>
              <w:t>AUC</w:t>
            </w:r>
          </w:p>
        </w:tc>
        <w:tc>
          <w:tcPr>
            <w:tcW w:w="1509" w:type="dxa"/>
          </w:tcPr>
          <w:p w:rsidR="003B6789" w:rsidRPr="006F5298" w:rsidRDefault="004F06AA" w:rsidP="004F06AA">
            <w:pPr>
              <w:pStyle w:val="ad"/>
              <w:tabs>
                <w:tab w:val="left" w:pos="4962"/>
              </w:tabs>
              <w:rPr>
                <w:sz w:val="20"/>
                <w:szCs w:val="20"/>
              </w:rPr>
            </w:pPr>
            <w:r w:rsidRPr="006F5298">
              <w:rPr>
                <w:b/>
                <w:bCs/>
                <w:sz w:val="20"/>
                <w:szCs w:val="20"/>
              </w:rPr>
              <w:t>Результати, отримані на кроля</w:t>
            </w:r>
            <w:r w:rsidR="003B6789" w:rsidRPr="006F5298">
              <w:rPr>
                <w:b/>
                <w:bCs/>
                <w:sz w:val="20"/>
                <w:szCs w:val="20"/>
              </w:rPr>
              <w:t>х</w:t>
            </w:r>
          </w:p>
        </w:tc>
        <w:tc>
          <w:tcPr>
            <w:tcW w:w="1860" w:type="dxa"/>
          </w:tcPr>
          <w:p w:rsidR="003B6789" w:rsidRPr="006F5298" w:rsidRDefault="003B6789" w:rsidP="00F01EC1">
            <w:pPr>
              <w:pStyle w:val="ad"/>
              <w:tabs>
                <w:tab w:val="left" w:pos="4962"/>
              </w:tabs>
              <w:rPr>
                <w:b/>
                <w:bCs/>
                <w:sz w:val="20"/>
                <w:szCs w:val="20"/>
              </w:rPr>
            </w:pPr>
            <w:r w:rsidRPr="006F5298">
              <w:rPr>
                <w:b/>
                <w:bCs/>
                <w:sz w:val="20"/>
                <w:szCs w:val="20"/>
              </w:rPr>
              <w:t xml:space="preserve">Доза для людини </w:t>
            </w:r>
          </w:p>
          <w:p w:rsidR="003B6789" w:rsidRPr="006F5298" w:rsidRDefault="003B6789" w:rsidP="00F01EC1">
            <w:pPr>
              <w:pStyle w:val="ad"/>
              <w:tabs>
                <w:tab w:val="left" w:pos="4962"/>
              </w:tabs>
              <w:rPr>
                <w:b/>
                <w:bCs/>
                <w:sz w:val="20"/>
                <w:szCs w:val="20"/>
              </w:rPr>
            </w:pPr>
          </w:p>
          <w:p w:rsidR="003B6789" w:rsidRPr="006F5298" w:rsidRDefault="003B6789" w:rsidP="00F01EC1">
            <w:pPr>
              <w:pStyle w:val="ad"/>
              <w:tabs>
                <w:tab w:val="left" w:pos="4962"/>
              </w:tabs>
              <w:rPr>
                <w:b/>
                <w:bCs/>
                <w:sz w:val="20"/>
                <w:szCs w:val="20"/>
                <w:vertAlign w:val="subscript"/>
              </w:rPr>
            </w:pPr>
            <w:r w:rsidRPr="006F5298">
              <w:rPr>
                <w:b/>
                <w:bCs/>
                <w:sz w:val="20"/>
                <w:szCs w:val="20"/>
              </w:rPr>
              <w:t>C</w:t>
            </w:r>
            <w:r w:rsidRPr="006F5298">
              <w:rPr>
                <w:b/>
                <w:bCs/>
                <w:sz w:val="20"/>
                <w:szCs w:val="20"/>
                <w:vertAlign w:val="subscript"/>
              </w:rPr>
              <w:t>max</w:t>
            </w:r>
          </w:p>
          <w:p w:rsidR="003B6789" w:rsidRPr="006F5298" w:rsidRDefault="003B6789" w:rsidP="00F01EC1">
            <w:pPr>
              <w:pStyle w:val="ad"/>
              <w:tabs>
                <w:tab w:val="left" w:pos="4962"/>
              </w:tabs>
              <w:rPr>
                <w:b/>
                <w:bCs/>
                <w:sz w:val="20"/>
                <w:szCs w:val="20"/>
              </w:rPr>
            </w:pPr>
          </w:p>
          <w:p w:rsidR="003B6789" w:rsidRPr="006F5298" w:rsidRDefault="003B6789" w:rsidP="00F01EC1">
            <w:pPr>
              <w:pStyle w:val="ad"/>
              <w:tabs>
                <w:tab w:val="left" w:pos="4962"/>
              </w:tabs>
              <w:rPr>
                <w:sz w:val="20"/>
                <w:szCs w:val="20"/>
              </w:rPr>
            </w:pPr>
            <w:r w:rsidRPr="006F5298">
              <w:rPr>
                <w:b/>
                <w:bCs/>
                <w:sz w:val="20"/>
                <w:szCs w:val="20"/>
              </w:rPr>
              <w:t>AUC</w:t>
            </w:r>
          </w:p>
          <w:p w:rsidR="003B6789" w:rsidRPr="006F5298" w:rsidRDefault="003B6789" w:rsidP="00F01EC1">
            <w:pPr>
              <w:pStyle w:val="ad"/>
              <w:tabs>
                <w:tab w:val="left" w:pos="4962"/>
              </w:tabs>
              <w:rPr>
                <w:sz w:val="20"/>
                <w:szCs w:val="20"/>
              </w:rPr>
            </w:pPr>
          </w:p>
        </w:tc>
        <w:tc>
          <w:tcPr>
            <w:tcW w:w="1326" w:type="dxa"/>
          </w:tcPr>
          <w:p w:rsidR="003B6789" w:rsidRPr="006F5298" w:rsidRDefault="003B6789" w:rsidP="00F01EC1">
            <w:pPr>
              <w:pStyle w:val="ad"/>
              <w:tabs>
                <w:tab w:val="left" w:pos="4962"/>
              </w:tabs>
              <w:rPr>
                <w:b/>
                <w:bCs/>
                <w:sz w:val="20"/>
                <w:szCs w:val="20"/>
              </w:rPr>
            </w:pPr>
            <w:r w:rsidRPr="006F5298">
              <w:rPr>
                <w:b/>
                <w:bCs/>
                <w:sz w:val="20"/>
                <w:szCs w:val="20"/>
              </w:rPr>
              <w:t xml:space="preserve">Межі </w:t>
            </w:r>
          </w:p>
          <w:p w:rsidR="003B6789" w:rsidRPr="006F5298" w:rsidRDefault="003B6789" w:rsidP="00F01EC1">
            <w:pPr>
              <w:pStyle w:val="ad"/>
              <w:tabs>
                <w:tab w:val="left" w:pos="4962"/>
              </w:tabs>
              <w:rPr>
                <w:b/>
                <w:bCs/>
                <w:sz w:val="20"/>
                <w:szCs w:val="20"/>
              </w:rPr>
            </w:pPr>
          </w:p>
          <w:p w:rsidR="00F13690" w:rsidRPr="006F5298" w:rsidRDefault="003B6789" w:rsidP="00F01EC1">
            <w:pPr>
              <w:pStyle w:val="ad"/>
              <w:tabs>
                <w:tab w:val="left" w:pos="4962"/>
              </w:tabs>
              <w:rPr>
                <w:b/>
                <w:bCs/>
                <w:sz w:val="20"/>
                <w:szCs w:val="20"/>
              </w:rPr>
            </w:pPr>
            <w:r w:rsidRPr="006F5298">
              <w:rPr>
                <w:b/>
                <w:bCs/>
                <w:sz w:val="20"/>
                <w:szCs w:val="20"/>
              </w:rPr>
              <w:t>NOAEL/</w:t>
            </w:r>
          </w:p>
          <w:p w:rsidR="003B6789" w:rsidRPr="006F5298" w:rsidRDefault="003B6789" w:rsidP="00F01EC1">
            <w:pPr>
              <w:pStyle w:val="ad"/>
              <w:tabs>
                <w:tab w:val="left" w:pos="4962"/>
              </w:tabs>
              <w:rPr>
                <w:b/>
                <w:bCs/>
                <w:sz w:val="20"/>
                <w:szCs w:val="20"/>
              </w:rPr>
            </w:pPr>
            <w:r w:rsidRPr="006F5298">
              <w:rPr>
                <w:b/>
                <w:bCs/>
                <w:sz w:val="20"/>
                <w:szCs w:val="20"/>
              </w:rPr>
              <w:t xml:space="preserve">людини </w:t>
            </w:r>
          </w:p>
          <w:p w:rsidR="003B6789" w:rsidRPr="006F5298" w:rsidRDefault="003B6789" w:rsidP="00F01EC1">
            <w:pPr>
              <w:pStyle w:val="ad"/>
              <w:tabs>
                <w:tab w:val="left" w:pos="4962"/>
              </w:tabs>
              <w:rPr>
                <w:b/>
                <w:bCs/>
                <w:sz w:val="20"/>
                <w:szCs w:val="20"/>
              </w:rPr>
            </w:pPr>
          </w:p>
          <w:p w:rsidR="00F13690" w:rsidRPr="006F5298" w:rsidRDefault="003B6789" w:rsidP="00F01EC1">
            <w:pPr>
              <w:pStyle w:val="ad"/>
              <w:tabs>
                <w:tab w:val="left" w:pos="4962"/>
              </w:tabs>
              <w:rPr>
                <w:b/>
                <w:bCs/>
                <w:sz w:val="20"/>
                <w:szCs w:val="20"/>
              </w:rPr>
            </w:pPr>
            <w:r w:rsidRPr="006F5298">
              <w:rPr>
                <w:b/>
                <w:bCs/>
                <w:sz w:val="20"/>
                <w:szCs w:val="20"/>
              </w:rPr>
              <w:t>LOAEL/</w:t>
            </w:r>
          </w:p>
          <w:p w:rsidR="003B6789" w:rsidRPr="006F5298" w:rsidRDefault="003B6789" w:rsidP="00F01EC1">
            <w:pPr>
              <w:pStyle w:val="ad"/>
              <w:tabs>
                <w:tab w:val="left" w:pos="4962"/>
              </w:tabs>
              <w:rPr>
                <w:sz w:val="20"/>
                <w:szCs w:val="20"/>
              </w:rPr>
            </w:pPr>
            <w:r w:rsidRPr="006F5298">
              <w:rPr>
                <w:b/>
                <w:bCs/>
                <w:sz w:val="20"/>
                <w:szCs w:val="20"/>
              </w:rPr>
              <w:t>людини</w:t>
            </w:r>
          </w:p>
        </w:tc>
        <w:tc>
          <w:tcPr>
            <w:tcW w:w="1791" w:type="dxa"/>
          </w:tcPr>
          <w:p w:rsidR="003B6789" w:rsidRPr="006F5298" w:rsidRDefault="003B6789" w:rsidP="00F01EC1">
            <w:pPr>
              <w:pStyle w:val="ad"/>
              <w:tabs>
                <w:tab w:val="left" w:pos="4962"/>
              </w:tabs>
              <w:rPr>
                <w:sz w:val="20"/>
                <w:szCs w:val="20"/>
              </w:rPr>
            </w:pPr>
            <w:r w:rsidRPr="006F5298">
              <w:rPr>
                <w:b/>
                <w:bCs/>
                <w:sz w:val="20"/>
                <w:szCs w:val="20"/>
              </w:rPr>
              <w:t>Примітки</w:t>
            </w:r>
          </w:p>
        </w:tc>
      </w:tr>
      <w:tr w:rsidR="001340B7" w:rsidRPr="002F6658" w:rsidTr="002208D7">
        <w:tc>
          <w:tcPr>
            <w:tcW w:w="1302" w:type="dxa"/>
          </w:tcPr>
          <w:p w:rsidR="00E16DE2" w:rsidRDefault="000816D2" w:rsidP="000816D2">
            <w:pPr>
              <w:pStyle w:val="ad"/>
              <w:tabs>
                <w:tab w:val="left" w:pos="4962"/>
              </w:tabs>
              <w:rPr>
                <w:sz w:val="22"/>
                <w:szCs w:val="22"/>
              </w:rPr>
            </w:pPr>
            <w:r w:rsidRPr="006F5298">
              <w:rPr>
                <w:sz w:val="22"/>
                <w:szCs w:val="22"/>
              </w:rPr>
              <w:t>NOAEL не визначений (&lt;</w:t>
            </w:r>
            <w:r w:rsidR="004F06AA" w:rsidRPr="006F5298">
              <w:rPr>
                <w:sz w:val="22"/>
                <w:szCs w:val="22"/>
              </w:rPr>
              <w:t> </w:t>
            </w:r>
            <w:r w:rsidRPr="006F5298">
              <w:rPr>
                <w:sz w:val="22"/>
                <w:szCs w:val="22"/>
              </w:rPr>
              <w:t>2,5</w:t>
            </w:r>
            <w:r w:rsidR="004F06AA" w:rsidRPr="006F5298">
              <w:rPr>
                <w:sz w:val="22"/>
                <w:szCs w:val="22"/>
              </w:rPr>
              <w:t> </w:t>
            </w:r>
            <w:r w:rsidRPr="006F5298">
              <w:rPr>
                <w:sz w:val="22"/>
                <w:szCs w:val="22"/>
              </w:rPr>
              <w:t>мг/</w:t>
            </w:r>
          </w:p>
          <w:p w:rsidR="000816D2" w:rsidRPr="006F5298" w:rsidRDefault="000816D2" w:rsidP="000816D2">
            <w:pPr>
              <w:pStyle w:val="ad"/>
              <w:tabs>
                <w:tab w:val="left" w:pos="4962"/>
              </w:tabs>
              <w:rPr>
                <w:sz w:val="22"/>
                <w:szCs w:val="22"/>
              </w:rPr>
            </w:pPr>
            <w:r w:rsidRPr="006F5298">
              <w:rPr>
                <w:sz w:val="22"/>
                <w:szCs w:val="22"/>
              </w:rPr>
              <w:t>кг)</w:t>
            </w:r>
          </w:p>
          <w:p w:rsidR="000816D2" w:rsidRPr="006F5298" w:rsidRDefault="000816D2" w:rsidP="000816D2">
            <w:pPr>
              <w:pStyle w:val="ad"/>
              <w:tabs>
                <w:tab w:val="left" w:pos="4962"/>
              </w:tabs>
              <w:rPr>
                <w:sz w:val="22"/>
                <w:szCs w:val="22"/>
              </w:rPr>
            </w:pPr>
          </w:p>
          <w:p w:rsidR="003B6789" w:rsidRPr="006F5298" w:rsidRDefault="000816D2" w:rsidP="000816D2">
            <w:pPr>
              <w:pStyle w:val="ad"/>
              <w:tabs>
                <w:tab w:val="left" w:pos="4962"/>
              </w:tabs>
            </w:pPr>
            <w:r w:rsidRPr="006F5298">
              <w:rPr>
                <w:sz w:val="22"/>
                <w:szCs w:val="22"/>
              </w:rPr>
              <w:t>[Chaube]</w:t>
            </w:r>
          </w:p>
        </w:tc>
        <w:tc>
          <w:tcPr>
            <w:tcW w:w="2099" w:type="dxa"/>
          </w:tcPr>
          <w:p w:rsidR="000816D2" w:rsidRPr="006F5298" w:rsidRDefault="000816D2" w:rsidP="000816D2">
            <w:pPr>
              <w:pStyle w:val="ad"/>
              <w:tabs>
                <w:tab w:val="left" w:pos="4962"/>
              </w:tabs>
              <w:rPr>
                <w:sz w:val="22"/>
                <w:szCs w:val="22"/>
              </w:rPr>
            </w:pPr>
            <w:r w:rsidRPr="006F5298">
              <w:rPr>
                <w:sz w:val="22"/>
                <w:szCs w:val="22"/>
              </w:rPr>
              <w:t>2,5 мг/кг інтраперитонеально</w:t>
            </w:r>
          </w:p>
          <w:p w:rsidR="000816D2" w:rsidRPr="006F5298" w:rsidRDefault="000816D2" w:rsidP="000816D2">
            <w:pPr>
              <w:pStyle w:val="ad"/>
              <w:tabs>
                <w:tab w:val="left" w:pos="4962"/>
              </w:tabs>
              <w:rPr>
                <w:sz w:val="22"/>
                <w:szCs w:val="22"/>
              </w:rPr>
            </w:pPr>
            <w:r w:rsidRPr="006F5298">
              <w:rPr>
                <w:sz w:val="22"/>
                <w:szCs w:val="22"/>
              </w:rPr>
              <w:t>9-й день вагітності (GD9)</w:t>
            </w:r>
          </w:p>
          <w:p w:rsidR="000816D2" w:rsidRPr="006F5298" w:rsidRDefault="000816D2" w:rsidP="000816D2">
            <w:pPr>
              <w:pStyle w:val="ad"/>
              <w:tabs>
                <w:tab w:val="left" w:pos="4962"/>
              </w:tabs>
              <w:rPr>
                <w:sz w:val="22"/>
                <w:szCs w:val="22"/>
              </w:rPr>
            </w:pPr>
          </w:p>
          <w:p w:rsidR="000816D2" w:rsidRPr="006F5298" w:rsidRDefault="000816D2" w:rsidP="000816D2">
            <w:pPr>
              <w:pStyle w:val="ad"/>
              <w:tabs>
                <w:tab w:val="left" w:pos="4962"/>
              </w:tabs>
              <w:rPr>
                <w:sz w:val="22"/>
                <w:szCs w:val="22"/>
              </w:rPr>
            </w:pPr>
            <w:r w:rsidRPr="006F5298">
              <w:rPr>
                <w:sz w:val="22"/>
                <w:szCs w:val="22"/>
              </w:rPr>
              <w:t>[Chaube]</w:t>
            </w:r>
          </w:p>
          <w:p w:rsidR="000816D2" w:rsidRPr="006F5298" w:rsidRDefault="000816D2" w:rsidP="000816D2">
            <w:pPr>
              <w:pStyle w:val="ad"/>
              <w:tabs>
                <w:tab w:val="left" w:pos="4962"/>
              </w:tabs>
              <w:rPr>
                <w:sz w:val="22"/>
                <w:szCs w:val="22"/>
              </w:rPr>
            </w:pPr>
            <w:r w:rsidRPr="006F5298">
              <w:rPr>
                <w:sz w:val="22"/>
                <w:szCs w:val="22"/>
              </w:rPr>
              <w:t> </w:t>
            </w:r>
          </w:p>
          <w:p w:rsidR="000816D2" w:rsidRPr="006F5298" w:rsidRDefault="000816D2" w:rsidP="000816D2">
            <w:pPr>
              <w:pStyle w:val="ad"/>
              <w:tabs>
                <w:tab w:val="left" w:pos="4962"/>
              </w:tabs>
              <w:rPr>
                <w:sz w:val="22"/>
                <w:szCs w:val="22"/>
              </w:rPr>
            </w:pPr>
            <w:r w:rsidRPr="006F5298">
              <w:rPr>
                <w:sz w:val="22"/>
                <w:szCs w:val="22"/>
                <w:u w:val="single"/>
              </w:rPr>
              <w:t>Цитоксан</w:t>
            </w:r>
          </w:p>
          <w:p w:rsidR="000816D2" w:rsidRPr="006F5298" w:rsidRDefault="000816D2" w:rsidP="000816D2">
            <w:pPr>
              <w:pStyle w:val="ad"/>
              <w:tabs>
                <w:tab w:val="left" w:pos="4962"/>
              </w:tabs>
              <w:rPr>
                <w:sz w:val="22"/>
                <w:szCs w:val="22"/>
              </w:rPr>
            </w:pPr>
          </w:p>
          <w:p w:rsidR="000816D2" w:rsidRPr="006F5298" w:rsidRDefault="002208D7" w:rsidP="000816D2">
            <w:pPr>
              <w:pStyle w:val="ad"/>
              <w:tabs>
                <w:tab w:val="left" w:pos="4962"/>
              </w:tabs>
              <w:rPr>
                <w:sz w:val="22"/>
                <w:szCs w:val="22"/>
              </w:rPr>
            </w:pPr>
            <w:r w:rsidRPr="006F5298">
              <w:rPr>
                <w:bCs/>
                <w:sz w:val="20"/>
                <w:szCs w:val="20"/>
              </w:rPr>
              <w:t>C</w:t>
            </w:r>
            <w:r w:rsidRPr="006F5298">
              <w:rPr>
                <w:bCs/>
                <w:sz w:val="20"/>
                <w:szCs w:val="20"/>
                <w:vertAlign w:val="subscript"/>
              </w:rPr>
              <w:t>max</w:t>
            </w:r>
            <w:r w:rsidR="000816D2" w:rsidRPr="006F5298">
              <w:rPr>
                <w:sz w:val="22"/>
                <w:szCs w:val="22"/>
              </w:rPr>
              <w:t>= 4,1</w:t>
            </w:r>
            <w:r w:rsidR="004F06AA" w:rsidRPr="006F5298">
              <w:rPr>
                <w:sz w:val="22"/>
                <w:szCs w:val="22"/>
              </w:rPr>
              <w:t> </w:t>
            </w:r>
            <w:r w:rsidR="000816D2" w:rsidRPr="006F5298">
              <w:rPr>
                <w:sz w:val="22"/>
                <w:szCs w:val="22"/>
              </w:rPr>
              <w:t>мкг/мл</w:t>
            </w:r>
            <w:r w:rsidR="000816D2" w:rsidRPr="006F5298">
              <w:rPr>
                <w:sz w:val="22"/>
                <w:szCs w:val="22"/>
                <w:vertAlign w:val="superscript"/>
              </w:rPr>
              <w:t>а</w:t>
            </w:r>
          </w:p>
          <w:p w:rsidR="000816D2" w:rsidRPr="006F5298" w:rsidRDefault="000816D2" w:rsidP="000816D2">
            <w:pPr>
              <w:pStyle w:val="ad"/>
              <w:tabs>
                <w:tab w:val="left" w:pos="4962"/>
              </w:tabs>
              <w:rPr>
                <w:sz w:val="22"/>
                <w:szCs w:val="22"/>
              </w:rPr>
            </w:pPr>
            <w:r w:rsidRPr="006F5298">
              <w:rPr>
                <w:sz w:val="22"/>
                <w:szCs w:val="22"/>
              </w:rPr>
              <w:t> </w:t>
            </w:r>
          </w:p>
          <w:p w:rsidR="000816D2" w:rsidRPr="006F5298" w:rsidRDefault="000816D2" w:rsidP="000816D2">
            <w:pPr>
              <w:pStyle w:val="ad"/>
              <w:tabs>
                <w:tab w:val="left" w:pos="4962"/>
              </w:tabs>
              <w:rPr>
                <w:sz w:val="22"/>
                <w:szCs w:val="22"/>
              </w:rPr>
            </w:pPr>
            <w:r w:rsidRPr="006F5298">
              <w:rPr>
                <w:sz w:val="22"/>
                <w:szCs w:val="22"/>
              </w:rPr>
              <w:t>AUC = 3,65</w:t>
            </w:r>
            <w:r w:rsidR="004F06AA" w:rsidRPr="006F5298">
              <w:rPr>
                <w:sz w:val="22"/>
                <w:szCs w:val="22"/>
              </w:rPr>
              <w:t> </w:t>
            </w:r>
            <w:r w:rsidRPr="006F5298">
              <w:rPr>
                <w:sz w:val="22"/>
                <w:szCs w:val="22"/>
              </w:rPr>
              <w:t>мкг·год/мл</w:t>
            </w:r>
            <w:r w:rsidRPr="006F5298">
              <w:rPr>
                <w:sz w:val="22"/>
                <w:szCs w:val="22"/>
                <w:vertAlign w:val="superscript"/>
              </w:rPr>
              <w:t>а</w:t>
            </w:r>
          </w:p>
          <w:p w:rsidR="000816D2" w:rsidRPr="006F5298" w:rsidRDefault="000816D2" w:rsidP="000816D2">
            <w:pPr>
              <w:pStyle w:val="ad"/>
              <w:tabs>
                <w:tab w:val="left" w:pos="4962"/>
              </w:tabs>
              <w:rPr>
                <w:sz w:val="22"/>
                <w:szCs w:val="22"/>
              </w:rPr>
            </w:pPr>
            <w:r w:rsidRPr="006F5298">
              <w:rPr>
                <w:sz w:val="22"/>
                <w:szCs w:val="22"/>
              </w:rPr>
              <w:t> </w:t>
            </w:r>
          </w:p>
          <w:p w:rsidR="000816D2" w:rsidRPr="006F5298" w:rsidRDefault="002208D7" w:rsidP="000816D2">
            <w:pPr>
              <w:pStyle w:val="ad"/>
              <w:tabs>
                <w:tab w:val="left" w:pos="4962"/>
              </w:tabs>
              <w:rPr>
                <w:sz w:val="22"/>
                <w:szCs w:val="22"/>
                <w:u w:val="single"/>
              </w:rPr>
            </w:pPr>
            <w:r w:rsidRPr="006F5298">
              <w:rPr>
                <w:sz w:val="22"/>
                <w:szCs w:val="22"/>
              </w:rPr>
              <w:t> </w:t>
            </w:r>
            <w:r w:rsidRPr="006F5298">
              <w:rPr>
                <w:sz w:val="22"/>
                <w:szCs w:val="22"/>
                <w:u w:val="single"/>
              </w:rPr>
              <w:t>РМ</w:t>
            </w:r>
          </w:p>
          <w:p w:rsidR="000816D2" w:rsidRPr="006F5298" w:rsidRDefault="000816D2" w:rsidP="000816D2">
            <w:pPr>
              <w:pStyle w:val="ad"/>
              <w:tabs>
                <w:tab w:val="left" w:pos="4962"/>
              </w:tabs>
              <w:rPr>
                <w:sz w:val="22"/>
                <w:szCs w:val="22"/>
              </w:rPr>
            </w:pPr>
          </w:p>
          <w:p w:rsidR="000816D2" w:rsidRPr="006F5298" w:rsidRDefault="002208D7" w:rsidP="000816D2">
            <w:pPr>
              <w:pStyle w:val="ad"/>
              <w:tabs>
                <w:tab w:val="left" w:pos="4962"/>
              </w:tabs>
              <w:rPr>
                <w:sz w:val="22"/>
                <w:szCs w:val="22"/>
              </w:rPr>
            </w:pPr>
            <w:r w:rsidRPr="006F5298">
              <w:rPr>
                <w:bCs/>
                <w:sz w:val="20"/>
                <w:szCs w:val="20"/>
              </w:rPr>
              <w:t>C</w:t>
            </w:r>
            <w:r w:rsidRPr="006F5298">
              <w:rPr>
                <w:bCs/>
                <w:sz w:val="20"/>
                <w:szCs w:val="20"/>
                <w:vertAlign w:val="subscript"/>
              </w:rPr>
              <w:t>max</w:t>
            </w:r>
            <w:r w:rsidR="000816D2" w:rsidRPr="006F5298">
              <w:rPr>
                <w:sz w:val="22"/>
                <w:szCs w:val="22"/>
              </w:rPr>
              <w:t>= 0,55</w:t>
            </w:r>
            <w:r w:rsidR="004F06AA" w:rsidRPr="006F5298">
              <w:rPr>
                <w:sz w:val="22"/>
                <w:szCs w:val="22"/>
              </w:rPr>
              <w:t> </w:t>
            </w:r>
            <w:r w:rsidR="000816D2" w:rsidRPr="006F5298">
              <w:rPr>
                <w:sz w:val="22"/>
                <w:szCs w:val="22"/>
              </w:rPr>
              <w:t>мкг/мл</w:t>
            </w:r>
            <w:r w:rsidR="000816D2" w:rsidRPr="006F5298">
              <w:rPr>
                <w:sz w:val="22"/>
                <w:szCs w:val="22"/>
                <w:vertAlign w:val="superscript"/>
              </w:rPr>
              <w:t>b</w:t>
            </w:r>
          </w:p>
          <w:p w:rsidR="000816D2" w:rsidRPr="006F5298" w:rsidRDefault="000816D2" w:rsidP="000816D2">
            <w:pPr>
              <w:pStyle w:val="ad"/>
              <w:tabs>
                <w:tab w:val="left" w:pos="4962"/>
              </w:tabs>
              <w:rPr>
                <w:sz w:val="22"/>
                <w:szCs w:val="22"/>
              </w:rPr>
            </w:pPr>
          </w:p>
          <w:p w:rsidR="000816D2" w:rsidRPr="006F5298" w:rsidRDefault="000816D2" w:rsidP="000816D2">
            <w:pPr>
              <w:pStyle w:val="ad"/>
              <w:tabs>
                <w:tab w:val="left" w:pos="4962"/>
              </w:tabs>
              <w:rPr>
                <w:sz w:val="22"/>
                <w:szCs w:val="22"/>
              </w:rPr>
            </w:pPr>
            <w:r w:rsidRPr="006F5298">
              <w:rPr>
                <w:sz w:val="22"/>
                <w:szCs w:val="22"/>
              </w:rPr>
              <w:t>AUC</w:t>
            </w:r>
            <w:r w:rsidRPr="006F5298">
              <w:rPr>
                <w:sz w:val="22"/>
                <w:szCs w:val="22"/>
                <w:vertAlign w:val="subscript"/>
              </w:rPr>
              <w:t>(0-24 год)</w:t>
            </w:r>
            <w:r w:rsidRPr="006F5298">
              <w:rPr>
                <w:sz w:val="22"/>
                <w:szCs w:val="22"/>
              </w:rPr>
              <w:t xml:space="preserve"> =</w:t>
            </w:r>
          </w:p>
          <w:p w:rsidR="003B6789" w:rsidRPr="006F5298" w:rsidRDefault="000816D2" w:rsidP="00F01EC1">
            <w:pPr>
              <w:pStyle w:val="ad"/>
              <w:tabs>
                <w:tab w:val="left" w:pos="4962"/>
              </w:tabs>
              <w:rPr>
                <w:sz w:val="22"/>
                <w:szCs w:val="22"/>
              </w:rPr>
            </w:pPr>
            <w:r w:rsidRPr="006F5298">
              <w:rPr>
                <w:sz w:val="22"/>
                <w:szCs w:val="22"/>
              </w:rPr>
              <w:t>2,13 мкг·год/мл</w:t>
            </w:r>
            <w:r w:rsidRPr="006F5298">
              <w:rPr>
                <w:sz w:val="22"/>
                <w:szCs w:val="22"/>
                <w:vertAlign w:val="superscript"/>
              </w:rPr>
              <w:t>b</w:t>
            </w:r>
          </w:p>
        </w:tc>
        <w:tc>
          <w:tcPr>
            <w:tcW w:w="1981" w:type="dxa"/>
          </w:tcPr>
          <w:p w:rsidR="000816D2" w:rsidRPr="006F5298" w:rsidRDefault="000816D2" w:rsidP="000816D2">
            <w:pPr>
              <w:pStyle w:val="ad"/>
              <w:tabs>
                <w:tab w:val="left" w:pos="4962"/>
              </w:tabs>
              <w:rPr>
                <w:sz w:val="22"/>
                <w:szCs w:val="22"/>
              </w:rPr>
            </w:pPr>
            <w:r w:rsidRPr="006F5298">
              <w:rPr>
                <w:sz w:val="22"/>
                <w:szCs w:val="22"/>
              </w:rPr>
              <w:t>2,5 мг/кг</w:t>
            </w:r>
          </w:p>
          <w:p w:rsidR="000816D2" w:rsidRPr="006F5298" w:rsidRDefault="000816D2" w:rsidP="000816D2">
            <w:pPr>
              <w:pStyle w:val="ad"/>
              <w:tabs>
                <w:tab w:val="left" w:pos="4962"/>
              </w:tabs>
              <w:rPr>
                <w:sz w:val="22"/>
                <w:szCs w:val="22"/>
              </w:rPr>
            </w:pPr>
            <w:r w:rsidRPr="006F5298">
              <w:rPr>
                <w:sz w:val="22"/>
                <w:szCs w:val="22"/>
              </w:rPr>
              <w:t xml:space="preserve">GD9 </w:t>
            </w:r>
          </w:p>
          <w:p w:rsidR="000816D2" w:rsidRPr="006F5298" w:rsidRDefault="000816D2" w:rsidP="000816D2">
            <w:pPr>
              <w:pStyle w:val="ad"/>
              <w:tabs>
                <w:tab w:val="left" w:pos="4962"/>
              </w:tabs>
              <w:rPr>
                <w:sz w:val="22"/>
                <w:szCs w:val="22"/>
              </w:rPr>
            </w:pPr>
          </w:p>
          <w:p w:rsidR="000816D2" w:rsidRPr="006F5298" w:rsidRDefault="000816D2" w:rsidP="000816D2">
            <w:pPr>
              <w:pStyle w:val="ad"/>
              <w:tabs>
                <w:tab w:val="left" w:pos="4962"/>
              </w:tabs>
              <w:rPr>
                <w:sz w:val="22"/>
                <w:szCs w:val="22"/>
              </w:rPr>
            </w:pPr>
            <w:r w:rsidRPr="006F5298">
              <w:rPr>
                <w:sz w:val="22"/>
                <w:szCs w:val="22"/>
              </w:rPr>
              <w:t>[Chaube]</w:t>
            </w:r>
          </w:p>
          <w:p w:rsidR="000816D2" w:rsidRPr="006F5298" w:rsidRDefault="000816D2" w:rsidP="000816D2">
            <w:pPr>
              <w:pStyle w:val="ad"/>
              <w:tabs>
                <w:tab w:val="left" w:pos="4962"/>
              </w:tabs>
              <w:rPr>
                <w:sz w:val="22"/>
                <w:szCs w:val="22"/>
              </w:rPr>
            </w:pPr>
            <w:r w:rsidRPr="006F5298">
              <w:rPr>
                <w:sz w:val="22"/>
                <w:szCs w:val="22"/>
              </w:rPr>
              <w:t> </w:t>
            </w:r>
          </w:p>
          <w:p w:rsidR="000816D2" w:rsidRPr="006F5298" w:rsidRDefault="000816D2" w:rsidP="000816D2">
            <w:pPr>
              <w:pStyle w:val="ad"/>
              <w:tabs>
                <w:tab w:val="left" w:pos="4962"/>
              </w:tabs>
              <w:rPr>
                <w:sz w:val="22"/>
                <w:szCs w:val="22"/>
              </w:rPr>
            </w:pPr>
            <w:r w:rsidRPr="006F5298">
              <w:rPr>
                <w:sz w:val="22"/>
                <w:szCs w:val="22"/>
              </w:rPr>
              <w:t>Ембріо</w:t>
            </w:r>
            <w:r w:rsidR="007B1901">
              <w:rPr>
                <w:sz w:val="22"/>
                <w:szCs w:val="22"/>
              </w:rPr>
              <w:t>-</w:t>
            </w:r>
            <w:r w:rsidRPr="006F5298">
              <w:rPr>
                <w:sz w:val="22"/>
                <w:szCs w:val="22"/>
              </w:rPr>
              <w:t>летальний ефект</w:t>
            </w:r>
          </w:p>
          <w:p w:rsidR="000816D2" w:rsidRPr="006F5298" w:rsidRDefault="000816D2" w:rsidP="000816D2">
            <w:pPr>
              <w:pStyle w:val="ad"/>
              <w:tabs>
                <w:tab w:val="left" w:pos="4962"/>
              </w:tabs>
              <w:rPr>
                <w:sz w:val="22"/>
                <w:szCs w:val="22"/>
              </w:rPr>
            </w:pPr>
            <w:r w:rsidRPr="006F5298">
              <w:rPr>
                <w:sz w:val="22"/>
                <w:szCs w:val="22"/>
              </w:rPr>
              <w:t> </w:t>
            </w:r>
          </w:p>
          <w:p w:rsidR="000816D2" w:rsidRPr="006F5298" w:rsidRDefault="000816D2" w:rsidP="000816D2">
            <w:pPr>
              <w:pStyle w:val="ad"/>
              <w:tabs>
                <w:tab w:val="left" w:pos="4962"/>
              </w:tabs>
              <w:rPr>
                <w:sz w:val="22"/>
                <w:szCs w:val="22"/>
              </w:rPr>
            </w:pPr>
            <w:r w:rsidRPr="006F5298">
              <w:rPr>
                <w:sz w:val="22"/>
                <w:szCs w:val="22"/>
                <w:u w:val="single"/>
              </w:rPr>
              <w:t>5 мг/кг GD11</w:t>
            </w:r>
          </w:p>
          <w:p w:rsidR="000816D2" w:rsidRPr="006F5298" w:rsidRDefault="000816D2" w:rsidP="000816D2">
            <w:pPr>
              <w:pStyle w:val="ad"/>
              <w:tabs>
                <w:tab w:val="left" w:pos="4962"/>
              </w:tabs>
              <w:rPr>
                <w:sz w:val="22"/>
                <w:szCs w:val="22"/>
              </w:rPr>
            </w:pPr>
            <w:r w:rsidRPr="006F5298">
              <w:rPr>
                <w:sz w:val="22"/>
                <w:szCs w:val="22"/>
              </w:rPr>
              <w:t>[von Kreybig,</w:t>
            </w:r>
          </w:p>
          <w:p w:rsidR="000816D2" w:rsidRPr="006F5298" w:rsidRDefault="000816D2" w:rsidP="000816D2">
            <w:pPr>
              <w:pStyle w:val="ad"/>
              <w:tabs>
                <w:tab w:val="left" w:pos="4962"/>
              </w:tabs>
              <w:rPr>
                <w:sz w:val="22"/>
                <w:szCs w:val="22"/>
              </w:rPr>
            </w:pPr>
            <w:r w:rsidRPr="006F5298">
              <w:rPr>
                <w:sz w:val="22"/>
                <w:szCs w:val="22"/>
              </w:rPr>
              <w:t>Mirkes]</w:t>
            </w:r>
          </w:p>
          <w:p w:rsidR="000816D2" w:rsidRPr="006F5298" w:rsidRDefault="000816D2" w:rsidP="000816D2">
            <w:pPr>
              <w:pStyle w:val="ad"/>
              <w:tabs>
                <w:tab w:val="left" w:pos="4962"/>
              </w:tabs>
              <w:rPr>
                <w:sz w:val="22"/>
                <w:szCs w:val="22"/>
              </w:rPr>
            </w:pPr>
            <w:r w:rsidRPr="006F5298">
              <w:rPr>
                <w:sz w:val="22"/>
                <w:szCs w:val="22"/>
              </w:rPr>
              <w:t> </w:t>
            </w:r>
          </w:p>
          <w:p w:rsidR="000816D2" w:rsidRPr="006F5298" w:rsidRDefault="004F06AA" w:rsidP="000816D2">
            <w:pPr>
              <w:pStyle w:val="ad"/>
              <w:tabs>
                <w:tab w:val="left" w:pos="4962"/>
              </w:tabs>
              <w:rPr>
                <w:sz w:val="22"/>
                <w:szCs w:val="22"/>
              </w:rPr>
            </w:pPr>
            <w:r w:rsidRPr="006F5298">
              <w:rPr>
                <w:sz w:val="22"/>
                <w:szCs w:val="22"/>
              </w:rPr>
              <w:t>Е</w:t>
            </w:r>
            <w:r w:rsidR="000816D2" w:rsidRPr="006F5298">
              <w:rPr>
                <w:sz w:val="22"/>
                <w:szCs w:val="22"/>
              </w:rPr>
              <w:t>нцефалоцеле,</w:t>
            </w:r>
          </w:p>
          <w:p w:rsidR="000816D2" w:rsidRPr="006F5298" w:rsidRDefault="000816D2" w:rsidP="000816D2">
            <w:pPr>
              <w:pStyle w:val="ad"/>
              <w:tabs>
                <w:tab w:val="left" w:pos="4962"/>
              </w:tabs>
              <w:rPr>
                <w:sz w:val="22"/>
                <w:szCs w:val="22"/>
              </w:rPr>
            </w:pPr>
            <w:r w:rsidRPr="006F5298">
              <w:rPr>
                <w:sz w:val="22"/>
                <w:szCs w:val="22"/>
              </w:rPr>
              <w:t>екзенцефалія,</w:t>
            </w:r>
          </w:p>
          <w:p w:rsidR="000816D2" w:rsidRPr="006F5298" w:rsidRDefault="000816D2" w:rsidP="000816D2">
            <w:pPr>
              <w:pStyle w:val="ad"/>
              <w:tabs>
                <w:tab w:val="left" w:pos="4962"/>
              </w:tabs>
              <w:rPr>
                <w:sz w:val="22"/>
                <w:szCs w:val="22"/>
              </w:rPr>
            </w:pPr>
            <w:r w:rsidRPr="006F5298">
              <w:rPr>
                <w:sz w:val="22"/>
                <w:szCs w:val="22"/>
              </w:rPr>
              <w:t>мікроцефалія,</w:t>
            </w:r>
          </w:p>
          <w:p w:rsidR="000816D2" w:rsidRPr="006F5298" w:rsidRDefault="000816D2" w:rsidP="000816D2">
            <w:pPr>
              <w:pStyle w:val="ad"/>
              <w:tabs>
                <w:tab w:val="left" w:pos="4962"/>
              </w:tabs>
              <w:rPr>
                <w:sz w:val="22"/>
                <w:szCs w:val="22"/>
              </w:rPr>
            </w:pPr>
            <w:r w:rsidRPr="006F5298">
              <w:rPr>
                <w:sz w:val="22"/>
                <w:szCs w:val="22"/>
              </w:rPr>
              <w:t>дефекти кінцівок</w:t>
            </w:r>
          </w:p>
          <w:p w:rsidR="000816D2" w:rsidRPr="006F5298" w:rsidRDefault="000816D2" w:rsidP="000816D2">
            <w:pPr>
              <w:pStyle w:val="ad"/>
              <w:tabs>
                <w:tab w:val="left" w:pos="4962"/>
              </w:tabs>
              <w:rPr>
                <w:sz w:val="22"/>
                <w:szCs w:val="22"/>
              </w:rPr>
            </w:pPr>
            <w:r w:rsidRPr="006F5298">
              <w:rPr>
                <w:sz w:val="22"/>
                <w:szCs w:val="22"/>
              </w:rPr>
              <w:t>(тобто синдактилія</w:t>
            </w:r>
          </w:p>
          <w:p w:rsidR="000816D2" w:rsidRPr="006F5298" w:rsidRDefault="000816D2" w:rsidP="000816D2">
            <w:pPr>
              <w:pStyle w:val="ad"/>
              <w:tabs>
                <w:tab w:val="left" w:pos="4962"/>
              </w:tabs>
              <w:rPr>
                <w:sz w:val="22"/>
                <w:szCs w:val="22"/>
              </w:rPr>
            </w:pPr>
            <w:r w:rsidRPr="006F5298">
              <w:rPr>
                <w:sz w:val="22"/>
                <w:szCs w:val="22"/>
              </w:rPr>
              <w:t>та ектродактилія),</w:t>
            </w:r>
          </w:p>
          <w:p w:rsidR="000816D2" w:rsidRPr="006F5298" w:rsidRDefault="000816D2" w:rsidP="000816D2">
            <w:pPr>
              <w:pStyle w:val="ad"/>
              <w:tabs>
                <w:tab w:val="left" w:pos="4962"/>
              </w:tabs>
              <w:rPr>
                <w:sz w:val="22"/>
                <w:szCs w:val="22"/>
              </w:rPr>
            </w:pPr>
            <w:r w:rsidRPr="006F5298">
              <w:rPr>
                <w:sz w:val="22"/>
                <w:szCs w:val="22"/>
              </w:rPr>
              <w:t>дефекти розвитку</w:t>
            </w:r>
          </w:p>
          <w:p w:rsidR="003B6789" w:rsidRPr="006F5298" w:rsidRDefault="000816D2" w:rsidP="000816D2">
            <w:pPr>
              <w:pStyle w:val="ad"/>
              <w:tabs>
                <w:tab w:val="left" w:pos="4962"/>
              </w:tabs>
            </w:pPr>
            <w:r w:rsidRPr="006F5298">
              <w:rPr>
                <w:sz w:val="22"/>
                <w:szCs w:val="22"/>
              </w:rPr>
              <w:t>обличчя (розщілина піднебіння)</w:t>
            </w:r>
          </w:p>
        </w:tc>
        <w:tc>
          <w:tcPr>
            <w:tcW w:w="1417" w:type="dxa"/>
          </w:tcPr>
          <w:p w:rsidR="000816D2" w:rsidRPr="006F5298" w:rsidRDefault="000816D2" w:rsidP="000816D2">
            <w:pPr>
              <w:pStyle w:val="ad"/>
              <w:tabs>
                <w:tab w:val="left" w:pos="4962"/>
              </w:tabs>
              <w:rPr>
                <w:sz w:val="22"/>
                <w:szCs w:val="22"/>
              </w:rPr>
            </w:pPr>
            <w:r w:rsidRPr="006F5298">
              <w:rPr>
                <w:sz w:val="22"/>
                <w:szCs w:val="22"/>
              </w:rPr>
              <w:t>NOAEL не визначений (&lt;</w:t>
            </w:r>
            <w:r w:rsidR="004F06AA" w:rsidRPr="006F5298">
              <w:rPr>
                <w:sz w:val="22"/>
                <w:szCs w:val="22"/>
              </w:rPr>
              <w:t> </w:t>
            </w:r>
            <w:r w:rsidRPr="006F5298">
              <w:rPr>
                <w:sz w:val="22"/>
                <w:szCs w:val="22"/>
              </w:rPr>
              <w:t>30 мг/кг)</w:t>
            </w:r>
          </w:p>
          <w:p w:rsidR="000816D2" w:rsidRPr="006F5298" w:rsidRDefault="000816D2" w:rsidP="000816D2">
            <w:pPr>
              <w:pStyle w:val="ad"/>
              <w:tabs>
                <w:tab w:val="left" w:pos="4962"/>
              </w:tabs>
              <w:rPr>
                <w:sz w:val="22"/>
                <w:szCs w:val="22"/>
              </w:rPr>
            </w:pPr>
          </w:p>
          <w:p w:rsidR="003B6789" w:rsidRPr="006F5298" w:rsidRDefault="000816D2" w:rsidP="000816D2">
            <w:pPr>
              <w:pStyle w:val="ad"/>
              <w:tabs>
                <w:tab w:val="left" w:pos="4962"/>
              </w:tabs>
            </w:pPr>
            <w:r w:rsidRPr="006F5298">
              <w:rPr>
                <w:sz w:val="22"/>
                <w:szCs w:val="22"/>
              </w:rPr>
              <w:t>[Chaube]</w:t>
            </w:r>
          </w:p>
        </w:tc>
        <w:tc>
          <w:tcPr>
            <w:tcW w:w="1560" w:type="dxa"/>
          </w:tcPr>
          <w:p w:rsidR="000816D2" w:rsidRPr="006F5298" w:rsidRDefault="000816D2" w:rsidP="000816D2">
            <w:pPr>
              <w:pStyle w:val="ad"/>
              <w:tabs>
                <w:tab w:val="left" w:pos="4962"/>
              </w:tabs>
              <w:rPr>
                <w:sz w:val="22"/>
                <w:szCs w:val="22"/>
              </w:rPr>
            </w:pPr>
            <w:r w:rsidRPr="006F5298">
              <w:rPr>
                <w:sz w:val="22"/>
                <w:szCs w:val="22"/>
              </w:rPr>
              <w:t>30 мг/кг в/в</w:t>
            </w:r>
          </w:p>
          <w:p w:rsidR="000816D2" w:rsidRPr="006F5298" w:rsidRDefault="000816D2" w:rsidP="000816D2">
            <w:pPr>
              <w:pStyle w:val="ad"/>
              <w:tabs>
                <w:tab w:val="left" w:pos="4962"/>
              </w:tabs>
              <w:rPr>
                <w:sz w:val="22"/>
                <w:szCs w:val="22"/>
              </w:rPr>
            </w:pPr>
            <w:r w:rsidRPr="006F5298">
              <w:rPr>
                <w:sz w:val="22"/>
                <w:szCs w:val="22"/>
              </w:rPr>
              <w:t>разові дози на</w:t>
            </w:r>
          </w:p>
          <w:p w:rsidR="000816D2" w:rsidRPr="006F5298" w:rsidRDefault="000816D2" w:rsidP="000816D2">
            <w:pPr>
              <w:pStyle w:val="ad"/>
              <w:tabs>
                <w:tab w:val="left" w:pos="4962"/>
              </w:tabs>
              <w:rPr>
                <w:sz w:val="22"/>
                <w:szCs w:val="22"/>
              </w:rPr>
            </w:pPr>
            <w:r w:rsidRPr="006F5298">
              <w:rPr>
                <w:sz w:val="22"/>
                <w:szCs w:val="22"/>
              </w:rPr>
              <w:t>GD6</w:t>
            </w:r>
            <w:r w:rsidR="004F06AA" w:rsidRPr="006F5298">
              <w:rPr>
                <w:sz w:val="22"/>
                <w:szCs w:val="22"/>
              </w:rPr>
              <w:t>–</w:t>
            </w:r>
            <w:r w:rsidRPr="006F5298">
              <w:rPr>
                <w:sz w:val="22"/>
                <w:szCs w:val="22"/>
              </w:rPr>
              <w:t>14</w:t>
            </w:r>
          </w:p>
          <w:p w:rsidR="000816D2" w:rsidRPr="006F5298" w:rsidRDefault="000816D2" w:rsidP="000816D2">
            <w:pPr>
              <w:pStyle w:val="ad"/>
              <w:tabs>
                <w:tab w:val="left" w:pos="4962"/>
              </w:tabs>
              <w:rPr>
                <w:sz w:val="22"/>
                <w:szCs w:val="22"/>
              </w:rPr>
            </w:pPr>
          </w:p>
          <w:p w:rsidR="000816D2" w:rsidRPr="006F5298" w:rsidRDefault="000816D2" w:rsidP="000816D2">
            <w:pPr>
              <w:pStyle w:val="ad"/>
              <w:tabs>
                <w:tab w:val="left" w:pos="4962"/>
              </w:tabs>
              <w:rPr>
                <w:sz w:val="22"/>
                <w:szCs w:val="22"/>
              </w:rPr>
            </w:pPr>
            <w:r w:rsidRPr="006F5298">
              <w:rPr>
                <w:sz w:val="22"/>
                <w:szCs w:val="22"/>
              </w:rPr>
              <w:t>[Mirkes, Fritz]</w:t>
            </w:r>
          </w:p>
          <w:p w:rsidR="000816D2" w:rsidRPr="006F5298" w:rsidRDefault="000816D2" w:rsidP="000816D2">
            <w:pPr>
              <w:pStyle w:val="ad"/>
              <w:tabs>
                <w:tab w:val="left" w:pos="4962"/>
              </w:tabs>
              <w:rPr>
                <w:sz w:val="22"/>
                <w:szCs w:val="22"/>
              </w:rPr>
            </w:pPr>
            <w:r w:rsidRPr="006F5298">
              <w:rPr>
                <w:sz w:val="22"/>
                <w:szCs w:val="22"/>
              </w:rPr>
              <w:t> </w:t>
            </w:r>
          </w:p>
          <w:p w:rsidR="000816D2" w:rsidRPr="006F5298" w:rsidRDefault="000816D2" w:rsidP="000816D2">
            <w:pPr>
              <w:pStyle w:val="ad"/>
              <w:tabs>
                <w:tab w:val="left" w:pos="4962"/>
              </w:tabs>
              <w:rPr>
                <w:sz w:val="22"/>
                <w:szCs w:val="22"/>
              </w:rPr>
            </w:pPr>
            <w:r w:rsidRPr="006F5298">
              <w:rPr>
                <w:sz w:val="22"/>
                <w:szCs w:val="22"/>
                <w:u w:val="single"/>
              </w:rPr>
              <w:t>Цитоксан</w:t>
            </w:r>
          </w:p>
          <w:p w:rsidR="000816D2" w:rsidRPr="006F5298" w:rsidRDefault="000816D2" w:rsidP="000816D2">
            <w:pPr>
              <w:pStyle w:val="ad"/>
              <w:tabs>
                <w:tab w:val="left" w:pos="4962"/>
              </w:tabs>
              <w:rPr>
                <w:sz w:val="22"/>
                <w:szCs w:val="22"/>
              </w:rPr>
            </w:pPr>
          </w:p>
          <w:p w:rsidR="000816D2" w:rsidRPr="006F5298" w:rsidRDefault="002208D7" w:rsidP="000816D2">
            <w:pPr>
              <w:pStyle w:val="ad"/>
              <w:tabs>
                <w:tab w:val="left" w:pos="4962"/>
              </w:tabs>
              <w:rPr>
                <w:sz w:val="22"/>
                <w:szCs w:val="22"/>
              </w:rPr>
            </w:pPr>
            <w:r w:rsidRPr="006F5298">
              <w:rPr>
                <w:bCs/>
                <w:sz w:val="20"/>
                <w:szCs w:val="20"/>
              </w:rPr>
              <w:t>C</w:t>
            </w:r>
            <w:r w:rsidRPr="006F5298">
              <w:rPr>
                <w:bCs/>
                <w:sz w:val="20"/>
                <w:szCs w:val="20"/>
                <w:vertAlign w:val="subscript"/>
              </w:rPr>
              <w:t>max</w:t>
            </w:r>
            <w:r w:rsidR="000816D2" w:rsidRPr="006F5298">
              <w:rPr>
                <w:sz w:val="22"/>
                <w:szCs w:val="22"/>
              </w:rPr>
              <w:t>= 151</w:t>
            </w:r>
            <w:r w:rsidR="004F06AA" w:rsidRPr="006F5298">
              <w:rPr>
                <w:sz w:val="22"/>
                <w:szCs w:val="22"/>
              </w:rPr>
              <w:t> </w:t>
            </w:r>
            <w:r w:rsidR="000816D2" w:rsidRPr="006F5298">
              <w:rPr>
                <w:sz w:val="22"/>
                <w:szCs w:val="22"/>
              </w:rPr>
              <w:t>мкг/мл</w:t>
            </w:r>
            <w:r w:rsidR="000816D2" w:rsidRPr="006F5298">
              <w:rPr>
                <w:sz w:val="22"/>
                <w:szCs w:val="22"/>
                <w:vertAlign w:val="superscript"/>
              </w:rPr>
              <w:t>с</w:t>
            </w:r>
          </w:p>
          <w:p w:rsidR="000816D2" w:rsidRPr="006F5298" w:rsidRDefault="000816D2" w:rsidP="000816D2">
            <w:pPr>
              <w:pStyle w:val="ad"/>
              <w:tabs>
                <w:tab w:val="left" w:pos="4962"/>
              </w:tabs>
              <w:rPr>
                <w:sz w:val="22"/>
                <w:szCs w:val="22"/>
              </w:rPr>
            </w:pPr>
          </w:p>
          <w:p w:rsidR="000816D2" w:rsidRPr="006F5298" w:rsidRDefault="000816D2" w:rsidP="000816D2">
            <w:pPr>
              <w:pStyle w:val="ad"/>
              <w:tabs>
                <w:tab w:val="left" w:pos="4962"/>
              </w:tabs>
              <w:rPr>
                <w:sz w:val="22"/>
                <w:szCs w:val="22"/>
              </w:rPr>
            </w:pPr>
            <w:r w:rsidRPr="006F5298">
              <w:rPr>
                <w:sz w:val="22"/>
                <w:szCs w:val="22"/>
              </w:rPr>
              <w:t xml:space="preserve">AUC </w:t>
            </w:r>
            <w:r w:rsidRPr="006F5298">
              <w:rPr>
                <w:sz w:val="22"/>
                <w:szCs w:val="22"/>
                <w:vertAlign w:val="subscript"/>
              </w:rPr>
              <w:t>(0-8 год)</w:t>
            </w:r>
            <w:r w:rsidRPr="006F5298">
              <w:rPr>
                <w:sz w:val="22"/>
                <w:szCs w:val="22"/>
              </w:rPr>
              <w:t xml:space="preserve"> =</w:t>
            </w:r>
          </w:p>
          <w:p w:rsidR="000816D2" w:rsidRPr="006F5298" w:rsidRDefault="000816D2" w:rsidP="000816D2">
            <w:pPr>
              <w:pStyle w:val="ad"/>
              <w:tabs>
                <w:tab w:val="left" w:pos="4962"/>
              </w:tabs>
              <w:rPr>
                <w:sz w:val="22"/>
                <w:szCs w:val="22"/>
              </w:rPr>
            </w:pPr>
            <w:r w:rsidRPr="006F5298">
              <w:rPr>
                <w:sz w:val="22"/>
                <w:szCs w:val="22"/>
              </w:rPr>
              <w:t>24,1</w:t>
            </w:r>
            <w:r w:rsidR="004F06AA" w:rsidRPr="006F5298">
              <w:rPr>
                <w:sz w:val="22"/>
                <w:szCs w:val="22"/>
              </w:rPr>
              <w:t> </w:t>
            </w:r>
            <w:r w:rsidRPr="006F5298">
              <w:rPr>
                <w:sz w:val="22"/>
                <w:szCs w:val="22"/>
              </w:rPr>
              <w:t>мкг·год/мл</w:t>
            </w:r>
            <w:r w:rsidRPr="006F5298">
              <w:rPr>
                <w:sz w:val="22"/>
                <w:szCs w:val="22"/>
                <w:vertAlign w:val="superscript"/>
              </w:rPr>
              <w:t>d</w:t>
            </w:r>
          </w:p>
          <w:p w:rsidR="000816D2" w:rsidRPr="006F5298" w:rsidRDefault="000816D2" w:rsidP="000816D2">
            <w:pPr>
              <w:pStyle w:val="ad"/>
              <w:tabs>
                <w:tab w:val="left" w:pos="4962"/>
              </w:tabs>
              <w:rPr>
                <w:sz w:val="22"/>
                <w:szCs w:val="22"/>
              </w:rPr>
            </w:pPr>
            <w:r w:rsidRPr="006F5298">
              <w:rPr>
                <w:sz w:val="22"/>
                <w:szCs w:val="22"/>
              </w:rPr>
              <w:t> </w:t>
            </w:r>
          </w:p>
          <w:p w:rsidR="000816D2" w:rsidRPr="006F5298" w:rsidRDefault="000816D2" w:rsidP="000816D2">
            <w:pPr>
              <w:pStyle w:val="ad"/>
              <w:tabs>
                <w:tab w:val="left" w:pos="4962"/>
              </w:tabs>
              <w:rPr>
                <w:sz w:val="22"/>
                <w:szCs w:val="22"/>
              </w:rPr>
            </w:pPr>
            <w:r w:rsidRPr="006F5298">
              <w:rPr>
                <w:sz w:val="22"/>
                <w:szCs w:val="22"/>
                <w:u w:val="single"/>
              </w:rPr>
              <w:t>PM</w:t>
            </w:r>
            <w:r w:rsidR="00245F76" w:rsidRPr="006F5298">
              <w:rPr>
                <w:sz w:val="22"/>
                <w:szCs w:val="22"/>
                <w:u w:val="single"/>
              </w:rPr>
              <w:t xml:space="preserve"> </w:t>
            </w:r>
          </w:p>
          <w:p w:rsidR="000816D2" w:rsidRPr="006F5298" w:rsidRDefault="000816D2" w:rsidP="000816D2">
            <w:pPr>
              <w:pStyle w:val="ad"/>
              <w:tabs>
                <w:tab w:val="left" w:pos="4962"/>
              </w:tabs>
              <w:rPr>
                <w:sz w:val="22"/>
                <w:szCs w:val="22"/>
              </w:rPr>
            </w:pPr>
          </w:p>
          <w:p w:rsidR="000816D2" w:rsidRPr="006F5298" w:rsidRDefault="002208D7" w:rsidP="000816D2">
            <w:pPr>
              <w:pStyle w:val="ad"/>
              <w:tabs>
                <w:tab w:val="left" w:pos="4962"/>
              </w:tabs>
              <w:rPr>
                <w:sz w:val="22"/>
                <w:szCs w:val="22"/>
              </w:rPr>
            </w:pPr>
            <w:r w:rsidRPr="006F5298">
              <w:rPr>
                <w:bCs/>
                <w:sz w:val="20"/>
                <w:szCs w:val="20"/>
              </w:rPr>
              <w:t>C</w:t>
            </w:r>
            <w:r w:rsidRPr="006F5298">
              <w:rPr>
                <w:bCs/>
                <w:sz w:val="20"/>
                <w:szCs w:val="20"/>
                <w:vertAlign w:val="subscript"/>
              </w:rPr>
              <w:t>max</w:t>
            </w:r>
            <w:r w:rsidR="000816D2" w:rsidRPr="006F5298">
              <w:rPr>
                <w:sz w:val="22"/>
                <w:szCs w:val="22"/>
              </w:rPr>
              <w:t>= 0,07</w:t>
            </w:r>
            <w:r w:rsidR="004F06AA" w:rsidRPr="006F5298">
              <w:rPr>
                <w:sz w:val="22"/>
                <w:szCs w:val="22"/>
              </w:rPr>
              <w:t> </w:t>
            </w:r>
            <w:r w:rsidR="000816D2" w:rsidRPr="006F5298">
              <w:rPr>
                <w:sz w:val="22"/>
                <w:szCs w:val="22"/>
              </w:rPr>
              <w:t>мкг/мл</w:t>
            </w:r>
            <w:r w:rsidR="000816D2" w:rsidRPr="006F5298">
              <w:rPr>
                <w:sz w:val="22"/>
                <w:szCs w:val="22"/>
                <w:vertAlign w:val="superscript"/>
              </w:rPr>
              <w:t>е</w:t>
            </w:r>
          </w:p>
          <w:p w:rsidR="000816D2" w:rsidRPr="006F5298" w:rsidRDefault="000816D2" w:rsidP="000816D2">
            <w:pPr>
              <w:pStyle w:val="ad"/>
              <w:tabs>
                <w:tab w:val="left" w:pos="4962"/>
              </w:tabs>
              <w:rPr>
                <w:sz w:val="22"/>
                <w:szCs w:val="22"/>
              </w:rPr>
            </w:pPr>
            <w:r w:rsidRPr="006F5298">
              <w:rPr>
                <w:sz w:val="22"/>
                <w:szCs w:val="22"/>
              </w:rPr>
              <w:t> </w:t>
            </w:r>
          </w:p>
          <w:p w:rsidR="000816D2" w:rsidRPr="006F5298" w:rsidRDefault="000816D2" w:rsidP="000816D2">
            <w:pPr>
              <w:pStyle w:val="ad"/>
              <w:tabs>
                <w:tab w:val="left" w:pos="4962"/>
              </w:tabs>
              <w:rPr>
                <w:sz w:val="22"/>
                <w:szCs w:val="22"/>
              </w:rPr>
            </w:pPr>
            <w:r w:rsidRPr="006F5298">
              <w:rPr>
                <w:sz w:val="22"/>
                <w:szCs w:val="22"/>
              </w:rPr>
              <w:t xml:space="preserve">AUC </w:t>
            </w:r>
            <w:r w:rsidRPr="006F5298">
              <w:rPr>
                <w:sz w:val="22"/>
                <w:szCs w:val="22"/>
                <w:vertAlign w:val="subscript"/>
              </w:rPr>
              <w:t>(0-8 год)</w:t>
            </w:r>
            <w:r w:rsidRPr="006F5298">
              <w:rPr>
                <w:sz w:val="22"/>
                <w:szCs w:val="22"/>
              </w:rPr>
              <w:t xml:space="preserve"> =</w:t>
            </w:r>
          </w:p>
          <w:p w:rsidR="003B6789" w:rsidRPr="006F5298" w:rsidRDefault="000816D2" w:rsidP="004F06AA">
            <w:pPr>
              <w:pStyle w:val="ad"/>
              <w:tabs>
                <w:tab w:val="left" w:pos="4962"/>
              </w:tabs>
            </w:pPr>
            <w:r w:rsidRPr="006F5298">
              <w:rPr>
                <w:sz w:val="22"/>
                <w:szCs w:val="22"/>
              </w:rPr>
              <w:t>0,297</w:t>
            </w:r>
            <w:r w:rsidR="004F06AA" w:rsidRPr="006F5298">
              <w:rPr>
                <w:sz w:val="22"/>
                <w:szCs w:val="22"/>
              </w:rPr>
              <w:t> </w:t>
            </w:r>
            <w:r w:rsidRPr="006F5298">
              <w:rPr>
                <w:sz w:val="22"/>
                <w:szCs w:val="22"/>
              </w:rPr>
              <w:t>мкг·год/мл</w:t>
            </w:r>
            <w:r w:rsidRPr="006F5298">
              <w:rPr>
                <w:sz w:val="22"/>
                <w:szCs w:val="22"/>
                <w:vertAlign w:val="superscript"/>
              </w:rPr>
              <w:t>е</w:t>
            </w:r>
          </w:p>
        </w:tc>
        <w:tc>
          <w:tcPr>
            <w:tcW w:w="1509" w:type="dxa"/>
          </w:tcPr>
          <w:p w:rsidR="000816D2" w:rsidRPr="006F5298" w:rsidRDefault="004F06AA" w:rsidP="000816D2">
            <w:pPr>
              <w:pStyle w:val="ad"/>
              <w:tabs>
                <w:tab w:val="left" w:pos="4962"/>
              </w:tabs>
              <w:rPr>
                <w:sz w:val="22"/>
                <w:szCs w:val="22"/>
              </w:rPr>
            </w:pPr>
            <w:r w:rsidRPr="006F5298">
              <w:rPr>
                <w:sz w:val="22"/>
                <w:szCs w:val="22"/>
              </w:rPr>
              <w:t>Е</w:t>
            </w:r>
            <w:r w:rsidR="000816D2" w:rsidRPr="006F5298">
              <w:rPr>
                <w:sz w:val="22"/>
                <w:szCs w:val="22"/>
              </w:rPr>
              <w:t>мбріо-фетальна</w:t>
            </w:r>
          </w:p>
          <w:p w:rsidR="000816D2" w:rsidRPr="006F5298" w:rsidRDefault="000816D2" w:rsidP="000816D2">
            <w:pPr>
              <w:pStyle w:val="ad"/>
              <w:tabs>
                <w:tab w:val="left" w:pos="4962"/>
              </w:tabs>
              <w:rPr>
                <w:sz w:val="22"/>
                <w:szCs w:val="22"/>
              </w:rPr>
            </w:pPr>
            <w:r w:rsidRPr="006F5298">
              <w:rPr>
                <w:sz w:val="22"/>
                <w:szCs w:val="22"/>
              </w:rPr>
              <w:t>резорбція,</w:t>
            </w:r>
          </w:p>
          <w:p w:rsidR="000816D2" w:rsidRPr="006F5298" w:rsidRDefault="000816D2" w:rsidP="000816D2">
            <w:pPr>
              <w:pStyle w:val="ad"/>
              <w:tabs>
                <w:tab w:val="left" w:pos="4962"/>
              </w:tabs>
              <w:rPr>
                <w:sz w:val="22"/>
                <w:szCs w:val="22"/>
              </w:rPr>
            </w:pPr>
            <w:r w:rsidRPr="006F5298">
              <w:rPr>
                <w:sz w:val="22"/>
                <w:szCs w:val="22"/>
              </w:rPr>
              <w:t>омфалоцеле,</w:t>
            </w:r>
          </w:p>
          <w:p w:rsidR="000816D2" w:rsidRPr="006F5298" w:rsidRDefault="000816D2" w:rsidP="000816D2">
            <w:pPr>
              <w:pStyle w:val="ad"/>
              <w:tabs>
                <w:tab w:val="left" w:pos="4962"/>
              </w:tabs>
              <w:rPr>
                <w:sz w:val="22"/>
                <w:szCs w:val="22"/>
              </w:rPr>
            </w:pPr>
            <w:r w:rsidRPr="006F5298">
              <w:rPr>
                <w:sz w:val="22"/>
                <w:szCs w:val="22"/>
              </w:rPr>
              <w:t>розщеплення верхньої губи/</w:t>
            </w:r>
            <w:r w:rsidR="004F06AA" w:rsidRPr="006F5298">
              <w:rPr>
                <w:sz w:val="22"/>
                <w:szCs w:val="22"/>
              </w:rPr>
              <w:t xml:space="preserve"> </w:t>
            </w:r>
            <w:r w:rsidRPr="006F5298">
              <w:rPr>
                <w:sz w:val="22"/>
                <w:szCs w:val="22"/>
              </w:rPr>
              <w:t>піднебіння,</w:t>
            </w:r>
          </w:p>
          <w:p w:rsidR="003B6789" w:rsidRPr="006F5298" w:rsidRDefault="000816D2" w:rsidP="000816D2">
            <w:pPr>
              <w:pStyle w:val="ad"/>
              <w:tabs>
                <w:tab w:val="left" w:pos="4962"/>
              </w:tabs>
            </w:pPr>
            <w:r w:rsidRPr="006F5298">
              <w:rPr>
                <w:sz w:val="22"/>
                <w:szCs w:val="22"/>
              </w:rPr>
              <w:t>кісткові дефекти передніх кінцівок</w:t>
            </w:r>
          </w:p>
        </w:tc>
        <w:tc>
          <w:tcPr>
            <w:tcW w:w="1860" w:type="dxa"/>
          </w:tcPr>
          <w:p w:rsidR="000816D2" w:rsidRPr="006F5298" w:rsidRDefault="000816D2" w:rsidP="000816D2">
            <w:pPr>
              <w:pStyle w:val="ad"/>
              <w:tabs>
                <w:tab w:val="left" w:pos="4962"/>
              </w:tabs>
              <w:rPr>
                <w:sz w:val="22"/>
                <w:szCs w:val="22"/>
              </w:rPr>
            </w:pPr>
            <w:r w:rsidRPr="006F5298">
              <w:rPr>
                <w:sz w:val="22"/>
                <w:szCs w:val="22"/>
              </w:rPr>
              <w:t>1600 мг/м</w:t>
            </w:r>
            <w:r w:rsidRPr="006F5298">
              <w:rPr>
                <w:sz w:val="22"/>
                <w:szCs w:val="22"/>
                <w:vertAlign w:val="superscript"/>
              </w:rPr>
              <w:t>2</w:t>
            </w:r>
            <w:r w:rsidRPr="006F5298">
              <w:rPr>
                <w:sz w:val="22"/>
                <w:szCs w:val="22"/>
              </w:rPr>
              <w:t xml:space="preserve"> (40</w:t>
            </w:r>
            <w:r w:rsidR="004F06AA" w:rsidRPr="006F5298">
              <w:rPr>
                <w:sz w:val="22"/>
                <w:szCs w:val="22"/>
              </w:rPr>
              <w:t> </w:t>
            </w:r>
            <w:r w:rsidRPr="006F5298">
              <w:rPr>
                <w:sz w:val="22"/>
                <w:szCs w:val="22"/>
              </w:rPr>
              <w:t>мг/кг) внутрішньовенно</w:t>
            </w:r>
            <w:r w:rsidR="00703C1E" w:rsidRPr="006F5298">
              <w:rPr>
                <w:sz w:val="22"/>
                <w:szCs w:val="22"/>
              </w:rPr>
              <w:t xml:space="preserve"> (IV)</w:t>
            </w:r>
            <w:r w:rsidRPr="006F5298">
              <w:rPr>
                <w:sz w:val="22"/>
                <w:szCs w:val="22"/>
              </w:rPr>
              <w:t xml:space="preserve"> (найвища</w:t>
            </w:r>
          </w:p>
          <w:p w:rsidR="000816D2" w:rsidRPr="006F5298" w:rsidRDefault="004F06AA" w:rsidP="000816D2">
            <w:pPr>
              <w:pStyle w:val="ad"/>
              <w:tabs>
                <w:tab w:val="left" w:pos="4962"/>
              </w:tabs>
              <w:rPr>
                <w:sz w:val="22"/>
                <w:szCs w:val="22"/>
              </w:rPr>
            </w:pPr>
            <w:r w:rsidRPr="006F5298">
              <w:rPr>
                <w:sz w:val="22"/>
                <w:szCs w:val="22"/>
              </w:rPr>
              <w:t>доза, кожні 3–</w:t>
            </w:r>
            <w:r w:rsidR="000816D2" w:rsidRPr="006F5298">
              <w:rPr>
                <w:sz w:val="22"/>
                <w:szCs w:val="22"/>
              </w:rPr>
              <w:t>4 тижні)</w:t>
            </w:r>
            <w:r w:rsidR="000816D2" w:rsidRPr="006F5298">
              <w:rPr>
                <w:sz w:val="22"/>
                <w:szCs w:val="22"/>
                <w:vertAlign w:val="superscript"/>
              </w:rPr>
              <w:t>f</w:t>
            </w:r>
          </w:p>
          <w:p w:rsidR="000816D2" w:rsidRPr="006F5298" w:rsidRDefault="000816D2" w:rsidP="000816D2">
            <w:pPr>
              <w:pStyle w:val="ad"/>
              <w:tabs>
                <w:tab w:val="left" w:pos="4962"/>
              </w:tabs>
              <w:rPr>
                <w:sz w:val="22"/>
                <w:szCs w:val="22"/>
              </w:rPr>
            </w:pPr>
            <w:r w:rsidRPr="006F5298">
              <w:rPr>
                <w:sz w:val="22"/>
                <w:szCs w:val="22"/>
              </w:rPr>
              <w:t> </w:t>
            </w:r>
          </w:p>
          <w:p w:rsidR="000816D2" w:rsidRPr="006F5298" w:rsidRDefault="000816D2" w:rsidP="000816D2">
            <w:pPr>
              <w:pStyle w:val="ad"/>
              <w:tabs>
                <w:tab w:val="left" w:pos="4962"/>
              </w:tabs>
              <w:rPr>
                <w:sz w:val="22"/>
                <w:szCs w:val="22"/>
              </w:rPr>
            </w:pPr>
            <w:r w:rsidRPr="006F5298">
              <w:rPr>
                <w:sz w:val="22"/>
                <w:szCs w:val="22"/>
                <w:u w:val="single"/>
              </w:rPr>
              <w:t>Цитоксан</w:t>
            </w:r>
          </w:p>
          <w:p w:rsidR="000816D2" w:rsidRPr="006F5298" w:rsidRDefault="000816D2" w:rsidP="000816D2">
            <w:pPr>
              <w:pStyle w:val="ad"/>
              <w:tabs>
                <w:tab w:val="left" w:pos="4962"/>
              </w:tabs>
              <w:rPr>
                <w:sz w:val="22"/>
                <w:szCs w:val="22"/>
              </w:rPr>
            </w:pPr>
          </w:p>
          <w:p w:rsidR="000816D2" w:rsidRPr="006F5298" w:rsidRDefault="002208D7" w:rsidP="000816D2">
            <w:pPr>
              <w:pStyle w:val="ad"/>
              <w:tabs>
                <w:tab w:val="left" w:pos="4962"/>
              </w:tabs>
              <w:rPr>
                <w:sz w:val="22"/>
                <w:szCs w:val="22"/>
              </w:rPr>
            </w:pPr>
            <w:r w:rsidRPr="006F5298">
              <w:rPr>
                <w:bCs/>
                <w:sz w:val="20"/>
                <w:szCs w:val="20"/>
              </w:rPr>
              <w:t>C</w:t>
            </w:r>
            <w:r w:rsidRPr="006F5298">
              <w:rPr>
                <w:bCs/>
                <w:sz w:val="20"/>
                <w:szCs w:val="20"/>
                <w:vertAlign w:val="subscript"/>
              </w:rPr>
              <w:t>max</w:t>
            </w:r>
            <w:r w:rsidR="000816D2" w:rsidRPr="006F5298">
              <w:rPr>
                <w:sz w:val="22"/>
                <w:szCs w:val="22"/>
              </w:rPr>
              <w:t>= 106 мкг/мл</w:t>
            </w:r>
            <w:r w:rsidR="000816D2" w:rsidRPr="006F5298">
              <w:rPr>
                <w:sz w:val="22"/>
                <w:szCs w:val="22"/>
                <w:vertAlign w:val="superscript"/>
              </w:rPr>
              <w:t>g</w:t>
            </w:r>
          </w:p>
          <w:p w:rsidR="000816D2" w:rsidRPr="006F5298" w:rsidRDefault="000816D2" w:rsidP="000816D2">
            <w:pPr>
              <w:pStyle w:val="ad"/>
              <w:tabs>
                <w:tab w:val="left" w:pos="4962"/>
              </w:tabs>
              <w:rPr>
                <w:sz w:val="22"/>
                <w:szCs w:val="22"/>
              </w:rPr>
            </w:pPr>
            <w:r w:rsidRPr="006F5298">
              <w:rPr>
                <w:sz w:val="22"/>
                <w:szCs w:val="22"/>
              </w:rPr>
              <w:t> </w:t>
            </w:r>
          </w:p>
          <w:p w:rsidR="000816D2" w:rsidRPr="006F5298" w:rsidRDefault="000816D2" w:rsidP="000816D2">
            <w:pPr>
              <w:pStyle w:val="ad"/>
              <w:tabs>
                <w:tab w:val="left" w:pos="4962"/>
              </w:tabs>
              <w:rPr>
                <w:sz w:val="22"/>
                <w:szCs w:val="22"/>
              </w:rPr>
            </w:pPr>
            <w:r w:rsidRPr="006F5298">
              <w:rPr>
                <w:sz w:val="22"/>
                <w:szCs w:val="22"/>
              </w:rPr>
              <w:t>AUC = 798</w:t>
            </w:r>
            <w:r w:rsidR="004F06AA" w:rsidRPr="006F5298">
              <w:rPr>
                <w:sz w:val="22"/>
                <w:szCs w:val="22"/>
              </w:rPr>
              <w:t> </w:t>
            </w:r>
            <w:r w:rsidRPr="006F5298">
              <w:rPr>
                <w:sz w:val="22"/>
                <w:szCs w:val="22"/>
              </w:rPr>
              <w:t>мкг·год/мл</w:t>
            </w:r>
            <w:r w:rsidRPr="006F5298">
              <w:rPr>
                <w:sz w:val="22"/>
                <w:szCs w:val="22"/>
                <w:vertAlign w:val="superscript"/>
              </w:rPr>
              <w:t>g</w:t>
            </w:r>
          </w:p>
          <w:p w:rsidR="000816D2" w:rsidRPr="006F5298" w:rsidRDefault="000816D2" w:rsidP="000816D2">
            <w:pPr>
              <w:pStyle w:val="ad"/>
              <w:tabs>
                <w:tab w:val="left" w:pos="4962"/>
              </w:tabs>
              <w:rPr>
                <w:sz w:val="22"/>
                <w:szCs w:val="22"/>
              </w:rPr>
            </w:pPr>
            <w:r w:rsidRPr="006F5298">
              <w:rPr>
                <w:sz w:val="22"/>
                <w:szCs w:val="22"/>
              </w:rPr>
              <w:t> </w:t>
            </w:r>
          </w:p>
          <w:p w:rsidR="000816D2" w:rsidRPr="006F5298" w:rsidRDefault="000816D2" w:rsidP="000816D2">
            <w:pPr>
              <w:pStyle w:val="ad"/>
              <w:tabs>
                <w:tab w:val="left" w:pos="4962"/>
              </w:tabs>
              <w:rPr>
                <w:sz w:val="22"/>
                <w:szCs w:val="22"/>
              </w:rPr>
            </w:pPr>
            <w:r w:rsidRPr="006F5298">
              <w:rPr>
                <w:sz w:val="22"/>
                <w:szCs w:val="22"/>
                <w:u w:val="single"/>
              </w:rPr>
              <w:t>PM</w:t>
            </w:r>
          </w:p>
          <w:p w:rsidR="000816D2" w:rsidRPr="006F5298" w:rsidRDefault="000816D2" w:rsidP="000816D2">
            <w:pPr>
              <w:pStyle w:val="ad"/>
              <w:tabs>
                <w:tab w:val="left" w:pos="4962"/>
              </w:tabs>
              <w:rPr>
                <w:sz w:val="22"/>
                <w:szCs w:val="22"/>
              </w:rPr>
            </w:pPr>
          </w:p>
          <w:p w:rsidR="000816D2" w:rsidRPr="006F5298" w:rsidRDefault="002208D7" w:rsidP="000816D2">
            <w:pPr>
              <w:pStyle w:val="ad"/>
              <w:tabs>
                <w:tab w:val="left" w:pos="4962"/>
              </w:tabs>
              <w:rPr>
                <w:sz w:val="22"/>
                <w:szCs w:val="22"/>
              </w:rPr>
            </w:pPr>
            <w:r w:rsidRPr="006F5298">
              <w:rPr>
                <w:bCs/>
                <w:sz w:val="20"/>
                <w:szCs w:val="20"/>
              </w:rPr>
              <w:t>C</w:t>
            </w:r>
            <w:r w:rsidRPr="006F5298">
              <w:rPr>
                <w:bCs/>
                <w:sz w:val="20"/>
                <w:szCs w:val="20"/>
                <w:vertAlign w:val="subscript"/>
              </w:rPr>
              <w:t>max</w:t>
            </w:r>
            <w:r w:rsidR="000816D2" w:rsidRPr="006F5298">
              <w:rPr>
                <w:sz w:val="22"/>
                <w:szCs w:val="22"/>
              </w:rPr>
              <w:t>= 14,4</w:t>
            </w:r>
            <w:r w:rsidR="004F06AA" w:rsidRPr="006F5298">
              <w:rPr>
                <w:sz w:val="22"/>
                <w:szCs w:val="22"/>
              </w:rPr>
              <w:t> </w:t>
            </w:r>
            <w:r w:rsidR="000816D2" w:rsidRPr="006F5298">
              <w:rPr>
                <w:sz w:val="22"/>
                <w:szCs w:val="22"/>
              </w:rPr>
              <w:t>мкг/мл/</w:t>
            </w:r>
            <w:r w:rsidR="000816D2" w:rsidRPr="006F5298">
              <w:rPr>
                <w:sz w:val="22"/>
                <w:szCs w:val="22"/>
                <w:vertAlign w:val="superscript"/>
              </w:rPr>
              <w:t>h</w:t>
            </w:r>
          </w:p>
          <w:p w:rsidR="000816D2" w:rsidRPr="006F5298" w:rsidRDefault="000816D2" w:rsidP="000816D2">
            <w:pPr>
              <w:pStyle w:val="ad"/>
              <w:tabs>
                <w:tab w:val="left" w:pos="4962"/>
              </w:tabs>
              <w:rPr>
                <w:sz w:val="22"/>
                <w:szCs w:val="22"/>
              </w:rPr>
            </w:pPr>
            <w:r w:rsidRPr="006F5298">
              <w:rPr>
                <w:sz w:val="22"/>
                <w:szCs w:val="22"/>
              </w:rPr>
              <w:t> </w:t>
            </w:r>
          </w:p>
          <w:p w:rsidR="003B6789" w:rsidRPr="006F5298" w:rsidRDefault="000816D2" w:rsidP="004F06AA">
            <w:pPr>
              <w:pStyle w:val="ad"/>
              <w:tabs>
                <w:tab w:val="left" w:pos="4962"/>
              </w:tabs>
            </w:pPr>
            <w:r w:rsidRPr="006F5298">
              <w:rPr>
                <w:sz w:val="22"/>
                <w:szCs w:val="22"/>
              </w:rPr>
              <w:t>AUC = 352</w:t>
            </w:r>
            <w:r w:rsidR="004F06AA" w:rsidRPr="006F5298">
              <w:rPr>
                <w:sz w:val="22"/>
                <w:szCs w:val="22"/>
              </w:rPr>
              <w:t> </w:t>
            </w:r>
            <w:r w:rsidRPr="006F5298">
              <w:rPr>
                <w:sz w:val="22"/>
                <w:szCs w:val="22"/>
              </w:rPr>
              <w:t>мкг·год/мл</w:t>
            </w:r>
            <w:r w:rsidRPr="006F5298">
              <w:rPr>
                <w:sz w:val="22"/>
                <w:szCs w:val="22"/>
                <w:vertAlign w:val="superscript"/>
              </w:rPr>
              <w:t>h</w:t>
            </w:r>
          </w:p>
        </w:tc>
        <w:tc>
          <w:tcPr>
            <w:tcW w:w="1326" w:type="dxa"/>
          </w:tcPr>
          <w:p w:rsidR="000816D2" w:rsidRPr="006F5298" w:rsidRDefault="000816D2" w:rsidP="000816D2">
            <w:pPr>
              <w:pStyle w:val="ad"/>
              <w:tabs>
                <w:tab w:val="left" w:pos="4962"/>
              </w:tabs>
              <w:rPr>
                <w:sz w:val="22"/>
                <w:szCs w:val="22"/>
              </w:rPr>
            </w:pPr>
            <w:r w:rsidRPr="006F5298">
              <w:rPr>
                <w:sz w:val="22"/>
                <w:szCs w:val="22"/>
              </w:rPr>
              <w:t>NOAEL:</w:t>
            </w:r>
          </w:p>
          <w:p w:rsidR="000816D2" w:rsidRPr="006F5298" w:rsidRDefault="000816D2" w:rsidP="000816D2">
            <w:pPr>
              <w:pStyle w:val="ad"/>
              <w:tabs>
                <w:tab w:val="left" w:pos="4962"/>
              </w:tabs>
              <w:rPr>
                <w:sz w:val="22"/>
                <w:szCs w:val="22"/>
              </w:rPr>
            </w:pPr>
            <w:r w:rsidRPr="006F5298">
              <w:rPr>
                <w:sz w:val="22"/>
                <w:szCs w:val="22"/>
              </w:rPr>
              <w:t> </w:t>
            </w:r>
          </w:p>
          <w:p w:rsidR="000816D2" w:rsidRPr="006F5298" w:rsidRDefault="000816D2" w:rsidP="000816D2">
            <w:pPr>
              <w:pStyle w:val="ad"/>
              <w:tabs>
                <w:tab w:val="left" w:pos="4962"/>
              </w:tabs>
              <w:rPr>
                <w:sz w:val="22"/>
                <w:szCs w:val="22"/>
              </w:rPr>
            </w:pPr>
            <w:r w:rsidRPr="006F5298">
              <w:rPr>
                <w:sz w:val="22"/>
                <w:szCs w:val="22"/>
                <w:u w:val="single"/>
              </w:rPr>
              <w:t>щури</w:t>
            </w:r>
          </w:p>
          <w:p w:rsidR="000816D2" w:rsidRPr="006F5298" w:rsidRDefault="000816D2" w:rsidP="000816D2">
            <w:pPr>
              <w:pStyle w:val="ad"/>
              <w:tabs>
                <w:tab w:val="left" w:pos="4962"/>
              </w:tabs>
              <w:rPr>
                <w:sz w:val="22"/>
                <w:szCs w:val="22"/>
              </w:rPr>
            </w:pPr>
          </w:p>
          <w:p w:rsidR="000816D2" w:rsidRPr="006F5298" w:rsidRDefault="000816D2" w:rsidP="000816D2">
            <w:pPr>
              <w:pStyle w:val="ad"/>
              <w:tabs>
                <w:tab w:val="left" w:pos="4962"/>
              </w:tabs>
              <w:rPr>
                <w:sz w:val="22"/>
                <w:szCs w:val="22"/>
              </w:rPr>
            </w:pPr>
            <w:r w:rsidRPr="006F5298">
              <w:rPr>
                <w:sz w:val="22"/>
                <w:szCs w:val="22"/>
              </w:rPr>
              <w:t>NOAEL не визначено,</w:t>
            </w:r>
          </w:p>
          <w:p w:rsidR="000816D2" w:rsidRPr="006F5298" w:rsidRDefault="000816D2" w:rsidP="000816D2">
            <w:pPr>
              <w:pStyle w:val="ad"/>
              <w:tabs>
                <w:tab w:val="left" w:pos="4962"/>
              </w:tabs>
              <w:rPr>
                <w:sz w:val="22"/>
                <w:szCs w:val="22"/>
              </w:rPr>
            </w:pPr>
            <w:r w:rsidRPr="006F5298">
              <w:rPr>
                <w:sz w:val="22"/>
                <w:szCs w:val="22"/>
              </w:rPr>
              <w:t xml:space="preserve">але межі </w:t>
            </w:r>
          </w:p>
          <w:p w:rsidR="000816D2" w:rsidRPr="006F5298" w:rsidRDefault="000816D2" w:rsidP="000816D2">
            <w:pPr>
              <w:pStyle w:val="ad"/>
              <w:tabs>
                <w:tab w:val="left" w:pos="4962"/>
              </w:tabs>
              <w:rPr>
                <w:sz w:val="22"/>
                <w:szCs w:val="22"/>
              </w:rPr>
            </w:pPr>
            <w:r w:rsidRPr="006F5298">
              <w:rPr>
                <w:sz w:val="22"/>
                <w:szCs w:val="22"/>
              </w:rPr>
              <w:t>LOAEL</w:t>
            </w:r>
          </w:p>
          <w:p w:rsidR="000816D2" w:rsidRPr="006F5298" w:rsidRDefault="000816D2" w:rsidP="000816D2">
            <w:pPr>
              <w:pStyle w:val="ad"/>
              <w:tabs>
                <w:tab w:val="left" w:pos="4962"/>
              </w:tabs>
              <w:rPr>
                <w:sz w:val="22"/>
                <w:szCs w:val="22"/>
              </w:rPr>
            </w:pPr>
            <w:r w:rsidRPr="006F5298">
              <w:rPr>
                <w:sz w:val="22"/>
                <w:szCs w:val="22"/>
              </w:rPr>
              <w:t>були &lt;</w:t>
            </w:r>
            <w:r w:rsidR="004F06AA" w:rsidRPr="006F5298">
              <w:rPr>
                <w:sz w:val="22"/>
                <w:szCs w:val="22"/>
              </w:rPr>
              <w:t> </w:t>
            </w:r>
            <w:r w:rsidRPr="006F5298">
              <w:rPr>
                <w:sz w:val="22"/>
                <w:szCs w:val="22"/>
              </w:rPr>
              <w:t>0,1</w:t>
            </w:r>
          </w:p>
          <w:p w:rsidR="000816D2" w:rsidRPr="006F5298" w:rsidRDefault="000816D2" w:rsidP="000816D2">
            <w:pPr>
              <w:pStyle w:val="ad"/>
              <w:tabs>
                <w:tab w:val="left" w:pos="4962"/>
              </w:tabs>
              <w:rPr>
                <w:sz w:val="22"/>
                <w:szCs w:val="22"/>
              </w:rPr>
            </w:pPr>
            <w:r w:rsidRPr="006F5298">
              <w:rPr>
                <w:sz w:val="22"/>
                <w:szCs w:val="22"/>
              </w:rPr>
              <w:t> </w:t>
            </w:r>
          </w:p>
          <w:p w:rsidR="000816D2" w:rsidRPr="006F5298" w:rsidRDefault="000816D2" w:rsidP="000816D2">
            <w:pPr>
              <w:pStyle w:val="ad"/>
              <w:tabs>
                <w:tab w:val="left" w:pos="4962"/>
              </w:tabs>
              <w:rPr>
                <w:sz w:val="22"/>
                <w:szCs w:val="22"/>
              </w:rPr>
            </w:pPr>
            <w:r w:rsidRPr="006F5298">
              <w:rPr>
                <w:sz w:val="22"/>
                <w:szCs w:val="22"/>
                <w:u w:val="single"/>
              </w:rPr>
              <w:t>крол</w:t>
            </w:r>
            <w:r w:rsidR="004F06AA" w:rsidRPr="006F5298">
              <w:rPr>
                <w:sz w:val="22"/>
                <w:szCs w:val="22"/>
                <w:u w:val="single"/>
              </w:rPr>
              <w:t>і</w:t>
            </w:r>
          </w:p>
          <w:p w:rsidR="000816D2" w:rsidRPr="006F5298" w:rsidRDefault="000816D2" w:rsidP="000816D2">
            <w:pPr>
              <w:pStyle w:val="ad"/>
              <w:tabs>
                <w:tab w:val="left" w:pos="4962"/>
              </w:tabs>
              <w:rPr>
                <w:sz w:val="22"/>
                <w:szCs w:val="22"/>
              </w:rPr>
            </w:pPr>
          </w:p>
          <w:p w:rsidR="000816D2" w:rsidRPr="006F5298" w:rsidRDefault="000816D2" w:rsidP="000816D2">
            <w:pPr>
              <w:pStyle w:val="ad"/>
              <w:tabs>
                <w:tab w:val="left" w:pos="4962"/>
              </w:tabs>
              <w:rPr>
                <w:sz w:val="22"/>
                <w:szCs w:val="22"/>
              </w:rPr>
            </w:pPr>
            <w:r w:rsidRPr="006F5298">
              <w:rPr>
                <w:sz w:val="22"/>
                <w:szCs w:val="22"/>
              </w:rPr>
              <w:t>NOAEL не визначено,</w:t>
            </w:r>
          </w:p>
          <w:p w:rsidR="000816D2" w:rsidRPr="006F5298" w:rsidRDefault="000816D2" w:rsidP="000816D2">
            <w:pPr>
              <w:pStyle w:val="ad"/>
              <w:tabs>
                <w:tab w:val="left" w:pos="4962"/>
              </w:tabs>
              <w:rPr>
                <w:sz w:val="22"/>
                <w:szCs w:val="22"/>
              </w:rPr>
            </w:pPr>
            <w:r w:rsidRPr="006F5298">
              <w:rPr>
                <w:sz w:val="22"/>
                <w:szCs w:val="22"/>
              </w:rPr>
              <w:t>але межі LOAEL</w:t>
            </w:r>
          </w:p>
          <w:p w:rsidR="000816D2" w:rsidRPr="006F5298" w:rsidRDefault="000816D2" w:rsidP="000816D2">
            <w:pPr>
              <w:pStyle w:val="ad"/>
              <w:tabs>
                <w:tab w:val="left" w:pos="4962"/>
              </w:tabs>
              <w:rPr>
                <w:sz w:val="22"/>
                <w:szCs w:val="22"/>
              </w:rPr>
            </w:pPr>
            <w:r w:rsidRPr="006F5298">
              <w:rPr>
                <w:sz w:val="22"/>
                <w:szCs w:val="22"/>
              </w:rPr>
              <w:t>були &lt;</w:t>
            </w:r>
            <w:r w:rsidR="00245F76" w:rsidRPr="006F5298">
              <w:rPr>
                <w:sz w:val="22"/>
                <w:szCs w:val="22"/>
              </w:rPr>
              <w:t> </w:t>
            </w:r>
            <w:r w:rsidRPr="006F5298">
              <w:rPr>
                <w:sz w:val="22"/>
                <w:szCs w:val="22"/>
              </w:rPr>
              <w:t>1,5</w:t>
            </w:r>
          </w:p>
          <w:p w:rsidR="000816D2" w:rsidRPr="006F5298" w:rsidRDefault="000816D2" w:rsidP="000816D2">
            <w:pPr>
              <w:pStyle w:val="ad"/>
              <w:tabs>
                <w:tab w:val="left" w:pos="4962"/>
              </w:tabs>
              <w:rPr>
                <w:sz w:val="22"/>
                <w:szCs w:val="22"/>
              </w:rPr>
            </w:pPr>
            <w:r w:rsidRPr="006F5298">
              <w:rPr>
                <w:sz w:val="22"/>
                <w:szCs w:val="22"/>
              </w:rPr>
              <w:t> </w:t>
            </w:r>
          </w:p>
          <w:p w:rsidR="000816D2" w:rsidRPr="006F5298" w:rsidRDefault="000816D2" w:rsidP="000816D2">
            <w:pPr>
              <w:pStyle w:val="ad"/>
              <w:tabs>
                <w:tab w:val="left" w:pos="4962"/>
              </w:tabs>
              <w:rPr>
                <w:sz w:val="22"/>
                <w:szCs w:val="22"/>
              </w:rPr>
            </w:pPr>
            <w:r w:rsidRPr="006F5298">
              <w:rPr>
                <w:sz w:val="22"/>
                <w:szCs w:val="22"/>
              </w:rPr>
              <w:t>LOAEL:</w:t>
            </w:r>
          </w:p>
          <w:p w:rsidR="000816D2" w:rsidRPr="006F5298" w:rsidRDefault="000816D2" w:rsidP="000816D2">
            <w:pPr>
              <w:pStyle w:val="ad"/>
              <w:tabs>
                <w:tab w:val="left" w:pos="4962"/>
              </w:tabs>
              <w:rPr>
                <w:sz w:val="22"/>
                <w:szCs w:val="22"/>
              </w:rPr>
            </w:pPr>
            <w:r w:rsidRPr="006F5298">
              <w:rPr>
                <w:sz w:val="22"/>
                <w:szCs w:val="22"/>
              </w:rPr>
              <w:t> </w:t>
            </w:r>
          </w:p>
          <w:p w:rsidR="000816D2" w:rsidRPr="006F5298" w:rsidRDefault="000816D2" w:rsidP="000816D2">
            <w:pPr>
              <w:pStyle w:val="ad"/>
              <w:tabs>
                <w:tab w:val="left" w:pos="4962"/>
              </w:tabs>
              <w:rPr>
                <w:sz w:val="22"/>
                <w:szCs w:val="22"/>
              </w:rPr>
            </w:pPr>
            <w:r w:rsidRPr="006F5298">
              <w:rPr>
                <w:sz w:val="22"/>
                <w:szCs w:val="22"/>
                <w:u w:val="single"/>
              </w:rPr>
              <w:t>щури</w:t>
            </w:r>
          </w:p>
          <w:p w:rsidR="000816D2" w:rsidRPr="006F5298" w:rsidRDefault="000816D2" w:rsidP="000816D2">
            <w:pPr>
              <w:pStyle w:val="ad"/>
              <w:tabs>
                <w:tab w:val="left" w:pos="4962"/>
              </w:tabs>
              <w:rPr>
                <w:sz w:val="22"/>
                <w:szCs w:val="22"/>
              </w:rPr>
            </w:pPr>
            <w:r w:rsidRPr="006F5298">
              <w:rPr>
                <w:sz w:val="22"/>
                <w:szCs w:val="22"/>
              </w:rPr>
              <w:t> </w:t>
            </w:r>
          </w:p>
          <w:p w:rsidR="000816D2" w:rsidRPr="006F5298" w:rsidRDefault="002208D7" w:rsidP="000816D2">
            <w:pPr>
              <w:pStyle w:val="ad"/>
              <w:tabs>
                <w:tab w:val="left" w:pos="4962"/>
              </w:tabs>
              <w:rPr>
                <w:sz w:val="22"/>
                <w:szCs w:val="22"/>
              </w:rPr>
            </w:pPr>
            <w:r w:rsidRPr="006F5298">
              <w:rPr>
                <w:bCs/>
                <w:sz w:val="20"/>
                <w:szCs w:val="20"/>
              </w:rPr>
              <w:t>C</w:t>
            </w:r>
            <w:r w:rsidRPr="006F5298">
              <w:rPr>
                <w:bCs/>
                <w:sz w:val="20"/>
                <w:szCs w:val="20"/>
                <w:vertAlign w:val="subscript"/>
              </w:rPr>
              <w:t>max</w:t>
            </w:r>
            <w:r w:rsidR="00D3561E" w:rsidRPr="006F5298">
              <w:rPr>
                <w:sz w:val="22"/>
                <w:szCs w:val="22"/>
              </w:rPr>
              <w:t xml:space="preserve"> =</w:t>
            </w:r>
            <w:r w:rsidR="000816D2" w:rsidRPr="006F5298">
              <w:rPr>
                <w:sz w:val="22"/>
                <w:szCs w:val="22"/>
              </w:rPr>
              <w:t xml:space="preserve"> 0,04 (4,1/106)</w:t>
            </w:r>
          </w:p>
          <w:p w:rsidR="003B6789" w:rsidRPr="006F5298" w:rsidRDefault="00F13690" w:rsidP="000816D2">
            <w:pPr>
              <w:pStyle w:val="ad"/>
              <w:tabs>
                <w:tab w:val="left" w:pos="4962"/>
              </w:tabs>
              <w:rPr>
                <w:sz w:val="22"/>
                <w:szCs w:val="22"/>
              </w:rPr>
            </w:pPr>
            <w:r w:rsidRPr="006F5298">
              <w:rPr>
                <w:sz w:val="22"/>
                <w:szCs w:val="22"/>
              </w:rPr>
              <w:t> </w:t>
            </w:r>
          </w:p>
        </w:tc>
        <w:tc>
          <w:tcPr>
            <w:tcW w:w="1791" w:type="dxa"/>
          </w:tcPr>
          <w:p w:rsidR="000816D2" w:rsidRPr="006F5298" w:rsidRDefault="000816D2" w:rsidP="004A2D27">
            <w:pPr>
              <w:pStyle w:val="ad"/>
              <w:numPr>
                <w:ilvl w:val="0"/>
                <w:numId w:val="3"/>
              </w:numPr>
              <w:tabs>
                <w:tab w:val="clear" w:pos="720"/>
                <w:tab w:val="num" w:pos="128"/>
                <w:tab w:val="left" w:pos="4962"/>
              </w:tabs>
              <w:ind w:left="0" w:firstLine="0"/>
              <w:rPr>
                <w:sz w:val="22"/>
                <w:szCs w:val="22"/>
              </w:rPr>
            </w:pPr>
            <w:r w:rsidRPr="006F5298">
              <w:rPr>
                <w:sz w:val="22"/>
                <w:szCs w:val="22"/>
              </w:rPr>
              <w:t>Молеку</w:t>
            </w:r>
            <w:r w:rsidR="00D3561E" w:rsidRPr="006F5298">
              <w:rPr>
                <w:sz w:val="22"/>
                <w:szCs w:val="22"/>
              </w:rPr>
              <w:t xml:space="preserve">лярна маса циклофосфаміду </w:t>
            </w:r>
            <w:r w:rsidR="00245F76" w:rsidRPr="006F5298">
              <w:rPr>
                <w:sz w:val="22"/>
                <w:szCs w:val="22"/>
              </w:rPr>
              <w:t xml:space="preserve"> 261,</w:t>
            </w:r>
            <w:r w:rsidRPr="006F5298">
              <w:rPr>
                <w:sz w:val="22"/>
                <w:szCs w:val="22"/>
              </w:rPr>
              <w:t>086</w:t>
            </w:r>
          </w:p>
          <w:p w:rsidR="000816D2" w:rsidRPr="006F5298" w:rsidRDefault="000816D2" w:rsidP="000816D2">
            <w:pPr>
              <w:pStyle w:val="ad"/>
              <w:tabs>
                <w:tab w:val="left" w:pos="4962"/>
              </w:tabs>
              <w:rPr>
                <w:sz w:val="22"/>
                <w:szCs w:val="22"/>
              </w:rPr>
            </w:pPr>
            <w:r w:rsidRPr="006F5298">
              <w:rPr>
                <w:sz w:val="22"/>
                <w:szCs w:val="22"/>
              </w:rPr>
              <w:t> </w:t>
            </w:r>
          </w:p>
          <w:p w:rsidR="000816D2" w:rsidRPr="006F5298" w:rsidRDefault="000816D2" w:rsidP="002208D7">
            <w:pPr>
              <w:pStyle w:val="ad"/>
              <w:tabs>
                <w:tab w:val="left" w:pos="4962"/>
              </w:tabs>
              <w:rPr>
                <w:sz w:val="22"/>
                <w:szCs w:val="22"/>
              </w:rPr>
            </w:pPr>
            <w:r w:rsidRPr="006F5298">
              <w:rPr>
                <w:sz w:val="22"/>
                <w:szCs w:val="22"/>
              </w:rPr>
              <w:t xml:space="preserve">Молекулярна маса </w:t>
            </w:r>
            <w:r w:rsidR="002208D7" w:rsidRPr="006F5298">
              <w:rPr>
                <w:sz w:val="22"/>
                <w:szCs w:val="22"/>
                <w:u w:val="single"/>
              </w:rPr>
              <w:t>PM</w:t>
            </w:r>
            <w:r w:rsidR="00245F76" w:rsidRPr="006F5298">
              <w:rPr>
                <w:sz w:val="22"/>
                <w:szCs w:val="22"/>
                <w:u w:val="single"/>
              </w:rPr>
              <w:t xml:space="preserve"> </w:t>
            </w:r>
            <w:r w:rsidR="00245F76" w:rsidRPr="006F5298">
              <w:rPr>
                <w:sz w:val="22"/>
                <w:szCs w:val="22"/>
              </w:rPr>
              <w:t xml:space="preserve"> </w:t>
            </w:r>
            <w:r w:rsidRPr="006F5298">
              <w:rPr>
                <w:sz w:val="22"/>
                <w:szCs w:val="22"/>
              </w:rPr>
              <w:t>221</w:t>
            </w:r>
            <w:r w:rsidR="00245F76" w:rsidRPr="006F5298">
              <w:rPr>
                <w:sz w:val="22"/>
                <w:szCs w:val="22"/>
              </w:rPr>
              <w:t>,</w:t>
            </w:r>
            <w:r w:rsidRPr="006F5298">
              <w:rPr>
                <w:sz w:val="22"/>
                <w:szCs w:val="22"/>
              </w:rPr>
              <w:t>018</w:t>
            </w:r>
          </w:p>
          <w:p w:rsidR="000816D2" w:rsidRPr="006F5298" w:rsidRDefault="000816D2" w:rsidP="000816D2">
            <w:pPr>
              <w:pStyle w:val="ad"/>
              <w:tabs>
                <w:tab w:val="left" w:pos="4962"/>
              </w:tabs>
              <w:rPr>
                <w:sz w:val="22"/>
                <w:szCs w:val="22"/>
              </w:rPr>
            </w:pPr>
            <w:r w:rsidRPr="006F5298">
              <w:rPr>
                <w:sz w:val="22"/>
                <w:szCs w:val="22"/>
              </w:rPr>
              <w:t> </w:t>
            </w:r>
          </w:p>
          <w:p w:rsidR="000816D2" w:rsidRPr="006F5298" w:rsidRDefault="000816D2" w:rsidP="004A2D27">
            <w:pPr>
              <w:pStyle w:val="ad"/>
              <w:numPr>
                <w:ilvl w:val="0"/>
                <w:numId w:val="4"/>
              </w:numPr>
              <w:tabs>
                <w:tab w:val="clear" w:pos="720"/>
                <w:tab w:val="num" w:pos="128"/>
                <w:tab w:val="left" w:pos="4962"/>
              </w:tabs>
              <w:ind w:left="0" w:firstLine="0"/>
              <w:rPr>
                <w:sz w:val="22"/>
                <w:szCs w:val="22"/>
              </w:rPr>
            </w:pPr>
            <w:r w:rsidRPr="006F5298">
              <w:rPr>
                <w:sz w:val="22"/>
                <w:szCs w:val="22"/>
              </w:rPr>
              <w:t>Цитоксан – це проліки, MEFL</w:t>
            </w:r>
            <w:r w:rsidR="00245F76" w:rsidRPr="006F5298">
              <w:rPr>
                <w:sz w:val="22"/>
                <w:szCs w:val="22"/>
              </w:rPr>
              <w:t>-</w:t>
            </w:r>
            <w:r w:rsidRPr="006F5298">
              <w:rPr>
                <w:sz w:val="22"/>
                <w:szCs w:val="22"/>
              </w:rPr>
              <w:t xml:space="preserve">пов’язані як з </w:t>
            </w:r>
            <w:r w:rsidR="006F5298">
              <w:rPr>
                <w:sz w:val="22"/>
                <w:szCs w:val="22"/>
              </w:rPr>
              <w:t>фосфорамідом іприту (</w:t>
            </w:r>
            <w:r w:rsidRPr="006F5298">
              <w:rPr>
                <w:sz w:val="22"/>
                <w:szCs w:val="22"/>
              </w:rPr>
              <w:t>PM</w:t>
            </w:r>
            <w:r w:rsidR="006F5298">
              <w:rPr>
                <w:sz w:val="22"/>
                <w:szCs w:val="22"/>
              </w:rPr>
              <w:t>)</w:t>
            </w:r>
            <w:r w:rsidRPr="006F5298">
              <w:rPr>
                <w:sz w:val="22"/>
                <w:szCs w:val="22"/>
              </w:rPr>
              <w:t xml:space="preserve">, так і </w:t>
            </w:r>
            <w:r w:rsidR="00245F76" w:rsidRPr="006F5298">
              <w:rPr>
                <w:sz w:val="22"/>
                <w:szCs w:val="22"/>
              </w:rPr>
              <w:t xml:space="preserve">з </w:t>
            </w:r>
            <w:r w:rsidRPr="006F5298">
              <w:rPr>
                <w:sz w:val="22"/>
                <w:szCs w:val="22"/>
              </w:rPr>
              <w:t>метаболітами акролеїну</w:t>
            </w:r>
          </w:p>
          <w:p w:rsidR="003B6789" w:rsidRPr="002F6658" w:rsidRDefault="003B6789" w:rsidP="00F01EC1">
            <w:pPr>
              <w:pStyle w:val="ad"/>
              <w:tabs>
                <w:tab w:val="left" w:pos="4962"/>
              </w:tabs>
            </w:pPr>
          </w:p>
        </w:tc>
      </w:tr>
    </w:tbl>
    <w:p w:rsidR="00F13690" w:rsidRPr="002F6658" w:rsidRDefault="00F13690">
      <w:r w:rsidRPr="002F6658">
        <w:br w:type="page"/>
      </w:r>
    </w:p>
    <w:p w:rsidR="00F13690" w:rsidRPr="002F6658" w:rsidRDefault="00F13690"/>
    <w:tbl>
      <w:tblPr>
        <w:tblStyle w:val="ac"/>
        <w:tblW w:w="0" w:type="auto"/>
        <w:tblLayout w:type="fixed"/>
        <w:tblLook w:val="04A0" w:firstRow="1" w:lastRow="0" w:firstColumn="1" w:lastColumn="0" w:noHBand="0" w:noVBand="1"/>
      </w:tblPr>
      <w:tblGrid>
        <w:gridCol w:w="1302"/>
        <w:gridCol w:w="2099"/>
        <w:gridCol w:w="2006"/>
        <w:gridCol w:w="1109"/>
        <w:gridCol w:w="1843"/>
        <w:gridCol w:w="1509"/>
        <w:gridCol w:w="1860"/>
        <w:gridCol w:w="1326"/>
        <w:gridCol w:w="1791"/>
      </w:tblGrid>
      <w:tr w:rsidR="001340B7" w:rsidRPr="002F6658" w:rsidTr="00F13690">
        <w:tc>
          <w:tcPr>
            <w:tcW w:w="14845" w:type="dxa"/>
            <w:gridSpan w:val="9"/>
            <w:tcBorders>
              <w:top w:val="nil"/>
              <w:left w:val="nil"/>
              <w:right w:val="nil"/>
            </w:tcBorders>
          </w:tcPr>
          <w:p w:rsidR="00F13690" w:rsidRPr="002F6658" w:rsidRDefault="00F13690" w:rsidP="00F13690">
            <w:pPr>
              <w:pStyle w:val="docdata"/>
              <w:tabs>
                <w:tab w:val="left" w:pos="4962"/>
              </w:tabs>
              <w:spacing w:before="0" w:beforeAutospacing="0" w:after="160" w:afterAutospacing="0"/>
              <w:ind w:left="426"/>
              <w:rPr>
                <w:sz w:val="28"/>
                <w:szCs w:val="28"/>
              </w:rPr>
            </w:pPr>
            <w:r w:rsidRPr="002F6658">
              <w:rPr>
                <w:sz w:val="22"/>
                <w:szCs w:val="22"/>
              </w:rPr>
              <w:t xml:space="preserve">Кінець таблиці: </w:t>
            </w:r>
            <w:r w:rsidRPr="002F6658">
              <w:rPr>
                <w:b/>
                <w:bCs/>
                <w:sz w:val="28"/>
                <w:szCs w:val="28"/>
              </w:rPr>
              <w:t>Циклофосфамід</w:t>
            </w:r>
          </w:p>
        </w:tc>
      </w:tr>
      <w:tr w:rsidR="00F13690" w:rsidRPr="002F6658" w:rsidTr="00F13690">
        <w:tc>
          <w:tcPr>
            <w:tcW w:w="1302" w:type="dxa"/>
          </w:tcPr>
          <w:p w:rsidR="00F13690" w:rsidRPr="002F6658" w:rsidRDefault="00F13690" w:rsidP="000816D2">
            <w:pPr>
              <w:pStyle w:val="ad"/>
              <w:tabs>
                <w:tab w:val="left" w:pos="4962"/>
              </w:tabs>
              <w:rPr>
                <w:sz w:val="22"/>
                <w:szCs w:val="22"/>
              </w:rPr>
            </w:pPr>
          </w:p>
        </w:tc>
        <w:tc>
          <w:tcPr>
            <w:tcW w:w="2099" w:type="dxa"/>
          </w:tcPr>
          <w:p w:rsidR="00F13690" w:rsidRPr="002F6658" w:rsidRDefault="00F13690" w:rsidP="000816D2">
            <w:pPr>
              <w:pStyle w:val="ad"/>
              <w:tabs>
                <w:tab w:val="left" w:pos="4962"/>
              </w:tabs>
              <w:rPr>
                <w:sz w:val="22"/>
                <w:szCs w:val="22"/>
              </w:rPr>
            </w:pPr>
          </w:p>
        </w:tc>
        <w:tc>
          <w:tcPr>
            <w:tcW w:w="2006" w:type="dxa"/>
          </w:tcPr>
          <w:p w:rsidR="00F13690" w:rsidRPr="002F6658" w:rsidRDefault="00F13690" w:rsidP="000816D2">
            <w:pPr>
              <w:pStyle w:val="ad"/>
              <w:tabs>
                <w:tab w:val="left" w:pos="4962"/>
              </w:tabs>
              <w:rPr>
                <w:sz w:val="22"/>
                <w:szCs w:val="22"/>
              </w:rPr>
            </w:pPr>
          </w:p>
        </w:tc>
        <w:tc>
          <w:tcPr>
            <w:tcW w:w="1109" w:type="dxa"/>
          </w:tcPr>
          <w:p w:rsidR="00F13690" w:rsidRPr="002F6658" w:rsidRDefault="00F13690" w:rsidP="000816D2">
            <w:pPr>
              <w:pStyle w:val="ad"/>
              <w:tabs>
                <w:tab w:val="left" w:pos="4962"/>
              </w:tabs>
              <w:rPr>
                <w:sz w:val="22"/>
                <w:szCs w:val="22"/>
              </w:rPr>
            </w:pPr>
          </w:p>
        </w:tc>
        <w:tc>
          <w:tcPr>
            <w:tcW w:w="1843" w:type="dxa"/>
          </w:tcPr>
          <w:p w:rsidR="00F13690" w:rsidRPr="002F6658" w:rsidRDefault="00F13690" w:rsidP="000816D2">
            <w:pPr>
              <w:pStyle w:val="ad"/>
              <w:tabs>
                <w:tab w:val="left" w:pos="4962"/>
              </w:tabs>
              <w:rPr>
                <w:sz w:val="22"/>
                <w:szCs w:val="22"/>
              </w:rPr>
            </w:pPr>
          </w:p>
        </w:tc>
        <w:tc>
          <w:tcPr>
            <w:tcW w:w="1509" w:type="dxa"/>
          </w:tcPr>
          <w:p w:rsidR="00F13690" w:rsidRPr="002F6658" w:rsidRDefault="00F13690" w:rsidP="000816D2">
            <w:pPr>
              <w:pStyle w:val="ad"/>
              <w:tabs>
                <w:tab w:val="left" w:pos="4962"/>
              </w:tabs>
              <w:rPr>
                <w:sz w:val="22"/>
                <w:szCs w:val="22"/>
              </w:rPr>
            </w:pPr>
          </w:p>
        </w:tc>
        <w:tc>
          <w:tcPr>
            <w:tcW w:w="1860" w:type="dxa"/>
          </w:tcPr>
          <w:p w:rsidR="00F13690" w:rsidRPr="002F6658" w:rsidRDefault="00F13690" w:rsidP="000816D2">
            <w:pPr>
              <w:pStyle w:val="ad"/>
              <w:tabs>
                <w:tab w:val="left" w:pos="4962"/>
              </w:tabs>
              <w:rPr>
                <w:sz w:val="22"/>
                <w:szCs w:val="22"/>
              </w:rPr>
            </w:pPr>
          </w:p>
        </w:tc>
        <w:tc>
          <w:tcPr>
            <w:tcW w:w="1326" w:type="dxa"/>
          </w:tcPr>
          <w:p w:rsidR="00F13690" w:rsidRPr="006F5298" w:rsidRDefault="00F13690" w:rsidP="00F13690">
            <w:pPr>
              <w:pStyle w:val="ad"/>
              <w:tabs>
                <w:tab w:val="left" w:pos="4962"/>
              </w:tabs>
              <w:rPr>
                <w:sz w:val="22"/>
                <w:szCs w:val="22"/>
              </w:rPr>
            </w:pPr>
            <w:r w:rsidRPr="006F5298">
              <w:rPr>
                <w:sz w:val="22"/>
                <w:szCs w:val="22"/>
              </w:rPr>
              <w:t>AUC: 0,005</w:t>
            </w:r>
          </w:p>
          <w:p w:rsidR="00F13690" w:rsidRPr="006F5298" w:rsidRDefault="00F13690" w:rsidP="00F13690">
            <w:pPr>
              <w:pStyle w:val="ad"/>
              <w:tabs>
                <w:tab w:val="left" w:pos="4962"/>
              </w:tabs>
              <w:rPr>
                <w:sz w:val="22"/>
                <w:szCs w:val="22"/>
              </w:rPr>
            </w:pPr>
            <w:r w:rsidRPr="006F5298">
              <w:rPr>
                <w:sz w:val="22"/>
                <w:szCs w:val="22"/>
              </w:rPr>
              <w:t>(3,65/798)</w:t>
            </w:r>
          </w:p>
          <w:p w:rsidR="00F13690" w:rsidRPr="006F5298" w:rsidRDefault="00F13690" w:rsidP="00F13690">
            <w:pPr>
              <w:pStyle w:val="ad"/>
              <w:tabs>
                <w:tab w:val="left" w:pos="4962"/>
              </w:tabs>
              <w:rPr>
                <w:sz w:val="22"/>
                <w:szCs w:val="22"/>
                <w:u w:val="single"/>
              </w:rPr>
            </w:pPr>
          </w:p>
          <w:p w:rsidR="00F13690" w:rsidRPr="006F5298" w:rsidRDefault="00F13690" w:rsidP="00F13690">
            <w:pPr>
              <w:pStyle w:val="ad"/>
              <w:tabs>
                <w:tab w:val="left" w:pos="4962"/>
              </w:tabs>
              <w:rPr>
                <w:sz w:val="22"/>
                <w:szCs w:val="22"/>
              </w:rPr>
            </w:pPr>
            <w:r w:rsidRPr="006F5298">
              <w:rPr>
                <w:sz w:val="22"/>
                <w:szCs w:val="22"/>
                <w:u w:val="single"/>
              </w:rPr>
              <w:t>крол</w:t>
            </w:r>
            <w:r w:rsidR="00245F76" w:rsidRPr="006F5298">
              <w:rPr>
                <w:sz w:val="22"/>
                <w:szCs w:val="22"/>
                <w:u w:val="single"/>
              </w:rPr>
              <w:t>і</w:t>
            </w:r>
          </w:p>
          <w:p w:rsidR="00F13690" w:rsidRPr="006F5298" w:rsidRDefault="00F13690" w:rsidP="00F13690">
            <w:pPr>
              <w:pStyle w:val="ad"/>
              <w:tabs>
                <w:tab w:val="left" w:pos="4962"/>
              </w:tabs>
              <w:rPr>
                <w:sz w:val="22"/>
                <w:szCs w:val="22"/>
              </w:rPr>
            </w:pPr>
            <w:r w:rsidRPr="006F5298">
              <w:rPr>
                <w:sz w:val="22"/>
                <w:szCs w:val="22"/>
              </w:rPr>
              <w:t> </w:t>
            </w:r>
          </w:p>
          <w:p w:rsidR="00F13690" w:rsidRPr="006F5298" w:rsidRDefault="002208D7" w:rsidP="00F13690">
            <w:pPr>
              <w:pStyle w:val="ad"/>
              <w:tabs>
                <w:tab w:val="left" w:pos="4962"/>
              </w:tabs>
              <w:rPr>
                <w:sz w:val="22"/>
                <w:szCs w:val="22"/>
              </w:rPr>
            </w:pPr>
            <w:r w:rsidRPr="006F5298">
              <w:rPr>
                <w:bCs/>
                <w:sz w:val="20"/>
                <w:szCs w:val="20"/>
              </w:rPr>
              <w:t>C</w:t>
            </w:r>
            <w:r w:rsidRPr="006F5298">
              <w:rPr>
                <w:bCs/>
                <w:sz w:val="20"/>
                <w:szCs w:val="20"/>
                <w:vertAlign w:val="subscript"/>
              </w:rPr>
              <w:t>max</w:t>
            </w:r>
            <w:r w:rsidR="00F13690" w:rsidRPr="006F5298">
              <w:rPr>
                <w:sz w:val="22"/>
                <w:szCs w:val="22"/>
              </w:rPr>
              <w:t>= 1,4 (151/106)</w:t>
            </w:r>
          </w:p>
          <w:p w:rsidR="00F13690" w:rsidRPr="006F5298" w:rsidRDefault="00F13690" w:rsidP="00F13690">
            <w:pPr>
              <w:pStyle w:val="ad"/>
              <w:tabs>
                <w:tab w:val="left" w:pos="4962"/>
              </w:tabs>
              <w:rPr>
                <w:sz w:val="22"/>
                <w:szCs w:val="22"/>
              </w:rPr>
            </w:pPr>
            <w:r w:rsidRPr="006F5298">
              <w:rPr>
                <w:sz w:val="22"/>
                <w:szCs w:val="22"/>
              </w:rPr>
              <w:t> </w:t>
            </w:r>
          </w:p>
          <w:p w:rsidR="00F13690" w:rsidRPr="006F5298" w:rsidRDefault="00F13690" w:rsidP="00F13690">
            <w:pPr>
              <w:pStyle w:val="ad"/>
              <w:tabs>
                <w:tab w:val="left" w:pos="4962"/>
              </w:tabs>
              <w:rPr>
                <w:sz w:val="22"/>
                <w:szCs w:val="22"/>
              </w:rPr>
            </w:pPr>
            <w:r w:rsidRPr="006F5298">
              <w:rPr>
                <w:sz w:val="22"/>
                <w:szCs w:val="22"/>
              </w:rPr>
              <w:t>AUC = 0,03</w:t>
            </w:r>
          </w:p>
          <w:p w:rsidR="00F13690" w:rsidRPr="006F5298" w:rsidRDefault="00F13690" w:rsidP="00F13690">
            <w:pPr>
              <w:pStyle w:val="ad"/>
              <w:tabs>
                <w:tab w:val="left" w:pos="4962"/>
              </w:tabs>
              <w:rPr>
                <w:sz w:val="22"/>
                <w:szCs w:val="22"/>
              </w:rPr>
            </w:pPr>
            <w:r w:rsidRPr="006F5298">
              <w:rPr>
                <w:sz w:val="22"/>
                <w:szCs w:val="22"/>
              </w:rPr>
              <w:t>(24,1/798)</w:t>
            </w:r>
          </w:p>
          <w:p w:rsidR="00F13690" w:rsidRPr="006F5298" w:rsidRDefault="00F13690" w:rsidP="00F13690">
            <w:pPr>
              <w:pStyle w:val="ad"/>
              <w:tabs>
                <w:tab w:val="left" w:pos="4962"/>
              </w:tabs>
              <w:rPr>
                <w:sz w:val="22"/>
                <w:szCs w:val="22"/>
              </w:rPr>
            </w:pPr>
            <w:r w:rsidRPr="006F5298">
              <w:rPr>
                <w:sz w:val="22"/>
                <w:szCs w:val="22"/>
              </w:rPr>
              <w:t> </w:t>
            </w:r>
          </w:p>
          <w:p w:rsidR="00F13690" w:rsidRPr="006F5298" w:rsidRDefault="00F13690" w:rsidP="00F13690">
            <w:pPr>
              <w:pStyle w:val="ad"/>
              <w:tabs>
                <w:tab w:val="left" w:pos="4962"/>
              </w:tabs>
              <w:rPr>
                <w:sz w:val="22"/>
                <w:szCs w:val="22"/>
              </w:rPr>
            </w:pPr>
            <w:r w:rsidRPr="006F5298">
              <w:rPr>
                <w:sz w:val="22"/>
                <w:szCs w:val="22"/>
              </w:rPr>
              <w:t xml:space="preserve">Межі PM </w:t>
            </w:r>
          </w:p>
          <w:p w:rsidR="00F13690" w:rsidRPr="006F5298" w:rsidRDefault="00F13690" w:rsidP="00F13690">
            <w:pPr>
              <w:pStyle w:val="ad"/>
              <w:tabs>
                <w:tab w:val="left" w:pos="4962"/>
              </w:tabs>
              <w:rPr>
                <w:sz w:val="22"/>
                <w:szCs w:val="22"/>
              </w:rPr>
            </w:pPr>
            <w:r w:rsidRPr="006F5298">
              <w:rPr>
                <w:sz w:val="22"/>
                <w:szCs w:val="22"/>
              </w:rPr>
              <w:t> </w:t>
            </w:r>
          </w:p>
          <w:p w:rsidR="00F13690" w:rsidRPr="006F5298" w:rsidRDefault="00F13690" w:rsidP="00F13690">
            <w:pPr>
              <w:pStyle w:val="ad"/>
              <w:tabs>
                <w:tab w:val="left" w:pos="4962"/>
              </w:tabs>
              <w:rPr>
                <w:sz w:val="22"/>
                <w:szCs w:val="22"/>
              </w:rPr>
            </w:pPr>
            <w:r w:rsidRPr="006F5298">
              <w:rPr>
                <w:sz w:val="22"/>
                <w:szCs w:val="22"/>
                <w:u w:val="single"/>
              </w:rPr>
              <w:t>щури</w:t>
            </w:r>
          </w:p>
          <w:p w:rsidR="00F13690" w:rsidRPr="006F5298" w:rsidRDefault="00F13690" w:rsidP="00F13690">
            <w:pPr>
              <w:pStyle w:val="ad"/>
              <w:tabs>
                <w:tab w:val="left" w:pos="4962"/>
              </w:tabs>
              <w:rPr>
                <w:sz w:val="22"/>
                <w:szCs w:val="22"/>
              </w:rPr>
            </w:pPr>
          </w:p>
          <w:p w:rsidR="00F13690" w:rsidRPr="006F5298" w:rsidRDefault="002208D7" w:rsidP="00F13690">
            <w:pPr>
              <w:pStyle w:val="ad"/>
              <w:tabs>
                <w:tab w:val="left" w:pos="4962"/>
              </w:tabs>
              <w:rPr>
                <w:sz w:val="22"/>
                <w:szCs w:val="22"/>
              </w:rPr>
            </w:pPr>
            <w:r w:rsidRPr="006F5298">
              <w:rPr>
                <w:bCs/>
                <w:sz w:val="20"/>
                <w:szCs w:val="20"/>
              </w:rPr>
              <w:t>C</w:t>
            </w:r>
            <w:r w:rsidRPr="006F5298">
              <w:rPr>
                <w:bCs/>
                <w:sz w:val="20"/>
                <w:szCs w:val="20"/>
                <w:vertAlign w:val="subscript"/>
              </w:rPr>
              <w:t>max</w:t>
            </w:r>
            <w:r w:rsidR="00F13690" w:rsidRPr="006F5298">
              <w:rPr>
                <w:sz w:val="22"/>
                <w:szCs w:val="22"/>
              </w:rPr>
              <w:t>= 0,04 (0,55/14,4)</w:t>
            </w:r>
          </w:p>
          <w:p w:rsidR="00F13690" w:rsidRPr="006F5298" w:rsidRDefault="00F13690" w:rsidP="00F13690">
            <w:pPr>
              <w:pStyle w:val="ad"/>
              <w:tabs>
                <w:tab w:val="left" w:pos="4962"/>
              </w:tabs>
              <w:rPr>
                <w:sz w:val="22"/>
                <w:szCs w:val="22"/>
              </w:rPr>
            </w:pPr>
          </w:p>
          <w:p w:rsidR="00F13690" w:rsidRPr="006F5298" w:rsidRDefault="00F13690" w:rsidP="00F13690">
            <w:pPr>
              <w:pStyle w:val="ad"/>
              <w:tabs>
                <w:tab w:val="left" w:pos="4962"/>
              </w:tabs>
              <w:rPr>
                <w:sz w:val="22"/>
                <w:szCs w:val="22"/>
              </w:rPr>
            </w:pPr>
            <w:r w:rsidRPr="006F5298">
              <w:rPr>
                <w:sz w:val="22"/>
                <w:szCs w:val="22"/>
              </w:rPr>
              <w:t>AUC = 0,006</w:t>
            </w:r>
          </w:p>
          <w:p w:rsidR="00F13690" w:rsidRPr="006F5298" w:rsidRDefault="00F13690" w:rsidP="00F13690">
            <w:pPr>
              <w:pStyle w:val="ad"/>
              <w:tabs>
                <w:tab w:val="left" w:pos="4962"/>
              </w:tabs>
              <w:rPr>
                <w:sz w:val="22"/>
                <w:szCs w:val="22"/>
              </w:rPr>
            </w:pPr>
            <w:r w:rsidRPr="006F5298">
              <w:rPr>
                <w:sz w:val="22"/>
                <w:szCs w:val="22"/>
              </w:rPr>
              <w:t>(2,13/352)</w:t>
            </w:r>
          </w:p>
          <w:p w:rsidR="00F13690" w:rsidRPr="006F5298" w:rsidRDefault="00F13690" w:rsidP="00F13690">
            <w:pPr>
              <w:pStyle w:val="ad"/>
              <w:tabs>
                <w:tab w:val="left" w:pos="4962"/>
              </w:tabs>
              <w:rPr>
                <w:sz w:val="22"/>
                <w:szCs w:val="22"/>
              </w:rPr>
            </w:pPr>
            <w:r w:rsidRPr="006F5298">
              <w:rPr>
                <w:sz w:val="22"/>
                <w:szCs w:val="22"/>
              </w:rPr>
              <w:t> </w:t>
            </w:r>
          </w:p>
          <w:p w:rsidR="00F13690" w:rsidRPr="006F5298" w:rsidRDefault="00F13690" w:rsidP="00F13690">
            <w:pPr>
              <w:pStyle w:val="ad"/>
              <w:tabs>
                <w:tab w:val="left" w:pos="4962"/>
              </w:tabs>
              <w:rPr>
                <w:sz w:val="22"/>
                <w:szCs w:val="22"/>
              </w:rPr>
            </w:pPr>
            <w:r w:rsidRPr="006F5298">
              <w:rPr>
                <w:sz w:val="22"/>
                <w:szCs w:val="22"/>
                <w:u w:val="single"/>
              </w:rPr>
              <w:t>крол</w:t>
            </w:r>
            <w:r w:rsidR="00245F76" w:rsidRPr="006F5298">
              <w:rPr>
                <w:sz w:val="22"/>
                <w:szCs w:val="22"/>
                <w:u w:val="single"/>
              </w:rPr>
              <w:t>і</w:t>
            </w:r>
          </w:p>
          <w:p w:rsidR="00F13690" w:rsidRPr="006F5298" w:rsidRDefault="00F13690" w:rsidP="00F13690">
            <w:pPr>
              <w:pStyle w:val="ad"/>
              <w:tabs>
                <w:tab w:val="left" w:pos="4962"/>
              </w:tabs>
              <w:rPr>
                <w:sz w:val="22"/>
                <w:szCs w:val="22"/>
              </w:rPr>
            </w:pPr>
            <w:r w:rsidRPr="006F5298">
              <w:rPr>
                <w:sz w:val="22"/>
                <w:szCs w:val="22"/>
              </w:rPr>
              <w:t> </w:t>
            </w:r>
          </w:p>
          <w:p w:rsidR="00F13690" w:rsidRPr="006F5298" w:rsidRDefault="002208D7" w:rsidP="00F13690">
            <w:pPr>
              <w:pStyle w:val="ad"/>
              <w:tabs>
                <w:tab w:val="left" w:pos="4962"/>
              </w:tabs>
              <w:rPr>
                <w:sz w:val="22"/>
                <w:szCs w:val="22"/>
              </w:rPr>
            </w:pPr>
            <w:r w:rsidRPr="006F5298">
              <w:rPr>
                <w:bCs/>
                <w:sz w:val="20"/>
                <w:szCs w:val="20"/>
              </w:rPr>
              <w:t>C</w:t>
            </w:r>
            <w:r w:rsidRPr="006F5298">
              <w:rPr>
                <w:bCs/>
                <w:sz w:val="20"/>
                <w:szCs w:val="20"/>
                <w:vertAlign w:val="subscript"/>
              </w:rPr>
              <w:t>max</w:t>
            </w:r>
            <w:r w:rsidR="00F13690" w:rsidRPr="006F5298">
              <w:rPr>
                <w:sz w:val="22"/>
                <w:szCs w:val="22"/>
              </w:rPr>
              <w:t>= 0,005</w:t>
            </w:r>
          </w:p>
          <w:p w:rsidR="00F13690" w:rsidRPr="006F5298" w:rsidRDefault="00F13690" w:rsidP="00F13690">
            <w:pPr>
              <w:pStyle w:val="ad"/>
              <w:tabs>
                <w:tab w:val="left" w:pos="4962"/>
              </w:tabs>
              <w:rPr>
                <w:sz w:val="22"/>
                <w:szCs w:val="22"/>
              </w:rPr>
            </w:pPr>
            <w:r w:rsidRPr="006F5298">
              <w:rPr>
                <w:sz w:val="22"/>
                <w:szCs w:val="22"/>
              </w:rPr>
              <w:t>(0,07/14,4)</w:t>
            </w:r>
          </w:p>
          <w:p w:rsidR="00F13690" w:rsidRPr="006F5298" w:rsidRDefault="00F13690" w:rsidP="00F13690">
            <w:pPr>
              <w:pStyle w:val="ad"/>
              <w:tabs>
                <w:tab w:val="left" w:pos="4962"/>
              </w:tabs>
              <w:rPr>
                <w:sz w:val="22"/>
                <w:szCs w:val="22"/>
              </w:rPr>
            </w:pPr>
          </w:p>
          <w:p w:rsidR="00F13690" w:rsidRPr="006F5298" w:rsidRDefault="00F13690" w:rsidP="00F13690">
            <w:pPr>
              <w:pStyle w:val="ad"/>
              <w:tabs>
                <w:tab w:val="left" w:pos="4962"/>
              </w:tabs>
              <w:rPr>
                <w:sz w:val="22"/>
                <w:szCs w:val="22"/>
              </w:rPr>
            </w:pPr>
            <w:r w:rsidRPr="006F5298">
              <w:rPr>
                <w:sz w:val="22"/>
                <w:szCs w:val="22"/>
              </w:rPr>
              <w:t>AUC = 0,0008</w:t>
            </w:r>
          </w:p>
          <w:p w:rsidR="00F13690" w:rsidRPr="006F5298" w:rsidRDefault="00F13690" w:rsidP="00F13690">
            <w:pPr>
              <w:pStyle w:val="ad"/>
              <w:tabs>
                <w:tab w:val="left" w:pos="4962"/>
              </w:tabs>
              <w:rPr>
                <w:sz w:val="22"/>
                <w:szCs w:val="22"/>
              </w:rPr>
            </w:pPr>
            <w:r w:rsidRPr="006F5298">
              <w:rPr>
                <w:sz w:val="22"/>
                <w:szCs w:val="22"/>
              </w:rPr>
              <w:t>(0,297/35)</w:t>
            </w:r>
          </w:p>
        </w:tc>
        <w:tc>
          <w:tcPr>
            <w:tcW w:w="1791" w:type="dxa"/>
          </w:tcPr>
          <w:p w:rsidR="00F13690" w:rsidRPr="002F6658" w:rsidRDefault="00F13690" w:rsidP="00F13690">
            <w:pPr>
              <w:pStyle w:val="ad"/>
              <w:tabs>
                <w:tab w:val="left" w:pos="4962"/>
              </w:tabs>
              <w:rPr>
                <w:sz w:val="22"/>
                <w:szCs w:val="22"/>
              </w:rPr>
            </w:pPr>
          </w:p>
        </w:tc>
      </w:tr>
    </w:tbl>
    <w:p w:rsidR="00F13690" w:rsidRPr="002F6658" w:rsidRDefault="00F13690" w:rsidP="006438BA">
      <w:pPr>
        <w:pStyle w:val="ad"/>
        <w:tabs>
          <w:tab w:val="left" w:pos="4962"/>
        </w:tabs>
        <w:spacing w:after="160"/>
        <w:ind w:left="426"/>
      </w:pPr>
    </w:p>
    <w:p w:rsidR="00F13690" w:rsidRPr="002F6658" w:rsidRDefault="00F13690">
      <w:pPr>
        <w:rPr>
          <w:sz w:val="24"/>
          <w:szCs w:val="24"/>
        </w:rPr>
      </w:pPr>
      <w:r w:rsidRPr="002F6658">
        <w:br w:type="page"/>
      </w:r>
    </w:p>
    <w:p w:rsidR="00FA11FC" w:rsidRPr="00E16DE2" w:rsidRDefault="008936FD" w:rsidP="008936FD">
      <w:pPr>
        <w:pStyle w:val="ad"/>
        <w:tabs>
          <w:tab w:val="left" w:pos="4962"/>
        </w:tabs>
        <w:spacing w:after="160"/>
        <w:ind w:left="426"/>
        <w:jc w:val="both"/>
      </w:pPr>
      <w:r w:rsidRPr="00E16DE2">
        <w:rPr>
          <w:sz w:val="22"/>
          <w:szCs w:val="22"/>
          <w:vertAlign w:val="superscript"/>
        </w:rPr>
        <w:lastRenderedPageBreak/>
        <w:t xml:space="preserve">a </w:t>
      </w:r>
      <w:r w:rsidR="00FA11FC" w:rsidRPr="00E16DE2">
        <w:rPr>
          <w:sz w:val="22"/>
          <w:szCs w:val="22"/>
        </w:rPr>
        <w:t xml:space="preserve">Екстрапольовано </w:t>
      </w:r>
      <w:r w:rsidR="00351EF9" w:rsidRPr="00E16DE2">
        <w:rPr>
          <w:sz w:val="22"/>
          <w:szCs w:val="22"/>
        </w:rPr>
        <w:t>із</w:t>
      </w:r>
      <w:r w:rsidR="00FA11FC" w:rsidRPr="00E16DE2">
        <w:rPr>
          <w:sz w:val="22"/>
          <w:szCs w:val="22"/>
        </w:rPr>
        <w:t xml:space="preserve"> зареєстрованого значення після в/в введення одноразової д</w:t>
      </w:r>
      <w:r w:rsidRPr="00E16DE2">
        <w:rPr>
          <w:sz w:val="22"/>
          <w:szCs w:val="22"/>
        </w:rPr>
        <w:t xml:space="preserve">ози 20 мг/кг щурам лінії Спрейг – </w:t>
      </w:r>
      <w:r w:rsidR="00FA11FC" w:rsidRPr="00E16DE2">
        <w:rPr>
          <w:sz w:val="22"/>
          <w:szCs w:val="22"/>
        </w:rPr>
        <w:t>Доулі (Hong): C</w:t>
      </w:r>
      <w:r w:rsidR="00FA11FC" w:rsidRPr="00E16DE2">
        <w:rPr>
          <w:sz w:val="22"/>
          <w:szCs w:val="22"/>
          <w:vertAlign w:val="subscript"/>
        </w:rPr>
        <w:t>0</w:t>
      </w:r>
      <w:r w:rsidRPr="00E16DE2">
        <w:rPr>
          <w:sz w:val="22"/>
          <w:szCs w:val="22"/>
        </w:rPr>
        <w:t> = 125,3 мкМ (32,7 </w:t>
      </w:r>
      <w:r w:rsidR="00FA11FC" w:rsidRPr="00E16DE2">
        <w:rPr>
          <w:sz w:val="22"/>
          <w:szCs w:val="22"/>
        </w:rPr>
        <w:t>мкг/мл), AUC/D =</w:t>
      </w:r>
      <w:r w:rsidRPr="00E16DE2">
        <w:rPr>
          <w:sz w:val="22"/>
          <w:szCs w:val="22"/>
        </w:rPr>
        <w:t xml:space="preserve"> </w:t>
      </w:r>
      <w:r w:rsidR="00FA11FC" w:rsidRPr="00E16DE2">
        <w:rPr>
          <w:sz w:val="22"/>
          <w:szCs w:val="22"/>
        </w:rPr>
        <w:t xml:space="preserve">265,3 хв/л (у щурів із середньою масою тіла 0,330 кг введена доза </w:t>
      </w:r>
      <w:r w:rsidRPr="00E16DE2">
        <w:rPr>
          <w:sz w:val="22"/>
          <w:szCs w:val="22"/>
        </w:rPr>
        <w:t>становила</w:t>
      </w:r>
      <w:r w:rsidR="00FA11FC" w:rsidRPr="00E16DE2">
        <w:rPr>
          <w:sz w:val="22"/>
          <w:szCs w:val="22"/>
        </w:rPr>
        <w:t xml:space="preserve"> 6,6 мг/щура; таким чином</w:t>
      </w:r>
      <w:r w:rsidRPr="00E16DE2">
        <w:rPr>
          <w:sz w:val="22"/>
          <w:szCs w:val="22"/>
        </w:rPr>
        <w:t>, AUC = 265,3 хв/л ×</w:t>
      </w:r>
      <w:r w:rsidR="00FA11FC" w:rsidRPr="00E16DE2">
        <w:rPr>
          <w:sz w:val="22"/>
          <w:szCs w:val="22"/>
        </w:rPr>
        <w:t xml:space="preserve"> 6,6</w:t>
      </w:r>
      <w:r w:rsidRPr="00E16DE2">
        <w:rPr>
          <w:sz w:val="22"/>
          <w:szCs w:val="22"/>
        </w:rPr>
        <w:t> </w:t>
      </w:r>
      <w:r w:rsidR="00FA11FC" w:rsidRPr="00E16DE2">
        <w:rPr>
          <w:sz w:val="22"/>
          <w:szCs w:val="22"/>
        </w:rPr>
        <w:t>мг = 1751 мг∙хв/л = 29,2 мкг∙год/мл).</w:t>
      </w:r>
    </w:p>
    <w:p w:rsidR="00FA11FC" w:rsidRPr="00E16DE2" w:rsidRDefault="008936FD" w:rsidP="008936FD">
      <w:pPr>
        <w:pStyle w:val="ad"/>
        <w:tabs>
          <w:tab w:val="left" w:pos="4962"/>
        </w:tabs>
        <w:spacing w:after="160"/>
        <w:ind w:left="426"/>
        <w:jc w:val="both"/>
      </w:pPr>
      <w:r w:rsidRPr="00E16DE2">
        <w:rPr>
          <w:sz w:val="22"/>
          <w:szCs w:val="22"/>
          <w:vertAlign w:val="superscript"/>
        </w:rPr>
        <w:t xml:space="preserve">b </w:t>
      </w:r>
      <w:r w:rsidR="00FA11FC" w:rsidRPr="00E16DE2">
        <w:rPr>
          <w:sz w:val="22"/>
          <w:szCs w:val="22"/>
        </w:rPr>
        <w:t xml:space="preserve">Екстрапольовано </w:t>
      </w:r>
      <w:r w:rsidR="00351EF9" w:rsidRPr="00E16DE2">
        <w:rPr>
          <w:sz w:val="22"/>
          <w:szCs w:val="22"/>
        </w:rPr>
        <w:t>із</w:t>
      </w:r>
      <w:r w:rsidR="00FA11FC" w:rsidRPr="00E16DE2">
        <w:rPr>
          <w:sz w:val="22"/>
          <w:szCs w:val="22"/>
        </w:rPr>
        <w:t xml:space="preserve"> зареєстрованого значення після в/в введення одноразової дози 20 мг/кг щурам лінії Спрейг</w:t>
      </w:r>
      <w:r w:rsidR="000D72B0" w:rsidRPr="00E16DE2">
        <w:rPr>
          <w:sz w:val="22"/>
          <w:szCs w:val="22"/>
        </w:rPr>
        <w:t xml:space="preserve"> – </w:t>
      </w:r>
      <w:r w:rsidR="00FA11FC" w:rsidRPr="00E16DE2">
        <w:rPr>
          <w:sz w:val="22"/>
          <w:szCs w:val="22"/>
        </w:rPr>
        <w:t xml:space="preserve">Доулі (Hong): </w:t>
      </w:r>
      <w:r w:rsidR="002208D7" w:rsidRPr="00E16DE2">
        <w:rPr>
          <w:bCs/>
          <w:sz w:val="20"/>
          <w:szCs w:val="20"/>
        </w:rPr>
        <w:t>C</w:t>
      </w:r>
      <w:r w:rsidR="002208D7" w:rsidRPr="00E16DE2">
        <w:rPr>
          <w:bCs/>
          <w:sz w:val="20"/>
          <w:szCs w:val="20"/>
          <w:vertAlign w:val="subscript"/>
        </w:rPr>
        <w:t>max</w:t>
      </w:r>
      <w:r w:rsidR="00FA11FC" w:rsidRPr="00E16DE2">
        <w:rPr>
          <w:sz w:val="22"/>
          <w:szCs w:val="22"/>
        </w:rPr>
        <w:t>= 20 мкМ (4,4</w:t>
      </w:r>
      <w:r w:rsidR="000D72B0" w:rsidRPr="00E16DE2">
        <w:rPr>
          <w:sz w:val="22"/>
          <w:szCs w:val="22"/>
        </w:rPr>
        <w:t> </w:t>
      </w:r>
      <w:r w:rsidR="00FA11FC" w:rsidRPr="00E16DE2">
        <w:rPr>
          <w:sz w:val="22"/>
          <w:szCs w:val="22"/>
        </w:rPr>
        <w:t>мкг/мл) за результатами візуальної перевірки графіка, AUC</w:t>
      </w:r>
      <w:r w:rsidR="00FA11FC" w:rsidRPr="00E16DE2">
        <w:rPr>
          <w:sz w:val="22"/>
          <w:szCs w:val="22"/>
          <w:vertAlign w:val="subscript"/>
        </w:rPr>
        <w:t>(0-24 год)</w:t>
      </w:r>
      <w:r w:rsidR="00FA11FC" w:rsidRPr="00E16DE2">
        <w:rPr>
          <w:sz w:val="22"/>
          <w:szCs w:val="22"/>
        </w:rPr>
        <w:t xml:space="preserve"> = 76,9 мкМ·год (17,0 мкг·год/мл) з розрахунку на основі значень концентрації, оцінених під час візуальної перевірки графіка.</w:t>
      </w:r>
    </w:p>
    <w:p w:rsidR="00FA11FC" w:rsidRPr="00E16DE2" w:rsidRDefault="008936FD" w:rsidP="008936FD">
      <w:pPr>
        <w:pStyle w:val="ad"/>
        <w:tabs>
          <w:tab w:val="left" w:pos="4962"/>
        </w:tabs>
        <w:spacing w:after="160"/>
        <w:ind w:left="426"/>
        <w:jc w:val="both"/>
      </w:pPr>
      <w:r w:rsidRPr="00E16DE2">
        <w:rPr>
          <w:sz w:val="22"/>
          <w:szCs w:val="22"/>
          <w:vertAlign w:val="superscript"/>
        </w:rPr>
        <w:t xml:space="preserve">c </w:t>
      </w:r>
      <w:r w:rsidR="00FA11FC" w:rsidRPr="00E16DE2">
        <w:rPr>
          <w:sz w:val="22"/>
          <w:szCs w:val="22"/>
        </w:rPr>
        <w:t>Екстрапольовано від зареєстрованого значення після в/в введення одноразової дози 45 мг/кг цитоксану 2 новозеландським б</w:t>
      </w:r>
      <w:r w:rsidR="000D72B0" w:rsidRPr="00E16DE2">
        <w:rPr>
          <w:sz w:val="22"/>
          <w:szCs w:val="22"/>
        </w:rPr>
        <w:t>ілим кроля</w:t>
      </w:r>
      <w:r w:rsidR="00FA11FC" w:rsidRPr="00E16DE2">
        <w:rPr>
          <w:sz w:val="22"/>
          <w:szCs w:val="22"/>
        </w:rPr>
        <w:t xml:space="preserve">м (Holm): </w:t>
      </w:r>
      <w:r w:rsidR="002208D7" w:rsidRPr="00E16DE2">
        <w:rPr>
          <w:bCs/>
          <w:sz w:val="20"/>
          <w:szCs w:val="20"/>
        </w:rPr>
        <w:t>C</w:t>
      </w:r>
      <w:r w:rsidR="002208D7" w:rsidRPr="00E16DE2">
        <w:rPr>
          <w:bCs/>
          <w:sz w:val="20"/>
          <w:szCs w:val="20"/>
          <w:vertAlign w:val="subscript"/>
        </w:rPr>
        <w:t>max</w:t>
      </w:r>
      <w:r w:rsidR="00FA11FC" w:rsidRPr="00E16DE2">
        <w:rPr>
          <w:sz w:val="22"/>
          <w:szCs w:val="22"/>
        </w:rPr>
        <w:t>= 227 мкг/мл за результатами візуальної перевірки графіка (середнє значення по 2 крол</w:t>
      </w:r>
      <w:r w:rsidR="000D72B0" w:rsidRPr="00E16DE2">
        <w:rPr>
          <w:sz w:val="22"/>
          <w:szCs w:val="22"/>
        </w:rPr>
        <w:t>я</w:t>
      </w:r>
      <w:r w:rsidR="00FA11FC" w:rsidRPr="00E16DE2">
        <w:rPr>
          <w:sz w:val="22"/>
          <w:szCs w:val="22"/>
        </w:rPr>
        <w:t>м). Значення для ізомерів R і S були додані разом; вихідний цитоксан являє собою рацемічну суміш. Також доступні дані, отримані після одноразового в/в введення 20 мг/кг новозеландським білим крол</w:t>
      </w:r>
      <w:r w:rsidR="000D72B0" w:rsidRPr="00E16DE2">
        <w:rPr>
          <w:sz w:val="22"/>
          <w:szCs w:val="22"/>
        </w:rPr>
        <w:t>я</w:t>
      </w:r>
      <w:r w:rsidR="00FA11FC" w:rsidRPr="00E16DE2">
        <w:rPr>
          <w:sz w:val="22"/>
          <w:szCs w:val="22"/>
        </w:rPr>
        <w:t xml:space="preserve">м (Anthony), але зареєстроване значення </w:t>
      </w:r>
      <w:r w:rsidR="002208D7" w:rsidRPr="00E16DE2">
        <w:rPr>
          <w:bCs/>
          <w:sz w:val="20"/>
          <w:szCs w:val="20"/>
        </w:rPr>
        <w:t>C</w:t>
      </w:r>
      <w:r w:rsidR="002208D7" w:rsidRPr="00E16DE2">
        <w:rPr>
          <w:bCs/>
          <w:sz w:val="20"/>
          <w:szCs w:val="20"/>
          <w:vertAlign w:val="subscript"/>
        </w:rPr>
        <w:t>max</w:t>
      </w:r>
      <w:r w:rsidR="000D72B0" w:rsidRPr="00E16DE2">
        <w:rPr>
          <w:bCs/>
          <w:sz w:val="20"/>
          <w:szCs w:val="20"/>
          <w:vertAlign w:val="subscript"/>
        </w:rPr>
        <w:t xml:space="preserve"> </w:t>
      </w:r>
      <w:r w:rsidR="00FA11FC" w:rsidRPr="00E16DE2">
        <w:rPr>
          <w:sz w:val="22"/>
          <w:szCs w:val="22"/>
        </w:rPr>
        <w:t>2,2 мкМ [0,574 мкг/мл], оцінене під час візуального огляду графіка</w:t>
      </w:r>
      <w:r w:rsidR="00E16DE2" w:rsidRPr="00E16DE2">
        <w:rPr>
          <w:sz w:val="22"/>
          <w:szCs w:val="22"/>
        </w:rPr>
        <w:t>),</w:t>
      </w:r>
      <w:r w:rsidR="00FA11FC" w:rsidRPr="00E16DE2">
        <w:rPr>
          <w:sz w:val="22"/>
          <w:szCs w:val="22"/>
        </w:rPr>
        <w:t xml:space="preserve"> не узгоджується </w:t>
      </w:r>
      <w:r w:rsidR="000D72B0" w:rsidRPr="00E16DE2">
        <w:rPr>
          <w:sz w:val="22"/>
          <w:szCs w:val="22"/>
        </w:rPr>
        <w:t>із зазначеною AUC і, отже</w:t>
      </w:r>
      <w:r w:rsidR="00FA11FC" w:rsidRPr="00E16DE2">
        <w:rPr>
          <w:sz w:val="22"/>
          <w:szCs w:val="22"/>
        </w:rPr>
        <w:t>, не використовувалося.</w:t>
      </w:r>
    </w:p>
    <w:p w:rsidR="00FA11FC" w:rsidRPr="00E16DE2" w:rsidRDefault="008936FD" w:rsidP="008936FD">
      <w:pPr>
        <w:pStyle w:val="ad"/>
        <w:tabs>
          <w:tab w:val="left" w:pos="4962"/>
        </w:tabs>
        <w:spacing w:after="160"/>
        <w:ind w:left="426"/>
        <w:jc w:val="both"/>
      </w:pPr>
      <w:r w:rsidRPr="00E16DE2">
        <w:rPr>
          <w:sz w:val="22"/>
          <w:szCs w:val="22"/>
          <w:vertAlign w:val="superscript"/>
        </w:rPr>
        <w:t xml:space="preserve">d </w:t>
      </w:r>
      <w:r w:rsidR="00FA11FC" w:rsidRPr="00E16DE2">
        <w:rPr>
          <w:sz w:val="22"/>
          <w:szCs w:val="22"/>
        </w:rPr>
        <w:t xml:space="preserve">Екстрапольовано </w:t>
      </w:r>
      <w:r w:rsidR="003F5A67" w:rsidRPr="00E16DE2">
        <w:rPr>
          <w:sz w:val="22"/>
          <w:szCs w:val="22"/>
        </w:rPr>
        <w:t>із</w:t>
      </w:r>
      <w:r w:rsidR="00FA11FC" w:rsidRPr="00E16DE2">
        <w:rPr>
          <w:sz w:val="22"/>
          <w:szCs w:val="22"/>
        </w:rPr>
        <w:t xml:space="preserve"> зареєстрованого значення після в/в введення одноразової дози 20 мг/</w:t>
      </w:r>
      <w:r w:rsidR="000D72B0" w:rsidRPr="00E16DE2">
        <w:rPr>
          <w:sz w:val="22"/>
          <w:szCs w:val="22"/>
        </w:rPr>
        <w:t>кг новозеландським білим кроля</w:t>
      </w:r>
      <w:r w:rsidR="00FA11FC" w:rsidRPr="00E16DE2">
        <w:rPr>
          <w:sz w:val="22"/>
          <w:szCs w:val="22"/>
        </w:rPr>
        <w:t>м (Anthony): AUC(0</w:t>
      </w:r>
      <w:r w:rsidR="009D61E4" w:rsidRPr="00E16DE2">
        <w:rPr>
          <w:sz w:val="22"/>
          <w:szCs w:val="22"/>
        </w:rPr>
        <w:t>–</w:t>
      </w:r>
      <w:r w:rsidR="00FA11FC" w:rsidRPr="00E16DE2">
        <w:rPr>
          <w:sz w:val="22"/>
          <w:szCs w:val="22"/>
        </w:rPr>
        <w:t>8 год) = 3683 мкмоль·хв/л (16,0 мкг·год/мл). Також доступні дані, отримані після в/в введення одноразової дози 45 мг/кг 2 новозеландс</w:t>
      </w:r>
      <w:r w:rsidR="000D72B0" w:rsidRPr="00E16DE2">
        <w:rPr>
          <w:sz w:val="22"/>
          <w:szCs w:val="22"/>
        </w:rPr>
        <w:t>ьким білим кроля</w:t>
      </w:r>
      <w:r w:rsidR="00FA11FC" w:rsidRPr="00E16DE2">
        <w:rPr>
          <w:sz w:val="22"/>
          <w:szCs w:val="22"/>
        </w:rPr>
        <w:t xml:space="preserve">м (Holm), але повідомлені значення AUC </w:t>
      </w:r>
      <w:r w:rsidR="00614935" w:rsidRPr="00E16DE2">
        <w:rPr>
          <w:sz w:val="22"/>
          <w:szCs w:val="22"/>
        </w:rPr>
        <w:t xml:space="preserve">були </w:t>
      </w:r>
      <w:r w:rsidR="00FA11FC" w:rsidRPr="00E16DE2">
        <w:rPr>
          <w:sz w:val="22"/>
          <w:szCs w:val="22"/>
        </w:rPr>
        <w:t>для рацемату (3189 і 1259 мкг∙хв/мл [53,15 і 20,98 мкг∙год/м</w:t>
      </w:r>
      <w:r w:rsidR="000D72B0" w:rsidRPr="00E16DE2">
        <w:rPr>
          <w:sz w:val="22"/>
          <w:szCs w:val="22"/>
        </w:rPr>
        <w:t>л]), що були отримані у 2 крол</w:t>
      </w:r>
      <w:r w:rsidR="00FA11FC" w:rsidRPr="00E16DE2">
        <w:rPr>
          <w:sz w:val="22"/>
          <w:szCs w:val="22"/>
        </w:rPr>
        <w:t>і</w:t>
      </w:r>
      <w:r w:rsidR="000D72B0" w:rsidRPr="00E16DE2">
        <w:rPr>
          <w:sz w:val="22"/>
          <w:szCs w:val="22"/>
        </w:rPr>
        <w:t>в, відрізнялися в 2,5 раза</w:t>
      </w:r>
      <w:r w:rsidR="00FA11FC" w:rsidRPr="00E16DE2">
        <w:rPr>
          <w:sz w:val="22"/>
          <w:szCs w:val="22"/>
        </w:rPr>
        <w:t>, а t</w:t>
      </w:r>
      <w:r w:rsidR="00614935" w:rsidRPr="00E16DE2">
        <w:rPr>
          <w:sz w:val="22"/>
          <w:szCs w:val="22"/>
          <w:vertAlign w:val="subscript"/>
        </w:rPr>
        <w:t>last</w:t>
      </w:r>
      <w:r w:rsidR="00FA11FC" w:rsidRPr="00E16DE2">
        <w:rPr>
          <w:sz w:val="22"/>
          <w:szCs w:val="22"/>
          <w:vertAlign w:val="subscript"/>
        </w:rPr>
        <w:t> </w:t>
      </w:r>
      <w:r w:rsidR="000D72B0" w:rsidRPr="00E16DE2">
        <w:rPr>
          <w:sz w:val="22"/>
          <w:szCs w:val="22"/>
          <w:vertAlign w:val="subscript"/>
        </w:rPr>
        <w:t xml:space="preserve"> </w:t>
      </w:r>
      <w:r w:rsidR="00FA11FC" w:rsidRPr="00E16DE2">
        <w:rPr>
          <w:sz w:val="22"/>
          <w:szCs w:val="22"/>
        </w:rPr>
        <w:t>було ≤</w:t>
      </w:r>
      <w:r w:rsidR="000D72B0" w:rsidRPr="00E16DE2">
        <w:rPr>
          <w:sz w:val="22"/>
          <w:szCs w:val="22"/>
        </w:rPr>
        <w:t> </w:t>
      </w:r>
      <w:r w:rsidR="00FA11FC" w:rsidRPr="00E16DE2">
        <w:rPr>
          <w:sz w:val="22"/>
          <w:szCs w:val="22"/>
        </w:rPr>
        <w:t>90 хвилин, тому ці значення не були використані.</w:t>
      </w:r>
    </w:p>
    <w:p w:rsidR="00FA11FC" w:rsidRPr="00E16DE2" w:rsidRDefault="008936FD" w:rsidP="008936FD">
      <w:pPr>
        <w:pStyle w:val="ad"/>
        <w:tabs>
          <w:tab w:val="left" w:pos="4962"/>
        </w:tabs>
        <w:spacing w:after="160"/>
        <w:ind w:left="426"/>
        <w:jc w:val="both"/>
      </w:pPr>
      <w:r w:rsidRPr="00E16DE2">
        <w:rPr>
          <w:sz w:val="22"/>
          <w:szCs w:val="22"/>
          <w:vertAlign w:val="superscript"/>
        </w:rPr>
        <w:t xml:space="preserve">e </w:t>
      </w:r>
      <w:r w:rsidR="00FA11FC" w:rsidRPr="00E16DE2">
        <w:rPr>
          <w:sz w:val="22"/>
          <w:szCs w:val="22"/>
        </w:rPr>
        <w:t xml:space="preserve">Екстрапольовано </w:t>
      </w:r>
      <w:r w:rsidR="003F5A67" w:rsidRPr="00E16DE2">
        <w:rPr>
          <w:sz w:val="22"/>
          <w:szCs w:val="22"/>
        </w:rPr>
        <w:t>із</w:t>
      </w:r>
      <w:r w:rsidR="00FA11FC" w:rsidRPr="00E16DE2">
        <w:rPr>
          <w:sz w:val="22"/>
          <w:szCs w:val="22"/>
        </w:rPr>
        <w:t xml:space="preserve"> зареєстрованого значення після в/в введення одноразової дози цитоксану 20 мг/</w:t>
      </w:r>
      <w:r w:rsidR="009D61E4" w:rsidRPr="00E16DE2">
        <w:rPr>
          <w:sz w:val="22"/>
          <w:szCs w:val="22"/>
        </w:rPr>
        <w:t>кг новозеландським білим кроля</w:t>
      </w:r>
      <w:r w:rsidR="00FA11FC" w:rsidRPr="00E16DE2">
        <w:rPr>
          <w:sz w:val="22"/>
          <w:szCs w:val="22"/>
        </w:rPr>
        <w:t xml:space="preserve">м (Anthony): </w:t>
      </w:r>
      <w:r w:rsidR="002208D7" w:rsidRPr="00E16DE2">
        <w:rPr>
          <w:bCs/>
          <w:sz w:val="20"/>
          <w:szCs w:val="20"/>
        </w:rPr>
        <w:t>C</w:t>
      </w:r>
      <w:r w:rsidR="002208D7" w:rsidRPr="00E16DE2">
        <w:rPr>
          <w:bCs/>
          <w:sz w:val="20"/>
          <w:szCs w:val="20"/>
          <w:vertAlign w:val="subscript"/>
        </w:rPr>
        <w:t>max</w:t>
      </w:r>
      <w:r w:rsidR="00FA11FC" w:rsidRPr="00E16DE2">
        <w:rPr>
          <w:sz w:val="22"/>
          <w:szCs w:val="22"/>
        </w:rPr>
        <w:t>= 0,22 мкМ (0,049 мкг/мл), оцінене під час візуального огляду графіка, AUC</w:t>
      </w:r>
      <w:r w:rsidR="00FA11FC" w:rsidRPr="00E16DE2">
        <w:rPr>
          <w:sz w:val="22"/>
          <w:szCs w:val="22"/>
          <w:vertAlign w:val="subscript"/>
        </w:rPr>
        <w:t>(0-8 год)</w:t>
      </w:r>
      <w:r w:rsidR="00FA11FC" w:rsidRPr="00E16DE2">
        <w:rPr>
          <w:sz w:val="22"/>
          <w:szCs w:val="22"/>
        </w:rPr>
        <w:t xml:space="preserve"> = 53,7 мкмоль·хв/л (0,198 мкг·год/мл).</w:t>
      </w:r>
    </w:p>
    <w:p w:rsidR="00FA11FC" w:rsidRPr="00E16DE2" w:rsidRDefault="008936FD" w:rsidP="008936FD">
      <w:pPr>
        <w:pStyle w:val="ad"/>
        <w:tabs>
          <w:tab w:val="left" w:pos="4962"/>
        </w:tabs>
        <w:spacing w:after="160"/>
        <w:ind w:left="426"/>
        <w:jc w:val="both"/>
      </w:pPr>
      <w:r w:rsidRPr="00E16DE2">
        <w:rPr>
          <w:sz w:val="22"/>
          <w:szCs w:val="22"/>
          <w:vertAlign w:val="superscript"/>
        </w:rPr>
        <w:t xml:space="preserve">f </w:t>
      </w:r>
      <w:r w:rsidR="00FA11FC" w:rsidRPr="00E16DE2">
        <w:rPr>
          <w:sz w:val="22"/>
          <w:szCs w:val="22"/>
        </w:rPr>
        <w:t>Відповідно до короткої характеристики лікарського засобу (SmPC).</w:t>
      </w:r>
    </w:p>
    <w:p w:rsidR="00FA11FC" w:rsidRPr="00E16DE2" w:rsidRDefault="008936FD" w:rsidP="008936FD">
      <w:pPr>
        <w:pStyle w:val="ad"/>
        <w:tabs>
          <w:tab w:val="left" w:pos="4962"/>
        </w:tabs>
        <w:spacing w:after="160"/>
        <w:ind w:left="426"/>
        <w:jc w:val="both"/>
      </w:pPr>
      <w:r w:rsidRPr="00E16DE2">
        <w:rPr>
          <w:sz w:val="22"/>
          <w:szCs w:val="22"/>
          <w:vertAlign w:val="superscript"/>
        </w:rPr>
        <w:t xml:space="preserve">g </w:t>
      </w:r>
      <w:r w:rsidR="00FA11FC" w:rsidRPr="00E16DE2">
        <w:rPr>
          <w:sz w:val="22"/>
          <w:szCs w:val="22"/>
        </w:rPr>
        <w:t xml:space="preserve">Екстрапольовано </w:t>
      </w:r>
      <w:r w:rsidR="003F5A67" w:rsidRPr="00E16DE2">
        <w:rPr>
          <w:sz w:val="22"/>
          <w:szCs w:val="22"/>
        </w:rPr>
        <w:t>із</w:t>
      </w:r>
      <w:r w:rsidR="00FA11FC" w:rsidRPr="00E16DE2">
        <w:rPr>
          <w:sz w:val="22"/>
          <w:szCs w:val="22"/>
        </w:rPr>
        <w:t> зареєстрованого значення після в/в введення одноразової дози цитоксану 1000 мг/м</w:t>
      </w:r>
      <w:r w:rsidR="00FA11FC" w:rsidRPr="00E16DE2">
        <w:rPr>
          <w:sz w:val="22"/>
          <w:szCs w:val="22"/>
          <w:vertAlign w:val="superscript"/>
        </w:rPr>
        <w:t>2</w:t>
      </w:r>
      <w:r w:rsidR="00FA11FC" w:rsidRPr="00E16DE2">
        <w:rPr>
          <w:sz w:val="22"/>
          <w:szCs w:val="22"/>
        </w:rPr>
        <w:t> (Chan): C</w:t>
      </w:r>
      <w:r w:rsidR="00FA11FC" w:rsidRPr="00E16DE2">
        <w:rPr>
          <w:sz w:val="22"/>
          <w:szCs w:val="22"/>
          <w:vertAlign w:val="subscript"/>
        </w:rPr>
        <w:t>0</w:t>
      </w:r>
      <w:r w:rsidR="00FA11FC" w:rsidRPr="00E16DE2">
        <w:rPr>
          <w:sz w:val="22"/>
          <w:szCs w:val="22"/>
        </w:rPr>
        <w:t xml:space="preserve"> = 254,4 мкМ (66,4 мкг/мл), AUC</w:t>
      </w:r>
      <w:r w:rsidR="00FA11FC" w:rsidRPr="00E16DE2">
        <w:rPr>
          <w:sz w:val="22"/>
          <w:szCs w:val="22"/>
          <w:vertAlign w:val="subscript"/>
        </w:rPr>
        <w:t>(0-inf)</w:t>
      </w:r>
      <w:r w:rsidR="00FA11FC" w:rsidRPr="00E16DE2">
        <w:rPr>
          <w:sz w:val="22"/>
          <w:szCs w:val="22"/>
        </w:rPr>
        <w:t xml:space="preserve"> = 1910 мкМ·год (499 мкг·год/мл).</w:t>
      </w:r>
    </w:p>
    <w:p w:rsidR="00FA11FC" w:rsidRPr="00E16DE2" w:rsidRDefault="008936FD" w:rsidP="008936FD">
      <w:pPr>
        <w:pStyle w:val="ad"/>
        <w:tabs>
          <w:tab w:val="left" w:pos="4962"/>
        </w:tabs>
        <w:spacing w:after="160"/>
        <w:ind w:left="426"/>
        <w:jc w:val="both"/>
      </w:pPr>
      <w:r w:rsidRPr="00E16DE2">
        <w:rPr>
          <w:sz w:val="22"/>
          <w:szCs w:val="22"/>
          <w:vertAlign w:val="superscript"/>
        </w:rPr>
        <w:t xml:space="preserve">h </w:t>
      </w:r>
      <w:r w:rsidR="00FA11FC" w:rsidRPr="00E16DE2">
        <w:rPr>
          <w:sz w:val="22"/>
          <w:szCs w:val="22"/>
        </w:rPr>
        <w:t xml:space="preserve">Екстрапольовано </w:t>
      </w:r>
      <w:r w:rsidR="003F5A67" w:rsidRPr="00E16DE2">
        <w:rPr>
          <w:sz w:val="22"/>
          <w:szCs w:val="22"/>
        </w:rPr>
        <w:t>із</w:t>
      </w:r>
      <w:r w:rsidR="00FA11FC" w:rsidRPr="00E16DE2">
        <w:rPr>
          <w:sz w:val="22"/>
          <w:szCs w:val="22"/>
        </w:rPr>
        <w:t xml:space="preserve"> зареєстрованого значення після в/в введення одноразової дози цитоксану 1000 мг/м</w:t>
      </w:r>
      <w:r w:rsidR="00FA11FC" w:rsidRPr="00E16DE2">
        <w:rPr>
          <w:sz w:val="22"/>
          <w:szCs w:val="22"/>
          <w:vertAlign w:val="superscript"/>
        </w:rPr>
        <w:t>2</w:t>
      </w:r>
      <w:r w:rsidR="00FA11FC" w:rsidRPr="00E16DE2">
        <w:rPr>
          <w:sz w:val="22"/>
          <w:szCs w:val="22"/>
        </w:rPr>
        <w:t> (Chan): C</w:t>
      </w:r>
      <w:r w:rsidR="00FA11FC" w:rsidRPr="00E16DE2">
        <w:rPr>
          <w:sz w:val="22"/>
          <w:szCs w:val="22"/>
          <w:vertAlign w:val="subscript"/>
        </w:rPr>
        <w:t xml:space="preserve">0 </w:t>
      </w:r>
      <w:r w:rsidR="00FA11FC" w:rsidRPr="00E16DE2">
        <w:rPr>
          <w:sz w:val="22"/>
          <w:szCs w:val="22"/>
        </w:rPr>
        <w:t>= 40,5 мкМ (9,0 мкг/мл), AUC</w:t>
      </w:r>
      <w:r w:rsidR="00FA11FC" w:rsidRPr="00E16DE2">
        <w:rPr>
          <w:sz w:val="22"/>
          <w:szCs w:val="22"/>
          <w:vertAlign w:val="subscript"/>
        </w:rPr>
        <w:t>(0-inf)</w:t>
      </w:r>
      <w:r w:rsidR="00FA11FC" w:rsidRPr="00E16DE2">
        <w:rPr>
          <w:sz w:val="22"/>
          <w:szCs w:val="22"/>
        </w:rPr>
        <w:t xml:space="preserve"> = 996,3 мкМ·год (220 мкг·год/мл).</w:t>
      </w:r>
    </w:p>
    <w:p w:rsidR="00FA11FC" w:rsidRPr="00E16DE2" w:rsidRDefault="00FA11FC" w:rsidP="00AF79F8">
      <w:pPr>
        <w:pStyle w:val="ad"/>
        <w:tabs>
          <w:tab w:val="left" w:pos="4962"/>
        </w:tabs>
        <w:spacing w:after="160"/>
        <w:jc w:val="both"/>
      </w:pPr>
      <w:r w:rsidRPr="00E16DE2">
        <w:rPr>
          <w:b/>
          <w:bCs/>
          <w:sz w:val="22"/>
          <w:szCs w:val="22"/>
        </w:rPr>
        <w:t>Посилання</w:t>
      </w:r>
    </w:p>
    <w:p w:rsidR="00FA11FC" w:rsidRPr="00E16DE2" w:rsidRDefault="00FA11FC" w:rsidP="00AF79F8">
      <w:pPr>
        <w:pStyle w:val="ad"/>
        <w:tabs>
          <w:tab w:val="left" w:pos="4962"/>
        </w:tabs>
        <w:spacing w:after="160"/>
        <w:jc w:val="both"/>
      </w:pPr>
      <w:r w:rsidRPr="00E16DE2">
        <w:rPr>
          <w:sz w:val="22"/>
          <w:szCs w:val="22"/>
        </w:rPr>
        <w:t>Anthony LB, Long QC, Struck RF, Hande KR. The effect of cimetidine on cyclophosphamide metabolism in rabbits. Cancer Chemother Pharmacol. 1990;27:125-30.</w:t>
      </w:r>
    </w:p>
    <w:p w:rsidR="00FA11FC" w:rsidRPr="00E16DE2" w:rsidRDefault="00FA11FC" w:rsidP="00AF79F8">
      <w:pPr>
        <w:pStyle w:val="ad"/>
        <w:tabs>
          <w:tab w:val="left" w:pos="4962"/>
        </w:tabs>
        <w:spacing w:after="160"/>
        <w:jc w:val="both"/>
      </w:pPr>
      <w:r w:rsidRPr="00E16DE2">
        <w:rPr>
          <w:sz w:val="22"/>
          <w:szCs w:val="22"/>
        </w:rPr>
        <w:t>Chan KK, Hong PS, Tutsch K, Trump DL. Clinical pharmacokinetics of cyclophosphamide and metabolites with and without SR-2508. Cancer Res. 1994;54:6421-9.</w:t>
      </w:r>
    </w:p>
    <w:p w:rsidR="00FA11FC" w:rsidRPr="002F6658" w:rsidRDefault="00FA11FC" w:rsidP="00AF79F8">
      <w:pPr>
        <w:pStyle w:val="ad"/>
        <w:tabs>
          <w:tab w:val="left" w:pos="4962"/>
        </w:tabs>
        <w:spacing w:after="160"/>
        <w:jc w:val="both"/>
      </w:pPr>
      <w:r w:rsidRPr="00E16DE2">
        <w:rPr>
          <w:sz w:val="22"/>
          <w:szCs w:val="22"/>
        </w:rPr>
        <w:t>Chaube S, Kury G, Murphy ML: Teratogenic effects of cyclophosphamide (NSC-26271) in the rat. Cancer Chemother Rep 1967;51:363-76.</w:t>
      </w:r>
    </w:p>
    <w:p w:rsidR="00FA11FC" w:rsidRPr="002F6658" w:rsidRDefault="00FA11FC" w:rsidP="00AF79F8">
      <w:pPr>
        <w:pStyle w:val="ad"/>
        <w:tabs>
          <w:tab w:val="left" w:pos="4962"/>
        </w:tabs>
        <w:spacing w:after="160"/>
        <w:jc w:val="both"/>
      </w:pPr>
      <w:r w:rsidRPr="002F6658">
        <w:rPr>
          <w:sz w:val="22"/>
          <w:szCs w:val="22"/>
        </w:rPr>
        <w:t>Fritz H, Hess R. Effects of cyclophosphamide on embryonic development in the rabbit. Agents Actions. 1971;2:83-6.</w:t>
      </w:r>
    </w:p>
    <w:p w:rsidR="00FA11FC" w:rsidRPr="002F6658" w:rsidRDefault="00FA11FC" w:rsidP="00AF79F8">
      <w:pPr>
        <w:pStyle w:val="ad"/>
        <w:tabs>
          <w:tab w:val="left" w:pos="4962"/>
        </w:tabs>
        <w:spacing w:after="160"/>
        <w:jc w:val="both"/>
      </w:pPr>
      <w:r w:rsidRPr="002F6658">
        <w:rPr>
          <w:sz w:val="22"/>
          <w:szCs w:val="22"/>
        </w:rPr>
        <w:t>Holm KA, Kindberg CG, Stobaugh JF, Slavik M, Riley CM. Stereoselective pharmacokinetics and metabolism of the enantiomers of cyclophosphamide. Preliminary results in humans and rabbits. Biochem Pharmacol. 1990;39:1375-84.</w:t>
      </w:r>
    </w:p>
    <w:p w:rsidR="00FA11FC" w:rsidRPr="002F6658" w:rsidRDefault="00FA11FC" w:rsidP="00AF79F8">
      <w:pPr>
        <w:pStyle w:val="ad"/>
        <w:tabs>
          <w:tab w:val="left" w:pos="4962"/>
        </w:tabs>
        <w:spacing w:after="160"/>
        <w:jc w:val="both"/>
      </w:pPr>
      <w:r w:rsidRPr="002F6658">
        <w:rPr>
          <w:sz w:val="22"/>
          <w:szCs w:val="22"/>
        </w:rPr>
        <w:lastRenderedPageBreak/>
        <w:t>Hong PS, Srigritsanapol A, Chan KK. Pharmacokinetics of 4-hydroxycyclophosphamide and metabolites in the rat. Drug Metab Dispos. 1991;19:1-7.</w:t>
      </w:r>
    </w:p>
    <w:p w:rsidR="00FA11FC" w:rsidRPr="002F6658" w:rsidRDefault="00FA11FC" w:rsidP="00AF79F8">
      <w:pPr>
        <w:pStyle w:val="ad"/>
        <w:tabs>
          <w:tab w:val="left" w:pos="4962"/>
        </w:tabs>
        <w:spacing w:after="160"/>
        <w:jc w:val="both"/>
      </w:pPr>
      <w:r w:rsidRPr="002F6658">
        <w:rPr>
          <w:sz w:val="22"/>
          <w:szCs w:val="22"/>
        </w:rPr>
        <w:t>Mirkes PE. Cyclophosphamide teratogenesis: a review. Teratog Carcinog Mutagen. 1985;5:75-88.</w:t>
      </w:r>
    </w:p>
    <w:p w:rsidR="00FA11FC" w:rsidRPr="002F6658" w:rsidRDefault="00FA11FC" w:rsidP="00AF79F8">
      <w:pPr>
        <w:pStyle w:val="ad"/>
        <w:tabs>
          <w:tab w:val="left" w:pos="4962"/>
        </w:tabs>
        <w:spacing w:after="160"/>
        <w:jc w:val="both"/>
      </w:pPr>
      <w:r w:rsidRPr="002F6658">
        <w:rPr>
          <w:sz w:val="22"/>
          <w:szCs w:val="22"/>
        </w:rPr>
        <w:t>von Kreybig T. Die teratogene wirkung cyclophosphamid wahrend der embryonalen entwicklungsphase bei der ratte. Naunyn-Schniedeb Arch Exp Pathol Pharmakol. 1965;252:173-95.</w:t>
      </w:r>
    </w:p>
    <w:p w:rsidR="00FA11FC" w:rsidRPr="002F6658" w:rsidRDefault="00FA11FC" w:rsidP="00AF79F8">
      <w:pPr>
        <w:pStyle w:val="ad"/>
        <w:tabs>
          <w:tab w:val="left" w:pos="4962"/>
        </w:tabs>
        <w:spacing w:after="160"/>
        <w:jc w:val="both"/>
      </w:pPr>
      <w:r w:rsidRPr="002F6658">
        <w:rPr>
          <w:b/>
          <w:bCs/>
          <w:sz w:val="22"/>
          <w:szCs w:val="22"/>
        </w:rPr>
        <w:t>Додаткові посилання, що оцінювалися</w:t>
      </w:r>
    </w:p>
    <w:p w:rsidR="00FA11FC" w:rsidRPr="002F6658" w:rsidRDefault="00FA11FC" w:rsidP="00AF79F8">
      <w:pPr>
        <w:pStyle w:val="ad"/>
        <w:tabs>
          <w:tab w:val="left" w:pos="4962"/>
        </w:tabs>
        <w:spacing w:after="160"/>
        <w:jc w:val="both"/>
      </w:pPr>
      <w:r w:rsidRPr="002F6658">
        <w:rPr>
          <w:sz w:val="22"/>
          <w:szCs w:val="22"/>
        </w:rPr>
        <w:t>Claussen U, Hettwer H, Voelcker G, Krengel HG, Servos G. The embryotoxicity of cyclophosphamide in rabbits during the histiotrophic phase of nutrition. Teratog Carcinog Mutagen. 1985;5:89-100.</w:t>
      </w:r>
    </w:p>
    <w:p w:rsidR="00FA11FC" w:rsidRPr="002F6658" w:rsidRDefault="00FA11FC" w:rsidP="00AF79F8">
      <w:pPr>
        <w:pStyle w:val="ad"/>
        <w:tabs>
          <w:tab w:val="left" w:pos="4962"/>
        </w:tabs>
        <w:spacing w:after="160"/>
        <w:jc w:val="both"/>
      </w:pPr>
      <w:r w:rsidRPr="002F6658">
        <w:rPr>
          <w:sz w:val="22"/>
          <w:szCs w:val="22"/>
        </w:rPr>
        <w:t>US label cyclophosphamide.</w:t>
      </w:r>
    </w:p>
    <w:p w:rsidR="006230AD" w:rsidRPr="002F6658" w:rsidRDefault="006230AD" w:rsidP="00EE0DBF">
      <w:pPr>
        <w:pStyle w:val="docdata"/>
        <w:tabs>
          <w:tab w:val="left" w:pos="4962"/>
        </w:tabs>
        <w:spacing w:before="0" w:beforeAutospacing="0" w:after="160" w:afterAutospacing="0"/>
        <w:ind w:left="426"/>
        <w:rPr>
          <w:b/>
          <w:bCs/>
          <w:sz w:val="28"/>
          <w:szCs w:val="28"/>
          <w:highlight w:val="magenta"/>
        </w:rPr>
      </w:pPr>
    </w:p>
    <w:p w:rsidR="00C75A5B" w:rsidRPr="002F6658" w:rsidRDefault="00C75A5B" w:rsidP="00EE0DBF">
      <w:pPr>
        <w:pStyle w:val="docdata"/>
        <w:tabs>
          <w:tab w:val="left" w:pos="4962"/>
        </w:tabs>
        <w:spacing w:before="0" w:beforeAutospacing="0" w:after="160" w:afterAutospacing="0"/>
        <w:ind w:left="426"/>
        <w:rPr>
          <w:b/>
          <w:bCs/>
          <w:sz w:val="28"/>
          <w:szCs w:val="28"/>
          <w:highlight w:val="magenta"/>
        </w:rPr>
      </w:pPr>
    </w:p>
    <w:p w:rsidR="00C75A5B" w:rsidRPr="002F6658" w:rsidRDefault="00C75A5B" w:rsidP="00EE0DBF">
      <w:pPr>
        <w:pStyle w:val="docdata"/>
        <w:tabs>
          <w:tab w:val="left" w:pos="4962"/>
        </w:tabs>
        <w:spacing w:before="0" w:beforeAutospacing="0" w:after="160" w:afterAutospacing="0"/>
        <w:ind w:left="426"/>
        <w:rPr>
          <w:b/>
          <w:bCs/>
          <w:sz w:val="28"/>
          <w:szCs w:val="28"/>
          <w:highlight w:val="magenta"/>
        </w:rPr>
      </w:pPr>
    </w:p>
    <w:p w:rsidR="00C75A5B" w:rsidRPr="002F6658" w:rsidRDefault="00C75A5B" w:rsidP="00EE0DBF">
      <w:pPr>
        <w:pStyle w:val="docdata"/>
        <w:tabs>
          <w:tab w:val="left" w:pos="4962"/>
        </w:tabs>
        <w:spacing w:before="0" w:beforeAutospacing="0" w:after="160" w:afterAutospacing="0"/>
        <w:ind w:left="426"/>
        <w:rPr>
          <w:b/>
          <w:bCs/>
          <w:sz w:val="28"/>
          <w:szCs w:val="28"/>
          <w:highlight w:val="magenta"/>
        </w:rPr>
      </w:pPr>
    </w:p>
    <w:p w:rsidR="00C75A5B" w:rsidRPr="002F6658" w:rsidRDefault="00C75A5B" w:rsidP="00EE0DBF">
      <w:pPr>
        <w:pStyle w:val="docdata"/>
        <w:tabs>
          <w:tab w:val="left" w:pos="4962"/>
        </w:tabs>
        <w:spacing w:before="0" w:beforeAutospacing="0" w:after="160" w:afterAutospacing="0"/>
        <w:ind w:left="426"/>
        <w:rPr>
          <w:b/>
          <w:bCs/>
          <w:sz w:val="28"/>
          <w:szCs w:val="28"/>
          <w:highlight w:val="magenta"/>
        </w:rPr>
      </w:pPr>
    </w:p>
    <w:p w:rsidR="00C75A5B" w:rsidRPr="002F6658" w:rsidRDefault="00C75A5B" w:rsidP="00EE0DBF">
      <w:pPr>
        <w:pStyle w:val="docdata"/>
        <w:tabs>
          <w:tab w:val="left" w:pos="4962"/>
        </w:tabs>
        <w:spacing w:before="0" w:beforeAutospacing="0" w:after="160" w:afterAutospacing="0"/>
        <w:ind w:left="426"/>
        <w:rPr>
          <w:b/>
          <w:bCs/>
          <w:sz w:val="28"/>
          <w:szCs w:val="28"/>
          <w:highlight w:val="magenta"/>
        </w:rPr>
      </w:pPr>
    </w:p>
    <w:p w:rsidR="00C75A5B" w:rsidRPr="002F6658" w:rsidRDefault="00C75A5B" w:rsidP="00EE0DBF">
      <w:pPr>
        <w:pStyle w:val="docdata"/>
        <w:tabs>
          <w:tab w:val="left" w:pos="4962"/>
        </w:tabs>
        <w:spacing w:before="0" w:beforeAutospacing="0" w:after="160" w:afterAutospacing="0"/>
        <w:ind w:left="426"/>
        <w:rPr>
          <w:b/>
          <w:bCs/>
          <w:sz w:val="28"/>
          <w:szCs w:val="28"/>
          <w:highlight w:val="magenta"/>
        </w:rPr>
      </w:pPr>
    </w:p>
    <w:p w:rsidR="00C75A5B" w:rsidRPr="002F6658" w:rsidRDefault="00C75A5B" w:rsidP="00EE0DBF">
      <w:pPr>
        <w:pStyle w:val="docdata"/>
        <w:tabs>
          <w:tab w:val="left" w:pos="4962"/>
        </w:tabs>
        <w:spacing w:before="0" w:beforeAutospacing="0" w:after="160" w:afterAutospacing="0"/>
        <w:ind w:left="426"/>
        <w:rPr>
          <w:b/>
          <w:bCs/>
          <w:sz w:val="28"/>
          <w:szCs w:val="28"/>
          <w:highlight w:val="magenta"/>
        </w:rPr>
      </w:pPr>
    </w:p>
    <w:p w:rsidR="00C75A5B" w:rsidRPr="002F6658" w:rsidRDefault="00C75A5B" w:rsidP="00EE0DBF">
      <w:pPr>
        <w:pStyle w:val="docdata"/>
        <w:tabs>
          <w:tab w:val="left" w:pos="4962"/>
        </w:tabs>
        <w:spacing w:before="0" w:beforeAutospacing="0" w:after="160" w:afterAutospacing="0"/>
        <w:ind w:left="426"/>
        <w:rPr>
          <w:b/>
          <w:bCs/>
          <w:sz w:val="28"/>
          <w:szCs w:val="28"/>
          <w:highlight w:val="magenta"/>
        </w:rPr>
      </w:pPr>
    </w:p>
    <w:p w:rsidR="002208D7" w:rsidRPr="002F6658" w:rsidRDefault="002208D7" w:rsidP="00EE0DBF">
      <w:pPr>
        <w:pStyle w:val="docdata"/>
        <w:tabs>
          <w:tab w:val="left" w:pos="4962"/>
        </w:tabs>
        <w:spacing w:before="0" w:beforeAutospacing="0" w:after="160" w:afterAutospacing="0"/>
        <w:ind w:left="426"/>
        <w:rPr>
          <w:b/>
          <w:bCs/>
          <w:sz w:val="28"/>
          <w:szCs w:val="28"/>
          <w:highlight w:val="magenta"/>
        </w:rPr>
      </w:pPr>
    </w:p>
    <w:p w:rsidR="00C75A5B" w:rsidRPr="002F6658" w:rsidRDefault="00C75A5B" w:rsidP="00EE0DBF">
      <w:pPr>
        <w:pStyle w:val="docdata"/>
        <w:tabs>
          <w:tab w:val="left" w:pos="4962"/>
        </w:tabs>
        <w:spacing w:before="0" w:beforeAutospacing="0" w:after="160" w:afterAutospacing="0"/>
        <w:ind w:left="426"/>
        <w:rPr>
          <w:b/>
          <w:bCs/>
          <w:sz w:val="28"/>
          <w:szCs w:val="28"/>
          <w:highlight w:val="magenta"/>
        </w:rPr>
      </w:pPr>
    </w:p>
    <w:p w:rsidR="00DC077E" w:rsidRPr="002F6658" w:rsidRDefault="00DC077E">
      <w:pPr>
        <w:rPr>
          <w:b/>
          <w:bCs/>
          <w:sz w:val="28"/>
          <w:szCs w:val="28"/>
          <w:lang w:eastAsia="uk-UA"/>
        </w:rPr>
      </w:pPr>
      <w:r w:rsidRPr="002F6658">
        <w:rPr>
          <w:b/>
          <w:bCs/>
          <w:sz w:val="28"/>
          <w:szCs w:val="28"/>
        </w:rPr>
        <w:br w:type="page"/>
      </w:r>
    </w:p>
    <w:p w:rsidR="00FA11FC" w:rsidRPr="00E16DE2" w:rsidRDefault="00FA11FC" w:rsidP="00EE0DBF">
      <w:pPr>
        <w:pStyle w:val="docdata"/>
        <w:tabs>
          <w:tab w:val="left" w:pos="4962"/>
        </w:tabs>
        <w:spacing w:before="0" w:beforeAutospacing="0" w:after="160" w:afterAutospacing="0"/>
        <w:ind w:left="426"/>
        <w:rPr>
          <w:sz w:val="28"/>
          <w:szCs w:val="28"/>
        </w:rPr>
      </w:pPr>
      <w:r w:rsidRPr="00E16DE2">
        <w:rPr>
          <w:b/>
          <w:bCs/>
          <w:sz w:val="28"/>
          <w:szCs w:val="28"/>
        </w:rPr>
        <w:lastRenderedPageBreak/>
        <w:t>Цитарабін</w:t>
      </w:r>
    </w:p>
    <w:p w:rsidR="00FA11FC" w:rsidRPr="00E16DE2" w:rsidRDefault="00FA11FC" w:rsidP="00EE0DBF">
      <w:pPr>
        <w:pStyle w:val="ad"/>
        <w:tabs>
          <w:tab w:val="left" w:pos="4962"/>
        </w:tabs>
        <w:spacing w:after="160"/>
        <w:ind w:left="426"/>
        <w:rPr>
          <w:sz w:val="22"/>
          <w:szCs w:val="22"/>
        </w:rPr>
      </w:pPr>
      <w:r w:rsidRPr="00E16DE2">
        <w:rPr>
          <w:b/>
          <w:bCs/>
          <w:sz w:val="22"/>
          <w:szCs w:val="22"/>
        </w:rPr>
        <w:t>Номер CAS:</w:t>
      </w:r>
      <w:r w:rsidRPr="00E16DE2">
        <w:rPr>
          <w:sz w:val="22"/>
          <w:szCs w:val="22"/>
        </w:rPr>
        <w:t xml:space="preserve"> 147-94-4</w:t>
      </w:r>
    </w:p>
    <w:tbl>
      <w:tblPr>
        <w:tblStyle w:val="ac"/>
        <w:tblW w:w="0" w:type="auto"/>
        <w:tblLayout w:type="fixed"/>
        <w:tblLook w:val="04A0" w:firstRow="1" w:lastRow="0" w:firstColumn="1" w:lastColumn="0" w:noHBand="0" w:noVBand="1"/>
      </w:tblPr>
      <w:tblGrid>
        <w:gridCol w:w="1838"/>
        <w:gridCol w:w="1701"/>
        <w:gridCol w:w="2268"/>
        <w:gridCol w:w="1276"/>
        <w:gridCol w:w="1417"/>
        <w:gridCol w:w="1418"/>
        <w:gridCol w:w="1559"/>
        <w:gridCol w:w="1418"/>
        <w:gridCol w:w="1950"/>
      </w:tblGrid>
      <w:tr w:rsidR="001340B7" w:rsidRPr="00E16DE2" w:rsidTr="00575EA3">
        <w:tc>
          <w:tcPr>
            <w:tcW w:w="1838" w:type="dxa"/>
          </w:tcPr>
          <w:p w:rsidR="00D62786" w:rsidRPr="00E16DE2" w:rsidRDefault="00D62786" w:rsidP="00F01EC1">
            <w:pPr>
              <w:pStyle w:val="ad"/>
              <w:tabs>
                <w:tab w:val="left" w:pos="4962"/>
              </w:tabs>
              <w:rPr>
                <w:b/>
                <w:bCs/>
                <w:sz w:val="20"/>
                <w:szCs w:val="20"/>
              </w:rPr>
            </w:pPr>
            <w:r w:rsidRPr="00E16DE2">
              <w:rPr>
                <w:b/>
                <w:bCs/>
                <w:sz w:val="20"/>
                <w:szCs w:val="20"/>
              </w:rPr>
              <w:t xml:space="preserve">NOAEL у щурів </w:t>
            </w:r>
          </w:p>
          <w:p w:rsidR="00D62786" w:rsidRPr="00E16DE2" w:rsidRDefault="00D62786" w:rsidP="00F01EC1">
            <w:pPr>
              <w:pStyle w:val="ad"/>
              <w:tabs>
                <w:tab w:val="left" w:pos="4962"/>
              </w:tabs>
              <w:rPr>
                <w:b/>
                <w:bCs/>
                <w:sz w:val="20"/>
                <w:szCs w:val="20"/>
              </w:rPr>
            </w:pPr>
          </w:p>
          <w:p w:rsidR="00D62786" w:rsidRPr="00E16DE2" w:rsidRDefault="00D62786" w:rsidP="00F01EC1">
            <w:pPr>
              <w:pStyle w:val="ad"/>
              <w:tabs>
                <w:tab w:val="left" w:pos="4962"/>
              </w:tabs>
              <w:rPr>
                <w:b/>
                <w:bCs/>
                <w:sz w:val="20"/>
                <w:szCs w:val="20"/>
              </w:rPr>
            </w:pPr>
            <w:r w:rsidRPr="00E16DE2">
              <w:rPr>
                <w:b/>
                <w:bCs/>
                <w:sz w:val="20"/>
                <w:szCs w:val="20"/>
              </w:rPr>
              <w:t xml:space="preserve">Доза </w:t>
            </w:r>
          </w:p>
          <w:p w:rsidR="00D62786" w:rsidRPr="00E16DE2" w:rsidRDefault="00D62786" w:rsidP="00F01EC1">
            <w:pPr>
              <w:pStyle w:val="ad"/>
              <w:tabs>
                <w:tab w:val="left" w:pos="4962"/>
              </w:tabs>
              <w:rPr>
                <w:b/>
                <w:bCs/>
                <w:sz w:val="20"/>
                <w:szCs w:val="20"/>
              </w:rPr>
            </w:pPr>
          </w:p>
          <w:p w:rsidR="00D62786" w:rsidRPr="00E16DE2" w:rsidRDefault="00D62786" w:rsidP="00F01EC1">
            <w:pPr>
              <w:pStyle w:val="ad"/>
              <w:tabs>
                <w:tab w:val="left" w:pos="4962"/>
              </w:tabs>
              <w:rPr>
                <w:b/>
                <w:bCs/>
                <w:sz w:val="20"/>
                <w:szCs w:val="20"/>
                <w:vertAlign w:val="subscript"/>
              </w:rPr>
            </w:pPr>
            <w:r w:rsidRPr="00E16DE2">
              <w:rPr>
                <w:b/>
                <w:bCs/>
                <w:sz w:val="20"/>
                <w:szCs w:val="20"/>
              </w:rPr>
              <w:t>C</w:t>
            </w:r>
            <w:r w:rsidRPr="00E16DE2">
              <w:rPr>
                <w:b/>
                <w:bCs/>
                <w:sz w:val="20"/>
                <w:szCs w:val="20"/>
                <w:vertAlign w:val="subscript"/>
              </w:rPr>
              <w:t>max</w:t>
            </w:r>
          </w:p>
          <w:p w:rsidR="00D62786" w:rsidRPr="00E16DE2" w:rsidRDefault="00D62786" w:rsidP="00F01EC1">
            <w:pPr>
              <w:pStyle w:val="ad"/>
              <w:tabs>
                <w:tab w:val="left" w:pos="4962"/>
              </w:tabs>
              <w:rPr>
                <w:b/>
                <w:bCs/>
                <w:sz w:val="20"/>
                <w:szCs w:val="20"/>
              </w:rPr>
            </w:pPr>
          </w:p>
          <w:p w:rsidR="00D62786" w:rsidRPr="00E16DE2" w:rsidRDefault="00D62786" w:rsidP="00F01EC1">
            <w:pPr>
              <w:pStyle w:val="ad"/>
              <w:tabs>
                <w:tab w:val="left" w:pos="4962"/>
              </w:tabs>
              <w:rPr>
                <w:sz w:val="20"/>
                <w:szCs w:val="20"/>
              </w:rPr>
            </w:pPr>
            <w:r w:rsidRPr="00E16DE2">
              <w:rPr>
                <w:b/>
                <w:bCs/>
                <w:sz w:val="20"/>
                <w:szCs w:val="20"/>
              </w:rPr>
              <w:t>AUC</w:t>
            </w:r>
          </w:p>
        </w:tc>
        <w:tc>
          <w:tcPr>
            <w:tcW w:w="1701" w:type="dxa"/>
          </w:tcPr>
          <w:p w:rsidR="00D62786" w:rsidRPr="00E16DE2" w:rsidRDefault="00D62786" w:rsidP="00F01EC1">
            <w:pPr>
              <w:pStyle w:val="ad"/>
              <w:tabs>
                <w:tab w:val="left" w:pos="4962"/>
              </w:tabs>
              <w:rPr>
                <w:b/>
                <w:bCs/>
                <w:sz w:val="20"/>
                <w:szCs w:val="20"/>
              </w:rPr>
            </w:pPr>
            <w:r w:rsidRPr="00E16DE2">
              <w:rPr>
                <w:b/>
                <w:bCs/>
                <w:sz w:val="20"/>
                <w:szCs w:val="20"/>
              </w:rPr>
              <w:t xml:space="preserve">LOAEL у щурів </w:t>
            </w:r>
          </w:p>
          <w:p w:rsidR="00D62786" w:rsidRPr="00E16DE2" w:rsidRDefault="00D62786" w:rsidP="00F01EC1">
            <w:pPr>
              <w:pStyle w:val="ad"/>
              <w:tabs>
                <w:tab w:val="left" w:pos="4962"/>
              </w:tabs>
              <w:rPr>
                <w:b/>
                <w:bCs/>
                <w:sz w:val="20"/>
                <w:szCs w:val="20"/>
              </w:rPr>
            </w:pPr>
          </w:p>
          <w:p w:rsidR="00D62786" w:rsidRPr="00E16DE2" w:rsidRDefault="00D62786" w:rsidP="00F01EC1">
            <w:pPr>
              <w:pStyle w:val="ad"/>
              <w:tabs>
                <w:tab w:val="left" w:pos="4962"/>
              </w:tabs>
              <w:rPr>
                <w:b/>
                <w:bCs/>
                <w:sz w:val="20"/>
                <w:szCs w:val="20"/>
              </w:rPr>
            </w:pPr>
            <w:r w:rsidRPr="00E16DE2">
              <w:rPr>
                <w:b/>
                <w:bCs/>
                <w:sz w:val="20"/>
                <w:szCs w:val="20"/>
              </w:rPr>
              <w:t xml:space="preserve">Доза </w:t>
            </w:r>
          </w:p>
          <w:p w:rsidR="00D62786" w:rsidRPr="00E16DE2" w:rsidRDefault="00D62786" w:rsidP="00F01EC1">
            <w:pPr>
              <w:pStyle w:val="ad"/>
              <w:tabs>
                <w:tab w:val="left" w:pos="4962"/>
              </w:tabs>
              <w:rPr>
                <w:b/>
                <w:bCs/>
                <w:sz w:val="20"/>
                <w:szCs w:val="20"/>
              </w:rPr>
            </w:pPr>
          </w:p>
          <w:p w:rsidR="00D62786" w:rsidRPr="00E16DE2" w:rsidRDefault="00D62786" w:rsidP="00F01EC1">
            <w:pPr>
              <w:pStyle w:val="ad"/>
              <w:tabs>
                <w:tab w:val="left" w:pos="4962"/>
              </w:tabs>
              <w:rPr>
                <w:b/>
                <w:bCs/>
                <w:sz w:val="20"/>
                <w:szCs w:val="20"/>
                <w:vertAlign w:val="subscript"/>
              </w:rPr>
            </w:pPr>
            <w:r w:rsidRPr="00E16DE2">
              <w:rPr>
                <w:b/>
                <w:bCs/>
                <w:sz w:val="20"/>
                <w:szCs w:val="20"/>
              </w:rPr>
              <w:t>C</w:t>
            </w:r>
            <w:r w:rsidRPr="00E16DE2">
              <w:rPr>
                <w:b/>
                <w:bCs/>
                <w:sz w:val="20"/>
                <w:szCs w:val="20"/>
                <w:vertAlign w:val="subscript"/>
              </w:rPr>
              <w:t>max</w:t>
            </w:r>
          </w:p>
          <w:p w:rsidR="00D62786" w:rsidRPr="00E16DE2" w:rsidRDefault="00D62786" w:rsidP="00F01EC1">
            <w:pPr>
              <w:pStyle w:val="ad"/>
              <w:tabs>
                <w:tab w:val="left" w:pos="4962"/>
              </w:tabs>
              <w:rPr>
                <w:b/>
                <w:bCs/>
                <w:sz w:val="20"/>
                <w:szCs w:val="20"/>
              </w:rPr>
            </w:pPr>
          </w:p>
          <w:p w:rsidR="00D62786" w:rsidRPr="00E16DE2" w:rsidRDefault="00D62786" w:rsidP="00F01EC1">
            <w:pPr>
              <w:pStyle w:val="ad"/>
              <w:tabs>
                <w:tab w:val="left" w:pos="4962"/>
              </w:tabs>
              <w:rPr>
                <w:sz w:val="20"/>
                <w:szCs w:val="20"/>
              </w:rPr>
            </w:pPr>
            <w:r w:rsidRPr="00E16DE2">
              <w:rPr>
                <w:b/>
                <w:bCs/>
                <w:sz w:val="20"/>
                <w:szCs w:val="20"/>
              </w:rPr>
              <w:t>AUC</w:t>
            </w:r>
          </w:p>
        </w:tc>
        <w:tc>
          <w:tcPr>
            <w:tcW w:w="2268" w:type="dxa"/>
          </w:tcPr>
          <w:p w:rsidR="00D62786" w:rsidRPr="00E16DE2" w:rsidRDefault="00D62786" w:rsidP="00F01EC1">
            <w:pPr>
              <w:pStyle w:val="ad"/>
              <w:tabs>
                <w:tab w:val="left" w:pos="4962"/>
              </w:tabs>
              <w:rPr>
                <w:sz w:val="20"/>
                <w:szCs w:val="20"/>
              </w:rPr>
            </w:pPr>
            <w:r w:rsidRPr="00E16DE2">
              <w:rPr>
                <w:b/>
                <w:bCs/>
                <w:sz w:val="20"/>
                <w:szCs w:val="20"/>
              </w:rPr>
              <w:t>Результати, отримані на щурах</w:t>
            </w:r>
          </w:p>
        </w:tc>
        <w:tc>
          <w:tcPr>
            <w:tcW w:w="1276" w:type="dxa"/>
          </w:tcPr>
          <w:p w:rsidR="00D62786" w:rsidRPr="00E16DE2" w:rsidRDefault="002440DE" w:rsidP="00F01EC1">
            <w:pPr>
              <w:pStyle w:val="ad"/>
              <w:tabs>
                <w:tab w:val="left" w:pos="4962"/>
              </w:tabs>
              <w:rPr>
                <w:b/>
                <w:bCs/>
                <w:sz w:val="20"/>
                <w:szCs w:val="20"/>
              </w:rPr>
            </w:pPr>
            <w:r w:rsidRPr="00E16DE2">
              <w:rPr>
                <w:b/>
                <w:bCs/>
                <w:sz w:val="20"/>
                <w:szCs w:val="20"/>
              </w:rPr>
              <w:t>NOAEL у крол</w:t>
            </w:r>
            <w:r w:rsidR="00D62786" w:rsidRPr="00E16DE2">
              <w:rPr>
                <w:b/>
                <w:bCs/>
                <w:sz w:val="20"/>
                <w:szCs w:val="20"/>
              </w:rPr>
              <w:t xml:space="preserve">ів </w:t>
            </w:r>
          </w:p>
          <w:p w:rsidR="00D62786" w:rsidRPr="00E16DE2" w:rsidRDefault="00D62786" w:rsidP="00F01EC1">
            <w:pPr>
              <w:pStyle w:val="ad"/>
              <w:tabs>
                <w:tab w:val="left" w:pos="4962"/>
              </w:tabs>
              <w:rPr>
                <w:b/>
                <w:bCs/>
                <w:sz w:val="20"/>
                <w:szCs w:val="20"/>
              </w:rPr>
            </w:pPr>
          </w:p>
          <w:p w:rsidR="00D62786" w:rsidRPr="00E16DE2" w:rsidRDefault="00D62786" w:rsidP="00F01EC1">
            <w:pPr>
              <w:pStyle w:val="ad"/>
              <w:tabs>
                <w:tab w:val="left" w:pos="4962"/>
              </w:tabs>
              <w:rPr>
                <w:b/>
                <w:bCs/>
                <w:sz w:val="20"/>
                <w:szCs w:val="20"/>
              </w:rPr>
            </w:pPr>
            <w:r w:rsidRPr="00E16DE2">
              <w:rPr>
                <w:b/>
                <w:bCs/>
                <w:sz w:val="20"/>
                <w:szCs w:val="20"/>
              </w:rPr>
              <w:t xml:space="preserve">Доза </w:t>
            </w:r>
          </w:p>
          <w:p w:rsidR="00D62786" w:rsidRPr="00E16DE2" w:rsidRDefault="00D62786" w:rsidP="00F01EC1">
            <w:pPr>
              <w:pStyle w:val="ad"/>
              <w:tabs>
                <w:tab w:val="left" w:pos="4962"/>
              </w:tabs>
              <w:rPr>
                <w:b/>
                <w:bCs/>
                <w:sz w:val="20"/>
                <w:szCs w:val="20"/>
              </w:rPr>
            </w:pPr>
          </w:p>
          <w:p w:rsidR="00D62786" w:rsidRPr="00E16DE2" w:rsidRDefault="00D62786" w:rsidP="00F01EC1">
            <w:pPr>
              <w:pStyle w:val="ad"/>
              <w:tabs>
                <w:tab w:val="left" w:pos="4962"/>
              </w:tabs>
              <w:rPr>
                <w:b/>
                <w:bCs/>
                <w:sz w:val="20"/>
                <w:szCs w:val="20"/>
                <w:vertAlign w:val="subscript"/>
              </w:rPr>
            </w:pPr>
            <w:r w:rsidRPr="00E16DE2">
              <w:rPr>
                <w:b/>
                <w:bCs/>
                <w:sz w:val="20"/>
                <w:szCs w:val="20"/>
              </w:rPr>
              <w:t>C</w:t>
            </w:r>
            <w:r w:rsidRPr="00E16DE2">
              <w:rPr>
                <w:b/>
                <w:bCs/>
                <w:sz w:val="20"/>
                <w:szCs w:val="20"/>
                <w:vertAlign w:val="subscript"/>
              </w:rPr>
              <w:t>max</w:t>
            </w:r>
          </w:p>
          <w:p w:rsidR="00D62786" w:rsidRPr="00E16DE2" w:rsidRDefault="00D62786" w:rsidP="00F01EC1">
            <w:pPr>
              <w:pStyle w:val="ad"/>
              <w:tabs>
                <w:tab w:val="left" w:pos="4962"/>
              </w:tabs>
              <w:rPr>
                <w:b/>
                <w:bCs/>
                <w:sz w:val="20"/>
                <w:szCs w:val="20"/>
              </w:rPr>
            </w:pPr>
          </w:p>
          <w:p w:rsidR="00D62786" w:rsidRPr="00E16DE2" w:rsidRDefault="00D62786" w:rsidP="00F01EC1">
            <w:pPr>
              <w:pStyle w:val="ad"/>
              <w:tabs>
                <w:tab w:val="left" w:pos="4962"/>
              </w:tabs>
              <w:rPr>
                <w:sz w:val="20"/>
                <w:szCs w:val="20"/>
              </w:rPr>
            </w:pPr>
            <w:r w:rsidRPr="00E16DE2">
              <w:rPr>
                <w:b/>
                <w:bCs/>
                <w:sz w:val="20"/>
                <w:szCs w:val="20"/>
              </w:rPr>
              <w:t>AUC</w:t>
            </w:r>
          </w:p>
        </w:tc>
        <w:tc>
          <w:tcPr>
            <w:tcW w:w="1417" w:type="dxa"/>
          </w:tcPr>
          <w:p w:rsidR="00D62786" w:rsidRPr="00E16DE2" w:rsidRDefault="002440DE" w:rsidP="00F01EC1">
            <w:pPr>
              <w:pStyle w:val="ad"/>
              <w:tabs>
                <w:tab w:val="left" w:pos="4962"/>
              </w:tabs>
              <w:rPr>
                <w:b/>
                <w:bCs/>
                <w:sz w:val="20"/>
                <w:szCs w:val="20"/>
              </w:rPr>
            </w:pPr>
            <w:r w:rsidRPr="00E16DE2">
              <w:rPr>
                <w:b/>
                <w:bCs/>
                <w:sz w:val="20"/>
                <w:szCs w:val="20"/>
              </w:rPr>
              <w:t>LOAEL у крол</w:t>
            </w:r>
            <w:r w:rsidR="00D62786" w:rsidRPr="00E16DE2">
              <w:rPr>
                <w:b/>
                <w:bCs/>
                <w:sz w:val="20"/>
                <w:szCs w:val="20"/>
              </w:rPr>
              <w:t xml:space="preserve">ів </w:t>
            </w:r>
          </w:p>
          <w:p w:rsidR="00D62786" w:rsidRPr="00E16DE2" w:rsidRDefault="00D62786" w:rsidP="00F01EC1">
            <w:pPr>
              <w:pStyle w:val="ad"/>
              <w:tabs>
                <w:tab w:val="left" w:pos="4962"/>
              </w:tabs>
              <w:rPr>
                <w:b/>
                <w:bCs/>
                <w:sz w:val="20"/>
                <w:szCs w:val="20"/>
              </w:rPr>
            </w:pPr>
          </w:p>
          <w:p w:rsidR="00D62786" w:rsidRPr="00E16DE2" w:rsidRDefault="00D62786" w:rsidP="00F01EC1">
            <w:pPr>
              <w:pStyle w:val="ad"/>
              <w:tabs>
                <w:tab w:val="left" w:pos="4962"/>
              </w:tabs>
              <w:rPr>
                <w:b/>
                <w:bCs/>
                <w:sz w:val="20"/>
                <w:szCs w:val="20"/>
              </w:rPr>
            </w:pPr>
            <w:r w:rsidRPr="00E16DE2">
              <w:rPr>
                <w:b/>
                <w:bCs/>
                <w:sz w:val="20"/>
                <w:szCs w:val="20"/>
              </w:rPr>
              <w:t xml:space="preserve">Доза </w:t>
            </w:r>
          </w:p>
          <w:p w:rsidR="00D62786" w:rsidRPr="00E16DE2" w:rsidRDefault="00D62786" w:rsidP="00F01EC1">
            <w:pPr>
              <w:pStyle w:val="ad"/>
              <w:tabs>
                <w:tab w:val="left" w:pos="4962"/>
              </w:tabs>
              <w:rPr>
                <w:b/>
                <w:bCs/>
                <w:sz w:val="20"/>
                <w:szCs w:val="20"/>
              </w:rPr>
            </w:pPr>
          </w:p>
          <w:p w:rsidR="00D62786" w:rsidRPr="00E16DE2" w:rsidRDefault="00D62786" w:rsidP="00F01EC1">
            <w:pPr>
              <w:pStyle w:val="ad"/>
              <w:tabs>
                <w:tab w:val="left" w:pos="4962"/>
              </w:tabs>
              <w:rPr>
                <w:b/>
                <w:bCs/>
                <w:sz w:val="20"/>
                <w:szCs w:val="20"/>
                <w:vertAlign w:val="subscript"/>
              </w:rPr>
            </w:pPr>
            <w:r w:rsidRPr="00E16DE2">
              <w:rPr>
                <w:b/>
                <w:bCs/>
                <w:sz w:val="20"/>
                <w:szCs w:val="20"/>
              </w:rPr>
              <w:t>C</w:t>
            </w:r>
            <w:r w:rsidRPr="00E16DE2">
              <w:rPr>
                <w:b/>
                <w:bCs/>
                <w:sz w:val="20"/>
                <w:szCs w:val="20"/>
                <w:vertAlign w:val="subscript"/>
              </w:rPr>
              <w:t>max</w:t>
            </w:r>
          </w:p>
          <w:p w:rsidR="00D62786" w:rsidRPr="00E16DE2" w:rsidRDefault="00D62786" w:rsidP="00F01EC1">
            <w:pPr>
              <w:pStyle w:val="ad"/>
              <w:tabs>
                <w:tab w:val="left" w:pos="4962"/>
              </w:tabs>
              <w:rPr>
                <w:b/>
                <w:bCs/>
                <w:sz w:val="20"/>
                <w:szCs w:val="20"/>
              </w:rPr>
            </w:pPr>
          </w:p>
          <w:p w:rsidR="00D62786" w:rsidRPr="00E16DE2" w:rsidRDefault="00D62786" w:rsidP="00F01EC1">
            <w:pPr>
              <w:pStyle w:val="ad"/>
              <w:tabs>
                <w:tab w:val="left" w:pos="4962"/>
              </w:tabs>
              <w:rPr>
                <w:sz w:val="20"/>
                <w:szCs w:val="20"/>
              </w:rPr>
            </w:pPr>
            <w:r w:rsidRPr="00E16DE2">
              <w:rPr>
                <w:b/>
                <w:bCs/>
                <w:sz w:val="20"/>
                <w:szCs w:val="20"/>
              </w:rPr>
              <w:t>AUC</w:t>
            </w:r>
          </w:p>
        </w:tc>
        <w:tc>
          <w:tcPr>
            <w:tcW w:w="1418" w:type="dxa"/>
          </w:tcPr>
          <w:p w:rsidR="00D62786" w:rsidRPr="00E16DE2" w:rsidRDefault="002440DE" w:rsidP="00F01EC1">
            <w:pPr>
              <w:pStyle w:val="ad"/>
              <w:tabs>
                <w:tab w:val="left" w:pos="4962"/>
              </w:tabs>
              <w:rPr>
                <w:sz w:val="20"/>
                <w:szCs w:val="20"/>
              </w:rPr>
            </w:pPr>
            <w:r w:rsidRPr="00E16DE2">
              <w:rPr>
                <w:b/>
                <w:bCs/>
                <w:sz w:val="20"/>
                <w:szCs w:val="20"/>
              </w:rPr>
              <w:t>Результати, отримані на кроля</w:t>
            </w:r>
            <w:r w:rsidR="00D62786" w:rsidRPr="00E16DE2">
              <w:rPr>
                <w:b/>
                <w:bCs/>
                <w:sz w:val="20"/>
                <w:szCs w:val="20"/>
              </w:rPr>
              <w:t>х</w:t>
            </w:r>
          </w:p>
        </w:tc>
        <w:tc>
          <w:tcPr>
            <w:tcW w:w="1559" w:type="dxa"/>
          </w:tcPr>
          <w:p w:rsidR="00D62786" w:rsidRPr="00E16DE2" w:rsidRDefault="00D62786" w:rsidP="00F01EC1">
            <w:pPr>
              <w:pStyle w:val="ad"/>
              <w:tabs>
                <w:tab w:val="left" w:pos="4962"/>
              </w:tabs>
              <w:rPr>
                <w:b/>
                <w:bCs/>
                <w:sz w:val="20"/>
                <w:szCs w:val="20"/>
              </w:rPr>
            </w:pPr>
            <w:r w:rsidRPr="00E16DE2">
              <w:rPr>
                <w:b/>
                <w:bCs/>
                <w:sz w:val="20"/>
                <w:szCs w:val="20"/>
              </w:rPr>
              <w:t xml:space="preserve">Доза для людини </w:t>
            </w:r>
          </w:p>
          <w:p w:rsidR="00D62786" w:rsidRPr="00E16DE2" w:rsidRDefault="00D62786" w:rsidP="00F01EC1">
            <w:pPr>
              <w:pStyle w:val="ad"/>
              <w:tabs>
                <w:tab w:val="left" w:pos="4962"/>
              </w:tabs>
              <w:rPr>
                <w:b/>
                <w:bCs/>
                <w:sz w:val="20"/>
                <w:szCs w:val="20"/>
              </w:rPr>
            </w:pPr>
          </w:p>
          <w:p w:rsidR="00D62786" w:rsidRPr="00E16DE2" w:rsidRDefault="00D62786" w:rsidP="00F01EC1">
            <w:pPr>
              <w:pStyle w:val="ad"/>
              <w:tabs>
                <w:tab w:val="left" w:pos="4962"/>
              </w:tabs>
              <w:rPr>
                <w:b/>
                <w:bCs/>
                <w:sz w:val="20"/>
                <w:szCs w:val="20"/>
                <w:vertAlign w:val="subscript"/>
              </w:rPr>
            </w:pPr>
            <w:r w:rsidRPr="00E16DE2">
              <w:rPr>
                <w:b/>
                <w:bCs/>
                <w:sz w:val="20"/>
                <w:szCs w:val="20"/>
              </w:rPr>
              <w:t>C</w:t>
            </w:r>
            <w:r w:rsidRPr="00E16DE2">
              <w:rPr>
                <w:b/>
                <w:bCs/>
                <w:sz w:val="20"/>
                <w:szCs w:val="20"/>
                <w:vertAlign w:val="subscript"/>
              </w:rPr>
              <w:t>max</w:t>
            </w:r>
          </w:p>
          <w:p w:rsidR="00D62786" w:rsidRPr="00E16DE2" w:rsidRDefault="00D62786" w:rsidP="00F01EC1">
            <w:pPr>
              <w:pStyle w:val="ad"/>
              <w:tabs>
                <w:tab w:val="left" w:pos="4962"/>
              </w:tabs>
              <w:rPr>
                <w:b/>
                <w:bCs/>
                <w:sz w:val="20"/>
                <w:szCs w:val="20"/>
              </w:rPr>
            </w:pPr>
          </w:p>
          <w:p w:rsidR="00D62786" w:rsidRPr="00E16DE2" w:rsidRDefault="00D62786" w:rsidP="00F01EC1">
            <w:pPr>
              <w:pStyle w:val="ad"/>
              <w:tabs>
                <w:tab w:val="left" w:pos="4962"/>
              </w:tabs>
              <w:rPr>
                <w:sz w:val="20"/>
                <w:szCs w:val="20"/>
              </w:rPr>
            </w:pPr>
            <w:r w:rsidRPr="00E16DE2">
              <w:rPr>
                <w:b/>
                <w:bCs/>
                <w:sz w:val="20"/>
                <w:szCs w:val="20"/>
              </w:rPr>
              <w:t>AUC</w:t>
            </w:r>
          </w:p>
          <w:p w:rsidR="00D62786" w:rsidRPr="00E16DE2" w:rsidRDefault="00D62786" w:rsidP="00F01EC1">
            <w:pPr>
              <w:pStyle w:val="ad"/>
              <w:tabs>
                <w:tab w:val="left" w:pos="4962"/>
              </w:tabs>
              <w:rPr>
                <w:sz w:val="20"/>
                <w:szCs w:val="20"/>
              </w:rPr>
            </w:pPr>
          </w:p>
        </w:tc>
        <w:tc>
          <w:tcPr>
            <w:tcW w:w="1418" w:type="dxa"/>
          </w:tcPr>
          <w:p w:rsidR="00D62786" w:rsidRPr="00E16DE2" w:rsidRDefault="00D62786" w:rsidP="00F01EC1">
            <w:pPr>
              <w:pStyle w:val="ad"/>
              <w:tabs>
                <w:tab w:val="left" w:pos="4962"/>
              </w:tabs>
              <w:rPr>
                <w:b/>
                <w:bCs/>
                <w:sz w:val="20"/>
                <w:szCs w:val="20"/>
              </w:rPr>
            </w:pPr>
            <w:r w:rsidRPr="00E16DE2">
              <w:rPr>
                <w:b/>
                <w:bCs/>
                <w:sz w:val="20"/>
                <w:szCs w:val="20"/>
              </w:rPr>
              <w:t xml:space="preserve">Межі </w:t>
            </w:r>
          </w:p>
          <w:p w:rsidR="00D62786" w:rsidRPr="00E16DE2" w:rsidRDefault="00D62786" w:rsidP="00F01EC1">
            <w:pPr>
              <w:pStyle w:val="ad"/>
              <w:tabs>
                <w:tab w:val="left" w:pos="4962"/>
              </w:tabs>
              <w:rPr>
                <w:b/>
                <w:bCs/>
                <w:sz w:val="20"/>
                <w:szCs w:val="20"/>
              </w:rPr>
            </w:pPr>
          </w:p>
          <w:p w:rsidR="00D62786" w:rsidRPr="00E16DE2" w:rsidRDefault="00D62786" w:rsidP="00F01EC1">
            <w:pPr>
              <w:pStyle w:val="ad"/>
              <w:tabs>
                <w:tab w:val="left" w:pos="4962"/>
              </w:tabs>
              <w:rPr>
                <w:b/>
                <w:bCs/>
                <w:sz w:val="20"/>
                <w:szCs w:val="20"/>
              </w:rPr>
            </w:pPr>
            <w:r w:rsidRPr="00E16DE2">
              <w:rPr>
                <w:b/>
                <w:bCs/>
                <w:sz w:val="20"/>
                <w:szCs w:val="20"/>
              </w:rPr>
              <w:t>NOAEL/</w:t>
            </w:r>
          </w:p>
          <w:p w:rsidR="00D62786" w:rsidRPr="00E16DE2" w:rsidRDefault="00D62786" w:rsidP="00F01EC1">
            <w:pPr>
              <w:pStyle w:val="ad"/>
              <w:tabs>
                <w:tab w:val="left" w:pos="4962"/>
              </w:tabs>
              <w:rPr>
                <w:b/>
                <w:bCs/>
                <w:sz w:val="20"/>
                <w:szCs w:val="20"/>
              </w:rPr>
            </w:pPr>
            <w:r w:rsidRPr="00E16DE2">
              <w:rPr>
                <w:b/>
                <w:bCs/>
                <w:sz w:val="20"/>
                <w:szCs w:val="20"/>
              </w:rPr>
              <w:t xml:space="preserve">людини </w:t>
            </w:r>
          </w:p>
          <w:p w:rsidR="00D62786" w:rsidRPr="00E16DE2" w:rsidRDefault="00D62786" w:rsidP="00F01EC1">
            <w:pPr>
              <w:pStyle w:val="ad"/>
              <w:tabs>
                <w:tab w:val="left" w:pos="4962"/>
              </w:tabs>
              <w:rPr>
                <w:b/>
                <w:bCs/>
                <w:sz w:val="20"/>
                <w:szCs w:val="20"/>
              </w:rPr>
            </w:pPr>
          </w:p>
          <w:p w:rsidR="00D62786" w:rsidRPr="00E16DE2" w:rsidRDefault="00D62786" w:rsidP="00F01EC1">
            <w:pPr>
              <w:pStyle w:val="ad"/>
              <w:tabs>
                <w:tab w:val="left" w:pos="4962"/>
              </w:tabs>
              <w:rPr>
                <w:b/>
                <w:bCs/>
                <w:sz w:val="20"/>
                <w:szCs w:val="20"/>
              </w:rPr>
            </w:pPr>
            <w:r w:rsidRPr="00E16DE2">
              <w:rPr>
                <w:b/>
                <w:bCs/>
                <w:sz w:val="20"/>
                <w:szCs w:val="20"/>
              </w:rPr>
              <w:t>LOAEL/</w:t>
            </w:r>
          </w:p>
          <w:p w:rsidR="00D62786" w:rsidRPr="00E16DE2" w:rsidRDefault="00D62786" w:rsidP="00F01EC1">
            <w:pPr>
              <w:pStyle w:val="ad"/>
              <w:tabs>
                <w:tab w:val="left" w:pos="4962"/>
              </w:tabs>
              <w:rPr>
                <w:sz w:val="20"/>
                <w:szCs w:val="20"/>
              </w:rPr>
            </w:pPr>
            <w:r w:rsidRPr="00E16DE2">
              <w:rPr>
                <w:b/>
                <w:bCs/>
                <w:sz w:val="20"/>
                <w:szCs w:val="20"/>
              </w:rPr>
              <w:t>людини</w:t>
            </w:r>
          </w:p>
        </w:tc>
        <w:tc>
          <w:tcPr>
            <w:tcW w:w="1950" w:type="dxa"/>
          </w:tcPr>
          <w:p w:rsidR="00D62786" w:rsidRPr="00E16DE2" w:rsidRDefault="00D62786" w:rsidP="00F01EC1">
            <w:pPr>
              <w:pStyle w:val="ad"/>
              <w:tabs>
                <w:tab w:val="left" w:pos="4962"/>
              </w:tabs>
              <w:rPr>
                <w:sz w:val="20"/>
                <w:szCs w:val="20"/>
              </w:rPr>
            </w:pPr>
            <w:r w:rsidRPr="00E16DE2">
              <w:rPr>
                <w:b/>
                <w:bCs/>
                <w:sz w:val="20"/>
                <w:szCs w:val="20"/>
              </w:rPr>
              <w:t>Примітки</w:t>
            </w:r>
          </w:p>
        </w:tc>
      </w:tr>
      <w:tr w:rsidR="00D90EC2" w:rsidRPr="002F6658" w:rsidTr="00575EA3">
        <w:tc>
          <w:tcPr>
            <w:tcW w:w="1838" w:type="dxa"/>
          </w:tcPr>
          <w:p w:rsidR="00D62786" w:rsidRPr="00E16DE2" w:rsidRDefault="00FF7770" w:rsidP="00D62786">
            <w:pPr>
              <w:pStyle w:val="ad"/>
              <w:tabs>
                <w:tab w:val="left" w:pos="4962"/>
              </w:tabs>
            </w:pPr>
            <w:r w:rsidRPr="00E16DE2">
              <w:t>І</w:t>
            </w:r>
            <w:r w:rsidR="007C4E76" w:rsidRPr="00E16DE2">
              <w:t>нтраперитоне</w:t>
            </w:r>
            <w:r w:rsidR="0066135B">
              <w:t>-</w:t>
            </w:r>
            <w:r w:rsidR="007C4E76" w:rsidRPr="00E16DE2">
              <w:t xml:space="preserve">альне </w:t>
            </w:r>
            <w:r w:rsidR="00D62786" w:rsidRPr="00E16DE2">
              <w:t>введення одноразової дози 10 мг/кг</w:t>
            </w:r>
          </w:p>
          <w:p w:rsidR="00D62786" w:rsidRPr="00E16DE2" w:rsidRDefault="00D62786" w:rsidP="00D62786">
            <w:pPr>
              <w:pStyle w:val="ad"/>
              <w:tabs>
                <w:tab w:val="left" w:pos="4962"/>
              </w:tabs>
            </w:pPr>
            <w:r w:rsidRPr="00E16DE2">
              <w:t>на 10,11 або 12-й день вагітності (GD10,11 або</w:t>
            </w:r>
          </w:p>
          <w:p w:rsidR="00FD7509" w:rsidRPr="00E16DE2" w:rsidRDefault="00D62786" w:rsidP="00D62786">
            <w:pPr>
              <w:pStyle w:val="ad"/>
              <w:tabs>
                <w:tab w:val="left" w:pos="4962"/>
              </w:tabs>
            </w:pPr>
            <w:r w:rsidRPr="00E16DE2">
              <w:t xml:space="preserve">12) </w:t>
            </w:r>
          </w:p>
          <w:p w:rsidR="00D62786" w:rsidRPr="00E16DE2" w:rsidRDefault="00D62786" w:rsidP="00D62786">
            <w:pPr>
              <w:pStyle w:val="ad"/>
              <w:tabs>
                <w:tab w:val="left" w:pos="4962"/>
              </w:tabs>
            </w:pPr>
            <w:r w:rsidRPr="00E16DE2">
              <w:t>[Chaube]</w:t>
            </w:r>
          </w:p>
          <w:p w:rsidR="00D62786" w:rsidRPr="00E16DE2" w:rsidRDefault="00D62786" w:rsidP="00D62786">
            <w:pPr>
              <w:pStyle w:val="ad"/>
              <w:tabs>
                <w:tab w:val="left" w:pos="4962"/>
              </w:tabs>
            </w:pPr>
            <w:r w:rsidRPr="00E16DE2">
              <w:t> </w:t>
            </w:r>
          </w:p>
          <w:p w:rsidR="00D62786" w:rsidRPr="00E16DE2" w:rsidRDefault="00575EA3" w:rsidP="00D62786">
            <w:pPr>
              <w:pStyle w:val="ad"/>
              <w:tabs>
                <w:tab w:val="left" w:pos="4962"/>
              </w:tabs>
            </w:pPr>
            <w:r w:rsidRPr="00E16DE2">
              <w:rPr>
                <w:bCs/>
                <w:sz w:val="20"/>
                <w:szCs w:val="20"/>
              </w:rPr>
              <w:t>C</w:t>
            </w:r>
            <w:r w:rsidRPr="00E16DE2">
              <w:rPr>
                <w:bCs/>
                <w:sz w:val="20"/>
                <w:szCs w:val="20"/>
                <w:vertAlign w:val="subscript"/>
              </w:rPr>
              <w:t>max</w:t>
            </w:r>
            <w:r w:rsidR="00D62786" w:rsidRPr="00E16DE2">
              <w:t>= ~5,8</w:t>
            </w:r>
            <w:r w:rsidR="00FF7770" w:rsidRPr="00E16DE2">
              <w:t> </w:t>
            </w:r>
            <w:r w:rsidR="00D62786" w:rsidRPr="00E16DE2">
              <w:t>мкг/мл</w:t>
            </w:r>
            <w:r w:rsidR="00D62786" w:rsidRPr="00E16DE2">
              <w:rPr>
                <w:vertAlign w:val="superscript"/>
              </w:rPr>
              <w:t>а</w:t>
            </w:r>
          </w:p>
          <w:p w:rsidR="00D62786" w:rsidRPr="00E16DE2" w:rsidRDefault="00D62786" w:rsidP="00D62786">
            <w:pPr>
              <w:pStyle w:val="ad"/>
              <w:tabs>
                <w:tab w:val="left" w:pos="4962"/>
              </w:tabs>
            </w:pPr>
            <w:r w:rsidRPr="00E16DE2">
              <w:t> </w:t>
            </w:r>
          </w:p>
          <w:p w:rsidR="00D62786" w:rsidRPr="00E16DE2" w:rsidRDefault="00D62786" w:rsidP="00FF7770">
            <w:pPr>
              <w:pStyle w:val="ad"/>
              <w:tabs>
                <w:tab w:val="left" w:pos="4962"/>
              </w:tabs>
            </w:pPr>
            <w:r w:rsidRPr="00E16DE2">
              <w:t>AUC</w:t>
            </w:r>
            <w:r w:rsidRPr="00E16DE2">
              <w:rPr>
                <w:vertAlign w:val="subscript"/>
              </w:rPr>
              <w:t>(0-inf)</w:t>
            </w:r>
            <w:r w:rsidRPr="00E16DE2">
              <w:t xml:space="preserve"> = ~15,9</w:t>
            </w:r>
            <w:r w:rsidR="00FF7770" w:rsidRPr="00E16DE2">
              <w:t> </w:t>
            </w:r>
            <w:r w:rsidRPr="00E16DE2">
              <w:t>мкг·год/мл</w:t>
            </w:r>
            <w:r w:rsidRPr="00E16DE2">
              <w:rPr>
                <w:vertAlign w:val="superscript"/>
              </w:rPr>
              <w:t>а</w:t>
            </w:r>
          </w:p>
        </w:tc>
        <w:tc>
          <w:tcPr>
            <w:tcW w:w="1701" w:type="dxa"/>
          </w:tcPr>
          <w:p w:rsidR="00D62786" w:rsidRPr="00E16DE2" w:rsidRDefault="00FF7770" w:rsidP="00D62786">
            <w:pPr>
              <w:pStyle w:val="ad"/>
              <w:tabs>
                <w:tab w:val="left" w:pos="4962"/>
              </w:tabs>
            </w:pPr>
            <w:r w:rsidRPr="00E16DE2">
              <w:t>І</w:t>
            </w:r>
            <w:r w:rsidR="007C4E76" w:rsidRPr="00E16DE2">
              <w:t>нтраперито</w:t>
            </w:r>
            <w:r w:rsidR="0066135B">
              <w:t>-</w:t>
            </w:r>
            <w:r w:rsidR="007C4E76" w:rsidRPr="00E16DE2">
              <w:t xml:space="preserve">неальне </w:t>
            </w:r>
            <w:r w:rsidR="00D62786" w:rsidRPr="00E16DE2">
              <w:t>введення одноразової дози 20 мг/кг</w:t>
            </w:r>
          </w:p>
          <w:p w:rsidR="00D62786" w:rsidRPr="00E16DE2" w:rsidRDefault="00D62786" w:rsidP="00D62786">
            <w:pPr>
              <w:pStyle w:val="ad"/>
              <w:tabs>
                <w:tab w:val="left" w:pos="4962"/>
              </w:tabs>
            </w:pPr>
            <w:r w:rsidRPr="00E16DE2">
              <w:t>GD11 або</w:t>
            </w:r>
          </w:p>
          <w:p w:rsidR="00FD7509" w:rsidRPr="00E16DE2" w:rsidRDefault="00D62786" w:rsidP="00D62786">
            <w:pPr>
              <w:pStyle w:val="ad"/>
              <w:tabs>
                <w:tab w:val="left" w:pos="4962"/>
              </w:tabs>
            </w:pPr>
            <w:r w:rsidRPr="00E16DE2">
              <w:t xml:space="preserve">12) </w:t>
            </w:r>
          </w:p>
          <w:p w:rsidR="00D62786" w:rsidRPr="00E16DE2" w:rsidRDefault="00D62786" w:rsidP="00D62786">
            <w:pPr>
              <w:pStyle w:val="ad"/>
              <w:tabs>
                <w:tab w:val="left" w:pos="4962"/>
              </w:tabs>
            </w:pPr>
            <w:r w:rsidRPr="00E16DE2">
              <w:t>[Chaube]</w:t>
            </w:r>
          </w:p>
          <w:p w:rsidR="00D62786" w:rsidRPr="00E16DE2" w:rsidRDefault="00D62786" w:rsidP="00D62786">
            <w:pPr>
              <w:pStyle w:val="ad"/>
              <w:tabs>
                <w:tab w:val="left" w:pos="4962"/>
              </w:tabs>
            </w:pPr>
            <w:r w:rsidRPr="00E16DE2">
              <w:t> </w:t>
            </w:r>
          </w:p>
          <w:p w:rsidR="00D62786" w:rsidRPr="00E16DE2" w:rsidRDefault="00575EA3" w:rsidP="00D62786">
            <w:pPr>
              <w:pStyle w:val="ad"/>
              <w:tabs>
                <w:tab w:val="left" w:pos="4962"/>
              </w:tabs>
            </w:pPr>
            <w:r w:rsidRPr="00E16DE2">
              <w:rPr>
                <w:bCs/>
                <w:sz w:val="20"/>
                <w:szCs w:val="20"/>
              </w:rPr>
              <w:t>C</w:t>
            </w:r>
            <w:r w:rsidRPr="00E16DE2">
              <w:rPr>
                <w:bCs/>
                <w:sz w:val="20"/>
                <w:szCs w:val="20"/>
                <w:vertAlign w:val="subscript"/>
              </w:rPr>
              <w:t>max</w:t>
            </w:r>
            <w:r w:rsidR="00D62786" w:rsidRPr="00E16DE2">
              <w:t>= ~11,6</w:t>
            </w:r>
            <w:r w:rsidR="00FF7770" w:rsidRPr="00E16DE2">
              <w:t> </w:t>
            </w:r>
            <w:r w:rsidR="00D62786" w:rsidRPr="00E16DE2">
              <w:t>мкг/мл</w:t>
            </w:r>
            <w:r w:rsidR="00D62786" w:rsidRPr="00E16DE2">
              <w:rPr>
                <w:vertAlign w:val="superscript"/>
              </w:rPr>
              <w:t>а</w:t>
            </w:r>
          </w:p>
          <w:p w:rsidR="00D62786" w:rsidRPr="00E16DE2" w:rsidRDefault="00D62786" w:rsidP="00D62786">
            <w:pPr>
              <w:pStyle w:val="ad"/>
              <w:tabs>
                <w:tab w:val="left" w:pos="4962"/>
              </w:tabs>
            </w:pPr>
            <w:r w:rsidRPr="00E16DE2">
              <w:t> </w:t>
            </w:r>
          </w:p>
          <w:p w:rsidR="00D62786" w:rsidRPr="00E16DE2" w:rsidRDefault="00D62786" w:rsidP="00FF7770">
            <w:pPr>
              <w:pStyle w:val="ad"/>
              <w:tabs>
                <w:tab w:val="left" w:pos="4962"/>
              </w:tabs>
              <w:rPr>
                <w:sz w:val="22"/>
                <w:szCs w:val="22"/>
              </w:rPr>
            </w:pPr>
            <w:r w:rsidRPr="00E16DE2">
              <w:t>AUC(0-inf) = ~31,7</w:t>
            </w:r>
            <w:r w:rsidR="00FF7770" w:rsidRPr="00E16DE2">
              <w:t> </w:t>
            </w:r>
            <w:r w:rsidRPr="00E16DE2">
              <w:t>мкг·год/мл</w:t>
            </w:r>
            <w:r w:rsidRPr="00E16DE2">
              <w:rPr>
                <w:vertAlign w:val="superscript"/>
              </w:rPr>
              <w:t>а</w:t>
            </w:r>
          </w:p>
        </w:tc>
        <w:tc>
          <w:tcPr>
            <w:tcW w:w="2268" w:type="dxa"/>
          </w:tcPr>
          <w:p w:rsidR="00D62786" w:rsidRPr="00E16DE2" w:rsidRDefault="00D62786" w:rsidP="00D62786">
            <w:pPr>
              <w:pStyle w:val="ad"/>
              <w:tabs>
                <w:tab w:val="left" w:pos="4962"/>
              </w:tabs>
            </w:pPr>
            <w:r w:rsidRPr="00E16DE2">
              <w:rPr>
                <w:u w:val="single"/>
              </w:rPr>
              <w:t>≥</w:t>
            </w:r>
            <w:r w:rsidR="00FF7770" w:rsidRPr="00E16DE2">
              <w:rPr>
                <w:u w:val="single"/>
              </w:rPr>
              <w:t> </w:t>
            </w:r>
            <w:r w:rsidRPr="00E16DE2">
              <w:rPr>
                <w:u w:val="single"/>
              </w:rPr>
              <w:t>20 мг/кг</w:t>
            </w:r>
          </w:p>
          <w:p w:rsidR="00D62786" w:rsidRPr="00E16DE2" w:rsidRDefault="00D62786" w:rsidP="00D62786">
            <w:pPr>
              <w:pStyle w:val="ad"/>
              <w:tabs>
                <w:tab w:val="left" w:pos="4962"/>
              </w:tabs>
            </w:pPr>
            <w:r w:rsidRPr="00E16DE2">
              <w:t> </w:t>
            </w:r>
          </w:p>
          <w:p w:rsidR="00D62786" w:rsidRPr="00E16DE2" w:rsidRDefault="00D62786" w:rsidP="00D62786">
            <w:pPr>
              <w:pStyle w:val="ad"/>
              <w:tabs>
                <w:tab w:val="left" w:pos="4962"/>
              </w:tabs>
            </w:pPr>
            <w:r w:rsidRPr="00E16DE2">
              <w:t>Розщеплення піднебіння,</w:t>
            </w:r>
          </w:p>
          <w:p w:rsidR="00D62786" w:rsidRPr="00E16DE2" w:rsidRDefault="00D62786" w:rsidP="00D62786">
            <w:pPr>
              <w:pStyle w:val="ad"/>
              <w:tabs>
                <w:tab w:val="left" w:pos="4962"/>
              </w:tabs>
            </w:pPr>
            <w:r w:rsidRPr="00E16DE2">
              <w:t>мікрогнатія,</w:t>
            </w:r>
          </w:p>
          <w:p w:rsidR="00D62786" w:rsidRPr="00E16DE2" w:rsidRDefault="00D62786" w:rsidP="00D62786">
            <w:pPr>
              <w:pStyle w:val="ad"/>
              <w:tabs>
                <w:tab w:val="left" w:pos="4962"/>
              </w:tabs>
            </w:pPr>
            <w:r w:rsidRPr="00E16DE2">
              <w:t>деформован</w:t>
            </w:r>
            <w:r w:rsidR="00FD7509" w:rsidRPr="00E16DE2">
              <w:t>і</w:t>
            </w:r>
            <w:r w:rsidRPr="00E16DE2">
              <w:t xml:space="preserve"> задні придатки,</w:t>
            </w:r>
          </w:p>
          <w:p w:rsidR="00D62786" w:rsidRPr="00E16DE2" w:rsidRDefault="00D62786" w:rsidP="00D62786">
            <w:pPr>
              <w:pStyle w:val="ad"/>
              <w:tabs>
                <w:tab w:val="left" w:pos="4962"/>
              </w:tabs>
            </w:pPr>
            <w:r w:rsidRPr="00E16DE2">
              <w:t>лапи і хвіст;</w:t>
            </w:r>
          </w:p>
          <w:p w:rsidR="00D62786" w:rsidRPr="00E16DE2" w:rsidRDefault="00D62786" w:rsidP="00D62786">
            <w:pPr>
              <w:pStyle w:val="ad"/>
              <w:tabs>
                <w:tab w:val="left" w:pos="4962"/>
              </w:tabs>
            </w:pPr>
            <w:r w:rsidRPr="00E16DE2">
              <w:t>скелетні дефекти,</w:t>
            </w:r>
          </w:p>
          <w:p w:rsidR="00D62786" w:rsidRPr="00E16DE2" w:rsidRDefault="00D62786" w:rsidP="00D62786">
            <w:pPr>
              <w:pStyle w:val="ad"/>
              <w:tabs>
                <w:tab w:val="left" w:pos="4962"/>
              </w:tabs>
            </w:pPr>
            <w:r w:rsidRPr="00E16DE2">
              <w:t>в тому числі</w:t>
            </w:r>
          </w:p>
          <w:p w:rsidR="00D62786" w:rsidRPr="00E16DE2" w:rsidRDefault="00D62786" w:rsidP="00D62786">
            <w:pPr>
              <w:pStyle w:val="ad"/>
              <w:tabs>
                <w:tab w:val="left" w:pos="4962"/>
              </w:tabs>
            </w:pPr>
            <w:r w:rsidRPr="00E16DE2">
              <w:t>деформація і</w:t>
            </w:r>
          </w:p>
          <w:p w:rsidR="00D62786" w:rsidRPr="00E16DE2" w:rsidRDefault="00D62786" w:rsidP="00D62786">
            <w:pPr>
              <w:pStyle w:val="ad"/>
              <w:tabs>
                <w:tab w:val="left" w:pos="4962"/>
              </w:tabs>
            </w:pPr>
            <w:r w:rsidRPr="00E16DE2">
              <w:t>злиття кісток</w:t>
            </w:r>
          </w:p>
          <w:p w:rsidR="00D62786" w:rsidRPr="00E16DE2" w:rsidRDefault="00D62786" w:rsidP="00D62786">
            <w:pPr>
              <w:pStyle w:val="ad"/>
              <w:tabs>
                <w:tab w:val="left" w:pos="4962"/>
              </w:tabs>
            </w:pPr>
            <w:r w:rsidRPr="00E16DE2">
              <w:t>черепа і придатків,</w:t>
            </w:r>
          </w:p>
          <w:p w:rsidR="00D62786" w:rsidRPr="00E16DE2" w:rsidRDefault="00D62786" w:rsidP="00D62786">
            <w:pPr>
              <w:pStyle w:val="ad"/>
              <w:tabs>
                <w:tab w:val="left" w:pos="4962"/>
              </w:tabs>
            </w:pPr>
            <w:r w:rsidRPr="00E16DE2">
              <w:t>ембріо</w:t>
            </w:r>
            <w:r w:rsidR="007B1901">
              <w:t>-</w:t>
            </w:r>
            <w:r w:rsidRPr="00E16DE2">
              <w:t>фетальна</w:t>
            </w:r>
          </w:p>
          <w:p w:rsidR="00D62786" w:rsidRPr="00E16DE2" w:rsidRDefault="00D62786" w:rsidP="00D62786">
            <w:pPr>
              <w:pStyle w:val="ad"/>
              <w:tabs>
                <w:tab w:val="left" w:pos="4962"/>
              </w:tabs>
            </w:pPr>
            <w:r w:rsidRPr="00E16DE2">
              <w:t>смертність</w:t>
            </w:r>
          </w:p>
        </w:tc>
        <w:tc>
          <w:tcPr>
            <w:tcW w:w="1276" w:type="dxa"/>
          </w:tcPr>
          <w:p w:rsidR="00D62786" w:rsidRPr="00E16DE2" w:rsidRDefault="00D62786" w:rsidP="00F01EC1">
            <w:pPr>
              <w:pStyle w:val="ad"/>
              <w:tabs>
                <w:tab w:val="left" w:pos="4962"/>
              </w:tabs>
            </w:pPr>
            <w:r w:rsidRPr="00E16DE2">
              <w:t xml:space="preserve">Не </w:t>
            </w:r>
            <w:r w:rsidR="00FF7770" w:rsidRPr="00E16DE2">
              <w:t>виявлено жодних даних про крол</w:t>
            </w:r>
            <w:r w:rsidRPr="00E16DE2">
              <w:t>ів</w:t>
            </w:r>
            <w:r w:rsidRPr="00E16DE2">
              <w:rPr>
                <w:vertAlign w:val="superscript"/>
              </w:rPr>
              <w:t>b</w:t>
            </w:r>
          </w:p>
        </w:tc>
        <w:tc>
          <w:tcPr>
            <w:tcW w:w="1417" w:type="dxa"/>
          </w:tcPr>
          <w:p w:rsidR="00D62786" w:rsidRPr="00E16DE2" w:rsidRDefault="00D62786" w:rsidP="00F01EC1">
            <w:pPr>
              <w:pStyle w:val="ad"/>
              <w:tabs>
                <w:tab w:val="left" w:pos="4962"/>
              </w:tabs>
            </w:pPr>
            <w:r w:rsidRPr="00E16DE2">
              <w:t xml:space="preserve">Не </w:t>
            </w:r>
            <w:r w:rsidR="00FF7770" w:rsidRPr="00E16DE2">
              <w:t>виявлено жодних даних про крол</w:t>
            </w:r>
            <w:r w:rsidRPr="00E16DE2">
              <w:t>ів</w:t>
            </w:r>
            <w:r w:rsidRPr="00E16DE2">
              <w:rPr>
                <w:vertAlign w:val="superscript"/>
              </w:rPr>
              <w:t>b</w:t>
            </w:r>
          </w:p>
        </w:tc>
        <w:tc>
          <w:tcPr>
            <w:tcW w:w="1418" w:type="dxa"/>
          </w:tcPr>
          <w:p w:rsidR="00D62786" w:rsidRPr="00E16DE2" w:rsidRDefault="00D62786" w:rsidP="00FF7770">
            <w:pPr>
              <w:pStyle w:val="ad"/>
              <w:tabs>
                <w:tab w:val="left" w:pos="4962"/>
              </w:tabs>
            </w:pPr>
            <w:r w:rsidRPr="00E16DE2">
              <w:t xml:space="preserve">Не виявлено жодних </w:t>
            </w:r>
            <w:r w:rsidR="00FF7770" w:rsidRPr="00E16DE2">
              <w:t>даних про крол</w:t>
            </w:r>
            <w:r w:rsidRPr="00E16DE2">
              <w:t>ів</w:t>
            </w:r>
            <w:r w:rsidRPr="00E16DE2">
              <w:rPr>
                <w:vertAlign w:val="superscript"/>
              </w:rPr>
              <w:t>b</w:t>
            </w:r>
          </w:p>
        </w:tc>
        <w:tc>
          <w:tcPr>
            <w:tcW w:w="1559" w:type="dxa"/>
          </w:tcPr>
          <w:p w:rsidR="00D62786" w:rsidRPr="00E16DE2" w:rsidRDefault="00FF7770" w:rsidP="00D62786">
            <w:pPr>
              <w:pStyle w:val="ad"/>
              <w:tabs>
                <w:tab w:val="left" w:pos="4962"/>
              </w:tabs>
            </w:pPr>
            <w:r w:rsidRPr="00E16DE2">
              <w:t>В</w:t>
            </w:r>
            <w:r w:rsidR="00D62786" w:rsidRPr="00E16DE2">
              <w:t>/в введення 100 мг/м</w:t>
            </w:r>
            <w:r w:rsidR="00D62786" w:rsidRPr="00E16DE2">
              <w:rPr>
                <w:vertAlign w:val="superscript"/>
              </w:rPr>
              <w:t>2</w:t>
            </w:r>
            <w:r w:rsidR="00D62786" w:rsidRPr="00E16DE2">
              <w:t xml:space="preserve"> кожні</w:t>
            </w:r>
          </w:p>
          <w:p w:rsidR="00D62786" w:rsidRPr="00E16DE2" w:rsidRDefault="00D62786" w:rsidP="00D62786">
            <w:pPr>
              <w:pStyle w:val="ad"/>
              <w:tabs>
                <w:tab w:val="left" w:pos="4962"/>
              </w:tabs>
            </w:pPr>
            <w:r w:rsidRPr="00E16DE2">
              <w:t>12 годин (з 1 по 7-й день)</w:t>
            </w:r>
          </w:p>
          <w:p w:rsidR="00D62786" w:rsidRPr="00E16DE2" w:rsidRDefault="00D62786" w:rsidP="00D62786">
            <w:pPr>
              <w:pStyle w:val="ad"/>
              <w:tabs>
                <w:tab w:val="left" w:pos="4962"/>
              </w:tabs>
            </w:pPr>
            <w:r w:rsidRPr="00E16DE2">
              <w:t> </w:t>
            </w:r>
          </w:p>
          <w:p w:rsidR="00D62786" w:rsidRPr="00E16DE2" w:rsidRDefault="00C01335" w:rsidP="00D62786">
            <w:pPr>
              <w:pStyle w:val="ad"/>
              <w:tabs>
                <w:tab w:val="left" w:pos="4962"/>
              </w:tabs>
            </w:pPr>
            <w:r w:rsidRPr="00E16DE2">
              <w:t>В</w:t>
            </w:r>
            <w:r w:rsidR="00D62786" w:rsidRPr="00E16DE2">
              <w:t>икористо</w:t>
            </w:r>
            <w:r w:rsidR="00575EA3" w:rsidRPr="00E16DE2">
              <w:t>-</w:t>
            </w:r>
            <w:r w:rsidR="00D62786" w:rsidRPr="00E16DE2">
              <w:t>вується багато схем, включаючи безперервну в/в інфузію (CIV)</w:t>
            </w:r>
          </w:p>
          <w:p w:rsidR="00D62786" w:rsidRPr="00E16DE2" w:rsidRDefault="00D62786" w:rsidP="00D62786">
            <w:pPr>
              <w:pStyle w:val="ad"/>
              <w:tabs>
                <w:tab w:val="left" w:pos="4962"/>
              </w:tabs>
            </w:pPr>
            <w:r w:rsidRPr="00E16DE2">
              <w:t> </w:t>
            </w:r>
          </w:p>
          <w:p w:rsidR="00D62786" w:rsidRPr="00E16DE2" w:rsidRDefault="00575EA3" w:rsidP="00D62786">
            <w:pPr>
              <w:pStyle w:val="ad"/>
              <w:tabs>
                <w:tab w:val="left" w:pos="4962"/>
              </w:tabs>
            </w:pPr>
            <w:r w:rsidRPr="00E16DE2">
              <w:rPr>
                <w:bCs/>
                <w:sz w:val="20"/>
                <w:szCs w:val="20"/>
              </w:rPr>
              <w:t>C</w:t>
            </w:r>
            <w:r w:rsidRPr="00E16DE2">
              <w:rPr>
                <w:bCs/>
                <w:sz w:val="20"/>
                <w:szCs w:val="20"/>
                <w:vertAlign w:val="subscript"/>
              </w:rPr>
              <w:t>max</w:t>
            </w:r>
            <w:r w:rsidR="00D62786" w:rsidRPr="00E16DE2">
              <w:t>= ~2,8</w:t>
            </w:r>
            <w:r w:rsidR="00C01335" w:rsidRPr="00E16DE2">
              <w:t> </w:t>
            </w:r>
            <w:r w:rsidR="00D62786" w:rsidRPr="00E16DE2">
              <w:t>мкг/мл</w:t>
            </w:r>
            <w:r w:rsidR="00D62786" w:rsidRPr="00E16DE2">
              <w:rPr>
                <w:vertAlign w:val="superscript"/>
              </w:rPr>
              <w:t>с</w:t>
            </w:r>
          </w:p>
          <w:p w:rsidR="00D62786" w:rsidRPr="00E16DE2" w:rsidRDefault="00D62786" w:rsidP="00D62786">
            <w:pPr>
              <w:pStyle w:val="ad"/>
              <w:tabs>
                <w:tab w:val="left" w:pos="4962"/>
              </w:tabs>
            </w:pPr>
            <w:r w:rsidRPr="00E16DE2">
              <w:t> </w:t>
            </w:r>
          </w:p>
          <w:p w:rsidR="00D62786" w:rsidRPr="00E16DE2" w:rsidRDefault="00D62786" w:rsidP="00C01335">
            <w:pPr>
              <w:pStyle w:val="ad"/>
              <w:tabs>
                <w:tab w:val="left" w:pos="4962"/>
              </w:tabs>
            </w:pPr>
            <w:r w:rsidRPr="00E16DE2">
              <w:t>AUC = 6,6</w:t>
            </w:r>
            <w:r w:rsidR="00C01335" w:rsidRPr="00E16DE2">
              <w:t> </w:t>
            </w:r>
            <w:r w:rsidRPr="00E16DE2">
              <w:t>мкг∙год/мл</w:t>
            </w:r>
            <w:r w:rsidRPr="00E16DE2">
              <w:rPr>
                <w:vertAlign w:val="superscript"/>
              </w:rPr>
              <w:t>с</w:t>
            </w:r>
          </w:p>
        </w:tc>
        <w:tc>
          <w:tcPr>
            <w:tcW w:w="1418" w:type="dxa"/>
          </w:tcPr>
          <w:p w:rsidR="00D62786" w:rsidRPr="00E16DE2" w:rsidRDefault="00D62786" w:rsidP="00D62786">
            <w:pPr>
              <w:pStyle w:val="ad"/>
              <w:tabs>
                <w:tab w:val="left" w:pos="4962"/>
              </w:tabs>
            </w:pPr>
            <w:r w:rsidRPr="00E16DE2">
              <w:t>NOAEL:</w:t>
            </w:r>
          </w:p>
          <w:p w:rsidR="00D62786" w:rsidRPr="00E16DE2" w:rsidRDefault="00D62786" w:rsidP="00D62786">
            <w:pPr>
              <w:pStyle w:val="ad"/>
              <w:tabs>
                <w:tab w:val="left" w:pos="4962"/>
              </w:tabs>
            </w:pPr>
            <w:r w:rsidRPr="00E16DE2">
              <w:t> </w:t>
            </w:r>
          </w:p>
          <w:p w:rsidR="00D62786" w:rsidRPr="00E16DE2" w:rsidRDefault="00DC077E" w:rsidP="00D62786">
            <w:pPr>
              <w:pStyle w:val="ad"/>
              <w:tabs>
                <w:tab w:val="left" w:pos="4962"/>
              </w:tabs>
            </w:pPr>
            <w:r w:rsidRPr="00E16DE2">
              <w:rPr>
                <w:u w:val="single"/>
              </w:rPr>
              <w:t>щ</w:t>
            </w:r>
            <w:r w:rsidR="00D62786" w:rsidRPr="00E16DE2">
              <w:rPr>
                <w:u w:val="single"/>
              </w:rPr>
              <w:t>ури</w:t>
            </w:r>
          </w:p>
          <w:p w:rsidR="00D62786" w:rsidRPr="00E16DE2" w:rsidRDefault="00D62786" w:rsidP="00D62786">
            <w:pPr>
              <w:pStyle w:val="ad"/>
              <w:tabs>
                <w:tab w:val="left" w:pos="4962"/>
              </w:tabs>
            </w:pPr>
            <w:r w:rsidRPr="00E16DE2">
              <w:t> </w:t>
            </w:r>
          </w:p>
          <w:p w:rsidR="00D62786" w:rsidRPr="00E16DE2" w:rsidRDefault="00575EA3" w:rsidP="00D62786">
            <w:pPr>
              <w:pStyle w:val="ad"/>
              <w:tabs>
                <w:tab w:val="left" w:pos="4962"/>
              </w:tabs>
            </w:pPr>
            <w:r w:rsidRPr="00E16DE2">
              <w:rPr>
                <w:bCs/>
                <w:sz w:val="20"/>
                <w:szCs w:val="20"/>
              </w:rPr>
              <w:t>C</w:t>
            </w:r>
            <w:r w:rsidRPr="00E16DE2">
              <w:rPr>
                <w:bCs/>
                <w:sz w:val="20"/>
                <w:szCs w:val="20"/>
                <w:vertAlign w:val="subscript"/>
              </w:rPr>
              <w:t>max</w:t>
            </w:r>
            <w:r w:rsidR="00C01335" w:rsidRPr="00E16DE2">
              <w:t>= 2,</w:t>
            </w:r>
            <w:r w:rsidR="00D62786" w:rsidRPr="00E16DE2">
              <w:t>1 (5</w:t>
            </w:r>
            <w:r w:rsidR="00C01335" w:rsidRPr="00E16DE2">
              <w:t>,</w:t>
            </w:r>
            <w:r w:rsidR="00D62786" w:rsidRPr="00E16DE2">
              <w:t>8/2</w:t>
            </w:r>
            <w:r w:rsidR="00C01335" w:rsidRPr="00E16DE2">
              <w:t>,</w:t>
            </w:r>
            <w:r w:rsidR="00D62786" w:rsidRPr="00E16DE2">
              <w:t>8)</w:t>
            </w:r>
          </w:p>
          <w:p w:rsidR="00D62786" w:rsidRPr="00E16DE2" w:rsidRDefault="00D62786" w:rsidP="00D62786">
            <w:pPr>
              <w:pStyle w:val="ad"/>
              <w:tabs>
                <w:tab w:val="left" w:pos="4962"/>
              </w:tabs>
            </w:pPr>
            <w:r w:rsidRPr="00E16DE2">
              <w:t> </w:t>
            </w:r>
          </w:p>
          <w:p w:rsidR="00D62786" w:rsidRPr="00E16DE2" w:rsidRDefault="00D3561E" w:rsidP="00D62786">
            <w:pPr>
              <w:pStyle w:val="ad"/>
              <w:tabs>
                <w:tab w:val="left" w:pos="4962"/>
              </w:tabs>
            </w:pPr>
            <w:r w:rsidRPr="00E16DE2">
              <w:t>AUC</w:t>
            </w:r>
            <w:r w:rsidRPr="00E16DE2">
              <w:rPr>
                <w:sz w:val="22"/>
                <w:szCs w:val="22"/>
              </w:rPr>
              <w:t xml:space="preserve"> =</w:t>
            </w:r>
            <w:r w:rsidR="00D62786" w:rsidRPr="00E16DE2">
              <w:t xml:space="preserve"> 2</w:t>
            </w:r>
            <w:r w:rsidR="00C01335" w:rsidRPr="00E16DE2">
              <w:t>,4 (15,</w:t>
            </w:r>
            <w:r w:rsidR="00D62786" w:rsidRPr="00E16DE2">
              <w:t>9/6</w:t>
            </w:r>
            <w:r w:rsidR="00C01335" w:rsidRPr="00E16DE2">
              <w:t>,</w:t>
            </w:r>
            <w:r w:rsidR="00D62786" w:rsidRPr="00E16DE2">
              <w:t>6)</w:t>
            </w:r>
          </w:p>
          <w:p w:rsidR="00D62786" w:rsidRPr="00E16DE2" w:rsidRDefault="00D62786" w:rsidP="00D62786">
            <w:pPr>
              <w:pStyle w:val="ad"/>
              <w:tabs>
                <w:tab w:val="left" w:pos="4962"/>
              </w:tabs>
            </w:pPr>
            <w:r w:rsidRPr="00E16DE2">
              <w:t> </w:t>
            </w:r>
          </w:p>
          <w:p w:rsidR="00D62786" w:rsidRPr="00E16DE2" w:rsidRDefault="00D62786" w:rsidP="00D62786">
            <w:pPr>
              <w:pStyle w:val="ad"/>
              <w:tabs>
                <w:tab w:val="left" w:pos="4962"/>
              </w:tabs>
            </w:pPr>
            <w:r w:rsidRPr="00E16DE2">
              <w:t> </w:t>
            </w:r>
          </w:p>
          <w:p w:rsidR="00D62786" w:rsidRPr="00E16DE2" w:rsidRDefault="00D62786" w:rsidP="00D62786">
            <w:pPr>
              <w:pStyle w:val="ad"/>
              <w:tabs>
                <w:tab w:val="left" w:pos="4962"/>
              </w:tabs>
            </w:pPr>
            <w:r w:rsidRPr="00E16DE2">
              <w:t>LOAEL:</w:t>
            </w:r>
          </w:p>
          <w:p w:rsidR="00D62786" w:rsidRPr="00E16DE2" w:rsidRDefault="00D62786" w:rsidP="00D62786">
            <w:pPr>
              <w:pStyle w:val="ad"/>
              <w:tabs>
                <w:tab w:val="left" w:pos="4962"/>
              </w:tabs>
            </w:pPr>
            <w:r w:rsidRPr="00E16DE2">
              <w:t> </w:t>
            </w:r>
          </w:p>
          <w:p w:rsidR="00D62786" w:rsidRPr="00E16DE2" w:rsidRDefault="00DC077E" w:rsidP="00D62786">
            <w:pPr>
              <w:pStyle w:val="ad"/>
              <w:tabs>
                <w:tab w:val="left" w:pos="4962"/>
              </w:tabs>
            </w:pPr>
            <w:r w:rsidRPr="00E16DE2">
              <w:rPr>
                <w:u w:val="single"/>
              </w:rPr>
              <w:t>щ</w:t>
            </w:r>
            <w:r w:rsidR="00D62786" w:rsidRPr="00E16DE2">
              <w:rPr>
                <w:u w:val="single"/>
              </w:rPr>
              <w:t>ури</w:t>
            </w:r>
          </w:p>
          <w:p w:rsidR="00D62786" w:rsidRPr="00E16DE2" w:rsidRDefault="00D62786" w:rsidP="00D62786">
            <w:pPr>
              <w:pStyle w:val="ad"/>
              <w:tabs>
                <w:tab w:val="left" w:pos="4962"/>
              </w:tabs>
            </w:pPr>
            <w:r w:rsidRPr="00E16DE2">
              <w:t> </w:t>
            </w:r>
          </w:p>
          <w:p w:rsidR="00D62786" w:rsidRPr="00E16DE2" w:rsidRDefault="00575EA3" w:rsidP="00D62786">
            <w:pPr>
              <w:pStyle w:val="ad"/>
              <w:tabs>
                <w:tab w:val="left" w:pos="4962"/>
              </w:tabs>
            </w:pPr>
            <w:r w:rsidRPr="00E16DE2">
              <w:rPr>
                <w:bCs/>
                <w:sz w:val="20"/>
                <w:szCs w:val="20"/>
              </w:rPr>
              <w:t>C</w:t>
            </w:r>
            <w:r w:rsidRPr="00E16DE2">
              <w:rPr>
                <w:bCs/>
                <w:sz w:val="20"/>
                <w:szCs w:val="20"/>
                <w:vertAlign w:val="subscript"/>
              </w:rPr>
              <w:t>max</w:t>
            </w:r>
            <w:r w:rsidR="00D3561E" w:rsidRPr="00E16DE2">
              <w:rPr>
                <w:sz w:val="22"/>
                <w:szCs w:val="22"/>
              </w:rPr>
              <w:t xml:space="preserve"> =</w:t>
            </w:r>
            <w:r w:rsidR="00C01335" w:rsidRPr="00E16DE2">
              <w:t xml:space="preserve"> 4,</w:t>
            </w:r>
            <w:r w:rsidR="00D62786" w:rsidRPr="00E16DE2">
              <w:t>1</w:t>
            </w:r>
          </w:p>
          <w:p w:rsidR="00D62786" w:rsidRPr="00E16DE2" w:rsidRDefault="00C01335" w:rsidP="00D62786">
            <w:pPr>
              <w:pStyle w:val="ad"/>
              <w:tabs>
                <w:tab w:val="left" w:pos="4962"/>
              </w:tabs>
            </w:pPr>
            <w:r w:rsidRPr="00E16DE2">
              <w:t>(11,6/2,</w:t>
            </w:r>
            <w:r w:rsidR="00D62786" w:rsidRPr="00E16DE2">
              <w:t>8)</w:t>
            </w:r>
          </w:p>
          <w:p w:rsidR="00D62786" w:rsidRPr="00E16DE2" w:rsidRDefault="00D62786" w:rsidP="00D62786">
            <w:pPr>
              <w:pStyle w:val="ad"/>
              <w:tabs>
                <w:tab w:val="left" w:pos="4962"/>
              </w:tabs>
            </w:pPr>
            <w:r w:rsidRPr="00E16DE2">
              <w:t> </w:t>
            </w:r>
          </w:p>
          <w:p w:rsidR="00D62786" w:rsidRPr="00E16DE2" w:rsidRDefault="00D3561E" w:rsidP="00D62786">
            <w:pPr>
              <w:pStyle w:val="ad"/>
              <w:tabs>
                <w:tab w:val="left" w:pos="4962"/>
              </w:tabs>
            </w:pPr>
            <w:r w:rsidRPr="00E16DE2">
              <w:t>AUC</w:t>
            </w:r>
            <w:r w:rsidRPr="00E16DE2">
              <w:rPr>
                <w:sz w:val="22"/>
                <w:szCs w:val="22"/>
              </w:rPr>
              <w:t xml:space="preserve"> =</w:t>
            </w:r>
            <w:r w:rsidR="00C01335" w:rsidRPr="00E16DE2">
              <w:t xml:space="preserve"> 4,</w:t>
            </w:r>
            <w:r w:rsidR="00D62786" w:rsidRPr="00E16DE2">
              <w:t>8</w:t>
            </w:r>
          </w:p>
          <w:p w:rsidR="00D62786" w:rsidRPr="00E16DE2" w:rsidRDefault="00C01335" w:rsidP="00D62786">
            <w:pPr>
              <w:pStyle w:val="ad"/>
              <w:tabs>
                <w:tab w:val="left" w:pos="4962"/>
              </w:tabs>
            </w:pPr>
            <w:r w:rsidRPr="00E16DE2">
              <w:t>(31,7/6,</w:t>
            </w:r>
            <w:r w:rsidR="00D62786" w:rsidRPr="00E16DE2">
              <w:t>6)</w:t>
            </w:r>
          </w:p>
          <w:p w:rsidR="00D62786" w:rsidRPr="00E16DE2" w:rsidRDefault="00D62786" w:rsidP="00F01EC1">
            <w:pPr>
              <w:pStyle w:val="ad"/>
              <w:tabs>
                <w:tab w:val="left" w:pos="4962"/>
              </w:tabs>
              <w:rPr>
                <w:sz w:val="22"/>
                <w:szCs w:val="22"/>
              </w:rPr>
            </w:pPr>
          </w:p>
        </w:tc>
        <w:tc>
          <w:tcPr>
            <w:tcW w:w="1950" w:type="dxa"/>
          </w:tcPr>
          <w:p w:rsidR="00477D3E" w:rsidRPr="00E16DE2" w:rsidRDefault="00C93925" w:rsidP="004A2D27">
            <w:pPr>
              <w:pStyle w:val="ad"/>
              <w:numPr>
                <w:ilvl w:val="0"/>
                <w:numId w:val="5"/>
              </w:numPr>
              <w:tabs>
                <w:tab w:val="clear" w:pos="720"/>
                <w:tab w:val="num" w:pos="298"/>
                <w:tab w:val="left" w:pos="4962"/>
              </w:tabs>
              <w:ind w:left="156" w:hanging="156"/>
            </w:pPr>
            <w:r w:rsidRPr="00E16DE2">
              <w:t>П</w:t>
            </w:r>
            <w:r w:rsidR="00D90EC2" w:rsidRPr="00E16DE2">
              <w:t>еріод</w:t>
            </w:r>
            <w:r w:rsidRPr="00E16DE2">
              <w:t xml:space="preserve"> </w:t>
            </w:r>
            <w:r w:rsidR="00D90EC2" w:rsidRPr="00E16DE2">
              <w:t>напіввиведен</w:t>
            </w:r>
            <w:r w:rsidR="00477D3E" w:rsidRPr="00E16DE2">
              <w:t>-</w:t>
            </w:r>
            <w:r w:rsidR="00D90EC2" w:rsidRPr="00E16DE2">
              <w:t>ня</w:t>
            </w:r>
            <w:r w:rsidRPr="00E16DE2">
              <w:t xml:space="preserve"> </w:t>
            </w:r>
            <w:r w:rsidR="00D90EC2" w:rsidRPr="00E16DE2">
              <w:t>короткий,</w:t>
            </w:r>
            <w:r w:rsidRPr="00E16DE2">
              <w:t xml:space="preserve"> </w:t>
            </w:r>
            <w:r w:rsidR="00D90EC2" w:rsidRPr="00E16DE2">
              <w:t>швидко деза</w:t>
            </w:r>
            <w:r w:rsidR="00477D3E" w:rsidRPr="00E16DE2">
              <w:t>-</w:t>
            </w:r>
            <w:r w:rsidR="00D90EC2" w:rsidRPr="00E16DE2">
              <w:t>мінується до неактивного </w:t>
            </w:r>
          </w:p>
          <w:p w:rsidR="00D90EC2" w:rsidRPr="00E16DE2" w:rsidRDefault="00D90EC2" w:rsidP="00477D3E">
            <w:pPr>
              <w:pStyle w:val="ad"/>
              <w:tabs>
                <w:tab w:val="left" w:pos="4962"/>
              </w:tabs>
              <w:ind w:left="156"/>
            </w:pPr>
            <w:r w:rsidRPr="00E16DE2">
              <w:t>уридину арабі</w:t>
            </w:r>
            <w:r w:rsidR="00477D3E" w:rsidRPr="00E16DE2">
              <w:t>-</w:t>
            </w:r>
            <w:r w:rsidRPr="00E16DE2">
              <w:t>нозиду за допомогою цитидинде</w:t>
            </w:r>
            <w:r w:rsidR="00477D3E" w:rsidRPr="00E16DE2">
              <w:t>з</w:t>
            </w:r>
            <w:r w:rsidRPr="00E16DE2">
              <w:t>а</w:t>
            </w:r>
            <w:r w:rsidR="00477D3E" w:rsidRPr="00E16DE2">
              <w:t>-</w:t>
            </w:r>
            <w:r w:rsidRPr="00E16DE2">
              <w:t>мінази</w:t>
            </w:r>
          </w:p>
          <w:p w:rsidR="00477D3E" w:rsidRPr="00E16DE2" w:rsidRDefault="00477D3E" w:rsidP="00477D3E">
            <w:pPr>
              <w:pStyle w:val="ad"/>
              <w:tabs>
                <w:tab w:val="left" w:pos="4962"/>
              </w:tabs>
              <w:ind w:left="156"/>
            </w:pPr>
          </w:p>
          <w:p w:rsidR="00D90EC2" w:rsidRPr="00E16DE2" w:rsidRDefault="00C93925" w:rsidP="004A2D27">
            <w:pPr>
              <w:pStyle w:val="ad"/>
              <w:numPr>
                <w:ilvl w:val="0"/>
                <w:numId w:val="5"/>
              </w:numPr>
              <w:tabs>
                <w:tab w:val="clear" w:pos="720"/>
                <w:tab w:val="num" w:pos="298"/>
                <w:tab w:val="left" w:pos="4962"/>
              </w:tabs>
              <w:ind w:left="156" w:hanging="156"/>
            </w:pPr>
            <w:r w:rsidRPr="00E16DE2">
              <w:t>А</w:t>
            </w:r>
            <w:r w:rsidR="00D90EC2" w:rsidRPr="00E16DE2">
              <w:t>ктивною частиною є Ara-CTP, що гальмує ДНК</w:t>
            </w:r>
            <w:r w:rsidR="00477D3E" w:rsidRPr="00E16DE2">
              <w:t>- полімеразу </w:t>
            </w:r>
          </w:p>
          <w:p w:rsidR="00477D3E" w:rsidRPr="00E16DE2" w:rsidRDefault="00477D3E" w:rsidP="00477D3E">
            <w:pPr>
              <w:pStyle w:val="ad"/>
              <w:tabs>
                <w:tab w:val="left" w:pos="4962"/>
              </w:tabs>
              <w:ind w:left="156"/>
            </w:pPr>
          </w:p>
          <w:p w:rsidR="00D62786" w:rsidRPr="00E16DE2" w:rsidRDefault="00D90EC2" w:rsidP="004A2D27">
            <w:pPr>
              <w:pStyle w:val="ad"/>
              <w:numPr>
                <w:ilvl w:val="0"/>
                <w:numId w:val="5"/>
              </w:numPr>
              <w:tabs>
                <w:tab w:val="clear" w:pos="720"/>
                <w:tab w:val="num" w:pos="298"/>
                <w:tab w:val="left" w:pos="4962"/>
              </w:tabs>
              <w:ind w:left="156" w:hanging="156"/>
            </w:pPr>
            <w:r w:rsidRPr="00E16DE2">
              <w:t>Молекулярна маса</w:t>
            </w:r>
            <w:r w:rsidR="00C93925" w:rsidRPr="00E16DE2">
              <w:t xml:space="preserve"> = 243,</w:t>
            </w:r>
            <w:r w:rsidRPr="00E16DE2">
              <w:t>217</w:t>
            </w:r>
          </w:p>
        </w:tc>
      </w:tr>
    </w:tbl>
    <w:p w:rsidR="00D90EC2" w:rsidRPr="002F6658" w:rsidRDefault="00D90EC2" w:rsidP="00D90EC2">
      <w:pPr>
        <w:pStyle w:val="ad"/>
        <w:tabs>
          <w:tab w:val="left" w:pos="4962"/>
        </w:tabs>
        <w:spacing w:after="160"/>
        <w:rPr>
          <w:sz w:val="22"/>
          <w:szCs w:val="22"/>
        </w:rPr>
      </w:pPr>
    </w:p>
    <w:p w:rsidR="00D90EC2" w:rsidRPr="002F6658" w:rsidRDefault="00D90EC2">
      <w:r w:rsidRPr="002F6658">
        <w:br w:type="page"/>
      </w:r>
    </w:p>
    <w:p w:rsidR="00FA11FC" w:rsidRPr="00E16DE2" w:rsidRDefault="009121D4" w:rsidP="009121D4">
      <w:pPr>
        <w:pStyle w:val="ad"/>
        <w:tabs>
          <w:tab w:val="left" w:pos="4962"/>
        </w:tabs>
        <w:spacing w:after="160"/>
        <w:ind w:left="426"/>
        <w:jc w:val="both"/>
      </w:pPr>
      <w:r w:rsidRPr="00E16DE2">
        <w:rPr>
          <w:sz w:val="22"/>
          <w:szCs w:val="22"/>
          <w:vertAlign w:val="superscript"/>
        </w:rPr>
        <w:lastRenderedPageBreak/>
        <w:t xml:space="preserve">a </w:t>
      </w:r>
      <w:r w:rsidR="000723E5" w:rsidRPr="00E16DE2">
        <w:rPr>
          <w:sz w:val="22"/>
          <w:szCs w:val="22"/>
        </w:rPr>
        <w:t>Екстрапольо</w:t>
      </w:r>
      <w:r w:rsidR="00FA11FC" w:rsidRPr="00E16DE2">
        <w:rPr>
          <w:sz w:val="22"/>
          <w:szCs w:val="22"/>
        </w:rPr>
        <w:t xml:space="preserve">ване або повідомлене значення після інтраперитонеального введення одноразової дози </w:t>
      </w:r>
      <w:r w:rsidR="00EF1A5C" w:rsidRPr="00E16DE2">
        <w:rPr>
          <w:sz w:val="22"/>
          <w:szCs w:val="22"/>
        </w:rPr>
        <w:t>[</w:t>
      </w:r>
      <w:r w:rsidR="00EF1A5C" w:rsidRPr="00E16DE2">
        <w:rPr>
          <w:sz w:val="22"/>
          <w:szCs w:val="22"/>
          <w:vertAlign w:val="superscript"/>
        </w:rPr>
        <w:t>14</w:t>
      </w:r>
      <w:r w:rsidR="00EF1A5C" w:rsidRPr="00E16DE2">
        <w:rPr>
          <w:sz w:val="22"/>
          <w:szCs w:val="22"/>
        </w:rPr>
        <w:t>C] </w:t>
      </w:r>
      <w:r w:rsidR="00FA11FC" w:rsidRPr="00E16DE2">
        <w:rPr>
          <w:sz w:val="22"/>
          <w:szCs w:val="22"/>
        </w:rPr>
        <w:t xml:space="preserve">цитарабіну 20 </w:t>
      </w:r>
      <w:r w:rsidR="000723E5" w:rsidRPr="00E16DE2">
        <w:rPr>
          <w:sz w:val="22"/>
          <w:szCs w:val="22"/>
        </w:rPr>
        <w:t xml:space="preserve">мг/кг самцям щурів лінії Спрейг – </w:t>
      </w:r>
      <w:r w:rsidR="00FA11FC" w:rsidRPr="00E16DE2">
        <w:rPr>
          <w:sz w:val="22"/>
          <w:szCs w:val="22"/>
        </w:rPr>
        <w:t xml:space="preserve">Доулі (Parker): </w:t>
      </w:r>
      <w:r w:rsidR="00575EA3" w:rsidRPr="00E16DE2">
        <w:rPr>
          <w:bCs/>
          <w:sz w:val="20"/>
          <w:szCs w:val="20"/>
        </w:rPr>
        <w:t>C</w:t>
      </w:r>
      <w:r w:rsidR="00575EA3" w:rsidRPr="00E16DE2">
        <w:rPr>
          <w:bCs/>
          <w:sz w:val="20"/>
          <w:szCs w:val="20"/>
          <w:vertAlign w:val="subscript"/>
        </w:rPr>
        <w:t>max</w:t>
      </w:r>
      <w:r w:rsidR="00FA11FC" w:rsidRPr="00E16DE2">
        <w:rPr>
          <w:sz w:val="22"/>
          <w:szCs w:val="22"/>
        </w:rPr>
        <w:t>= ~11,6 мкг/мл за результатами візуального огляду графіка, AUC</w:t>
      </w:r>
      <w:r w:rsidR="00FA11FC" w:rsidRPr="00E16DE2">
        <w:rPr>
          <w:sz w:val="22"/>
          <w:szCs w:val="22"/>
          <w:vertAlign w:val="subscript"/>
        </w:rPr>
        <w:t>(0-inf)</w:t>
      </w:r>
      <w:r w:rsidR="00FA11FC" w:rsidRPr="00E16DE2">
        <w:rPr>
          <w:sz w:val="22"/>
          <w:szCs w:val="22"/>
        </w:rPr>
        <w:t xml:space="preserve"> = ~31,7 мкг∙год/мл з розрахунку на основі значень концентрації, оцінених під час візуального огляду графіка. Зверніть увагу, що зазначені концентрації в плазмі представляють загальну радіоактивність і що через 4 години лише 71</w:t>
      </w:r>
      <w:r w:rsidR="000723E5" w:rsidRPr="00E16DE2">
        <w:rPr>
          <w:sz w:val="22"/>
          <w:szCs w:val="22"/>
        </w:rPr>
        <w:t> </w:t>
      </w:r>
      <w:r w:rsidR="00FA11FC" w:rsidRPr="00E16DE2">
        <w:rPr>
          <w:sz w:val="22"/>
          <w:szCs w:val="22"/>
        </w:rPr>
        <w:t>% загального рівня радіоактивності у плазмі </w:t>
      </w:r>
      <w:r w:rsidR="00EF1A5C" w:rsidRPr="00E16DE2">
        <w:rPr>
          <w:sz w:val="22"/>
          <w:szCs w:val="22"/>
        </w:rPr>
        <w:t>був віднесений</w:t>
      </w:r>
      <w:r w:rsidR="00FA11FC" w:rsidRPr="00E16DE2">
        <w:rPr>
          <w:sz w:val="22"/>
          <w:szCs w:val="22"/>
        </w:rPr>
        <w:t xml:space="preserve"> до інтактного цитарабіну (Parker). Таким чином</w:t>
      </w:r>
      <w:r w:rsidR="000723E5" w:rsidRPr="00E16DE2">
        <w:rPr>
          <w:sz w:val="22"/>
          <w:szCs w:val="22"/>
        </w:rPr>
        <w:t>,</w:t>
      </w:r>
      <w:r w:rsidR="00FA11FC" w:rsidRPr="00E16DE2">
        <w:rPr>
          <w:sz w:val="22"/>
          <w:szCs w:val="22"/>
        </w:rPr>
        <w:t xml:space="preserve"> використане значення AUC та розраховані межі представляють верхню границю, а справжня AUC для інтактного цитарабіну, безумовно, буде нижчою. Також </w:t>
      </w:r>
      <w:r w:rsidR="000723E5" w:rsidRPr="00E16DE2">
        <w:rPr>
          <w:sz w:val="22"/>
          <w:szCs w:val="22"/>
        </w:rPr>
        <w:t>зверніть увагу, що дослідження в</w:t>
      </w:r>
      <w:r w:rsidR="00FA11FC" w:rsidRPr="00E16DE2">
        <w:rPr>
          <w:sz w:val="22"/>
          <w:szCs w:val="22"/>
        </w:rPr>
        <w:t xml:space="preserve">роджених </w:t>
      </w:r>
      <w:r w:rsidR="007F23C8" w:rsidRPr="00E16DE2">
        <w:rPr>
          <w:sz w:val="22"/>
          <w:szCs w:val="22"/>
        </w:rPr>
        <w:t xml:space="preserve">аномалій </w:t>
      </w:r>
      <w:r w:rsidR="00FA11FC" w:rsidRPr="00E16DE2">
        <w:rPr>
          <w:sz w:val="22"/>
          <w:szCs w:val="22"/>
        </w:rPr>
        <w:t>проводили на щурах лінії Вістар. Також доступні ФК дані,  що отримані у дослідженні самців щурів лінії Спрейг</w:t>
      </w:r>
      <w:r w:rsidR="000723E5" w:rsidRPr="00E16DE2">
        <w:rPr>
          <w:sz w:val="22"/>
          <w:szCs w:val="22"/>
        </w:rPr>
        <w:t xml:space="preserve"> – </w:t>
      </w:r>
      <w:r w:rsidR="00FA11FC" w:rsidRPr="00E16DE2">
        <w:rPr>
          <w:sz w:val="22"/>
          <w:szCs w:val="22"/>
        </w:rPr>
        <w:t>Доулі, яким в/в вводили одноразову дозу цитарабіну 5 мг/кг (Zhang), самців щурів лінії Спрейг</w:t>
      </w:r>
      <w:r w:rsidR="000723E5" w:rsidRPr="00E16DE2">
        <w:rPr>
          <w:sz w:val="22"/>
          <w:szCs w:val="22"/>
        </w:rPr>
        <w:t xml:space="preserve"> – </w:t>
      </w:r>
      <w:r w:rsidR="00FA11FC" w:rsidRPr="00E16DE2">
        <w:rPr>
          <w:sz w:val="22"/>
          <w:szCs w:val="22"/>
        </w:rPr>
        <w:t>Доулі, яким в/в вводили 2,64</w:t>
      </w:r>
      <w:r w:rsidR="000723E5" w:rsidRPr="00E16DE2">
        <w:rPr>
          <w:sz w:val="22"/>
          <w:szCs w:val="22"/>
        </w:rPr>
        <w:t> </w:t>
      </w:r>
      <w:r w:rsidR="00FA11FC" w:rsidRPr="00E16DE2">
        <w:rPr>
          <w:sz w:val="22"/>
          <w:szCs w:val="22"/>
        </w:rPr>
        <w:t>мкг/кг </w:t>
      </w:r>
      <w:r w:rsidR="00FA11FC" w:rsidRPr="00E16DE2">
        <w:rPr>
          <w:sz w:val="22"/>
          <w:szCs w:val="22"/>
          <w:vertAlign w:val="superscript"/>
        </w:rPr>
        <w:t>3</w:t>
      </w:r>
      <w:r w:rsidR="00FA11FC" w:rsidRPr="00E16DE2">
        <w:rPr>
          <w:sz w:val="22"/>
          <w:szCs w:val="22"/>
        </w:rPr>
        <w:t>H-маркованого цитарабіну (Simard), а щурам лінії Вістар внутрішньом’язово вводили 5,4 мг/кг цитарабіну в розчині з хітозан-бета-гліцерофосфатом (Mulik).</w:t>
      </w:r>
    </w:p>
    <w:p w:rsidR="00FA11FC" w:rsidRPr="00E16DE2" w:rsidRDefault="009121D4" w:rsidP="009121D4">
      <w:pPr>
        <w:pStyle w:val="ad"/>
        <w:tabs>
          <w:tab w:val="left" w:pos="4962"/>
        </w:tabs>
        <w:spacing w:after="160"/>
        <w:ind w:left="426"/>
        <w:jc w:val="both"/>
      </w:pPr>
      <w:r w:rsidRPr="00E16DE2">
        <w:rPr>
          <w:sz w:val="22"/>
          <w:szCs w:val="22"/>
          <w:vertAlign w:val="superscript"/>
        </w:rPr>
        <w:t xml:space="preserve">b </w:t>
      </w:r>
      <w:r w:rsidR="000723E5" w:rsidRPr="00E16DE2">
        <w:rPr>
          <w:sz w:val="22"/>
          <w:szCs w:val="22"/>
        </w:rPr>
        <w:t>Доступні ФК дані</w:t>
      </w:r>
      <w:r w:rsidR="00FA11FC" w:rsidRPr="00E16DE2">
        <w:rPr>
          <w:sz w:val="22"/>
          <w:szCs w:val="22"/>
        </w:rPr>
        <w:t>, отримані у са</w:t>
      </w:r>
      <w:r w:rsidR="000723E5" w:rsidRPr="00E16DE2">
        <w:rPr>
          <w:sz w:val="22"/>
          <w:szCs w:val="22"/>
        </w:rPr>
        <w:t>мців новозеландських білих крол</w:t>
      </w:r>
      <w:r w:rsidR="00FA11FC" w:rsidRPr="00E16DE2">
        <w:rPr>
          <w:sz w:val="22"/>
          <w:szCs w:val="22"/>
        </w:rPr>
        <w:t xml:space="preserve">ів, яким в/в вводили одноразові дози 50 мг/кг цитарабіну (Zimmerman): показник </w:t>
      </w:r>
      <w:r w:rsidR="00575EA3" w:rsidRPr="00E16DE2">
        <w:rPr>
          <w:bCs/>
          <w:sz w:val="20"/>
          <w:szCs w:val="20"/>
        </w:rPr>
        <w:t>C</w:t>
      </w:r>
      <w:r w:rsidR="00575EA3" w:rsidRPr="00E16DE2">
        <w:rPr>
          <w:bCs/>
          <w:sz w:val="20"/>
          <w:szCs w:val="20"/>
          <w:vertAlign w:val="subscript"/>
        </w:rPr>
        <w:t>max</w:t>
      </w:r>
      <w:r w:rsidR="000723E5" w:rsidRPr="00E16DE2">
        <w:rPr>
          <w:sz w:val="22"/>
          <w:szCs w:val="22"/>
        </w:rPr>
        <w:t>= 400 мкМ (97 мкг/мл) оцінено</w:t>
      </w:r>
      <w:r w:rsidR="00FA11FC" w:rsidRPr="00E16DE2">
        <w:rPr>
          <w:sz w:val="22"/>
          <w:szCs w:val="22"/>
        </w:rPr>
        <w:t xml:space="preserve"> під час візуального огляду графіка, </w:t>
      </w:r>
      <w:r w:rsidR="000723E5" w:rsidRPr="00E16DE2">
        <w:rPr>
          <w:sz w:val="22"/>
          <w:szCs w:val="22"/>
        </w:rPr>
        <w:t xml:space="preserve">показник </w:t>
      </w:r>
      <w:r w:rsidR="00FA11FC" w:rsidRPr="00E16DE2">
        <w:rPr>
          <w:sz w:val="22"/>
          <w:szCs w:val="22"/>
        </w:rPr>
        <w:t>AUC оцінювався за кліренсом (CL) 8</w:t>
      </w:r>
      <w:r w:rsidR="000723E5" w:rsidRPr="00E16DE2">
        <w:rPr>
          <w:sz w:val="22"/>
          <w:szCs w:val="22"/>
        </w:rPr>
        <w:t>,16 мл/(хв·кг) і дозою</w:t>
      </w:r>
      <w:r w:rsidR="00FA11FC" w:rsidRPr="00E16DE2">
        <w:rPr>
          <w:sz w:val="22"/>
          <w:szCs w:val="22"/>
        </w:rPr>
        <w:t xml:space="preserve"> 50 мг/кг, AUC = доза/CL = (50/8,16) (1 год/60 хв) = 102 мкг·год/мл.</w:t>
      </w:r>
    </w:p>
    <w:p w:rsidR="008339D4" w:rsidRPr="002F6658" w:rsidRDefault="009121D4" w:rsidP="009121D4">
      <w:pPr>
        <w:pStyle w:val="a5"/>
        <w:tabs>
          <w:tab w:val="left" w:pos="4962"/>
        </w:tabs>
        <w:ind w:left="426" w:firstLine="0"/>
        <w:jc w:val="both"/>
      </w:pPr>
      <w:r w:rsidRPr="00E16DE2">
        <w:rPr>
          <w:vertAlign w:val="superscript"/>
        </w:rPr>
        <w:t xml:space="preserve">c </w:t>
      </w:r>
      <w:r w:rsidR="00FA11FC" w:rsidRPr="00E16DE2">
        <w:t>Екстрапольовано на дозу 100 мг/м</w:t>
      </w:r>
      <w:r w:rsidR="00FA11FC" w:rsidRPr="00E16DE2">
        <w:rPr>
          <w:vertAlign w:val="superscript"/>
        </w:rPr>
        <w:t>2</w:t>
      </w:r>
      <w:r w:rsidR="00FA11FC" w:rsidRPr="00E16DE2">
        <w:t xml:space="preserve"> 2 рази на добу від зареєстрованого значення, отриманого після в/в введення одноразової дози 100 мг (1,67 мг/кг, 60</w:t>
      </w:r>
      <w:r w:rsidR="000723E5" w:rsidRPr="00E16DE2">
        <w:t> </w:t>
      </w:r>
      <w:r w:rsidR="00FA11FC" w:rsidRPr="00E16DE2">
        <w:t>мг/м</w:t>
      </w:r>
      <w:r w:rsidR="00FA11FC" w:rsidRPr="00E16DE2">
        <w:rPr>
          <w:vertAlign w:val="superscript"/>
        </w:rPr>
        <w:t>2</w:t>
      </w:r>
      <w:r w:rsidR="00FA11FC" w:rsidRPr="00E16DE2">
        <w:t xml:space="preserve">) (Wan): показник </w:t>
      </w:r>
      <w:r w:rsidR="007F23C8" w:rsidRPr="00E16DE2">
        <w:rPr>
          <w:bCs/>
          <w:sz w:val="20"/>
          <w:szCs w:val="20"/>
        </w:rPr>
        <w:t>C</w:t>
      </w:r>
      <w:r w:rsidR="007F23C8" w:rsidRPr="00E16DE2">
        <w:rPr>
          <w:bCs/>
          <w:sz w:val="20"/>
          <w:szCs w:val="20"/>
          <w:vertAlign w:val="subscript"/>
        </w:rPr>
        <w:t>max</w:t>
      </w:r>
      <w:r w:rsidR="00FA11FC" w:rsidRPr="00E16DE2">
        <w:t>= ~7,</w:t>
      </w:r>
      <w:r w:rsidR="000723E5" w:rsidRPr="00E16DE2">
        <w:t>0 мкмоль/л (1,7 мкг/мл) оцінено</w:t>
      </w:r>
      <w:r w:rsidR="00FA11FC" w:rsidRPr="00E16DE2">
        <w:t xml:space="preserve"> під час візуального огляду графіка, AUC = доза/CL = 100 мг/845 мл/хв = 1,97</w:t>
      </w:r>
      <w:r w:rsidR="000723E5" w:rsidRPr="00E16DE2">
        <w:t> </w:t>
      </w:r>
      <w:r w:rsidR="00FA11FC" w:rsidRPr="00E16DE2">
        <w:t>мкг·год/мл (що демонструє AUC = 3,29 мкг∙год/мл при 100 мг/м</w:t>
      </w:r>
      <w:r w:rsidR="00FA11FC" w:rsidRPr="00E16DE2">
        <w:rPr>
          <w:vertAlign w:val="superscript"/>
        </w:rPr>
        <w:t>2</w:t>
      </w:r>
      <w:r w:rsidR="00FA11FC" w:rsidRPr="00E16DE2">
        <w:t xml:space="preserve"> і 6,6 мкг∙год/мл для 100 мг/м</w:t>
      </w:r>
      <w:r w:rsidR="00FA11FC" w:rsidRPr="00E16DE2">
        <w:rPr>
          <w:vertAlign w:val="superscript"/>
        </w:rPr>
        <w:t>2</w:t>
      </w:r>
      <w:r w:rsidR="00FA11FC" w:rsidRPr="00E16DE2">
        <w:t> 2 рази на добу).</w:t>
      </w:r>
    </w:p>
    <w:p w:rsidR="008339D4" w:rsidRPr="002F6658" w:rsidRDefault="008339D4" w:rsidP="008339D4">
      <w:pPr>
        <w:pStyle w:val="a5"/>
        <w:tabs>
          <w:tab w:val="left" w:pos="4962"/>
        </w:tabs>
        <w:ind w:left="426" w:firstLine="0"/>
      </w:pPr>
    </w:p>
    <w:p w:rsidR="008339D4" w:rsidRPr="002F6658" w:rsidRDefault="008339D4" w:rsidP="00575EA3">
      <w:pPr>
        <w:tabs>
          <w:tab w:val="left" w:pos="4962"/>
        </w:tabs>
      </w:pPr>
    </w:p>
    <w:p w:rsidR="008339D4" w:rsidRPr="002F6658" w:rsidRDefault="008339D4" w:rsidP="00575EA3">
      <w:pPr>
        <w:tabs>
          <w:tab w:val="left" w:pos="4962"/>
        </w:tabs>
      </w:pPr>
    </w:p>
    <w:p w:rsidR="008339D4" w:rsidRPr="002F6658" w:rsidRDefault="008339D4" w:rsidP="00575EA3">
      <w:pPr>
        <w:tabs>
          <w:tab w:val="left" w:pos="4962"/>
        </w:tabs>
      </w:pPr>
    </w:p>
    <w:p w:rsidR="008339D4" w:rsidRPr="002F6658" w:rsidRDefault="008339D4" w:rsidP="00575EA3">
      <w:pPr>
        <w:tabs>
          <w:tab w:val="left" w:pos="4962"/>
        </w:tabs>
      </w:pPr>
    </w:p>
    <w:p w:rsidR="008339D4" w:rsidRPr="002F6658" w:rsidRDefault="008339D4" w:rsidP="00575EA3">
      <w:pPr>
        <w:tabs>
          <w:tab w:val="left" w:pos="4962"/>
        </w:tabs>
      </w:pPr>
    </w:p>
    <w:p w:rsidR="008339D4" w:rsidRPr="002F6658" w:rsidRDefault="008339D4" w:rsidP="00575EA3">
      <w:pPr>
        <w:tabs>
          <w:tab w:val="left" w:pos="4962"/>
        </w:tabs>
      </w:pPr>
    </w:p>
    <w:p w:rsidR="008339D4" w:rsidRPr="002F6658" w:rsidRDefault="008339D4" w:rsidP="00575EA3">
      <w:pPr>
        <w:tabs>
          <w:tab w:val="left" w:pos="4962"/>
        </w:tabs>
      </w:pPr>
    </w:p>
    <w:p w:rsidR="008339D4" w:rsidRPr="002F6658" w:rsidRDefault="008339D4" w:rsidP="00575EA3">
      <w:pPr>
        <w:tabs>
          <w:tab w:val="left" w:pos="4962"/>
        </w:tabs>
      </w:pPr>
    </w:p>
    <w:p w:rsidR="008339D4" w:rsidRPr="002F6658" w:rsidRDefault="008339D4" w:rsidP="00575EA3">
      <w:pPr>
        <w:tabs>
          <w:tab w:val="left" w:pos="4962"/>
        </w:tabs>
      </w:pPr>
    </w:p>
    <w:p w:rsidR="008339D4" w:rsidRPr="002F6658" w:rsidRDefault="008339D4" w:rsidP="00575EA3">
      <w:pPr>
        <w:tabs>
          <w:tab w:val="left" w:pos="4962"/>
        </w:tabs>
      </w:pPr>
    </w:p>
    <w:p w:rsidR="008339D4" w:rsidRPr="002F6658" w:rsidRDefault="008339D4" w:rsidP="00575EA3">
      <w:pPr>
        <w:tabs>
          <w:tab w:val="left" w:pos="4962"/>
        </w:tabs>
      </w:pPr>
    </w:p>
    <w:p w:rsidR="008339D4" w:rsidRPr="002F6658" w:rsidRDefault="008339D4" w:rsidP="00575EA3">
      <w:pPr>
        <w:tabs>
          <w:tab w:val="left" w:pos="4962"/>
        </w:tabs>
      </w:pPr>
    </w:p>
    <w:p w:rsidR="008339D4" w:rsidRPr="002F6658" w:rsidRDefault="008339D4" w:rsidP="00575EA3">
      <w:pPr>
        <w:tabs>
          <w:tab w:val="left" w:pos="4962"/>
        </w:tabs>
      </w:pPr>
    </w:p>
    <w:p w:rsidR="008339D4" w:rsidRPr="002F6658" w:rsidRDefault="008339D4" w:rsidP="00575EA3">
      <w:pPr>
        <w:tabs>
          <w:tab w:val="left" w:pos="4962"/>
        </w:tabs>
      </w:pPr>
    </w:p>
    <w:p w:rsidR="008339D4" w:rsidRPr="002F6658" w:rsidRDefault="008339D4" w:rsidP="00575EA3">
      <w:pPr>
        <w:tabs>
          <w:tab w:val="left" w:pos="4962"/>
        </w:tabs>
      </w:pPr>
    </w:p>
    <w:p w:rsidR="008339D4" w:rsidRPr="002F6658" w:rsidRDefault="008339D4" w:rsidP="00575EA3">
      <w:pPr>
        <w:tabs>
          <w:tab w:val="left" w:pos="4962"/>
        </w:tabs>
      </w:pPr>
    </w:p>
    <w:p w:rsidR="008339D4" w:rsidRPr="002F6658" w:rsidRDefault="008339D4" w:rsidP="00575EA3">
      <w:pPr>
        <w:tabs>
          <w:tab w:val="left" w:pos="4962"/>
        </w:tabs>
      </w:pPr>
    </w:p>
    <w:p w:rsidR="008339D4" w:rsidRPr="002F6658" w:rsidRDefault="008339D4" w:rsidP="00575EA3">
      <w:pPr>
        <w:tabs>
          <w:tab w:val="left" w:pos="4962"/>
        </w:tabs>
      </w:pPr>
    </w:p>
    <w:p w:rsidR="008339D4" w:rsidRPr="002F6658" w:rsidRDefault="008339D4" w:rsidP="00575EA3">
      <w:pPr>
        <w:tabs>
          <w:tab w:val="left" w:pos="4962"/>
        </w:tabs>
      </w:pPr>
    </w:p>
    <w:p w:rsidR="008339D4" w:rsidRPr="002F6658" w:rsidRDefault="008339D4" w:rsidP="00575EA3">
      <w:pPr>
        <w:tabs>
          <w:tab w:val="left" w:pos="4962"/>
        </w:tabs>
      </w:pPr>
    </w:p>
    <w:p w:rsidR="008339D4" w:rsidRPr="002F6658" w:rsidRDefault="008339D4" w:rsidP="00575EA3">
      <w:pPr>
        <w:tabs>
          <w:tab w:val="left" w:pos="4962"/>
        </w:tabs>
      </w:pPr>
    </w:p>
    <w:p w:rsidR="008339D4" w:rsidRPr="002F6658" w:rsidRDefault="008339D4" w:rsidP="00575EA3">
      <w:pPr>
        <w:tabs>
          <w:tab w:val="left" w:pos="4962"/>
        </w:tabs>
      </w:pPr>
    </w:p>
    <w:tbl>
      <w:tblPr>
        <w:tblStyle w:val="ac"/>
        <w:tblW w:w="0" w:type="auto"/>
        <w:tblLook w:val="04A0" w:firstRow="1" w:lastRow="0" w:firstColumn="1" w:lastColumn="0" w:noHBand="0" w:noVBand="1"/>
      </w:tblPr>
      <w:tblGrid>
        <w:gridCol w:w="2969"/>
        <w:gridCol w:w="2969"/>
        <w:gridCol w:w="2268"/>
        <w:gridCol w:w="2969"/>
        <w:gridCol w:w="2969"/>
      </w:tblGrid>
      <w:tr w:rsidR="001340B7" w:rsidRPr="00E16DE2" w:rsidTr="001243DB">
        <w:tc>
          <w:tcPr>
            <w:tcW w:w="2969" w:type="dxa"/>
          </w:tcPr>
          <w:p w:rsidR="001243DB" w:rsidRPr="00E16DE2" w:rsidRDefault="001243DB" w:rsidP="00F01EC1">
            <w:pPr>
              <w:pStyle w:val="ad"/>
              <w:tabs>
                <w:tab w:val="left" w:pos="4962"/>
              </w:tabs>
              <w:rPr>
                <w:b/>
                <w:bCs/>
                <w:sz w:val="20"/>
                <w:szCs w:val="20"/>
              </w:rPr>
            </w:pPr>
            <w:r w:rsidRPr="00E16DE2">
              <w:rPr>
                <w:b/>
                <w:bCs/>
                <w:sz w:val="20"/>
                <w:szCs w:val="20"/>
              </w:rPr>
              <w:t xml:space="preserve">NOAEL у мишей </w:t>
            </w:r>
          </w:p>
          <w:p w:rsidR="001243DB" w:rsidRPr="00E16DE2" w:rsidRDefault="001243DB" w:rsidP="00F01EC1">
            <w:pPr>
              <w:pStyle w:val="ad"/>
              <w:tabs>
                <w:tab w:val="left" w:pos="4962"/>
              </w:tabs>
              <w:rPr>
                <w:b/>
                <w:bCs/>
                <w:sz w:val="20"/>
                <w:szCs w:val="20"/>
              </w:rPr>
            </w:pPr>
          </w:p>
          <w:p w:rsidR="001243DB" w:rsidRPr="00E16DE2" w:rsidRDefault="001243DB" w:rsidP="00F01EC1">
            <w:pPr>
              <w:pStyle w:val="ad"/>
              <w:tabs>
                <w:tab w:val="left" w:pos="4962"/>
              </w:tabs>
              <w:rPr>
                <w:b/>
                <w:bCs/>
                <w:sz w:val="20"/>
                <w:szCs w:val="20"/>
              </w:rPr>
            </w:pPr>
            <w:r w:rsidRPr="00E16DE2">
              <w:rPr>
                <w:b/>
                <w:bCs/>
                <w:sz w:val="20"/>
                <w:szCs w:val="20"/>
              </w:rPr>
              <w:t xml:space="preserve">Доза </w:t>
            </w:r>
          </w:p>
          <w:p w:rsidR="001243DB" w:rsidRPr="00E16DE2" w:rsidRDefault="001243DB" w:rsidP="00F01EC1">
            <w:pPr>
              <w:pStyle w:val="ad"/>
              <w:tabs>
                <w:tab w:val="left" w:pos="4962"/>
              </w:tabs>
              <w:rPr>
                <w:b/>
                <w:bCs/>
                <w:sz w:val="20"/>
                <w:szCs w:val="20"/>
              </w:rPr>
            </w:pPr>
          </w:p>
          <w:p w:rsidR="001243DB" w:rsidRPr="00E16DE2" w:rsidRDefault="001243DB" w:rsidP="00F01EC1">
            <w:pPr>
              <w:pStyle w:val="ad"/>
              <w:tabs>
                <w:tab w:val="left" w:pos="4962"/>
              </w:tabs>
              <w:rPr>
                <w:b/>
                <w:bCs/>
                <w:sz w:val="20"/>
                <w:szCs w:val="20"/>
                <w:vertAlign w:val="subscript"/>
              </w:rPr>
            </w:pPr>
            <w:r w:rsidRPr="00E16DE2">
              <w:rPr>
                <w:b/>
                <w:bCs/>
                <w:sz w:val="20"/>
                <w:szCs w:val="20"/>
              </w:rPr>
              <w:t>C</w:t>
            </w:r>
            <w:r w:rsidRPr="00E16DE2">
              <w:rPr>
                <w:b/>
                <w:bCs/>
                <w:sz w:val="20"/>
                <w:szCs w:val="20"/>
                <w:vertAlign w:val="subscript"/>
              </w:rPr>
              <w:t>max</w:t>
            </w:r>
          </w:p>
          <w:p w:rsidR="001243DB" w:rsidRPr="00E16DE2" w:rsidRDefault="001243DB" w:rsidP="00F01EC1">
            <w:pPr>
              <w:pStyle w:val="ad"/>
              <w:tabs>
                <w:tab w:val="left" w:pos="4962"/>
              </w:tabs>
              <w:rPr>
                <w:b/>
                <w:bCs/>
                <w:sz w:val="20"/>
                <w:szCs w:val="20"/>
              </w:rPr>
            </w:pPr>
          </w:p>
          <w:p w:rsidR="001243DB" w:rsidRPr="00E16DE2" w:rsidRDefault="001243DB" w:rsidP="00F01EC1">
            <w:pPr>
              <w:pStyle w:val="ad"/>
              <w:tabs>
                <w:tab w:val="left" w:pos="4962"/>
              </w:tabs>
              <w:rPr>
                <w:sz w:val="20"/>
                <w:szCs w:val="20"/>
              </w:rPr>
            </w:pPr>
            <w:r w:rsidRPr="00E16DE2">
              <w:rPr>
                <w:b/>
                <w:bCs/>
                <w:sz w:val="20"/>
                <w:szCs w:val="20"/>
              </w:rPr>
              <w:t>AUC</w:t>
            </w:r>
          </w:p>
        </w:tc>
        <w:tc>
          <w:tcPr>
            <w:tcW w:w="2969" w:type="dxa"/>
          </w:tcPr>
          <w:p w:rsidR="001243DB" w:rsidRPr="00E16DE2" w:rsidRDefault="001243DB" w:rsidP="00F01EC1">
            <w:pPr>
              <w:pStyle w:val="ad"/>
              <w:tabs>
                <w:tab w:val="left" w:pos="4962"/>
              </w:tabs>
              <w:rPr>
                <w:b/>
                <w:bCs/>
                <w:sz w:val="20"/>
                <w:szCs w:val="20"/>
              </w:rPr>
            </w:pPr>
            <w:r w:rsidRPr="00E16DE2">
              <w:rPr>
                <w:b/>
                <w:bCs/>
                <w:sz w:val="20"/>
                <w:szCs w:val="20"/>
              </w:rPr>
              <w:t xml:space="preserve">LOAEL у мишей </w:t>
            </w:r>
          </w:p>
          <w:p w:rsidR="001243DB" w:rsidRPr="00E16DE2" w:rsidRDefault="001243DB" w:rsidP="00F01EC1">
            <w:pPr>
              <w:pStyle w:val="ad"/>
              <w:tabs>
                <w:tab w:val="left" w:pos="4962"/>
              </w:tabs>
              <w:rPr>
                <w:b/>
                <w:bCs/>
                <w:sz w:val="20"/>
                <w:szCs w:val="20"/>
              </w:rPr>
            </w:pPr>
          </w:p>
          <w:p w:rsidR="001243DB" w:rsidRPr="00E16DE2" w:rsidRDefault="001243DB" w:rsidP="00F01EC1">
            <w:pPr>
              <w:pStyle w:val="ad"/>
              <w:tabs>
                <w:tab w:val="left" w:pos="4962"/>
              </w:tabs>
              <w:rPr>
                <w:b/>
                <w:bCs/>
                <w:sz w:val="20"/>
                <w:szCs w:val="20"/>
              </w:rPr>
            </w:pPr>
            <w:r w:rsidRPr="00E16DE2">
              <w:rPr>
                <w:b/>
                <w:bCs/>
                <w:sz w:val="20"/>
                <w:szCs w:val="20"/>
              </w:rPr>
              <w:t xml:space="preserve">Доза </w:t>
            </w:r>
          </w:p>
          <w:p w:rsidR="001243DB" w:rsidRPr="00E16DE2" w:rsidRDefault="001243DB" w:rsidP="00F01EC1">
            <w:pPr>
              <w:pStyle w:val="ad"/>
              <w:tabs>
                <w:tab w:val="left" w:pos="4962"/>
              </w:tabs>
              <w:rPr>
                <w:b/>
                <w:bCs/>
                <w:sz w:val="20"/>
                <w:szCs w:val="20"/>
              </w:rPr>
            </w:pPr>
          </w:p>
          <w:p w:rsidR="001243DB" w:rsidRPr="00E16DE2" w:rsidRDefault="001243DB" w:rsidP="00F01EC1">
            <w:pPr>
              <w:pStyle w:val="ad"/>
              <w:tabs>
                <w:tab w:val="left" w:pos="4962"/>
              </w:tabs>
              <w:rPr>
                <w:b/>
                <w:bCs/>
                <w:sz w:val="20"/>
                <w:szCs w:val="20"/>
                <w:vertAlign w:val="subscript"/>
              </w:rPr>
            </w:pPr>
            <w:r w:rsidRPr="00E16DE2">
              <w:rPr>
                <w:b/>
                <w:bCs/>
                <w:sz w:val="20"/>
                <w:szCs w:val="20"/>
              </w:rPr>
              <w:t>C</w:t>
            </w:r>
            <w:r w:rsidRPr="00E16DE2">
              <w:rPr>
                <w:b/>
                <w:bCs/>
                <w:sz w:val="20"/>
                <w:szCs w:val="20"/>
                <w:vertAlign w:val="subscript"/>
              </w:rPr>
              <w:t>max</w:t>
            </w:r>
          </w:p>
          <w:p w:rsidR="001243DB" w:rsidRPr="00E16DE2" w:rsidRDefault="001243DB" w:rsidP="00F01EC1">
            <w:pPr>
              <w:pStyle w:val="ad"/>
              <w:tabs>
                <w:tab w:val="left" w:pos="4962"/>
              </w:tabs>
              <w:rPr>
                <w:b/>
                <w:bCs/>
                <w:sz w:val="20"/>
                <w:szCs w:val="20"/>
              </w:rPr>
            </w:pPr>
          </w:p>
          <w:p w:rsidR="001243DB" w:rsidRPr="00E16DE2" w:rsidRDefault="001243DB" w:rsidP="00F01EC1">
            <w:pPr>
              <w:pStyle w:val="ad"/>
              <w:tabs>
                <w:tab w:val="left" w:pos="4962"/>
              </w:tabs>
              <w:rPr>
                <w:sz w:val="20"/>
                <w:szCs w:val="20"/>
              </w:rPr>
            </w:pPr>
            <w:r w:rsidRPr="00E16DE2">
              <w:rPr>
                <w:b/>
                <w:bCs/>
                <w:sz w:val="20"/>
                <w:szCs w:val="20"/>
              </w:rPr>
              <w:t>AUC</w:t>
            </w:r>
          </w:p>
        </w:tc>
        <w:tc>
          <w:tcPr>
            <w:tcW w:w="2268" w:type="dxa"/>
          </w:tcPr>
          <w:p w:rsidR="001243DB" w:rsidRPr="00E16DE2" w:rsidRDefault="001243DB" w:rsidP="001243DB">
            <w:pPr>
              <w:pStyle w:val="ad"/>
              <w:tabs>
                <w:tab w:val="left" w:pos="4962"/>
              </w:tabs>
              <w:rPr>
                <w:sz w:val="20"/>
                <w:szCs w:val="20"/>
              </w:rPr>
            </w:pPr>
            <w:r w:rsidRPr="00E16DE2">
              <w:rPr>
                <w:b/>
                <w:bCs/>
                <w:sz w:val="20"/>
                <w:szCs w:val="20"/>
              </w:rPr>
              <w:t>Результати, отримані на мишах</w:t>
            </w:r>
          </w:p>
        </w:tc>
        <w:tc>
          <w:tcPr>
            <w:tcW w:w="2969" w:type="dxa"/>
          </w:tcPr>
          <w:p w:rsidR="001243DB" w:rsidRPr="00E16DE2" w:rsidRDefault="001243DB" w:rsidP="00F01EC1">
            <w:pPr>
              <w:pStyle w:val="ad"/>
              <w:tabs>
                <w:tab w:val="left" w:pos="4962"/>
              </w:tabs>
              <w:rPr>
                <w:b/>
                <w:bCs/>
                <w:sz w:val="20"/>
                <w:szCs w:val="20"/>
              </w:rPr>
            </w:pPr>
            <w:r w:rsidRPr="00E16DE2">
              <w:rPr>
                <w:b/>
                <w:bCs/>
                <w:sz w:val="20"/>
                <w:szCs w:val="20"/>
              </w:rPr>
              <w:t xml:space="preserve">Межі </w:t>
            </w:r>
          </w:p>
          <w:p w:rsidR="001243DB" w:rsidRPr="00E16DE2" w:rsidRDefault="001243DB" w:rsidP="00F01EC1">
            <w:pPr>
              <w:pStyle w:val="ad"/>
              <w:tabs>
                <w:tab w:val="left" w:pos="4962"/>
              </w:tabs>
              <w:rPr>
                <w:b/>
                <w:bCs/>
                <w:sz w:val="20"/>
                <w:szCs w:val="20"/>
              </w:rPr>
            </w:pPr>
          </w:p>
          <w:p w:rsidR="001243DB" w:rsidRPr="00E16DE2" w:rsidRDefault="001243DB" w:rsidP="00F01EC1">
            <w:pPr>
              <w:pStyle w:val="ad"/>
              <w:tabs>
                <w:tab w:val="left" w:pos="4962"/>
              </w:tabs>
              <w:rPr>
                <w:b/>
                <w:bCs/>
                <w:sz w:val="20"/>
                <w:szCs w:val="20"/>
              </w:rPr>
            </w:pPr>
            <w:r w:rsidRPr="00E16DE2">
              <w:rPr>
                <w:b/>
                <w:bCs/>
                <w:sz w:val="20"/>
                <w:szCs w:val="20"/>
              </w:rPr>
              <w:t xml:space="preserve">NOAEL/людини </w:t>
            </w:r>
          </w:p>
          <w:p w:rsidR="001243DB" w:rsidRPr="00E16DE2" w:rsidRDefault="001243DB" w:rsidP="00F01EC1">
            <w:pPr>
              <w:pStyle w:val="ad"/>
              <w:tabs>
                <w:tab w:val="left" w:pos="4962"/>
              </w:tabs>
              <w:rPr>
                <w:b/>
                <w:bCs/>
                <w:sz w:val="20"/>
                <w:szCs w:val="20"/>
              </w:rPr>
            </w:pPr>
          </w:p>
          <w:p w:rsidR="001243DB" w:rsidRPr="00E16DE2" w:rsidRDefault="001243DB" w:rsidP="00DC7869">
            <w:pPr>
              <w:pStyle w:val="ad"/>
              <w:tabs>
                <w:tab w:val="left" w:pos="4962"/>
              </w:tabs>
              <w:rPr>
                <w:sz w:val="20"/>
                <w:szCs w:val="20"/>
              </w:rPr>
            </w:pPr>
            <w:r w:rsidRPr="00E16DE2">
              <w:rPr>
                <w:b/>
                <w:bCs/>
                <w:sz w:val="20"/>
                <w:szCs w:val="20"/>
              </w:rPr>
              <w:t>LOAEL/людини</w:t>
            </w:r>
          </w:p>
        </w:tc>
        <w:tc>
          <w:tcPr>
            <w:tcW w:w="2969" w:type="dxa"/>
          </w:tcPr>
          <w:p w:rsidR="001243DB" w:rsidRPr="00E16DE2" w:rsidRDefault="001243DB" w:rsidP="00F01EC1">
            <w:pPr>
              <w:pStyle w:val="ad"/>
              <w:tabs>
                <w:tab w:val="left" w:pos="4962"/>
              </w:tabs>
              <w:rPr>
                <w:sz w:val="20"/>
                <w:szCs w:val="20"/>
              </w:rPr>
            </w:pPr>
            <w:r w:rsidRPr="00E16DE2">
              <w:rPr>
                <w:b/>
                <w:bCs/>
                <w:sz w:val="20"/>
                <w:szCs w:val="20"/>
              </w:rPr>
              <w:t>Примітки</w:t>
            </w:r>
          </w:p>
        </w:tc>
      </w:tr>
      <w:tr w:rsidR="001340B7" w:rsidRPr="00E16DE2" w:rsidTr="001243DB">
        <w:tc>
          <w:tcPr>
            <w:tcW w:w="2969" w:type="dxa"/>
          </w:tcPr>
          <w:p w:rsidR="001243DB" w:rsidRPr="00E16DE2" w:rsidRDefault="007C4E76" w:rsidP="001243DB">
            <w:pPr>
              <w:pStyle w:val="ad"/>
              <w:tabs>
                <w:tab w:val="left" w:pos="4962"/>
              </w:tabs>
            </w:pPr>
            <w:r w:rsidRPr="00E16DE2">
              <w:t>0,5 мг/кг інтраперитонеальне</w:t>
            </w:r>
            <w:r w:rsidR="001243DB" w:rsidRPr="00E16DE2">
              <w:t xml:space="preserve"> введення (GD) 6</w:t>
            </w:r>
            <w:r w:rsidR="00E21047" w:rsidRPr="00E16DE2">
              <w:rPr>
                <w:sz w:val="22"/>
                <w:szCs w:val="22"/>
              </w:rPr>
              <w:t>–</w:t>
            </w:r>
            <w:r w:rsidR="001243DB" w:rsidRPr="00E16DE2">
              <w:t>15</w:t>
            </w:r>
          </w:p>
          <w:p w:rsidR="001243DB" w:rsidRPr="00E16DE2" w:rsidRDefault="001243DB" w:rsidP="001243DB">
            <w:pPr>
              <w:pStyle w:val="ad"/>
              <w:tabs>
                <w:tab w:val="left" w:pos="4962"/>
              </w:tabs>
            </w:pPr>
            <w:r w:rsidRPr="00E16DE2">
              <w:t>швейцарські миші [Ortega]</w:t>
            </w:r>
          </w:p>
          <w:p w:rsidR="001243DB" w:rsidRPr="00E16DE2" w:rsidRDefault="001243DB" w:rsidP="001243DB">
            <w:pPr>
              <w:pStyle w:val="ad"/>
              <w:tabs>
                <w:tab w:val="left" w:pos="4962"/>
              </w:tabs>
            </w:pPr>
            <w:r w:rsidRPr="00E16DE2">
              <w:t> </w:t>
            </w:r>
          </w:p>
          <w:p w:rsidR="001243DB" w:rsidRPr="00E16DE2" w:rsidRDefault="008339D4" w:rsidP="001243DB">
            <w:pPr>
              <w:pStyle w:val="ad"/>
              <w:tabs>
                <w:tab w:val="left" w:pos="4962"/>
              </w:tabs>
            </w:pPr>
            <w:r w:rsidRPr="00E16DE2">
              <w:rPr>
                <w:bCs/>
                <w:sz w:val="20"/>
                <w:szCs w:val="20"/>
              </w:rPr>
              <w:t>C</w:t>
            </w:r>
            <w:r w:rsidRPr="00E16DE2">
              <w:rPr>
                <w:bCs/>
                <w:sz w:val="20"/>
                <w:szCs w:val="20"/>
                <w:vertAlign w:val="subscript"/>
              </w:rPr>
              <w:t>max</w:t>
            </w:r>
            <w:r w:rsidR="001243DB" w:rsidRPr="00E16DE2">
              <w:t>= ~0,50 мкг/мл</w:t>
            </w:r>
            <w:r w:rsidR="001243DB" w:rsidRPr="00E16DE2">
              <w:rPr>
                <w:vertAlign w:val="superscript"/>
              </w:rPr>
              <w:t>d</w:t>
            </w:r>
          </w:p>
          <w:p w:rsidR="001243DB" w:rsidRPr="00E16DE2" w:rsidRDefault="001243DB" w:rsidP="001243DB">
            <w:pPr>
              <w:pStyle w:val="ad"/>
              <w:tabs>
                <w:tab w:val="left" w:pos="4962"/>
              </w:tabs>
            </w:pPr>
            <w:r w:rsidRPr="00E16DE2">
              <w:t> </w:t>
            </w:r>
          </w:p>
          <w:p w:rsidR="001243DB" w:rsidRPr="00E16DE2" w:rsidRDefault="001243DB" w:rsidP="001243DB">
            <w:pPr>
              <w:pStyle w:val="ad"/>
              <w:tabs>
                <w:tab w:val="left" w:pos="4962"/>
              </w:tabs>
            </w:pPr>
            <w:r w:rsidRPr="00E16DE2">
              <w:t>AUC = ~0,46 мкг∙год/мл</w:t>
            </w:r>
            <w:r w:rsidRPr="00E16DE2">
              <w:rPr>
                <w:vertAlign w:val="superscript"/>
              </w:rPr>
              <w:t>d</w:t>
            </w:r>
          </w:p>
          <w:p w:rsidR="001243DB" w:rsidRPr="00E16DE2" w:rsidRDefault="001243DB" w:rsidP="001243DB">
            <w:pPr>
              <w:pStyle w:val="ad"/>
              <w:tabs>
                <w:tab w:val="left" w:pos="4962"/>
              </w:tabs>
            </w:pPr>
            <w:r w:rsidRPr="00E16DE2">
              <w:t>  </w:t>
            </w:r>
          </w:p>
          <w:p w:rsidR="00A7577A" w:rsidRPr="00E16DE2" w:rsidRDefault="00A7577A" w:rsidP="001243DB">
            <w:pPr>
              <w:pStyle w:val="ad"/>
              <w:tabs>
                <w:tab w:val="left" w:pos="4962"/>
              </w:tabs>
              <w:rPr>
                <w:bCs/>
                <w:sz w:val="20"/>
                <w:szCs w:val="20"/>
              </w:rPr>
            </w:pPr>
          </w:p>
          <w:p w:rsidR="001243DB" w:rsidRPr="00E16DE2" w:rsidRDefault="008339D4" w:rsidP="001243DB">
            <w:pPr>
              <w:pStyle w:val="ad"/>
              <w:tabs>
                <w:tab w:val="left" w:pos="4962"/>
              </w:tabs>
            </w:pPr>
            <w:r w:rsidRPr="00E16DE2">
              <w:rPr>
                <w:bCs/>
                <w:sz w:val="20"/>
                <w:szCs w:val="20"/>
              </w:rPr>
              <w:t>C</w:t>
            </w:r>
            <w:r w:rsidRPr="00E16DE2">
              <w:rPr>
                <w:bCs/>
                <w:sz w:val="20"/>
                <w:szCs w:val="20"/>
                <w:vertAlign w:val="subscript"/>
              </w:rPr>
              <w:t>max</w:t>
            </w:r>
            <w:r w:rsidR="001243DB" w:rsidRPr="00E16DE2">
              <w:t>= ~0,41 мкг/мл</w:t>
            </w:r>
            <w:r w:rsidR="001243DB" w:rsidRPr="00E16DE2">
              <w:rPr>
                <w:vertAlign w:val="superscript"/>
              </w:rPr>
              <w:t>e</w:t>
            </w:r>
          </w:p>
          <w:p w:rsidR="001243DB" w:rsidRPr="00E16DE2" w:rsidRDefault="001243DB" w:rsidP="001243DB">
            <w:pPr>
              <w:pStyle w:val="ad"/>
              <w:tabs>
                <w:tab w:val="left" w:pos="4962"/>
              </w:tabs>
            </w:pPr>
          </w:p>
          <w:p w:rsidR="001243DB" w:rsidRPr="00E16DE2" w:rsidRDefault="001243DB" w:rsidP="001243DB">
            <w:pPr>
              <w:pStyle w:val="ad"/>
              <w:tabs>
                <w:tab w:val="left" w:pos="4962"/>
              </w:tabs>
            </w:pPr>
            <w:r w:rsidRPr="00E16DE2">
              <w:t>AUC = 0,315 мкг∙год/мл</w:t>
            </w:r>
            <w:r w:rsidRPr="00E16DE2">
              <w:rPr>
                <w:vertAlign w:val="superscript"/>
              </w:rPr>
              <w:t>e</w:t>
            </w:r>
          </w:p>
        </w:tc>
        <w:tc>
          <w:tcPr>
            <w:tcW w:w="2969" w:type="dxa"/>
          </w:tcPr>
          <w:p w:rsidR="001243DB" w:rsidRPr="00E16DE2" w:rsidRDefault="001243DB" w:rsidP="001243DB">
            <w:pPr>
              <w:pStyle w:val="ad"/>
              <w:tabs>
                <w:tab w:val="left" w:pos="4962"/>
              </w:tabs>
            </w:pPr>
            <w:r w:rsidRPr="00E16DE2">
              <w:t xml:space="preserve">2 мг/кг </w:t>
            </w:r>
            <w:r w:rsidR="007C4E76" w:rsidRPr="00E16DE2">
              <w:t xml:space="preserve">інтраперитонеальне </w:t>
            </w:r>
            <w:r w:rsidRPr="00E16DE2">
              <w:t>введення</w:t>
            </w:r>
          </w:p>
          <w:p w:rsidR="001243DB" w:rsidRPr="00E16DE2" w:rsidRDefault="001243DB" w:rsidP="001243DB">
            <w:pPr>
              <w:pStyle w:val="ad"/>
              <w:tabs>
                <w:tab w:val="left" w:pos="4962"/>
              </w:tabs>
            </w:pPr>
            <w:r w:rsidRPr="00E16DE2">
              <w:t>GD 6</w:t>
            </w:r>
            <w:r w:rsidR="00E21047" w:rsidRPr="00E16DE2">
              <w:rPr>
                <w:sz w:val="22"/>
                <w:szCs w:val="22"/>
              </w:rPr>
              <w:t>–</w:t>
            </w:r>
            <w:r w:rsidRPr="00E16DE2">
              <w:t>15</w:t>
            </w:r>
          </w:p>
          <w:p w:rsidR="001243DB" w:rsidRPr="00E16DE2" w:rsidRDefault="001243DB" w:rsidP="001243DB">
            <w:pPr>
              <w:pStyle w:val="ad"/>
              <w:tabs>
                <w:tab w:val="left" w:pos="4962"/>
              </w:tabs>
            </w:pPr>
            <w:r w:rsidRPr="00E16DE2">
              <w:t>швейцарські миші [Ortega]</w:t>
            </w:r>
          </w:p>
          <w:p w:rsidR="001243DB" w:rsidRPr="00E16DE2" w:rsidRDefault="001243DB" w:rsidP="001243DB">
            <w:pPr>
              <w:pStyle w:val="ad"/>
              <w:tabs>
                <w:tab w:val="left" w:pos="4962"/>
              </w:tabs>
            </w:pPr>
            <w:r w:rsidRPr="00E16DE2">
              <w:t> </w:t>
            </w:r>
          </w:p>
          <w:p w:rsidR="001243DB" w:rsidRPr="00E16DE2" w:rsidRDefault="008339D4" w:rsidP="001243DB">
            <w:pPr>
              <w:pStyle w:val="ad"/>
              <w:tabs>
                <w:tab w:val="left" w:pos="4962"/>
              </w:tabs>
            </w:pPr>
            <w:r w:rsidRPr="00E16DE2">
              <w:rPr>
                <w:bCs/>
                <w:sz w:val="20"/>
                <w:szCs w:val="20"/>
              </w:rPr>
              <w:t>C</w:t>
            </w:r>
            <w:r w:rsidRPr="00E16DE2">
              <w:rPr>
                <w:bCs/>
                <w:sz w:val="20"/>
                <w:szCs w:val="20"/>
                <w:vertAlign w:val="subscript"/>
              </w:rPr>
              <w:t>max</w:t>
            </w:r>
            <w:r w:rsidR="001243DB" w:rsidRPr="00E16DE2">
              <w:t>= ~2 мкг/мл</w:t>
            </w:r>
            <w:r w:rsidR="001243DB" w:rsidRPr="00E16DE2">
              <w:rPr>
                <w:vertAlign w:val="superscript"/>
              </w:rPr>
              <w:t>d</w:t>
            </w:r>
          </w:p>
          <w:p w:rsidR="001243DB" w:rsidRPr="00E16DE2" w:rsidRDefault="001243DB" w:rsidP="001243DB">
            <w:pPr>
              <w:pStyle w:val="ad"/>
              <w:tabs>
                <w:tab w:val="left" w:pos="4962"/>
              </w:tabs>
            </w:pPr>
            <w:r w:rsidRPr="00E16DE2">
              <w:t> </w:t>
            </w:r>
          </w:p>
          <w:p w:rsidR="001243DB" w:rsidRPr="00E16DE2" w:rsidRDefault="001243DB" w:rsidP="001243DB">
            <w:pPr>
              <w:pStyle w:val="ad"/>
              <w:tabs>
                <w:tab w:val="left" w:pos="4962"/>
              </w:tabs>
            </w:pPr>
            <w:r w:rsidRPr="00E16DE2">
              <w:t>AUC = ~1,83 мкг∙год/мл</w:t>
            </w:r>
            <w:r w:rsidRPr="00E16DE2">
              <w:rPr>
                <w:vertAlign w:val="superscript"/>
              </w:rPr>
              <w:t>d</w:t>
            </w:r>
          </w:p>
          <w:p w:rsidR="001243DB" w:rsidRPr="00E16DE2" w:rsidRDefault="001243DB" w:rsidP="001243DB">
            <w:pPr>
              <w:pStyle w:val="ad"/>
              <w:tabs>
                <w:tab w:val="left" w:pos="4962"/>
              </w:tabs>
            </w:pPr>
            <w:r w:rsidRPr="00E16DE2">
              <w:t> </w:t>
            </w:r>
          </w:p>
          <w:p w:rsidR="001243DB" w:rsidRPr="00E16DE2" w:rsidRDefault="001243DB" w:rsidP="001243DB">
            <w:pPr>
              <w:pStyle w:val="ad"/>
              <w:tabs>
                <w:tab w:val="left" w:pos="4962"/>
              </w:tabs>
            </w:pPr>
            <w:r w:rsidRPr="00E16DE2">
              <w:t> </w:t>
            </w:r>
          </w:p>
          <w:p w:rsidR="001243DB" w:rsidRPr="00E16DE2" w:rsidRDefault="008339D4" w:rsidP="001243DB">
            <w:pPr>
              <w:pStyle w:val="ad"/>
              <w:tabs>
                <w:tab w:val="left" w:pos="4962"/>
              </w:tabs>
            </w:pPr>
            <w:r w:rsidRPr="00E16DE2">
              <w:rPr>
                <w:bCs/>
                <w:sz w:val="20"/>
                <w:szCs w:val="20"/>
              </w:rPr>
              <w:t>C</w:t>
            </w:r>
            <w:r w:rsidRPr="00E16DE2">
              <w:rPr>
                <w:bCs/>
                <w:sz w:val="20"/>
                <w:szCs w:val="20"/>
                <w:vertAlign w:val="subscript"/>
              </w:rPr>
              <w:t>max</w:t>
            </w:r>
            <w:r w:rsidR="001243DB" w:rsidRPr="00E16DE2">
              <w:t>= ~1,62 мкг/мл</w:t>
            </w:r>
            <w:r w:rsidR="001243DB" w:rsidRPr="00E16DE2">
              <w:rPr>
                <w:vertAlign w:val="superscript"/>
              </w:rPr>
              <w:t>е</w:t>
            </w:r>
          </w:p>
          <w:p w:rsidR="001243DB" w:rsidRPr="00E16DE2" w:rsidRDefault="001243DB" w:rsidP="001243DB">
            <w:pPr>
              <w:pStyle w:val="ad"/>
              <w:tabs>
                <w:tab w:val="left" w:pos="4962"/>
              </w:tabs>
            </w:pPr>
            <w:r w:rsidRPr="00E16DE2">
              <w:t> </w:t>
            </w:r>
          </w:p>
          <w:p w:rsidR="001243DB" w:rsidRPr="00E16DE2" w:rsidRDefault="001243DB" w:rsidP="001243DB">
            <w:pPr>
              <w:pStyle w:val="ad"/>
              <w:tabs>
                <w:tab w:val="left" w:pos="4962"/>
              </w:tabs>
              <w:rPr>
                <w:sz w:val="22"/>
                <w:szCs w:val="22"/>
              </w:rPr>
            </w:pPr>
            <w:r w:rsidRPr="00E16DE2">
              <w:t>AUC = 1,26 мкг∙год/мл</w:t>
            </w:r>
            <w:r w:rsidRPr="00E16DE2">
              <w:rPr>
                <w:vertAlign w:val="superscript"/>
              </w:rPr>
              <w:t>е</w:t>
            </w:r>
          </w:p>
        </w:tc>
        <w:tc>
          <w:tcPr>
            <w:tcW w:w="2268" w:type="dxa"/>
          </w:tcPr>
          <w:p w:rsidR="001243DB" w:rsidRPr="00E16DE2" w:rsidRDefault="00E21047" w:rsidP="001243DB">
            <w:pPr>
              <w:pStyle w:val="ad"/>
              <w:tabs>
                <w:tab w:val="left" w:pos="4962"/>
              </w:tabs>
            </w:pPr>
            <w:r w:rsidRPr="00E16DE2">
              <w:t>Р</w:t>
            </w:r>
            <w:r w:rsidR="001243DB" w:rsidRPr="00E16DE2">
              <w:t>озщілина піднебіння, зміни у нирках та уретрі, полідактилія,</w:t>
            </w:r>
          </w:p>
          <w:p w:rsidR="001243DB" w:rsidRPr="00E16DE2" w:rsidRDefault="001243DB" w:rsidP="001243DB">
            <w:pPr>
              <w:pStyle w:val="ad"/>
              <w:tabs>
                <w:tab w:val="left" w:pos="4962"/>
              </w:tabs>
            </w:pPr>
            <w:r w:rsidRPr="00E16DE2">
              <w:t>олігодактилія</w:t>
            </w:r>
          </w:p>
        </w:tc>
        <w:tc>
          <w:tcPr>
            <w:tcW w:w="2969" w:type="dxa"/>
          </w:tcPr>
          <w:p w:rsidR="001243DB" w:rsidRPr="00E16DE2" w:rsidRDefault="001243DB" w:rsidP="001243DB">
            <w:pPr>
              <w:pStyle w:val="ad"/>
              <w:tabs>
                <w:tab w:val="left" w:pos="4962"/>
              </w:tabs>
            </w:pPr>
            <w:r w:rsidRPr="00E16DE2">
              <w:t>NOAEL:</w:t>
            </w:r>
            <w:r w:rsidR="00380AA9" w:rsidRPr="00E16DE2">
              <w:t xml:space="preserve"> </w:t>
            </w:r>
          </w:p>
          <w:p w:rsidR="001243DB" w:rsidRPr="00E16DE2" w:rsidRDefault="001243DB" w:rsidP="001243DB">
            <w:pPr>
              <w:pStyle w:val="ad"/>
              <w:tabs>
                <w:tab w:val="left" w:pos="4962"/>
              </w:tabs>
            </w:pPr>
            <w:r w:rsidRPr="00E16DE2">
              <w:t> </w:t>
            </w:r>
          </w:p>
          <w:p w:rsidR="001243DB" w:rsidRPr="00E16DE2" w:rsidRDefault="001243DB" w:rsidP="001243DB">
            <w:pPr>
              <w:pStyle w:val="ad"/>
              <w:tabs>
                <w:tab w:val="left" w:pos="4962"/>
              </w:tabs>
            </w:pPr>
            <w:r w:rsidRPr="00E16DE2">
              <w:rPr>
                <w:u w:val="single"/>
              </w:rPr>
              <w:t>миші</w:t>
            </w:r>
          </w:p>
          <w:p w:rsidR="001243DB" w:rsidRPr="00E16DE2" w:rsidRDefault="001243DB" w:rsidP="001243DB">
            <w:pPr>
              <w:pStyle w:val="ad"/>
              <w:tabs>
                <w:tab w:val="left" w:pos="4962"/>
              </w:tabs>
            </w:pPr>
            <w:r w:rsidRPr="00E16DE2">
              <w:t> </w:t>
            </w:r>
          </w:p>
          <w:p w:rsidR="001243DB" w:rsidRPr="00E16DE2" w:rsidRDefault="008339D4" w:rsidP="001243DB">
            <w:pPr>
              <w:pStyle w:val="ad"/>
              <w:tabs>
                <w:tab w:val="left" w:pos="4962"/>
              </w:tabs>
            </w:pPr>
            <w:r w:rsidRPr="00E16DE2">
              <w:rPr>
                <w:bCs/>
                <w:sz w:val="20"/>
                <w:szCs w:val="20"/>
              </w:rPr>
              <w:t>C</w:t>
            </w:r>
            <w:r w:rsidRPr="00E16DE2">
              <w:rPr>
                <w:bCs/>
                <w:sz w:val="20"/>
                <w:szCs w:val="20"/>
                <w:vertAlign w:val="subscript"/>
              </w:rPr>
              <w:t>max</w:t>
            </w:r>
            <w:r w:rsidR="001243DB" w:rsidRPr="00E16DE2">
              <w:t xml:space="preserve"> </w:t>
            </w:r>
            <w:r w:rsidR="00D3561E" w:rsidRPr="00E16DE2">
              <w:rPr>
                <w:sz w:val="22"/>
                <w:szCs w:val="22"/>
              </w:rPr>
              <w:t xml:space="preserve">= </w:t>
            </w:r>
            <w:r w:rsidR="001243DB" w:rsidRPr="00E16DE2">
              <w:t>0,16 (0,46/2,8)</w:t>
            </w:r>
            <w:r w:rsidR="001243DB" w:rsidRPr="00E16DE2">
              <w:rPr>
                <w:vertAlign w:val="superscript"/>
              </w:rPr>
              <w:t>f</w:t>
            </w:r>
          </w:p>
          <w:p w:rsidR="001243DB" w:rsidRPr="00E16DE2" w:rsidRDefault="001243DB" w:rsidP="001243DB">
            <w:pPr>
              <w:pStyle w:val="ad"/>
              <w:tabs>
                <w:tab w:val="left" w:pos="4962"/>
              </w:tabs>
            </w:pPr>
          </w:p>
          <w:p w:rsidR="001243DB" w:rsidRPr="00E16DE2" w:rsidRDefault="001243DB" w:rsidP="001243DB">
            <w:pPr>
              <w:pStyle w:val="ad"/>
              <w:tabs>
                <w:tab w:val="left" w:pos="4962"/>
              </w:tabs>
            </w:pPr>
            <w:r w:rsidRPr="00E16DE2">
              <w:t>AUC</w:t>
            </w:r>
            <w:r w:rsidR="00E21047" w:rsidRPr="00E16DE2">
              <w:t xml:space="preserve"> </w:t>
            </w:r>
            <w:r w:rsidR="00D3561E" w:rsidRPr="00E16DE2">
              <w:rPr>
                <w:sz w:val="22"/>
                <w:szCs w:val="22"/>
              </w:rPr>
              <w:t xml:space="preserve">= </w:t>
            </w:r>
            <w:r w:rsidRPr="00E16DE2">
              <w:t>0,06 (0,39/6,6)</w:t>
            </w:r>
            <w:r w:rsidRPr="00E16DE2">
              <w:rPr>
                <w:vertAlign w:val="superscript"/>
              </w:rPr>
              <w:t>f</w:t>
            </w:r>
          </w:p>
          <w:p w:rsidR="001243DB" w:rsidRPr="00E16DE2" w:rsidRDefault="001243DB" w:rsidP="001243DB">
            <w:pPr>
              <w:pStyle w:val="ad"/>
              <w:tabs>
                <w:tab w:val="left" w:pos="4962"/>
              </w:tabs>
            </w:pPr>
          </w:p>
          <w:p w:rsidR="001243DB" w:rsidRPr="00E16DE2" w:rsidRDefault="001243DB" w:rsidP="001243DB">
            <w:pPr>
              <w:pStyle w:val="ad"/>
              <w:tabs>
                <w:tab w:val="left" w:pos="4962"/>
              </w:tabs>
            </w:pPr>
            <w:r w:rsidRPr="00E16DE2">
              <w:t>LOAEL:</w:t>
            </w:r>
          </w:p>
          <w:p w:rsidR="001243DB" w:rsidRPr="00E16DE2" w:rsidRDefault="001243DB" w:rsidP="001243DB">
            <w:pPr>
              <w:pStyle w:val="ad"/>
              <w:tabs>
                <w:tab w:val="left" w:pos="4962"/>
              </w:tabs>
            </w:pPr>
            <w:r w:rsidRPr="00E16DE2">
              <w:t> </w:t>
            </w:r>
          </w:p>
          <w:p w:rsidR="001243DB" w:rsidRPr="00E16DE2" w:rsidRDefault="001243DB" w:rsidP="001243DB">
            <w:pPr>
              <w:pStyle w:val="ad"/>
              <w:tabs>
                <w:tab w:val="left" w:pos="4962"/>
              </w:tabs>
            </w:pPr>
            <w:r w:rsidRPr="00E16DE2">
              <w:rPr>
                <w:u w:val="single"/>
              </w:rPr>
              <w:t>миші</w:t>
            </w:r>
          </w:p>
          <w:p w:rsidR="001243DB" w:rsidRPr="00E16DE2" w:rsidRDefault="001243DB" w:rsidP="001243DB">
            <w:pPr>
              <w:pStyle w:val="ad"/>
              <w:tabs>
                <w:tab w:val="left" w:pos="4962"/>
              </w:tabs>
            </w:pPr>
            <w:r w:rsidRPr="00E16DE2">
              <w:t> </w:t>
            </w:r>
          </w:p>
          <w:p w:rsidR="001243DB" w:rsidRPr="00E16DE2" w:rsidRDefault="008339D4" w:rsidP="001243DB">
            <w:pPr>
              <w:pStyle w:val="ad"/>
              <w:tabs>
                <w:tab w:val="left" w:pos="4962"/>
              </w:tabs>
            </w:pPr>
            <w:r w:rsidRPr="00E16DE2">
              <w:rPr>
                <w:bCs/>
                <w:sz w:val="20"/>
                <w:szCs w:val="20"/>
              </w:rPr>
              <w:t>C</w:t>
            </w:r>
            <w:r w:rsidRPr="00E16DE2">
              <w:rPr>
                <w:bCs/>
                <w:sz w:val="20"/>
                <w:szCs w:val="20"/>
                <w:vertAlign w:val="subscript"/>
              </w:rPr>
              <w:t>max</w:t>
            </w:r>
            <w:r w:rsidR="00E21047" w:rsidRPr="00E16DE2">
              <w:t xml:space="preserve"> </w:t>
            </w:r>
            <w:r w:rsidR="00D3561E" w:rsidRPr="00E16DE2">
              <w:rPr>
                <w:sz w:val="22"/>
                <w:szCs w:val="22"/>
              </w:rPr>
              <w:t xml:space="preserve">= </w:t>
            </w:r>
            <w:r w:rsidR="001243DB" w:rsidRPr="00E16DE2">
              <w:t>0</w:t>
            </w:r>
            <w:r w:rsidR="00E21047" w:rsidRPr="00E16DE2">
              <w:t>,65 (1,</w:t>
            </w:r>
            <w:r w:rsidR="001243DB" w:rsidRPr="00E16DE2">
              <w:t>81/2</w:t>
            </w:r>
            <w:r w:rsidR="00E21047" w:rsidRPr="00E16DE2">
              <w:t>,</w:t>
            </w:r>
            <w:r w:rsidR="001243DB" w:rsidRPr="00E16DE2">
              <w:t>8)</w:t>
            </w:r>
            <w:r w:rsidR="001243DB" w:rsidRPr="00E16DE2">
              <w:rPr>
                <w:vertAlign w:val="superscript"/>
              </w:rPr>
              <w:t>f</w:t>
            </w:r>
          </w:p>
          <w:p w:rsidR="001243DB" w:rsidRPr="00E16DE2" w:rsidRDefault="00E21047" w:rsidP="00E21047">
            <w:pPr>
              <w:pStyle w:val="ad"/>
              <w:tabs>
                <w:tab w:val="left" w:pos="4962"/>
              </w:tabs>
              <w:rPr>
                <w:sz w:val="22"/>
                <w:szCs w:val="22"/>
              </w:rPr>
            </w:pPr>
            <w:r w:rsidRPr="00E16DE2">
              <w:t xml:space="preserve">AUC </w:t>
            </w:r>
            <w:r w:rsidR="00D3561E" w:rsidRPr="00E16DE2">
              <w:rPr>
                <w:sz w:val="22"/>
                <w:szCs w:val="22"/>
              </w:rPr>
              <w:t xml:space="preserve">= </w:t>
            </w:r>
            <w:r w:rsidRPr="00E16DE2">
              <w:t>0,23 (1,55/6,</w:t>
            </w:r>
            <w:r w:rsidR="001243DB" w:rsidRPr="00E16DE2">
              <w:t>6)</w:t>
            </w:r>
            <w:r w:rsidR="001243DB" w:rsidRPr="00E16DE2">
              <w:rPr>
                <w:vertAlign w:val="superscript"/>
              </w:rPr>
              <w:t>f</w:t>
            </w:r>
          </w:p>
        </w:tc>
        <w:tc>
          <w:tcPr>
            <w:tcW w:w="2969" w:type="dxa"/>
          </w:tcPr>
          <w:p w:rsidR="001243DB" w:rsidRPr="00E16DE2" w:rsidRDefault="00380AA9" w:rsidP="00E16DE2">
            <w:pPr>
              <w:pStyle w:val="ad"/>
              <w:tabs>
                <w:tab w:val="num" w:pos="298"/>
                <w:tab w:val="left" w:pos="4962"/>
              </w:tabs>
            </w:pPr>
            <w:r w:rsidRPr="00E16DE2">
              <w:t>Ц</w:t>
            </w:r>
            <w:r w:rsidR="001243DB" w:rsidRPr="00E16DE2">
              <w:t>я таблиця включена тому, що: а) вона пок</w:t>
            </w:r>
            <w:r w:rsidRPr="00E16DE2">
              <w:t>азує, що за даними дослідження в</w:t>
            </w:r>
            <w:r w:rsidR="001243DB" w:rsidRPr="00E16DE2">
              <w:t xml:space="preserve">роджених </w:t>
            </w:r>
            <w:r w:rsidR="007F23C8" w:rsidRPr="00E16DE2">
              <w:t xml:space="preserve">аномалій </w:t>
            </w:r>
            <w:r w:rsidR="001243DB" w:rsidRPr="00E16DE2">
              <w:t xml:space="preserve">у мишей, які були включені до інформації про лікарський засіб у США, </w:t>
            </w:r>
            <w:r w:rsidR="00A7577A" w:rsidRPr="00E16DE2">
              <w:t>межі</w:t>
            </w:r>
            <w:r w:rsidR="001243DB" w:rsidRPr="00E16DE2">
              <w:t xml:space="preserve"> експозиції на рівні NOAEL становили &lt;</w:t>
            </w:r>
            <w:r w:rsidRPr="00E16DE2">
              <w:t xml:space="preserve"> </w:t>
            </w:r>
            <w:r w:rsidR="001243DB" w:rsidRPr="00E16DE2">
              <w:t xml:space="preserve">1, </w:t>
            </w:r>
            <w:r w:rsidR="00E16DE2" w:rsidRPr="00E16DE2">
              <w:t>б</w:t>
            </w:r>
            <w:r w:rsidR="001243DB" w:rsidRPr="00E16DE2">
              <w:t xml:space="preserve">) </w:t>
            </w:r>
            <w:r w:rsidR="00A7577A" w:rsidRPr="00E16DE2">
              <w:t>межі</w:t>
            </w:r>
            <w:r w:rsidR="001243DB" w:rsidRPr="00E16DE2">
              <w:t xml:space="preserve"> експозиції</w:t>
            </w:r>
            <w:r w:rsidRPr="00E16DE2">
              <w:t xml:space="preserve"> у</w:t>
            </w:r>
            <w:r w:rsidR="001243DB" w:rsidRPr="00E16DE2">
              <w:t xml:space="preserve"> щурів на рівні NOAEL були наб</w:t>
            </w:r>
            <w:r w:rsidRPr="00E16DE2">
              <w:t>агато вищими, в) дані про крол</w:t>
            </w:r>
            <w:r w:rsidR="001243DB" w:rsidRPr="00E16DE2">
              <w:t>ів недоступні, тому у таблиці представлен</w:t>
            </w:r>
            <w:r w:rsidRPr="00E16DE2">
              <w:t>о</w:t>
            </w:r>
            <w:r w:rsidR="001243DB" w:rsidRPr="00E16DE2">
              <w:t xml:space="preserve"> дані про </w:t>
            </w:r>
            <w:r w:rsidR="00E16DE2" w:rsidRPr="00E16DE2">
              <w:t>інший вид</w:t>
            </w:r>
          </w:p>
        </w:tc>
      </w:tr>
    </w:tbl>
    <w:p w:rsidR="00575EA3" w:rsidRPr="00E16DE2" w:rsidRDefault="00575EA3" w:rsidP="00575EA3">
      <w:pPr>
        <w:tabs>
          <w:tab w:val="left" w:pos="4962"/>
        </w:tabs>
      </w:pPr>
    </w:p>
    <w:p w:rsidR="008339D4" w:rsidRPr="00E16DE2" w:rsidRDefault="00B1570E" w:rsidP="00B1570E">
      <w:pPr>
        <w:pStyle w:val="a5"/>
        <w:tabs>
          <w:tab w:val="left" w:pos="4962"/>
        </w:tabs>
        <w:ind w:left="426" w:firstLine="0"/>
      </w:pPr>
      <w:r w:rsidRPr="00E16DE2">
        <w:rPr>
          <w:vertAlign w:val="superscript"/>
        </w:rPr>
        <w:t xml:space="preserve">a </w:t>
      </w:r>
      <w:r w:rsidR="008339D4" w:rsidRPr="00E16DE2">
        <w:t xml:space="preserve">Екстрапольовано </w:t>
      </w:r>
      <w:r w:rsidR="00351EF9" w:rsidRPr="00E16DE2">
        <w:t>із</w:t>
      </w:r>
      <w:r w:rsidR="008339D4" w:rsidRPr="00E16DE2">
        <w:t xml:space="preserve"> зареєстрованого значення після інтраперитонеального введення одноразової дози цитарабіну 30 мг/кг швейцарським мишам (Dedrick): </w:t>
      </w:r>
      <w:r w:rsidR="008339D4" w:rsidRPr="00E16DE2">
        <w:rPr>
          <w:bCs/>
          <w:sz w:val="20"/>
          <w:szCs w:val="20"/>
        </w:rPr>
        <w:t>C</w:t>
      </w:r>
      <w:r w:rsidR="008339D4" w:rsidRPr="00E16DE2">
        <w:rPr>
          <w:bCs/>
          <w:sz w:val="20"/>
          <w:szCs w:val="20"/>
          <w:vertAlign w:val="subscript"/>
        </w:rPr>
        <w:t>max</w:t>
      </w:r>
      <w:r w:rsidR="008339D4" w:rsidRPr="00E16DE2">
        <w:t xml:space="preserve"> = ~30 мкг/мл за результатами візуального огляду графіка, AUC</w:t>
      </w:r>
      <w:r w:rsidR="008339D4" w:rsidRPr="00E16DE2">
        <w:rPr>
          <w:vertAlign w:val="subscript"/>
        </w:rPr>
        <w:t>(0-24 год)</w:t>
      </w:r>
      <w:r w:rsidR="008339D4" w:rsidRPr="00E16DE2">
        <w:t xml:space="preserve"> = ~27,5 мкг∙год/мл за розрахунком на основі значень концентрації, оцінених під час візуального огляду графіка. Зверніть увагу на великий діапазон екстраполяції.</w:t>
      </w:r>
    </w:p>
    <w:p w:rsidR="008339D4" w:rsidRPr="00E16DE2" w:rsidRDefault="008339D4" w:rsidP="008339D4">
      <w:pPr>
        <w:pStyle w:val="a5"/>
        <w:tabs>
          <w:tab w:val="left" w:pos="4962"/>
        </w:tabs>
        <w:ind w:left="426" w:firstLine="0"/>
      </w:pPr>
    </w:p>
    <w:p w:rsidR="008339D4" w:rsidRPr="00E16DE2" w:rsidRDefault="00B1570E" w:rsidP="00B1570E">
      <w:pPr>
        <w:pStyle w:val="a5"/>
        <w:tabs>
          <w:tab w:val="left" w:pos="4962"/>
        </w:tabs>
        <w:ind w:left="426" w:firstLine="0"/>
      </w:pPr>
      <w:r w:rsidRPr="00E16DE2">
        <w:rPr>
          <w:vertAlign w:val="superscript"/>
        </w:rPr>
        <w:t xml:space="preserve">b </w:t>
      </w:r>
      <w:r w:rsidR="008339D4" w:rsidRPr="00E16DE2">
        <w:t xml:space="preserve">Екстрапольовано </w:t>
      </w:r>
      <w:r w:rsidR="003F5A67" w:rsidRPr="00E16DE2">
        <w:t>із</w:t>
      </w:r>
      <w:r w:rsidR="008339D4" w:rsidRPr="00E16DE2">
        <w:t xml:space="preserve"> зареєстрованого значення після в/в введення одноразової дози цитарабіну 2,466 ммоль/кг (600 мг/кг) мишам (Bayne): </w:t>
      </w:r>
      <w:r w:rsidR="008339D4" w:rsidRPr="00E16DE2">
        <w:rPr>
          <w:bCs/>
          <w:sz w:val="20"/>
          <w:szCs w:val="20"/>
        </w:rPr>
        <w:t>C</w:t>
      </w:r>
      <w:r w:rsidR="008339D4" w:rsidRPr="00E16DE2">
        <w:rPr>
          <w:bCs/>
          <w:sz w:val="20"/>
          <w:szCs w:val="20"/>
          <w:vertAlign w:val="subscript"/>
        </w:rPr>
        <w:t>max</w:t>
      </w:r>
      <w:r w:rsidR="008339D4" w:rsidRPr="00E16DE2">
        <w:t xml:space="preserve"> = 2</w:t>
      </w:r>
      <w:r w:rsidRPr="00E16DE2">
        <w:t> </w:t>
      </w:r>
      <w:r w:rsidR="008339D4" w:rsidRPr="00E16DE2">
        <w:t>мкмоль/мл (486 мкг/мл) за результатами візуального огляду графіка, AUC = 1,553 мкмоль∙год/мл (378 мкг∙год/мл). Зверніть увагу на великий діапазон екстраполяції.</w:t>
      </w:r>
    </w:p>
    <w:p w:rsidR="008339D4" w:rsidRPr="00E16DE2" w:rsidRDefault="008339D4" w:rsidP="008339D4">
      <w:pPr>
        <w:pStyle w:val="a5"/>
        <w:tabs>
          <w:tab w:val="left" w:pos="4962"/>
        </w:tabs>
        <w:ind w:left="426" w:firstLine="0"/>
      </w:pPr>
    </w:p>
    <w:p w:rsidR="008339D4" w:rsidRPr="002F6658" w:rsidRDefault="00B1570E" w:rsidP="00B1570E">
      <w:pPr>
        <w:pStyle w:val="a5"/>
        <w:tabs>
          <w:tab w:val="left" w:pos="4962"/>
        </w:tabs>
        <w:ind w:left="426" w:firstLine="0"/>
      </w:pPr>
      <w:r w:rsidRPr="00E16DE2">
        <w:rPr>
          <w:vertAlign w:val="superscript"/>
        </w:rPr>
        <w:t xml:space="preserve">c </w:t>
      </w:r>
      <w:r w:rsidR="008339D4" w:rsidRPr="00E16DE2">
        <w:t xml:space="preserve">Значення для мишей були прийняті як середнє </w:t>
      </w:r>
      <w:r w:rsidR="00A7577A" w:rsidRPr="00E16DE2">
        <w:t xml:space="preserve">зі </w:t>
      </w:r>
      <w:r w:rsidR="008339D4" w:rsidRPr="00E16DE2">
        <w:t>значень, отриманих з 2 джерел, які дали подібні значення, незважаючи на 20-кратну різницю у введеній дозі, що свідчить про лінійну ФК.</w:t>
      </w:r>
    </w:p>
    <w:p w:rsidR="008339D4" w:rsidRPr="002F6658" w:rsidRDefault="008339D4" w:rsidP="008339D4">
      <w:pPr>
        <w:pStyle w:val="ad"/>
        <w:tabs>
          <w:tab w:val="left" w:pos="4962"/>
        </w:tabs>
        <w:spacing w:after="160"/>
        <w:rPr>
          <w:b/>
          <w:bCs/>
          <w:sz w:val="22"/>
          <w:szCs w:val="22"/>
        </w:rPr>
      </w:pPr>
    </w:p>
    <w:p w:rsidR="008339D4" w:rsidRPr="002F6658" w:rsidRDefault="008339D4" w:rsidP="00EE0DBF">
      <w:pPr>
        <w:pStyle w:val="ad"/>
        <w:tabs>
          <w:tab w:val="left" w:pos="4962"/>
        </w:tabs>
        <w:spacing w:after="160"/>
        <w:ind w:left="426"/>
        <w:rPr>
          <w:b/>
          <w:bCs/>
          <w:sz w:val="22"/>
          <w:szCs w:val="22"/>
        </w:rPr>
      </w:pPr>
    </w:p>
    <w:p w:rsidR="00FA11FC" w:rsidRPr="002F6658" w:rsidRDefault="00FA11FC" w:rsidP="008339D4">
      <w:pPr>
        <w:pStyle w:val="ad"/>
        <w:tabs>
          <w:tab w:val="left" w:pos="4962"/>
        </w:tabs>
        <w:spacing w:after="160"/>
      </w:pPr>
      <w:r w:rsidRPr="002F6658">
        <w:rPr>
          <w:b/>
          <w:bCs/>
          <w:sz w:val="22"/>
          <w:szCs w:val="22"/>
        </w:rPr>
        <w:t>Посилання</w:t>
      </w:r>
    </w:p>
    <w:p w:rsidR="00FA11FC" w:rsidRPr="002F6658" w:rsidRDefault="00FA11FC" w:rsidP="008339D4">
      <w:pPr>
        <w:pStyle w:val="ad"/>
        <w:tabs>
          <w:tab w:val="left" w:pos="4962"/>
        </w:tabs>
        <w:spacing w:after="160"/>
      </w:pPr>
      <w:r w:rsidRPr="002F6658">
        <w:rPr>
          <w:sz w:val="22"/>
          <w:szCs w:val="22"/>
        </w:rPr>
        <w:t>Bayne WF, Mayer LD, Swenson CE. Pharmacokinetics of CPX-351 (cytarabine/daunorubicin HCl) liposome injection in the mouse. J Pharm Sci. 2009;98:2540-8.</w:t>
      </w:r>
    </w:p>
    <w:p w:rsidR="00FA11FC" w:rsidRPr="002F6658" w:rsidRDefault="00FA11FC" w:rsidP="008339D4">
      <w:pPr>
        <w:pStyle w:val="ad"/>
        <w:tabs>
          <w:tab w:val="left" w:pos="4962"/>
        </w:tabs>
        <w:spacing w:after="160"/>
      </w:pPr>
      <w:r w:rsidRPr="002F6658">
        <w:rPr>
          <w:sz w:val="22"/>
          <w:szCs w:val="22"/>
        </w:rPr>
        <w:t>Chaube S, Kreis W, Uchida K, Murphy ML. The teratogenic effect of 1-beta-D-arabinofuranosylcytosine in the rat. Protection by deoxycytidine. Biochem Pharmacol. 1968;17:1213-6.</w:t>
      </w:r>
    </w:p>
    <w:p w:rsidR="00FA11FC" w:rsidRPr="002F6658" w:rsidRDefault="00FA11FC" w:rsidP="008339D4">
      <w:pPr>
        <w:pStyle w:val="ad"/>
        <w:tabs>
          <w:tab w:val="left" w:pos="4962"/>
        </w:tabs>
        <w:spacing w:after="160"/>
      </w:pPr>
      <w:r w:rsidRPr="002F6658">
        <w:rPr>
          <w:sz w:val="22"/>
          <w:szCs w:val="22"/>
        </w:rPr>
        <w:t>Dedrick RL, Forrester DD, Cannon JN, el-Dareer SM, Mellett LB. Pharmacokinetics of 1-beta-D-arabinofuranosylcytosine (ARA-C) deamination in several species. Biochem Pharmacol. 1973;22:2405-17.</w:t>
      </w:r>
    </w:p>
    <w:p w:rsidR="00FA11FC" w:rsidRPr="002F6658" w:rsidRDefault="00FA11FC" w:rsidP="008339D4">
      <w:pPr>
        <w:pStyle w:val="ad"/>
        <w:tabs>
          <w:tab w:val="left" w:pos="4962"/>
        </w:tabs>
        <w:spacing w:after="160"/>
      </w:pPr>
      <w:r w:rsidRPr="002F6658">
        <w:rPr>
          <w:sz w:val="22"/>
          <w:szCs w:val="22"/>
        </w:rPr>
        <w:t>Mulik R, Kulkarni V, Murthy RS. Chitosan-based thermosensitive hydrogel containing liposomes for sustained delivery of cytarabine. Drug Dev Ind Pharm. 2009;35(1):49-56.</w:t>
      </w:r>
    </w:p>
    <w:p w:rsidR="00FA11FC" w:rsidRPr="002F6658" w:rsidRDefault="00FA11FC" w:rsidP="008339D4">
      <w:pPr>
        <w:pStyle w:val="ad"/>
        <w:tabs>
          <w:tab w:val="left" w:pos="4962"/>
        </w:tabs>
        <w:spacing w:after="160"/>
      </w:pPr>
      <w:r w:rsidRPr="002F6658">
        <w:rPr>
          <w:sz w:val="22"/>
          <w:szCs w:val="22"/>
        </w:rPr>
        <w:t>Parker RJ, Priester ER, Sieber SM. Comparison of lymphatic uptake, metabolism, excretion, and biodistribution of free and liposome-entrapped [14C]cytosine-beta-D-arabinofuranoside following intraperitoneal administration to rats. Drug Metab Dispos. 1982;10:40-6.</w:t>
      </w:r>
    </w:p>
    <w:p w:rsidR="00FA11FC" w:rsidRPr="002F6658" w:rsidRDefault="00FA11FC" w:rsidP="008339D4">
      <w:pPr>
        <w:pStyle w:val="ad"/>
        <w:tabs>
          <w:tab w:val="left" w:pos="4962"/>
        </w:tabs>
        <w:spacing w:after="160"/>
      </w:pPr>
      <w:r w:rsidRPr="002F6658">
        <w:rPr>
          <w:sz w:val="22"/>
          <w:szCs w:val="22"/>
        </w:rPr>
        <w:t>Ortega A, Puig M, Domingo JL. Maternal and developmental toxicity of low doses of cytosine arabinoside in mice. Teratology. 1991;44:379-84.</w:t>
      </w:r>
    </w:p>
    <w:p w:rsidR="00FA11FC" w:rsidRPr="002F6658" w:rsidRDefault="00FA11FC" w:rsidP="008339D4">
      <w:pPr>
        <w:pStyle w:val="ad"/>
        <w:tabs>
          <w:tab w:val="left" w:pos="4962"/>
        </w:tabs>
        <w:spacing w:after="160"/>
      </w:pPr>
      <w:r w:rsidRPr="002F6658">
        <w:rPr>
          <w:sz w:val="22"/>
          <w:szCs w:val="22"/>
        </w:rPr>
        <w:t>Simard P, Hoarau D, Khalid MN, Roux E, Leroux JC. Preparation and in vivo evaluation of PEGylated spherulite formulations. Biochim Biophys Acta. 2005;1715(1):37-48.</w:t>
      </w:r>
    </w:p>
    <w:p w:rsidR="00FA11FC" w:rsidRPr="002F6658" w:rsidRDefault="00FA11FC" w:rsidP="008339D4">
      <w:pPr>
        <w:pStyle w:val="ad"/>
        <w:tabs>
          <w:tab w:val="left" w:pos="4962"/>
        </w:tabs>
        <w:spacing w:after="160"/>
      </w:pPr>
      <w:r w:rsidRPr="002F6658">
        <w:rPr>
          <w:sz w:val="22"/>
          <w:szCs w:val="22"/>
        </w:rPr>
        <w:t>Wan SH, Huffman DH, Azarnoff DL, Hoogstraten B, Larsen WE. Pharmacokinetics of 1-beta-D-arabinofuranosylcytosine in humans. Cancer Res. 1974;34:392-7.</w:t>
      </w:r>
    </w:p>
    <w:p w:rsidR="00FA11FC" w:rsidRPr="002F6658" w:rsidRDefault="00FA11FC" w:rsidP="008339D4">
      <w:pPr>
        <w:pStyle w:val="ad"/>
        <w:tabs>
          <w:tab w:val="left" w:pos="4962"/>
        </w:tabs>
        <w:spacing w:after="160"/>
      </w:pPr>
      <w:r w:rsidRPr="002F6658">
        <w:rPr>
          <w:sz w:val="22"/>
          <w:szCs w:val="22"/>
        </w:rPr>
        <w:t>Zhang B, Lu Y, Chen J, Wu W. Effects of interior gelation on pharmacokinetics and biodistribution of liposomes encapsulating an anti-cancer drug cytarabine. J Biomed Nanotechnol. 2010;6:704-9.</w:t>
      </w:r>
    </w:p>
    <w:p w:rsidR="00FA11FC" w:rsidRPr="002F6658" w:rsidRDefault="00FA11FC" w:rsidP="008339D4">
      <w:pPr>
        <w:pStyle w:val="ad"/>
        <w:tabs>
          <w:tab w:val="left" w:pos="4962"/>
        </w:tabs>
        <w:spacing w:after="160"/>
      </w:pPr>
      <w:r w:rsidRPr="002F6658">
        <w:rPr>
          <w:sz w:val="22"/>
          <w:szCs w:val="22"/>
        </w:rPr>
        <w:t>Zimmerman CL. The disposition of cytosine arabinoside and its metabolite after single doses to rabbits. Biopharm Drug Dispos. 1990;11:121-9.</w:t>
      </w:r>
    </w:p>
    <w:p w:rsidR="00FA11FC" w:rsidRPr="002F6658" w:rsidRDefault="00FA11FC" w:rsidP="008339D4">
      <w:pPr>
        <w:pStyle w:val="ad"/>
        <w:tabs>
          <w:tab w:val="left" w:pos="4962"/>
        </w:tabs>
        <w:spacing w:after="160"/>
      </w:pPr>
      <w:r w:rsidRPr="002F6658">
        <w:rPr>
          <w:b/>
          <w:bCs/>
          <w:sz w:val="22"/>
          <w:szCs w:val="22"/>
        </w:rPr>
        <w:t>Додаткові посилання, що оцінювалися</w:t>
      </w:r>
    </w:p>
    <w:p w:rsidR="00FA11FC" w:rsidRPr="002F6658" w:rsidRDefault="00FA11FC" w:rsidP="008339D4">
      <w:pPr>
        <w:pStyle w:val="ad"/>
        <w:tabs>
          <w:tab w:val="left" w:pos="4962"/>
        </w:tabs>
        <w:spacing w:after="160"/>
      </w:pPr>
      <w:r w:rsidRPr="002F6658">
        <w:rPr>
          <w:sz w:val="22"/>
          <w:szCs w:val="22"/>
        </w:rPr>
        <w:t>Goto T, Endo A. Dose- and stage-related sex difference in the incidence of cytosine arabinoside induced digit anomalies in the mouse fetus. Teratology. 1987;35:35-40. [Single dose data only.]</w:t>
      </w:r>
    </w:p>
    <w:p w:rsidR="00FA11FC" w:rsidRPr="002F6658" w:rsidRDefault="00FA11FC" w:rsidP="008339D4">
      <w:pPr>
        <w:pStyle w:val="ad"/>
        <w:tabs>
          <w:tab w:val="left" w:pos="4962"/>
        </w:tabs>
        <w:spacing w:after="160"/>
      </w:pPr>
      <w:r w:rsidRPr="002F6658">
        <w:rPr>
          <w:sz w:val="22"/>
          <w:szCs w:val="22"/>
        </w:rPr>
        <w:t>Kochhar DM, Penner JD, McDay JA. Limb development in mouse embryos. II. Reduction defects, cytotoxicity and inhibition of DNA synthesis produced by cytosine arabinoside. Teratology. 1978;18:71-92. [Single dose data only.]</w:t>
      </w:r>
    </w:p>
    <w:p w:rsidR="00FA11FC" w:rsidRPr="002F6658" w:rsidRDefault="00FA11FC" w:rsidP="008339D4">
      <w:pPr>
        <w:pStyle w:val="ad"/>
        <w:tabs>
          <w:tab w:val="left" w:pos="4962"/>
        </w:tabs>
        <w:spacing w:after="160"/>
      </w:pPr>
      <w:r w:rsidRPr="002F6658">
        <w:rPr>
          <w:sz w:val="22"/>
          <w:szCs w:val="22"/>
        </w:rPr>
        <w:t>Percy DH. Teratogenic effects of the pyrimidine analogues 5-iododeoxyuridine and cytosine arabinoside in late fetal mice and rats. Teratology. 1975;11:103-17. [Rats were dosed subcutaneously on GD18-21 and offspring sacrificed on PND10 and 20. NOAEL was 12.5 mg/kg and LOAEL was 25 mg/kg.]</w:t>
      </w:r>
    </w:p>
    <w:p w:rsidR="00FA11FC" w:rsidRPr="002F6658" w:rsidRDefault="00FA11FC" w:rsidP="008339D4">
      <w:pPr>
        <w:tabs>
          <w:tab w:val="left" w:pos="4962"/>
        </w:tabs>
      </w:pPr>
      <w:r w:rsidRPr="002F6658">
        <w:t>Scott WJ, Ritter EJ, Wilson JG. Studies on induction of polydactyly in rats with cytosine arabinoside. Dev Biol. 1975;45:103-11. [100 mg/kg was the only dose level.]</w:t>
      </w:r>
    </w:p>
    <w:p w:rsidR="00FA11FC" w:rsidRPr="002F6658" w:rsidRDefault="00FA11FC" w:rsidP="00EE0DBF">
      <w:pPr>
        <w:pStyle w:val="docdata"/>
        <w:tabs>
          <w:tab w:val="left" w:pos="4962"/>
        </w:tabs>
        <w:spacing w:before="0" w:beforeAutospacing="0" w:after="160" w:afterAutospacing="0"/>
        <w:ind w:left="426"/>
        <w:rPr>
          <w:b/>
          <w:bCs/>
          <w:sz w:val="22"/>
          <w:szCs w:val="22"/>
        </w:rPr>
      </w:pPr>
    </w:p>
    <w:p w:rsidR="00FA11FC" w:rsidRPr="00E16DE2" w:rsidRDefault="00FA11FC" w:rsidP="00EE0DBF">
      <w:pPr>
        <w:pStyle w:val="docdata"/>
        <w:tabs>
          <w:tab w:val="left" w:pos="4962"/>
        </w:tabs>
        <w:spacing w:before="0" w:beforeAutospacing="0" w:after="160" w:afterAutospacing="0"/>
        <w:ind w:left="426"/>
        <w:rPr>
          <w:sz w:val="28"/>
          <w:szCs w:val="28"/>
        </w:rPr>
      </w:pPr>
      <w:r w:rsidRPr="00E16DE2">
        <w:rPr>
          <w:b/>
          <w:bCs/>
          <w:sz w:val="28"/>
          <w:szCs w:val="28"/>
        </w:rPr>
        <w:lastRenderedPageBreak/>
        <w:t>Дабрафеніб</w:t>
      </w:r>
    </w:p>
    <w:p w:rsidR="00FA11FC" w:rsidRPr="00E16DE2" w:rsidRDefault="00FA11FC" w:rsidP="00EE0DBF">
      <w:pPr>
        <w:pStyle w:val="ad"/>
        <w:tabs>
          <w:tab w:val="left" w:pos="4962"/>
        </w:tabs>
        <w:spacing w:after="160"/>
        <w:ind w:left="426"/>
        <w:rPr>
          <w:sz w:val="22"/>
          <w:szCs w:val="22"/>
        </w:rPr>
      </w:pPr>
      <w:r w:rsidRPr="00E16DE2">
        <w:rPr>
          <w:b/>
          <w:bCs/>
          <w:sz w:val="22"/>
          <w:szCs w:val="22"/>
        </w:rPr>
        <w:t>Номер CAS:</w:t>
      </w:r>
      <w:r w:rsidRPr="00E16DE2">
        <w:rPr>
          <w:sz w:val="22"/>
          <w:szCs w:val="22"/>
        </w:rPr>
        <w:t xml:space="preserve"> 1195765-45-7</w:t>
      </w:r>
    </w:p>
    <w:tbl>
      <w:tblPr>
        <w:tblStyle w:val="ac"/>
        <w:tblW w:w="0" w:type="auto"/>
        <w:tblLayout w:type="fixed"/>
        <w:tblLook w:val="04A0" w:firstRow="1" w:lastRow="0" w:firstColumn="1" w:lastColumn="0" w:noHBand="0" w:noVBand="1"/>
      </w:tblPr>
      <w:tblGrid>
        <w:gridCol w:w="2263"/>
        <w:gridCol w:w="2268"/>
        <w:gridCol w:w="2694"/>
        <w:gridCol w:w="2268"/>
        <w:gridCol w:w="1984"/>
        <w:gridCol w:w="1559"/>
        <w:gridCol w:w="1418"/>
      </w:tblGrid>
      <w:tr w:rsidR="001340B7" w:rsidRPr="00E16DE2" w:rsidTr="00DC7869">
        <w:tc>
          <w:tcPr>
            <w:tcW w:w="2263" w:type="dxa"/>
          </w:tcPr>
          <w:p w:rsidR="00DC7869" w:rsidRPr="00E16DE2" w:rsidRDefault="00DC7869" w:rsidP="00F01EC1">
            <w:pPr>
              <w:pStyle w:val="ad"/>
              <w:tabs>
                <w:tab w:val="left" w:pos="4962"/>
              </w:tabs>
              <w:rPr>
                <w:b/>
                <w:bCs/>
                <w:sz w:val="20"/>
                <w:szCs w:val="20"/>
              </w:rPr>
            </w:pPr>
            <w:r w:rsidRPr="00E16DE2">
              <w:rPr>
                <w:b/>
                <w:bCs/>
                <w:sz w:val="20"/>
                <w:szCs w:val="20"/>
              </w:rPr>
              <w:t xml:space="preserve">NOAEL у щурів </w:t>
            </w:r>
          </w:p>
          <w:p w:rsidR="00DC7869" w:rsidRPr="00E16DE2" w:rsidRDefault="00DC7869" w:rsidP="00F01EC1">
            <w:pPr>
              <w:pStyle w:val="ad"/>
              <w:tabs>
                <w:tab w:val="left" w:pos="4962"/>
              </w:tabs>
              <w:rPr>
                <w:b/>
                <w:bCs/>
                <w:sz w:val="20"/>
                <w:szCs w:val="20"/>
              </w:rPr>
            </w:pPr>
          </w:p>
          <w:p w:rsidR="00DC7869" w:rsidRPr="00E16DE2" w:rsidRDefault="00DC7869" w:rsidP="00F01EC1">
            <w:pPr>
              <w:pStyle w:val="ad"/>
              <w:tabs>
                <w:tab w:val="left" w:pos="4962"/>
              </w:tabs>
              <w:rPr>
                <w:b/>
                <w:bCs/>
                <w:sz w:val="20"/>
                <w:szCs w:val="20"/>
              </w:rPr>
            </w:pPr>
            <w:r w:rsidRPr="00E16DE2">
              <w:rPr>
                <w:b/>
                <w:bCs/>
                <w:sz w:val="20"/>
                <w:szCs w:val="20"/>
              </w:rPr>
              <w:t xml:space="preserve">Доза </w:t>
            </w:r>
          </w:p>
          <w:p w:rsidR="00DC7869" w:rsidRPr="00E16DE2" w:rsidRDefault="00DC7869" w:rsidP="00F01EC1">
            <w:pPr>
              <w:pStyle w:val="ad"/>
              <w:tabs>
                <w:tab w:val="left" w:pos="4962"/>
              </w:tabs>
              <w:rPr>
                <w:b/>
                <w:bCs/>
                <w:sz w:val="20"/>
                <w:szCs w:val="20"/>
              </w:rPr>
            </w:pPr>
          </w:p>
          <w:p w:rsidR="00DC7869" w:rsidRPr="00E16DE2" w:rsidRDefault="00DC7869" w:rsidP="00F01EC1">
            <w:pPr>
              <w:pStyle w:val="ad"/>
              <w:tabs>
                <w:tab w:val="left" w:pos="4962"/>
              </w:tabs>
              <w:rPr>
                <w:b/>
                <w:bCs/>
                <w:sz w:val="20"/>
                <w:szCs w:val="20"/>
                <w:vertAlign w:val="subscript"/>
              </w:rPr>
            </w:pPr>
            <w:r w:rsidRPr="00E16DE2">
              <w:rPr>
                <w:b/>
                <w:bCs/>
                <w:sz w:val="20"/>
                <w:szCs w:val="20"/>
              </w:rPr>
              <w:t>C</w:t>
            </w:r>
            <w:r w:rsidRPr="00E16DE2">
              <w:rPr>
                <w:b/>
                <w:bCs/>
                <w:sz w:val="20"/>
                <w:szCs w:val="20"/>
                <w:vertAlign w:val="subscript"/>
              </w:rPr>
              <w:t>max</w:t>
            </w:r>
          </w:p>
          <w:p w:rsidR="00DC7869" w:rsidRPr="00E16DE2" w:rsidRDefault="00DC7869" w:rsidP="00F01EC1">
            <w:pPr>
              <w:pStyle w:val="ad"/>
              <w:tabs>
                <w:tab w:val="left" w:pos="4962"/>
              </w:tabs>
              <w:rPr>
                <w:b/>
                <w:bCs/>
                <w:sz w:val="20"/>
                <w:szCs w:val="20"/>
              </w:rPr>
            </w:pPr>
          </w:p>
          <w:p w:rsidR="00DC7869" w:rsidRPr="00E16DE2" w:rsidRDefault="00DC7869" w:rsidP="00F01EC1">
            <w:pPr>
              <w:pStyle w:val="ad"/>
              <w:tabs>
                <w:tab w:val="left" w:pos="4962"/>
              </w:tabs>
              <w:rPr>
                <w:sz w:val="20"/>
                <w:szCs w:val="20"/>
              </w:rPr>
            </w:pPr>
            <w:r w:rsidRPr="00E16DE2">
              <w:rPr>
                <w:b/>
                <w:bCs/>
                <w:sz w:val="20"/>
                <w:szCs w:val="20"/>
              </w:rPr>
              <w:t>AUC</w:t>
            </w:r>
          </w:p>
        </w:tc>
        <w:tc>
          <w:tcPr>
            <w:tcW w:w="2268" w:type="dxa"/>
          </w:tcPr>
          <w:p w:rsidR="00DC7869" w:rsidRPr="00E16DE2" w:rsidRDefault="00DC7869" w:rsidP="00F01EC1">
            <w:pPr>
              <w:pStyle w:val="ad"/>
              <w:tabs>
                <w:tab w:val="left" w:pos="4962"/>
              </w:tabs>
              <w:rPr>
                <w:b/>
                <w:bCs/>
                <w:sz w:val="20"/>
                <w:szCs w:val="20"/>
              </w:rPr>
            </w:pPr>
            <w:r w:rsidRPr="00E16DE2">
              <w:rPr>
                <w:b/>
                <w:bCs/>
                <w:sz w:val="20"/>
                <w:szCs w:val="20"/>
              </w:rPr>
              <w:t xml:space="preserve">LOAEL у щурів </w:t>
            </w:r>
          </w:p>
          <w:p w:rsidR="00DC7869" w:rsidRPr="00E16DE2" w:rsidRDefault="00DC7869" w:rsidP="00F01EC1">
            <w:pPr>
              <w:pStyle w:val="ad"/>
              <w:tabs>
                <w:tab w:val="left" w:pos="4962"/>
              </w:tabs>
              <w:rPr>
                <w:b/>
                <w:bCs/>
                <w:sz w:val="20"/>
                <w:szCs w:val="20"/>
              </w:rPr>
            </w:pPr>
          </w:p>
          <w:p w:rsidR="00DC7869" w:rsidRPr="00E16DE2" w:rsidRDefault="00DC7869" w:rsidP="00F01EC1">
            <w:pPr>
              <w:pStyle w:val="ad"/>
              <w:tabs>
                <w:tab w:val="left" w:pos="4962"/>
              </w:tabs>
              <w:rPr>
                <w:b/>
                <w:bCs/>
                <w:sz w:val="20"/>
                <w:szCs w:val="20"/>
              </w:rPr>
            </w:pPr>
            <w:r w:rsidRPr="00E16DE2">
              <w:rPr>
                <w:b/>
                <w:bCs/>
                <w:sz w:val="20"/>
                <w:szCs w:val="20"/>
              </w:rPr>
              <w:t xml:space="preserve">Доза </w:t>
            </w:r>
          </w:p>
          <w:p w:rsidR="00DC7869" w:rsidRPr="00E16DE2" w:rsidRDefault="00DC7869" w:rsidP="00F01EC1">
            <w:pPr>
              <w:pStyle w:val="ad"/>
              <w:tabs>
                <w:tab w:val="left" w:pos="4962"/>
              </w:tabs>
              <w:rPr>
                <w:b/>
                <w:bCs/>
                <w:sz w:val="20"/>
                <w:szCs w:val="20"/>
              </w:rPr>
            </w:pPr>
          </w:p>
          <w:p w:rsidR="00DC7869" w:rsidRPr="00E16DE2" w:rsidRDefault="00DC7869" w:rsidP="00F01EC1">
            <w:pPr>
              <w:pStyle w:val="ad"/>
              <w:tabs>
                <w:tab w:val="left" w:pos="4962"/>
              </w:tabs>
              <w:rPr>
                <w:b/>
                <w:bCs/>
                <w:sz w:val="20"/>
                <w:szCs w:val="20"/>
                <w:vertAlign w:val="subscript"/>
              </w:rPr>
            </w:pPr>
            <w:r w:rsidRPr="00E16DE2">
              <w:rPr>
                <w:b/>
                <w:bCs/>
                <w:sz w:val="20"/>
                <w:szCs w:val="20"/>
              </w:rPr>
              <w:t>C</w:t>
            </w:r>
            <w:r w:rsidRPr="00E16DE2">
              <w:rPr>
                <w:b/>
                <w:bCs/>
                <w:sz w:val="20"/>
                <w:szCs w:val="20"/>
                <w:vertAlign w:val="subscript"/>
              </w:rPr>
              <w:t>max</w:t>
            </w:r>
          </w:p>
          <w:p w:rsidR="00DC7869" w:rsidRPr="00E16DE2" w:rsidRDefault="00DC7869" w:rsidP="00F01EC1">
            <w:pPr>
              <w:pStyle w:val="ad"/>
              <w:tabs>
                <w:tab w:val="left" w:pos="4962"/>
              </w:tabs>
              <w:rPr>
                <w:b/>
                <w:bCs/>
                <w:sz w:val="20"/>
                <w:szCs w:val="20"/>
              </w:rPr>
            </w:pPr>
          </w:p>
          <w:p w:rsidR="00DC7869" w:rsidRPr="00E16DE2" w:rsidRDefault="00DC7869" w:rsidP="00F01EC1">
            <w:pPr>
              <w:pStyle w:val="ad"/>
              <w:tabs>
                <w:tab w:val="left" w:pos="4962"/>
              </w:tabs>
              <w:rPr>
                <w:sz w:val="20"/>
                <w:szCs w:val="20"/>
              </w:rPr>
            </w:pPr>
            <w:r w:rsidRPr="00E16DE2">
              <w:rPr>
                <w:b/>
                <w:bCs/>
                <w:sz w:val="20"/>
                <w:szCs w:val="20"/>
              </w:rPr>
              <w:t>AUC</w:t>
            </w:r>
          </w:p>
        </w:tc>
        <w:tc>
          <w:tcPr>
            <w:tcW w:w="2694" w:type="dxa"/>
          </w:tcPr>
          <w:p w:rsidR="00DC7869" w:rsidRPr="00E16DE2" w:rsidRDefault="00DC7869" w:rsidP="00F01EC1">
            <w:pPr>
              <w:pStyle w:val="ad"/>
              <w:tabs>
                <w:tab w:val="left" w:pos="4962"/>
              </w:tabs>
              <w:rPr>
                <w:sz w:val="20"/>
                <w:szCs w:val="20"/>
              </w:rPr>
            </w:pPr>
            <w:r w:rsidRPr="00E16DE2">
              <w:rPr>
                <w:b/>
                <w:bCs/>
                <w:sz w:val="20"/>
                <w:szCs w:val="20"/>
              </w:rPr>
              <w:t>Результати, отримані на щурах</w:t>
            </w:r>
          </w:p>
        </w:tc>
        <w:tc>
          <w:tcPr>
            <w:tcW w:w="2268" w:type="dxa"/>
          </w:tcPr>
          <w:p w:rsidR="00DC7869" w:rsidRPr="00E16DE2" w:rsidRDefault="00097EC1" w:rsidP="00F01EC1">
            <w:pPr>
              <w:pStyle w:val="ad"/>
              <w:tabs>
                <w:tab w:val="left" w:pos="4962"/>
              </w:tabs>
              <w:rPr>
                <w:b/>
                <w:bCs/>
                <w:sz w:val="20"/>
                <w:szCs w:val="20"/>
              </w:rPr>
            </w:pPr>
            <w:r w:rsidRPr="00E16DE2">
              <w:rPr>
                <w:b/>
                <w:bCs/>
                <w:sz w:val="20"/>
                <w:szCs w:val="20"/>
              </w:rPr>
              <w:t>NOAEL у крол</w:t>
            </w:r>
            <w:r w:rsidR="00DC7869" w:rsidRPr="00E16DE2">
              <w:rPr>
                <w:b/>
                <w:bCs/>
                <w:sz w:val="20"/>
                <w:szCs w:val="20"/>
              </w:rPr>
              <w:t xml:space="preserve">ів </w:t>
            </w:r>
          </w:p>
          <w:p w:rsidR="00DC7869" w:rsidRPr="00E16DE2" w:rsidRDefault="00DC7869" w:rsidP="00F01EC1">
            <w:pPr>
              <w:pStyle w:val="ad"/>
              <w:tabs>
                <w:tab w:val="left" w:pos="4962"/>
              </w:tabs>
              <w:rPr>
                <w:b/>
                <w:bCs/>
                <w:sz w:val="20"/>
                <w:szCs w:val="20"/>
              </w:rPr>
            </w:pPr>
          </w:p>
          <w:p w:rsidR="00DC7869" w:rsidRPr="00E16DE2" w:rsidRDefault="00DC7869" w:rsidP="00F01EC1">
            <w:pPr>
              <w:pStyle w:val="ad"/>
              <w:tabs>
                <w:tab w:val="left" w:pos="4962"/>
              </w:tabs>
              <w:rPr>
                <w:b/>
                <w:bCs/>
                <w:sz w:val="20"/>
                <w:szCs w:val="20"/>
              </w:rPr>
            </w:pPr>
            <w:r w:rsidRPr="00E16DE2">
              <w:rPr>
                <w:b/>
                <w:bCs/>
                <w:sz w:val="20"/>
                <w:szCs w:val="20"/>
              </w:rPr>
              <w:t xml:space="preserve">Доза </w:t>
            </w:r>
          </w:p>
          <w:p w:rsidR="00DC7869" w:rsidRPr="00E16DE2" w:rsidRDefault="00DC7869" w:rsidP="00F01EC1">
            <w:pPr>
              <w:pStyle w:val="ad"/>
              <w:tabs>
                <w:tab w:val="left" w:pos="4962"/>
              </w:tabs>
              <w:rPr>
                <w:b/>
                <w:bCs/>
                <w:sz w:val="20"/>
                <w:szCs w:val="20"/>
              </w:rPr>
            </w:pPr>
          </w:p>
          <w:p w:rsidR="00DC7869" w:rsidRPr="00E16DE2" w:rsidRDefault="00DC7869" w:rsidP="00F01EC1">
            <w:pPr>
              <w:pStyle w:val="ad"/>
              <w:tabs>
                <w:tab w:val="left" w:pos="4962"/>
              </w:tabs>
              <w:rPr>
                <w:b/>
                <w:bCs/>
                <w:sz w:val="20"/>
                <w:szCs w:val="20"/>
                <w:vertAlign w:val="subscript"/>
              </w:rPr>
            </w:pPr>
            <w:r w:rsidRPr="00E16DE2">
              <w:rPr>
                <w:b/>
                <w:bCs/>
                <w:sz w:val="20"/>
                <w:szCs w:val="20"/>
              </w:rPr>
              <w:t>C</w:t>
            </w:r>
            <w:r w:rsidRPr="00E16DE2">
              <w:rPr>
                <w:b/>
                <w:bCs/>
                <w:sz w:val="20"/>
                <w:szCs w:val="20"/>
                <w:vertAlign w:val="subscript"/>
              </w:rPr>
              <w:t>max</w:t>
            </w:r>
          </w:p>
          <w:p w:rsidR="00DC7869" w:rsidRPr="00E16DE2" w:rsidRDefault="00DC7869" w:rsidP="00F01EC1">
            <w:pPr>
              <w:pStyle w:val="ad"/>
              <w:tabs>
                <w:tab w:val="left" w:pos="4962"/>
              </w:tabs>
              <w:rPr>
                <w:b/>
                <w:bCs/>
                <w:sz w:val="20"/>
                <w:szCs w:val="20"/>
              </w:rPr>
            </w:pPr>
          </w:p>
          <w:p w:rsidR="00DC7869" w:rsidRPr="00E16DE2" w:rsidRDefault="00DC7869" w:rsidP="00F01EC1">
            <w:pPr>
              <w:pStyle w:val="ad"/>
              <w:tabs>
                <w:tab w:val="left" w:pos="4962"/>
              </w:tabs>
              <w:rPr>
                <w:sz w:val="20"/>
                <w:szCs w:val="20"/>
              </w:rPr>
            </w:pPr>
            <w:r w:rsidRPr="00E16DE2">
              <w:rPr>
                <w:b/>
                <w:bCs/>
                <w:sz w:val="20"/>
                <w:szCs w:val="20"/>
              </w:rPr>
              <w:t>AUC</w:t>
            </w:r>
          </w:p>
        </w:tc>
        <w:tc>
          <w:tcPr>
            <w:tcW w:w="1984" w:type="dxa"/>
          </w:tcPr>
          <w:p w:rsidR="00DC7869" w:rsidRPr="00E16DE2" w:rsidRDefault="00097EC1" w:rsidP="00F01EC1">
            <w:pPr>
              <w:pStyle w:val="ad"/>
              <w:tabs>
                <w:tab w:val="left" w:pos="4962"/>
              </w:tabs>
              <w:rPr>
                <w:b/>
                <w:bCs/>
                <w:sz w:val="20"/>
                <w:szCs w:val="20"/>
              </w:rPr>
            </w:pPr>
            <w:r w:rsidRPr="00E16DE2">
              <w:rPr>
                <w:b/>
                <w:bCs/>
                <w:sz w:val="20"/>
                <w:szCs w:val="20"/>
              </w:rPr>
              <w:t>LOAEL у крол</w:t>
            </w:r>
            <w:r w:rsidR="00DC7869" w:rsidRPr="00E16DE2">
              <w:rPr>
                <w:b/>
                <w:bCs/>
                <w:sz w:val="20"/>
                <w:szCs w:val="20"/>
              </w:rPr>
              <w:t xml:space="preserve">ів </w:t>
            </w:r>
          </w:p>
          <w:p w:rsidR="00DC7869" w:rsidRPr="00E16DE2" w:rsidRDefault="00DC7869" w:rsidP="00F01EC1">
            <w:pPr>
              <w:pStyle w:val="ad"/>
              <w:tabs>
                <w:tab w:val="left" w:pos="4962"/>
              </w:tabs>
              <w:rPr>
                <w:b/>
                <w:bCs/>
                <w:sz w:val="20"/>
                <w:szCs w:val="20"/>
              </w:rPr>
            </w:pPr>
          </w:p>
          <w:p w:rsidR="00DC7869" w:rsidRPr="00E16DE2" w:rsidRDefault="00DC7869" w:rsidP="00F01EC1">
            <w:pPr>
              <w:pStyle w:val="ad"/>
              <w:tabs>
                <w:tab w:val="left" w:pos="4962"/>
              </w:tabs>
              <w:rPr>
                <w:b/>
                <w:bCs/>
                <w:sz w:val="20"/>
                <w:szCs w:val="20"/>
              </w:rPr>
            </w:pPr>
            <w:r w:rsidRPr="00E16DE2">
              <w:rPr>
                <w:b/>
                <w:bCs/>
                <w:sz w:val="20"/>
                <w:szCs w:val="20"/>
              </w:rPr>
              <w:t xml:space="preserve">Доза </w:t>
            </w:r>
          </w:p>
          <w:p w:rsidR="00DC7869" w:rsidRPr="00E16DE2" w:rsidRDefault="00DC7869" w:rsidP="00F01EC1">
            <w:pPr>
              <w:pStyle w:val="ad"/>
              <w:tabs>
                <w:tab w:val="left" w:pos="4962"/>
              </w:tabs>
              <w:rPr>
                <w:b/>
                <w:bCs/>
                <w:sz w:val="20"/>
                <w:szCs w:val="20"/>
              </w:rPr>
            </w:pPr>
          </w:p>
          <w:p w:rsidR="00DC7869" w:rsidRPr="00E16DE2" w:rsidRDefault="00DC7869" w:rsidP="00F01EC1">
            <w:pPr>
              <w:pStyle w:val="ad"/>
              <w:tabs>
                <w:tab w:val="left" w:pos="4962"/>
              </w:tabs>
              <w:rPr>
                <w:b/>
                <w:bCs/>
                <w:sz w:val="20"/>
                <w:szCs w:val="20"/>
                <w:vertAlign w:val="subscript"/>
              </w:rPr>
            </w:pPr>
            <w:r w:rsidRPr="00E16DE2">
              <w:rPr>
                <w:b/>
                <w:bCs/>
                <w:sz w:val="20"/>
                <w:szCs w:val="20"/>
              </w:rPr>
              <w:t>C</w:t>
            </w:r>
            <w:r w:rsidRPr="00E16DE2">
              <w:rPr>
                <w:b/>
                <w:bCs/>
                <w:sz w:val="20"/>
                <w:szCs w:val="20"/>
                <w:vertAlign w:val="subscript"/>
              </w:rPr>
              <w:t>max</w:t>
            </w:r>
          </w:p>
          <w:p w:rsidR="00DC7869" w:rsidRPr="00E16DE2" w:rsidRDefault="00DC7869" w:rsidP="00F01EC1">
            <w:pPr>
              <w:pStyle w:val="ad"/>
              <w:tabs>
                <w:tab w:val="left" w:pos="4962"/>
              </w:tabs>
              <w:rPr>
                <w:b/>
                <w:bCs/>
                <w:sz w:val="20"/>
                <w:szCs w:val="20"/>
              </w:rPr>
            </w:pPr>
          </w:p>
          <w:p w:rsidR="00DC7869" w:rsidRPr="00E16DE2" w:rsidRDefault="00DC7869" w:rsidP="00F01EC1">
            <w:pPr>
              <w:pStyle w:val="ad"/>
              <w:tabs>
                <w:tab w:val="left" w:pos="4962"/>
              </w:tabs>
              <w:rPr>
                <w:sz w:val="20"/>
                <w:szCs w:val="20"/>
              </w:rPr>
            </w:pPr>
            <w:r w:rsidRPr="00E16DE2">
              <w:rPr>
                <w:b/>
                <w:bCs/>
                <w:sz w:val="20"/>
                <w:szCs w:val="20"/>
              </w:rPr>
              <w:t>AUC</w:t>
            </w:r>
          </w:p>
        </w:tc>
        <w:tc>
          <w:tcPr>
            <w:tcW w:w="1559" w:type="dxa"/>
          </w:tcPr>
          <w:p w:rsidR="00DC7869" w:rsidRPr="00E16DE2" w:rsidRDefault="00097EC1" w:rsidP="00097EC1">
            <w:pPr>
              <w:pStyle w:val="ad"/>
              <w:tabs>
                <w:tab w:val="left" w:pos="4962"/>
              </w:tabs>
              <w:rPr>
                <w:sz w:val="20"/>
                <w:szCs w:val="20"/>
              </w:rPr>
            </w:pPr>
            <w:r w:rsidRPr="00E16DE2">
              <w:rPr>
                <w:b/>
                <w:bCs/>
                <w:sz w:val="20"/>
                <w:szCs w:val="20"/>
              </w:rPr>
              <w:t>Результати, отримані на кроля</w:t>
            </w:r>
            <w:r w:rsidR="00DC7869" w:rsidRPr="00E16DE2">
              <w:rPr>
                <w:b/>
                <w:bCs/>
                <w:sz w:val="20"/>
                <w:szCs w:val="20"/>
              </w:rPr>
              <w:t>х</w:t>
            </w:r>
          </w:p>
        </w:tc>
        <w:tc>
          <w:tcPr>
            <w:tcW w:w="1418" w:type="dxa"/>
          </w:tcPr>
          <w:p w:rsidR="00DC7869" w:rsidRPr="00E16DE2" w:rsidRDefault="00DC7869" w:rsidP="00F01EC1">
            <w:pPr>
              <w:pStyle w:val="ad"/>
              <w:tabs>
                <w:tab w:val="left" w:pos="4962"/>
              </w:tabs>
              <w:rPr>
                <w:sz w:val="20"/>
                <w:szCs w:val="20"/>
              </w:rPr>
            </w:pPr>
            <w:r w:rsidRPr="00E16DE2">
              <w:rPr>
                <w:b/>
                <w:bCs/>
                <w:sz w:val="20"/>
                <w:szCs w:val="20"/>
              </w:rPr>
              <w:t>Примітки</w:t>
            </w:r>
          </w:p>
        </w:tc>
      </w:tr>
      <w:tr w:rsidR="001340B7" w:rsidRPr="00E16DE2" w:rsidTr="00DC7869">
        <w:tc>
          <w:tcPr>
            <w:tcW w:w="2263" w:type="dxa"/>
          </w:tcPr>
          <w:p w:rsidR="00DC7869" w:rsidRPr="00E16DE2" w:rsidRDefault="006362CE" w:rsidP="00DC7869">
            <w:pPr>
              <w:pStyle w:val="ad"/>
              <w:tabs>
                <w:tab w:val="left" w:pos="4962"/>
              </w:tabs>
            </w:pPr>
            <w:r w:rsidRPr="00E16DE2">
              <w:t>П</w:t>
            </w:r>
            <w:r w:rsidR="00DC7869" w:rsidRPr="00E16DE2">
              <w:t>ерорально 20</w:t>
            </w:r>
            <w:r w:rsidRPr="00E16DE2">
              <w:t> </w:t>
            </w:r>
            <w:r w:rsidR="00DC7869" w:rsidRPr="00E16DE2">
              <w:t>мг/кг посткоїтально на 1</w:t>
            </w:r>
            <w:r w:rsidRPr="00E16DE2">
              <w:rPr>
                <w:sz w:val="22"/>
                <w:szCs w:val="22"/>
              </w:rPr>
              <w:t>–</w:t>
            </w:r>
            <w:r w:rsidR="00DC7869" w:rsidRPr="00E16DE2">
              <w:t>17-й день  (pcD1</w:t>
            </w:r>
            <w:r w:rsidRPr="00E16DE2">
              <w:rPr>
                <w:sz w:val="22"/>
                <w:szCs w:val="22"/>
              </w:rPr>
              <w:t>–</w:t>
            </w:r>
            <w:r w:rsidR="00DC7869" w:rsidRPr="00E16DE2">
              <w:t>17)</w:t>
            </w:r>
            <w:r w:rsidR="00DC7869" w:rsidRPr="00E16DE2">
              <w:rPr>
                <w:vertAlign w:val="superscript"/>
              </w:rPr>
              <w:t>а</w:t>
            </w:r>
          </w:p>
          <w:p w:rsidR="00DC7869" w:rsidRPr="00E16DE2" w:rsidRDefault="00DC7869" w:rsidP="00DC7869">
            <w:pPr>
              <w:pStyle w:val="ad"/>
              <w:tabs>
                <w:tab w:val="left" w:pos="4962"/>
              </w:tabs>
            </w:pPr>
          </w:p>
          <w:p w:rsidR="00DC7869" w:rsidRPr="00E16DE2" w:rsidRDefault="00DC7869" w:rsidP="00DC7869">
            <w:pPr>
              <w:pStyle w:val="ad"/>
              <w:tabs>
                <w:tab w:val="left" w:pos="4962"/>
              </w:tabs>
            </w:pPr>
            <w:r w:rsidRPr="00E16DE2">
              <w:t>(FDA, США, с. 115)</w:t>
            </w:r>
          </w:p>
          <w:p w:rsidR="00DC7869" w:rsidRPr="00E16DE2" w:rsidRDefault="00DC7869" w:rsidP="00DC7869">
            <w:pPr>
              <w:pStyle w:val="ad"/>
              <w:tabs>
                <w:tab w:val="left" w:pos="4962"/>
              </w:tabs>
            </w:pPr>
            <w:r w:rsidRPr="00E16DE2">
              <w:t> </w:t>
            </w:r>
          </w:p>
          <w:p w:rsidR="00DC7869" w:rsidRPr="00E16DE2" w:rsidRDefault="003E0031" w:rsidP="00DC7869">
            <w:pPr>
              <w:pStyle w:val="ad"/>
              <w:tabs>
                <w:tab w:val="left" w:pos="4962"/>
              </w:tabs>
            </w:pPr>
            <w:r w:rsidRPr="00E16DE2">
              <w:rPr>
                <w:bCs/>
                <w:sz w:val="20"/>
                <w:szCs w:val="20"/>
              </w:rPr>
              <w:t>C</w:t>
            </w:r>
            <w:r w:rsidRPr="00E16DE2">
              <w:rPr>
                <w:bCs/>
                <w:sz w:val="20"/>
                <w:szCs w:val="20"/>
                <w:vertAlign w:val="subscript"/>
              </w:rPr>
              <w:t>max</w:t>
            </w:r>
            <w:r w:rsidR="00DC7869" w:rsidRPr="00E16DE2">
              <w:t>= 1,17 мкг/мл</w:t>
            </w:r>
            <w:r w:rsidR="00DC7869" w:rsidRPr="00E16DE2">
              <w:rPr>
                <w:vertAlign w:val="superscript"/>
              </w:rPr>
              <w:t>b</w:t>
            </w:r>
          </w:p>
          <w:p w:rsidR="00DC7869" w:rsidRPr="00E16DE2" w:rsidRDefault="00DC7869" w:rsidP="00DC7869">
            <w:pPr>
              <w:pStyle w:val="ad"/>
              <w:tabs>
                <w:tab w:val="left" w:pos="4962"/>
              </w:tabs>
            </w:pPr>
            <w:r w:rsidRPr="00E16DE2">
              <w:t> </w:t>
            </w:r>
          </w:p>
          <w:p w:rsidR="00DC7869" w:rsidRPr="00E16DE2" w:rsidRDefault="00DC7869" w:rsidP="006362CE">
            <w:pPr>
              <w:pStyle w:val="ad"/>
              <w:tabs>
                <w:tab w:val="left" w:pos="4962"/>
              </w:tabs>
            </w:pPr>
            <w:r w:rsidRPr="00E16DE2">
              <w:t>AUC</w:t>
            </w:r>
            <w:r w:rsidRPr="00E16DE2">
              <w:rPr>
                <w:vertAlign w:val="subscript"/>
              </w:rPr>
              <w:t>(0-t)</w:t>
            </w:r>
            <w:r w:rsidRPr="00E16DE2">
              <w:t xml:space="preserve"> = 4,10</w:t>
            </w:r>
            <w:r w:rsidR="006362CE" w:rsidRPr="00E16DE2">
              <w:t> </w:t>
            </w:r>
            <w:r w:rsidRPr="00E16DE2">
              <w:t>мкг∙год/мл</w:t>
            </w:r>
            <w:r w:rsidRPr="00E16DE2">
              <w:rPr>
                <w:vertAlign w:val="superscript"/>
              </w:rPr>
              <w:t>b</w:t>
            </w:r>
          </w:p>
        </w:tc>
        <w:tc>
          <w:tcPr>
            <w:tcW w:w="2268" w:type="dxa"/>
          </w:tcPr>
          <w:p w:rsidR="00DC7869" w:rsidRPr="00E16DE2" w:rsidRDefault="006362CE" w:rsidP="00DC7869">
            <w:pPr>
              <w:pStyle w:val="ad"/>
              <w:tabs>
                <w:tab w:val="left" w:pos="4962"/>
              </w:tabs>
            </w:pPr>
            <w:r w:rsidRPr="00E16DE2">
              <w:t>П</w:t>
            </w:r>
            <w:r w:rsidR="00DC7869" w:rsidRPr="00E16DE2">
              <w:t>ерорально 300</w:t>
            </w:r>
            <w:r w:rsidRPr="00E16DE2">
              <w:t> </w:t>
            </w:r>
            <w:r w:rsidR="00DC7869" w:rsidRPr="00E16DE2">
              <w:t>мг/кг pcD1</w:t>
            </w:r>
            <w:r w:rsidRPr="00E16DE2">
              <w:rPr>
                <w:sz w:val="22"/>
                <w:szCs w:val="22"/>
              </w:rPr>
              <w:t>–</w:t>
            </w:r>
            <w:r w:rsidR="00DC7869" w:rsidRPr="00E16DE2">
              <w:t>17</w:t>
            </w:r>
            <w:r w:rsidR="00DC7869" w:rsidRPr="00E16DE2">
              <w:rPr>
                <w:vertAlign w:val="superscript"/>
              </w:rPr>
              <w:t>а</w:t>
            </w:r>
          </w:p>
          <w:p w:rsidR="00DC7869" w:rsidRPr="00E16DE2" w:rsidRDefault="00DC7869" w:rsidP="00DC7869">
            <w:pPr>
              <w:pStyle w:val="ad"/>
              <w:tabs>
                <w:tab w:val="left" w:pos="4962"/>
              </w:tabs>
            </w:pPr>
          </w:p>
          <w:p w:rsidR="00DC7869" w:rsidRPr="00E16DE2" w:rsidRDefault="00DC7869" w:rsidP="00DC7869">
            <w:pPr>
              <w:pStyle w:val="ad"/>
              <w:tabs>
                <w:tab w:val="left" w:pos="4962"/>
              </w:tabs>
            </w:pPr>
            <w:r w:rsidRPr="00E16DE2">
              <w:t>(FDA, США, с. 115)</w:t>
            </w:r>
          </w:p>
          <w:p w:rsidR="00DC7869" w:rsidRPr="00E16DE2" w:rsidRDefault="00DC7869" w:rsidP="00DC7869">
            <w:pPr>
              <w:pStyle w:val="ad"/>
              <w:tabs>
                <w:tab w:val="left" w:pos="4962"/>
              </w:tabs>
            </w:pPr>
            <w:r w:rsidRPr="00E16DE2">
              <w:t> </w:t>
            </w:r>
          </w:p>
          <w:p w:rsidR="00DC7869" w:rsidRPr="00E16DE2" w:rsidRDefault="003E0031" w:rsidP="00DC7869">
            <w:pPr>
              <w:pStyle w:val="ad"/>
              <w:tabs>
                <w:tab w:val="left" w:pos="4962"/>
              </w:tabs>
            </w:pPr>
            <w:r w:rsidRPr="00E16DE2">
              <w:rPr>
                <w:bCs/>
                <w:sz w:val="20"/>
                <w:szCs w:val="20"/>
              </w:rPr>
              <w:t>C</w:t>
            </w:r>
            <w:r w:rsidRPr="00E16DE2">
              <w:rPr>
                <w:bCs/>
                <w:sz w:val="20"/>
                <w:szCs w:val="20"/>
                <w:vertAlign w:val="subscript"/>
              </w:rPr>
              <w:t>max</w:t>
            </w:r>
            <w:r w:rsidR="00DC7869" w:rsidRPr="00E16DE2">
              <w:t>= 2,17 мкг/мл</w:t>
            </w:r>
            <w:r w:rsidR="00DC7869" w:rsidRPr="00E16DE2">
              <w:rPr>
                <w:vertAlign w:val="superscript"/>
              </w:rPr>
              <w:t>с</w:t>
            </w:r>
          </w:p>
          <w:p w:rsidR="00DC7869" w:rsidRPr="00E16DE2" w:rsidRDefault="00DC7869" w:rsidP="00DC7869">
            <w:pPr>
              <w:pStyle w:val="ad"/>
              <w:tabs>
                <w:tab w:val="left" w:pos="4962"/>
              </w:tabs>
            </w:pPr>
            <w:r w:rsidRPr="00E16DE2">
              <w:t> </w:t>
            </w:r>
          </w:p>
          <w:p w:rsidR="00DC7869" w:rsidRPr="00E16DE2" w:rsidRDefault="00DC7869" w:rsidP="006362CE">
            <w:pPr>
              <w:pStyle w:val="ad"/>
              <w:tabs>
                <w:tab w:val="left" w:pos="4962"/>
              </w:tabs>
              <w:rPr>
                <w:sz w:val="22"/>
                <w:szCs w:val="22"/>
              </w:rPr>
            </w:pPr>
            <w:r w:rsidRPr="00E16DE2">
              <w:t>AUC</w:t>
            </w:r>
            <w:r w:rsidRPr="00E16DE2">
              <w:rPr>
                <w:vertAlign w:val="subscript"/>
              </w:rPr>
              <w:t>(0-t)</w:t>
            </w:r>
            <w:r w:rsidRPr="00E16DE2">
              <w:t xml:space="preserve"> = </w:t>
            </w:r>
            <w:r w:rsidR="003E0031" w:rsidRPr="00E16DE2">
              <w:t>22,6</w:t>
            </w:r>
            <w:r w:rsidR="006362CE" w:rsidRPr="00E16DE2">
              <w:t> </w:t>
            </w:r>
            <w:r w:rsidRPr="00E16DE2">
              <w:t>мкг∙год/мл</w:t>
            </w:r>
            <w:r w:rsidRPr="00E16DE2">
              <w:rPr>
                <w:vertAlign w:val="superscript"/>
              </w:rPr>
              <w:t>с</w:t>
            </w:r>
          </w:p>
        </w:tc>
        <w:tc>
          <w:tcPr>
            <w:tcW w:w="2694" w:type="dxa"/>
          </w:tcPr>
          <w:p w:rsidR="00DC7869" w:rsidRPr="00E16DE2" w:rsidRDefault="006362CE" w:rsidP="003E0031">
            <w:pPr>
              <w:pStyle w:val="ad"/>
              <w:tabs>
                <w:tab w:val="left" w:pos="4962"/>
              </w:tabs>
            </w:pPr>
            <w:r w:rsidRPr="00E16DE2">
              <w:t>Д</w:t>
            </w:r>
            <w:r w:rsidR="00DC7869" w:rsidRPr="00E16DE2">
              <w:t>ефекти міжшлуночкової перегородки серця; зниження кількості жовтих тіл, кільк</w:t>
            </w:r>
            <w:r w:rsidR="003E0031" w:rsidRPr="00E16DE2">
              <w:t>о</w:t>
            </w:r>
            <w:r w:rsidR="00DC7869" w:rsidRPr="00E16DE2">
              <w:t>ст</w:t>
            </w:r>
            <w:r w:rsidR="003E0031" w:rsidRPr="00E16DE2">
              <w:t>і імплантатів та</w:t>
            </w:r>
            <w:r w:rsidR="00DC7869" w:rsidRPr="00E16DE2">
              <w:t> кільк</w:t>
            </w:r>
            <w:r w:rsidR="003E0031" w:rsidRPr="00E16DE2">
              <w:t>о</w:t>
            </w:r>
            <w:r w:rsidR="00DC7869" w:rsidRPr="00E16DE2">
              <w:t>ст</w:t>
            </w:r>
            <w:r w:rsidR="003E0031" w:rsidRPr="00E16DE2">
              <w:t>і</w:t>
            </w:r>
            <w:r w:rsidR="00DC7869" w:rsidRPr="00E16DE2">
              <w:t xml:space="preserve"> живих плодів</w:t>
            </w:r>
          </w:p>
        </w:tc>
        <w:tc>
          <w:tcPr>
            <w:tcW w:w="2268" w:type="dxa"/>
          </w:tcPr>
          <w:p w:rsidR="00DC7869" w:rsidRPr="00E16DE2" w:rsidRDefault="006362CE" w:rsidP="00F01EC1">
            <w:pPr>
              <w:pStyle w:val="ad"/>
              <w:tabs>
                <w:tab w:val="left" w:pos="4962"/>
              </w:tabs>
            </w:pPr>
            <w:r w:rsidRPr="00E16DE2">
              <w:t>Жодних даних про крол</w:t>
            </w:r>
            <w:r w:rsidR="00DC7869" w:rsidRPr="00E16DE2">
              <w:t>ів не виявлено</w:t>
            </w:r>
          </w:p>
        </w:tc>
        <w:tc>
          <w:tcPr>
            <w:tcW w:w="1984" w:type="dxa"/>
          </w:tcPr>
          <w:p w:rsidR="00DC7869" w:rsidRPr="00E16DE2" w:rsidRDefault="006362CE" w:rsidP="00F01EC1">
            <w:pPr>
              <w:pStyle w:val="ad"/>
              <w:tabs>
                <w:tab w:val="left" w:pos="4962"/>
              </w:tabs>
            </w:pPr>
            <w:r w:rsidRPr="00E16DE2">
              <w:t>Жодних даних про крол</w:t>
            </w:r>
            <w:r w:rsidR="00DC7869" w:rsidRPr="00E16DE2">
              <w:t>ів не виявлено</w:t>
            </w:r>
          </w:p>
        </w:tc>
        <w:tc>
          <w:tcPr>
            <w:tcW w:w="1559" w:type="dxa"/>
          </w:tcPr>
          <w:p w:rsidR="00DC7869" w:rsidRPr="00E16DE2" w:rsidRDefault="006362CE" w:rsidP="00F01EC1">
            <w:pPr>
              <w:pStyle w:val="ad"/>
              <w:tabs>
                <w:tab w:val="left" w:pos="4962"/>
              </w:tabs>
            </w:pPr>
            <w:r w:rsidRPr="00E16DE2">
              <w:t>В</w:t>
            </w:r>
            <w:r w:rsidR="00DC7869" w:rsidRPr="00E16DE2">
              <w:t>ідсутні</w:t>
            </w:r>
          </w:p>
        </w:tc>
        <w:tc>
          <w:tcPr>
            <w:tcW w:w="1418" w:type="dxa"/>
          </w:tcPr>
          <w:p w:rsidR="00DC7869" w:rsidRPr="00E16DE2" w:rsidRDefault="00DC7869" w:rsidP="00DC7869">
            <w:pPr>
              <w:pStyle w:val="ad"/>
              <w:tabs>
                <w:tab w:val="num" w:pos="298"/>
                <w:tab w:val="left" w:pos="4962"/>
              </w:tabs>
              <w:ind w:left="156"/>
            </w:pPr>
          </w:p>
        </w:tc>
      </w:tr>
    </w:tbl>
    <w:p w:rsidR="00FA11FC" w:rsidRPr="00E16DE2" w:rsidRDefault="00FA11FC" w:rsidP="00EE0DBF">
      <w:pPr>
        <w:pStyle w:val="ad"/>
        <w:tabs>
          <w:tab w:val="left" w:pos="4962"/>
        </w:tabs>
        <w:spacing w:after="160"/>
        <w:ind w:left="426"/>
      </w:pPr>
      <w:r w:rsidRPr="00E16DE2">
        <w:t> </w:t>
      </w:r>
    </w:p>
    <w:p w:rsidR="00FA11FC" w:rsidRPr="00E16DE2" w:rsidRDefault="001954AF" w:rsidP="001954AF">
      <w:pPr>
        <w:pStyle w:val="ad"/>
        <w:tabs>
          <w:tab w:val="left" w:pos="0"/>
          <w:tab w:val="left" w:pos="4962"/>
        </w:tabs>
        <w:spacing w:after="160"/>
        <w:ind w:left="426"/>
      </w:pPr>
      <w:r w:rsidRPr="00E16DE2">
        <w:rPr>
          <w:sz w:val="22"/>
          <w:szCs w:val="22"/>
          <w:vertAlign w:val="superscript"/>
        </w:rPr>
        <w:t xml:space="preserve">a </w:t>
      </w:r>
      <w:r w:rsidR="00FA11FC" w:rsidRPr="00E16DE2">
        <w:rPr>
          <w:sz w:val="22"/>
          <w:szCs w:val="22"/>
        </w:rPr>
        <w:t>Отримано під час комбінованого дослідження токсичної дії на фертильність самиць та ембріо</w:t>
      </w:r>
      <w:r w:rsidR="009D3262">
        <w:rPr>
          <w:sz w:val="22"/>
          <w:szCs w:val="22"/>
        </w:rPr>
        <w:t>-</w:t>
      </w:r>
      <w:r w:rsidR="00FA11FC" w:rsidRPr="00E16DE2">
        <w:rPr>
          <w:sz w:val="22"/>
          <w:szCs w:val="22"/>
        </w:rPr>
        <w:t>фетальний розвиток, в якому самицям вводили дозу протягом періоду</w:t>
      </w:r>
      <w:r w:rsidRPr="00E16DE2">
        <w:rPr>
          <w:sz w:val="22"/>
          <w:szCs w:val="22"/>
        </w:rPr>
        <w:t xml:space="preserve"> </w:t>
      </w:r>
      <w:r w:rsidR="003E0031" w:rsidRPr="00E16DE2">
        <w:rPr>
          <w:sz w:val="22"/>
          <w:szCs w:val="22"/>
        </w:rPr>
        <w:t xml:space="preserve">за 2 тижні </w:t>
      </w:r>
      <w:r w:rsidR="00FA11FC" w:rsidRPr="00E16DE2">
        <w:rPr>
          <w:sz w:val="22"/>
          <w:szCs w:val="22"/>
        </w:rPr>
        <w:t>до спарювання</w:t>
      </w:r>
      <w:r w:rsidR="003E0031" w:rsidRPr="00E16DE2">
        <w:rPr>
          <w:sz w:val="22"/>
          <w:szCs w:val="22"/>
        </w:rPr>
        <w:t xml:space="preserve"> і</w:t>
      </w:r>
      <w:r w:rsidR="00FA11FC" w:rsidRPr="00E16DE2">
        <w:rPr>
          <w:sz w:val="22"/>
          <w:szCs w:val="22"/>
        </w:rPr>
        <w:t xml:space="preserve"> до D17 посткоїтального періоду. Кесарів розтин проводили на D21 посткоїтального періоду.</w:t>
      </w:r>
    </w:p>
    <w:p w:rsidR="00FA11FC" w:rsidRPr="00E16DE2" w:rsidRDefault="001954AF" w:rsidP="001954AF">
      <w:pPr>
        <w:pStyle w:val="ad"/>
        <w:tabs>
          <w:tab w:val="left" w:pos="0"/>
          <w:tab w:val="left" w:pos="4962"/>
        </w:tabs>
        <w:spacing w:after="160"/>
        <w:ind w:left="426"/>
      </w:pPr>
      <w:r w:rsidRPr="00E16DE2">
        <w:rPr>
          <w:sz w:val="22"/>
          <w:szCs w:val="22"/>
          <w:vertAlign w:val="superscript"/>
        </w:rPr>
        <w:t xml:space="preserve">b </w:t>
      </w:r>
      <w:r w:rsidR="00FA11FC" w:rsidRPr="00E16DE2">
        <w:rPr>
          <w:sz w:val="22"/>
          <w:szCs w:val="22"/>
        </w:rPr>
        <w:t xml:space="preserve">Фактичні значення рівня, досягнутого у плазмі після перорального прийому дабрефенібу 20 мг/кг протягом 24 днів у щурів (FDA, США, стор. 119): </w:t>
      </w:r>
      <w:r w:rsidR="003E0031" w:rsidRPr="00E16DE2">
        <w:rPr>
          <w:bCs/>
          <w:sz w:val="20"/>
          <w:szCs w:val="20"/>
        </w:rPr>
        <w:t>C</w:t>
      </w:r>
      <w:r w:rsidR="003E0031" w:rsidRPr="00E16DE2">
        <w:rPr>
          <w:bCs/>
          <w:sz w:val="20"/>
          <w:szCs w:val="20"/>
          <w:vertAlign w:val="subscript"/>
        </w:rPr>
        <w:t>max</w:t>
      </w:r>
      <w:r w:rsidR="00FA11FC" w:rsidRPr="00E16DE2">
        <w:rPr>
          <w:sz w:val="22"/>
          <w:szCs w:val="22"/>
        </w:rPr>
        <w:t>= 1,17 мкг/мл, AUC</w:t>
      </w:r>
      <w:r w:rsidR="00FA11FC" w:rsidRPr="00E16DE2">
        <w:rPr>
          <w:sz w:val="22"/>
          <w:szCs w:val="22"/>
          <w:vertAlign w:val="subscript"/>
        </w:rPr>
        <w:t>(0-t)</w:t>
      </w:r>
      <w:r w:rsidR="00FA11FC" w:rsidRPr="00E16DE2">
        <w:rPr>
          <w:sz w:val="22"/>
          <w:szCs w:val="22"/>
        </w:rPr>
        <w:t xml:space="preserve"> = 4,10 мкг·год/мл.</w:t>
      </w:r>
    </w:p>
    <w:p w:rsidR="00FA11FC" w:rsidRPr="00E16DE2" w:rsidRDefault="001954AF" w:rsidP="001954AF">
      <w:pPr>
        <w:pStyle w:val="ad"/>
        <w:tabs>
          <w:tab w:val="left" w:pos="0"/>
          <w:tab w:val="left" w:pos="4962"/>
        </w:tabs>
        <w:spacing w:after="160"/>
        <w:ind w:left="426"/>
      </w:pPr>
      <w:r w:rsidRPr="00E16DE2">
        <w:rPr>
          <w:sz w:val="22"/>
          <w:szCs w:val="22"/>
          <w:vertAlign w:val="superscript"/>
        </w:rPr>
        <w:t xml:space="preserve">c </w:t>
      </w:r>
      <w:r w:rsidR="00FA11FC" w:rsidRPr="00E16DE2">
        <w:rPr>
          <w:sz w:val="22"/>
          <w:szCs w:val="22"/>
        </w:rPr>
        <w:t>Фактичні значення рівня, досягнутого у плазмі</w:t>
      </w:r>
      <w:r w:rsidRPr="00E16DE2">
        <w:rPr>
          <w:sz w:val="22"/>
          <w:szCs w:val="22"/>
        </w:rPr>
        <w:t xml:space="preserve"> після</w:t>
      </w:r>
      <w:r w:rsidR="00FA11FC" w:rsidRPr="00E16DE2">
        <w:rPr>
          <w:sz w:val="22"/>
          <w:szCs w:val="22"/>
        </w:rPr>
        <w:t xml:space="preserve"> перорального прийому дабрефенібу 300 мг/кг протягом 24 днів у щурів (FDA, США, стор. 119</w:t>
      </w:r>
      <w:r w:rsidRPr="00E16DE2">
        <w:rPr>
          <w:sz w:val="22"/>
          <w:szCs w:val="22"/>
        </w:rPr>
        <w:t>)</w:t>
      </w:r>
      <w:r w:rsidR="00FA11FC" w:rsidRPr="00E16DE2">
        <w:rPr>
          <w:sz w:val="22"/>
          <w:szCs w:val="22"/>
        </w:rPr>
        <w:t xml:space="preserve">: </w:t>
      </w:r>
      <w:r w:rsidR="003E0031" w:rsidRPr="00E16DE2">
        <w:rPr>
          <w:bCs/>
          <w:sz w:val="20"/>
          <w:szCs w:val="20"/>
        </w:rPr>
        <w:t>C</w:t>
      </w:r>
      <w:r w:rsidR="003E0031" w:rsidRPr="00E16DE2">
        <w:rPr>
          <w:bCs/>
          <w:sz w:val="20"/>
          <w:szCs w:val="20"/>
          <w:vertAlign w:val="subscript"/>
        </w:rPr>
        <w:t>max</w:t>
      </w:r>
      <w:r w:rsidR="00FA11FC" w:rsidRPr="00E16DE2">
        <w:rPr>
          <w:sz w:val="22"/>
          <w:szCs w:val="22"/>
        </w:rPr>
        <w:t>= 2,17 мкг/мл, AUC</w:t>
      </w:r>
      <w:r w:rsidR="00FA11FC" w:rsidRPr="00E16DE2">
        <w:rPr>
          <w:sz w:val="22"/>
          <w:szCs w:val="22"/>
          <w:vertAlign w:val="subscript"/>
        </w:rPr>
        <w:t>(0-t)</w:t>
      </w:r>
      <w:r w:rsidR="00FA11FC" w:rsidRPr="00E16DE2">
        <w:rPr>
          <w:sz w:val="22"/>
          <w:szCs w:val="22"/>
        </w:rPr>
        <w:t xml:space="preserve"> = 22,6 мкг·год/мл.</w:t>
      </w:r>
    </w:p>
    <w:p w:rsidR="00FA11FC" w:rsidRPr="002F6658" w:rsidRDefault="00FA11FC" w:rsidP="00AF79F8">
      <w:pPr>
        <w:pStyle w:val="ad"/>
        <w:tabs>
          <w:tab w:val="left" w:pos="4962"/>
        </w:tabs>
        <w:spacing w:after="160"/>
      </w:pPr>
      <w:r w:rsidRPr="00E16DE2">
        <w:rPr>
          <w:b/>
          <w:bCs/>
          <w:sz w:val="22"/>
          <w:szCs w:val="22"/>
        </w:rPr>
        <w:t>Посилання</w:t>
      </w:r>
    </w:p>
    <w:p w:rsidR="00FA11FC" w:rsidRPr="002F6658" w:rsidRDefault="00FA11FC" w:rsidP="00AF79F8">
      <w:pPr>
        <w:tabs>
          <w:tab w:val="left" w:pos="4962"/>
        </w:tabs>
      </w:pPr>
      <w:r w:rsidRPr="002F6658">
        <w:t>FDA, United States. Pharmacology Review NDA 202806 (25 Apr 2013).</w:t>
      </w:r>
    </w:p>
    <w:p w:rsidR="00FA11FC" w:rsidRPr="002F6658" w:rsidRDefault="00FA11FC" w:rsidP="00EE0DBF">
      <w:pPr>
        <w:pStyle w:val="docdata"/>
        <w:tabs>
          <w:tab w:val="left" w:pos="4962"/>
        </w:tabs>
        <w:spacing w:before="0" w:beforeAutospacing="0" w:after="160" w:afterAutospacing="0"/>
        <w:ind w:left="426"/>
        <w:rPr>
          <w:b/>
          <w:bCs/>
          <w:sz w:val="28"/>
          <w:szCs w:val="28"/>
        </w:rPr>
      </w:pPr>
    </w:p>
    <w:p w:rsidR="00FA11FC" w:rsidRPr="002F6658" w:rsidRDefault="00FA11FC" w:rsidP="00EE0DBF">
      <w:pPr>
        <w:pStyle w:val="docdata"/>
        <w:tabs>
          <w:tab w:val="left" w:pos="4962"/>
        </w:tabs>
        <w:spacing w:before="0" w:beforeAutospacing="0" w:after="160" w:afterAutospacing="0"/>
        <w:ind w:left="426"/>
        <w:rPr>
          <w:sz w:val="28"/>
          <w:szCs w:val="28"/>
        </w:rPr>
      </w:pPr>
      <w:r w:rsidRPr="002F6658">
        <w:rPr>
          <w:b/>
          <w:bCs/>
          <w:sz w:val="28"/>
          <w:szCs w:val="28"/>
        </w:rPr>
        <w:lastRenderedPageBreak/>
        <w:t>Дазатиніб</w:t>
      </w:r>
    </w:p>
    <w:p w:rsidR="00FA11FC" w:rsidRPr="002F6658" w:rsidRDefault="00FA11FC" w:rsidP="00EE0DBF">
      <w:pPr>
        <w:pStyle w:val="ad"/>
        <w:tabs>
          <w:tab w:val="left" w:pos="4962"/>
        </w:tabs>
        <w:spacing w:after="160"/>
        <w:ind w:left="426"/>
        <w:rPr>
          <w:sz w:val="22"/>
          <w:szCs w:val="22"/>
        </w:rPr>
      </w:pPr>
      <w:r w:rsidRPr="002F6658">
        <w:rPr>
          <w:b/>
          <w:bCs/>
          <w:sz w:val="22"/>
          <w:szCs w:val="22"/>
        </w:rPr>
        <w:t>Номер CAS:</w:t>
      </w:r>
      <w:r w:rsidRPr="002F6658">
        <w:rPr>
          <w:sz w:val="22"/>
          <w:szCs w:val="22"/>
        </w:rPr>
        <w:t xml:space="preserve"> 302962-49-8</w:t>
      </w:r>
    </w:p>
    <w:tbl>
      <w:tblPr>
        <w:tblStyle w:val="ac"/>
        <w:tblW w:w="0" w:type="auto"/>
        <w:tblLayout w:type="fixed"/>
        <w:tblLook w:val="04A0" w:firstRow="1" w:lastRow="0" w:firstColumn="1" w:lastColumn="0" w:noHBand="0" w:noVBand="1"/>
      </w:tblPr>
      <w:tblGrid>
        <w:gridCol w:w="1413"/>
        <w:gridCol w:w="2410"/>
        <w:gridCol w:w="1984"/>
        <w:gridCol w:w="2410"/>
        <w:gridCol w:w="1276"/>
        <w:gridCol w:w="3804"/>
        <w:gridCol w:w="1134"/>
      </w:tblGrid>
      <w:tr w:rsidR="001340B7" w:rsidRPr="00622397" w:rsidTr="008525FD">
        <w:tc>
          <w:tcPr>
            <w:tcW w:w="1413" w:type="dxa"/>
          </w:tcPr>
          <w:p w:rsidR="00DC7869" w:rsidRPr="00622397" w:rsidRDefault="00DC7869" w:rsidP="00F01EC1">
            <w:pPr>
              <w:pStyle w:val="ad"/>
              <w:tabs>
                <w:tab w:val="left" w:pos="4962"/>
              </w:tabs>
              <w:rPr>
                <w:b/>
                <w:bCs/>
                <w:sz w:val="20"/>
                <w:szCs w:val="20"/>
              </w:rPr>
            </w:pPr>
            <w:r w:rsidRPr="00622397">
              <w:rPr>
                <w:b/>
                <w:bCs/>
                <w:sz w:val="20"/>
                <w:szCs w:val="20"/>
              </w:rPr>
              <w:t xml:space="preserve">NOAEL у щурів </w:t>
            </w:r>
          </w:p>
          <w:p w:rsidR="00DC7869" w:rsidRPr="00622397" w:rsidRDefault="00DC7869" w:rsidP="00F01EC1">
            <w:pPr>
              <w:pStyle w:val="ad"/>
              <w:tabs>
                <w:tab w:val="left" w:pos="4962"/>
              </w:tabs>
              <w:rPr>
                <w:b/>
                <w:bCs/>
                <w:sz w:val="20"/>
                <w:szCs w:val="20"/>
              </w:rPr>
            </w:pPr>
          </w:p>
          <w:p w:rsidR="00DC7869" w:rsidRPr="00622397" w:rsidRDefault="00DC7869" w:rsidP="00F01EC1">
            <w:pPr>
              <w:pStyle w:val="ad"/>
              <w:tabs>
                <w:tab w:val="left" w:pos="4962"/>
              </w:tabs>
              <w:rPr>
                <w:b/>
                <w:bCs/>
                <w:sz w:val="20"/>
                <w:szCs w:val="20"/>
              </w:rPr>
            </w:pPr>
            <w:r w:rsidRPr="00622397">
              <w:rPr>
                <w:b/>
                <w:bCs/>
                <w:sz w:val="20"/>
                <w:szCs w:val="20"/>
              </w:rPr>
              <w:t xml:space="preserve">Доза </w:t>
            </w:r>
          </w:p>
          <w:p w:rsidR="00DC7869" w:rsidRPr="00622397" w:rsidRDefault="00DC7869" w:rsidP="00F01EC1">
            <w:pPr>
              <w:pStyle w:val="ad"/>
              <w:tabs>
                <w:tab w:val="left" w:pos="4962"/>
              </w:tabs>
              <w:rPr>
                <w:b/>
                <w:bCs/>
                <w:sz w:val="20"/>
                <w:szCs w:val="20"/>
              </w:rPr>
            </w:pPr>
          </w:p>
          <w:p w:rsidR="00DC7869" w:rsidRPr="00622397" w:rsidRDefault="00DC7869" w:rsidP="00F01EC1">
            <w:pPr>
              <w:pStyle w:val="ad"/>
              <w:tabs>
                <w:tab w:val="left" w:pos="4962"/>
              </w:tabs>
              <w:rPr>
                <w:b/>
                <w:bCs/>
                <w:sz w:val="20"/>
                <w:szCs w:val="20"/>
                <w:vertAlign w:val="subscript"/>
              </w:rPr>
            </w:pPr>
            <w:r w:rsidRPr="00622397">
              <w:rPr>
                <w:b/>
                <w:bCs/>
                <w:sz w:val="20"/>
                <w:szCs w:val="20"/>
              </w:rPr>
              <w:t>C</w:t>
            </w:r>
            <w:r w:rsidRPr="00622397">
              <w:rPr>
                <w:b/>
                <w:bCs/>
                <w:sz w:val="20"/>
                <w:szCs w:val="20"/>
                <w:vertAlign w:val="subscript"/>
              </w:rPr>
              <w:t>max</w:t>
            </w:r>
          </w:p>
          <w:p w:rsidR="00DC7869" w:rsidRPr="00622397" w:rsidRDefault="00DC7869" w:rsidP="00F01EC1">
            <w:pPr>
              <w:pStyle w:val="ad"/>
              <w:tabs>
                <w:tab w:val="left" w:pos="4962"/>
              </w:tabs>
              <w:rPr>
                <w:b/>
                <w:bCs/>
                <w:sz w:val="20"/>
                <w:szCs w:val="20"/>
              </w:rPr>
            </w:pPr>
          </w:p>
          <w:p w:rsidR="00DC7869" w:rsidRPr="00622397" w:rsidRDefault="00DC7869" w:rsidP="00F01EC1">
            <w:pPr>
              <w:pStyle w:val="ad"/>
              <w:tabs>
                <w:tab w:val="left" w:pos="4962"/>
              </w:tabs>
              <w:rPr>
                <w:sz w:val="20"/>
                <w:szCs w:val="20"/>
              </w:rPr>
            </w:pPr>
            <w:r w:rsidRPr="00622397">
              <w:rPr>
                <w:b/>
                <w:bCs/>
                <w:sz w:val="20"/>
                <w:szCs w:val="20"/>
              </w:rPr>
              <w:t>AUC</w:t>
            </w:r>
          </w:p>
        </w:tc>
        <w:tc>
          <w:tcPr>
            <w:tcW w:w="2410" w:type="dxa"/>
          </w:tcPr>
          <w:p w:rsidR="00DC7869" w:rsidRPr="00622397" w:rsidRDefault="00DC7869" w:rsidP="00F01EC1">
            <w:pPr>
              <w:pStyle w:val="ad"/>
              <w:tabs>
                <w:tab w:val="left" w:pos="4962"/>
              </w:tabs>
              <w:rPr>
                <w:b/>
                <w:bCs/>
                <w:sz w:val="20"/>
                <w:szCs w:val="20"/>
              </w:rPr>
            </w:pPr>
            <w:r w:rsidRPr="00622397">
              <w:rPr>
                <w:b/>
                <w:bCs/>
                <w:sz w:val="20"/>
                <w:szCs w:val="20"/>
              </w:rPr>
              <w:t xml:space="preserve">LOAEL у щурів </w:t>
            </w:r>
          </w:p>
          <w:p w:rsidR="00DC7869" w:rsidRPr="00622397" w:rsidRDefault="00DC7869" w:rsidP="00F01EC1">
            <w:pPr>
              <w:pStyle w:val="ad"/>
              <w:tabs>
                <w:tab w:val="left" w:pos="4962"/>
              </w:tabs>
              <w:rPr>
                <w:b/>
                <w:bCs/>
                <w:sz w:val="20"/>
                <w:szCs w:val="20"/>
              </w:rPr>
            </w:pPr>
          </w:p>
          <w:p w:rsidR="00DC7869" w:rsidRPr="00622397" w:rsidRDefault="00DC7869" w:rsidP="00F01EC1">
            <w:pPr>
              <w:pStyle w:val="ad"/>
              <w:tabs>
                <w:tab w:val="left" w:pos="4962"/>
              </w:tabs>
              <w:rPr>
                <w:b/>
                <w:bCs/>
                <w:sz w:val="20"/>
                <w:szCs w:val="20"/>
              </w:rPr>
            </w:pPr>
            <w:r w:rsidRPr="00622397">
              <w:rPr>
                <w:b/>
                <w:bCs/>
                <w:sz w:val="20"/>
                <w:szCs w:val="20"/>
              </w:rPr>
              <w:t xml:space="preserve">Доза </w:t>
            </w:r>
          </w:p>
          <w:p w:rsidR="00DC7869" w:rsidRPr="00622397" w:rsidRDefault="00DC7869" w:rsidP="00F01EC1">
            <w:pPr>
              <w:pStyle w:val="ad"/>
              <w:tabs>
                <w:tab w:val="left" w:pos="4962"/>
              </w:tabs>
              <w:rPr>
                <w:b/>
                <w:bCs/>
                <w:sz w:val="20"/>
                <w:szCs w:val="20"/>
              </w:rPr>
            </w:pPr>
          </w:p>
          <w:p w:rsidR="00DC7869" w:rsidRPr="00622397" w:rsidRDefault="00DC7869" w:rsidP="00F01EC1">
            <w:pPr>
              <w:pStyle w:val="ad"/>
              <w:tabs>
                <w:tab w:val="left" w:pos="4962"/>
              </w:tabs>
              <w:rPr>
                <w:b/>
                <w:bCs/>
                <w:sz w:val="20"/>
                <w:szCs w:val="20"/>
                <w:vertAlign w:val="subscript"/>
              </w:rPr>
            </w:pPr>
            <w:r w:rsidRPr="00622397">
              <w:rPr>
                <w:b/>
                <w:bCs/>
                <w:sz w:val="20"/>
                <w:szCs w:val="20"/>
              </w:rPr>
              <w:t>C</w:t>
            </w:r>
            <w:r w:rsidRPr="00622397">
              <w:rPr>
                <w:b/>
                <w:bCs/>
                <w:sz w:val="20"/>
                <w:szCs w:val="20"/>
                <w:vertAlign w:val="subscript"/>
              </w:rPr>
              <w:t>max</w:t>
            </w:r>
          </w:p>
          <w:p w:rsidR="00DC7869" w:rsidRPr="00622397" w:rsidRDefault="00DC7869" w:rsidP="00F01EC1">
            <w:pPr>
              <w:pStyle w:val="ad"/>
              <w:tabs>
                <w:tab w:val="left" w:pos="4962"/>
              </w:tabs>
              <w:rPr>
                <w:b/>
                <w:bCs/>
                <w:sz w:val="20"/>
                <w:szCs w:val="20"/>
              </w:rPr>
            </w:pPr>
          </w:p>
          <w:p w:rsidR="00DC7869" w:rsidRPr="00622397" w:rsidRDefault="00DC7869" w:rsidP="00F01EC1">
            <w:pPr>
              <w:pStyle w:val="ad"/>
              <w:tabs>
                <w:tab w:val="left" w:pos="4962"/>
              </w:tabs>
              <w:rPr>
                <w:sz w:val="20"/>
                <w:szCs w:val="20"/>
              </w:rPr>
            </w:pPr>
            <w:r w:rsidRPr="00622397">
              <w:rPr>
                <w:b/>
                <w:bCs/>
                <w:sz w:val="20"/>
                <w:szCs w:val="20"/>
              </w:rPr>
              <w:t>AUC</w:t>
            </w:r>
          </w:p>
        </w:tc>
        <w:tc>
          <w:tcPr>
            <w:tcW w:w="1984" w:type="dxa"/>
          </w:tcPr>
          <w:p w:rsidR="00DC7869" w:rsidRPr="00622397" w:rsidRDefault="00DC7869" w:rsidP="00F01EC1">
            <w:pPr>
              <w:pStyle w:val="ad"/>
              <w:tabs>
                <w:tab w:val="left" w:pos="4962"/>
              </w:tabs>
              <w:rPr>
                <w:sz w:val="20"/>
                <w:szCs w:val="20"/>
              </w:rPr>
            </w:pPr>
            <w:r w:rsidRPr="00622397">
              <w:rPr>
                <w:b/>
                <w:bCs/>
                <w:sz w:val="20"/>
                <w:szCs w:val="20"/>
              </w:rPr>
              <w:t>Результати, отримані на щурах</w:t>
            </w:r>
          </w:p>
        </w:tc>
        <w:tc>
          <w:tcPr>
            <w:tcW w:w="2410" w:type="dxa"/>
          </w:tcPr>
          <w:p w:rsidR="00DC7869" w:rsidRPr="00622397" w:rsidRDefault="004C7C8D" w:rsidP="00F01EC1">
            <w:pPr>
              <w:pStyle w:val="ad"/>
              <w:tabs>
                <w:tab w:val="left" w:pos="4962"/>
              </w:tabs>
              <w:rPr>
                <w:b/>
                <w:bCs/>
                <w:sz w:val="20"/>
                <w:szCs w:val="20"/>
              </w:rPr>
            </w:pPr>
            <w:r w:rsidRPr="00622397">
              <w:rPr>
                <w:b/>
                <w:bCs/>
                <w:sz w:val="20"/>
                <w:szCs w:val="20"/>
              </w:rPr>
              <w:t>NOAEL у крол</w:t>
            </w:r>
            <w:r w:rsidR="00DC7869" w:rsidRPr="00622397">
              <w:rPr>
                <w:b/>
                <w:bCs/>
                <w:sz w:val="20"/>
                <w:szCs w:val="20"/>
              </w:rPr>
              <w:t xml:space="preserve">ів </w:t>
            </w:r>
          </w:p>
          <w:p w:rsidR="00DC7869" w:rsidRPr="00622397" w:rsidRDefault="00DC7869" w:rsidP="00F01EC1">
            <w:pPr>
              <w:pStyle w:val="ad"/>
              <w:tabs>
                <w:tab w:val="left" w:pos="4962"/>
              </w:tabs>
              <w:rPr>
                <w:b/>
                <w:bCs/>
                <w:sz w:val="20"/>
                <w:szCs w:val="20"/>
              </w:rPr>
            </w:pPr>
          </w:p>
          <w:p w:rsidR="00DC7869" w:rsidRPr="00622397" w:rsidRDefault="00DC7869" w:rsidP="00F01EC1">
            <w:pPr>
              <w:pStyle w:val="ad"/>
              <w:tabs>
                <w:tab w:val="left" w:pos="4962"/>
              </w:tabs>
              <w:rPr>
                <w:b/>
                <w:bCs/>
                <w:sz w:val="20"/>
                <w:szCs w:val="20"/>
              </w:rPr>
            </w:pPr>
            <w:r w:rsidRPr="00622397">
              <w:rPr>
                <w:b/>
                <w:bCs/>
                <w:sz w:val="20"/>
                <w:szCs w:val="20"/>
              </w:rPr>
              <w:t xml:space="preserve">Доза </w:t>
            </w:r>
          </w:p>
          <w:p w:rsidR="00DC7869" w:rsidRPr="00622397" w:rsidRDefault="00DC7869" w:rsidP="00F01EC1">
            <w:pPr>
              <w:pStyle w:val="ad"/>
              <w:tabs>
                <w:tab w:val="left" w:pos="4962"/>
              </w:tabs>
              <w:rPr>
                <w:b/>
                <w:bCs/>
                <w:sz w:val="20"/>
                <w:szCs w:val="20"/>
              </w:rPr>
            </w:pPr>
          </w:p>
          <w:p w:rsidR="00DC7869" w:rsidRPr="00622397" w:rsidRDefault="00DC7869" w:rsidP="00F01EC1">
            <w:pPr>
              <w:pStyle w:val="ad"/>
              <w:tabs>
                <w:tab w:val="left" w:pos="4962"/>
              </w:tabs>
              <w:rPr>
                <w:b/>
                <w:bCs/>
                <w:sz w:val="20"/>
                <w:szCs w:val="20"/>
                <w:vertAlign w:val="subscript"/>
              </w:rPr>
            </w:pPr>
            <w:r w:rsidRPr="00622397">
              <w:rPr>
                <w:b/>
                <w:bCs/>
                <w:sz w:val="20"/>
                <w:szCs w:val="20"/>
              </w:rPr>
              <w:t>C</w:t>
            </w:r>
            <w:r w:rsidRPr="00622397">
              <w:rPr>
                <w:b/>
                <w:bCs/>
                <w:sz w:val="20"/>
                <w:szCs w:val="20"/>
                <w:vertAlign w:val="subscript"/>
              </w:rPr>
              <w:t>max</w:t>
            </w:r>
          </w:p>
          <w:p w:rsidR="00DC7869" w:rsidRPr="00622397" w:rsidRDefault="00DC7869" w:rsidP="00F01EC1">
            <w:pPr>
              <w:pStyle w:val="ad"/>
              <w:tabs>
                <w:tab w:val="left" w:pos="4962"/>
              </w:tabs>
              <w:rPr>
                <w:b/>
                <w:bCs/>
                <w:sz w:val="20"/>
                <w:szCs w:val="20"/>
              </w:rPr>
            </w:pPr>
          </w:p>
          <w:p w:rsidR="00DC7869" w:rsidRPr="00622397" w:rsidRDefault="00DC7869" w:rsidP="00F01EC1">
            <w:pPr>
              <w:pStyle w:val="ad"/>
              <w:tabs>
                <w:tab w:val="left" w:pos="4962"/>
              </w:tabs>
              <w:rPr>
                <w:sz w:val="20"/>
                <w:szCs w:val="20"/>
              </w:rPr>
            </w:pPr>
            <w:r w:rsidRPr="00622397">
              <w:rPr>
                <w:b/>
                <w:bCs/>
                <w:sz w:val="20"/>
                <w:szCs w:val="20"/>
              </w:rPr>
              <w:t>AUC</w:t>
            </w:r>
          </w:p>
        </w:tc>
        <w:tc>
          <w:tcPr>
            <w:tcW w:w="1276" w:type="dxa"/>
          </w:tcPr>
          <w:p w:rsidR="00DC7869" w:rsidRPr="00622397" w:rsidRDefault="004C7C8D" w:rsidP="00F01EC1">
            <w:pPr>
              <w:pStyle w:val="ad"/>
              <w:tabs>
                <w:tab w:val="left" w:pos="4962"/>
              </w:tabs>
              <w:rPr>
                <w:b/>
                <w:bCs/>
                <w:sz w:val="20"/>
                <w:szCs w:val="20"/>
              </w:rPr>
            </w:pPr>
            <w:r w:rsidRPr="00622397">
              <w:rPr>
                <w:b/>
                <w:bCs/>
                <w:sz w:val="20"/>
                <w:szCs w:val="20"/>
              </w:rPr>
              <w:t>LOAEL у крол</w:t>
            </w:r>
            <w:r w:rsidR="00DC7869" w:rsidRPr="00622397">
              <w:rPr>
                <w:b/>
                <w:bCs/>
                <w:sz w:val="20"/>
                <w:szCs w:val="20"/>
              </w:rPr>
              <w:t xml:space="preserve">ів </w:t>
            </w:r>
          </w:p>
          <w:p w:rsidR="00DC7869" w:rsidRPr="00622397" w:rsidRDefault="00DC7869" w:rsidP="00F01EC1">
            <w:pPr>
              <w:pStyle w:val="ad"/>
              <w:tabs>
                <w:tab w:val="left" w:pos="4962"/>
              </w:tabs>
              <w:rPr>
                <w:b/>
                <w:bCs/>
                <w:sz w:val="20"/>
                <w:szCs w:val="20"/>
              </w:rPr>
            </w:pPr>
          </w:p>
          <w:p w:rsidR="00DC7869" w:rsidRPr="00622397" w:rsidRDefault="00DC7869" w:rsidP="00F01EC1">
            <w:pPr>
              <w:pStyle w:val="ad"/>
              <w:tabs>
                <w:tab w:val="left" w:pos="4962"/>
              </w:tabs>
              <w:rPr>
                <w:b/>
                <w:bCs/>
                <w:sz w:val="20"/>
                <w:szCs w:val="20"/>
              </w:rPr>
            </w:pPr>
            <w:r w:rsidRPr="00622397">
              <w:rPr>
                <w:b/>
                <w:bCs/>
                <w:sz w:val="20"/>
                <w:szCs w:val="20"/>
              </w:rPr>
              <w:t xml:space="preserve">Доза </w:t>
            </w:r>
          </w:p>
          <w:p w:rsidR="00DC7869" w:rsidRPr="00622397" w:rsidRDefault="00DC7869" w:rsidP="00F01EC1">
            <w:pPr>
              <w:pStyle w:val="ad"/>
              <w:tabs>
                <w:tab w:val="left" w:pos="4962"/>
              </w:tabs>
              <w:rPr>
                <w:b/>
                <w:bCs/>
                <w:sz w:val="20"/>
                <w:szCs w:val="20"/>
              </w:rPr>
            </w:pPr>
          </w:p>
          <w:p w:rsidR="00DC7869" w:rsidRPr="00622397" w:rsidRDefault="00DC7869" w:rsidP="00F01EC1">
            <w:pPr>
              <w:pStyle w:val="ad"/>
              <w:tabs>
                <w:tab w:val="left" w:pos="4962"/>
              </w:tabs>
              <w:rPr>
                <w:b/>
                <w:bCs/>
                <w:sz w:val="20"/>
                <w:szCs w:val="20"/>
                <w:vertAlign w:val="subscript"/>
              </w:rPr>
            </w:pPr>
            <w:r w:rsidRPr="00622397">
              <w:rPr>
                <w:b/>
                <w:bCs/>
                <w:sz w:val="20"/>
                <w:szCs w:val="20"/>
              </w:rPr>
              <w:t>C</w:t>
            </w:r>
            <w:r w:rsidRPr="00622397">
              <w:rPr>
                <w:b/>
                <w:bCs/>
                <w:sz w:val="20"/>
                <w:szCs w:val="20"/>
                <w:vertAlign w:val="subscript"/>
              </w:rPr>
              <w:t>max</w:t>
            </w:r>
          </w:p>
          <w:p w:rsidR="00DC7869" w:rsidRPr="00622397" w:rsidRDefault="00DC7869" w:rsidP="00F01EC1">
            <w:pPr>
              <w:pStyle w:val="ad"/>
              <w:tabs>
                <w:tab w:val="left" w:pos="4962"/>
              </w:tabs>
              <w:rPr>
                <w:b/>
                <w:bCs/>
                <w:sz w:val="20"/>
                <w:szCs w:val="20"/>
              </w:rPr>
            </w:pPr>
          </w:p>
          <w:p w:rsidR="00DC7869" w:rsidRPr="00622397" w:rsidRDefault="00DC7869" w:rsidP="00F01EC1">
            <w:pPr>
              <w:pStyle w:val="ad"/>
              <w:tabs>
                <w:tab w:val="left" w:pos="4962"/>
              </w:tabs>
              <w:rPr>
                <w:sz w:val="20"/>
                <w:szCs w:val="20"/>
              </w:rPr>
            </w:pPr>
            <w:r w:rsidRPr="00622397">
              <w:rPr>
                <w:b/>
                <w:bCs/>
                <w:sz w:val="20"/>
                <w:szCs w:val="20"/>
              </w:rPr>
              <w:t>AUC</w:t>
            </w:r>
          </w:p>
        </w:tc>
        <w:tc>
          <w:tcPr>
            <w:tcW w:w="3804" w:type="dxa"/>
          </w:tcPr>
          <w:p w:rsidR="00DC7869" w:rsidRPr="00622397" w:rsidRDefault="004C7C8D" w:rsidP="00F01EC1">
            <w:pPr>
              <w:pStyle w:val="ad"/>
              <w:tabs>
                <w:tab w:val="left" w:pos="4962"/>
              </w:tabs>
              <w:rPr>
                <w:sz w:val="20"/>
                <w:szCs w:val="20"/>
              </w:rPr>
            </w:pPr>
            <w:r w:rsidRPr="00622397">
              <w:rPr>
                <w:b/>
                <w:bCs/>
                <w:sz w:val="20"/>
                <w:szCs w:val="20"/>
              </w:rPr>
              <w:t>Результати, отримані на кроля</w:t>
            </w:r>
            <w:r w:rsidR="00DC7869" w:rsidRPr="00622397">
              <w:rPr>
                <w:b/>
                <w:bCs/>
                <w:sz w:val="20"/>
                <w:szCs w:val="20"/>
              </w:rPr>
              <w:t>х</w:t>
            </w:r>
          </w:p>
        </w:tc>
        <w:tc>
          <w:tcPr>
            <w:tcW w:w="1134" w:type="dxa"/>
          </w:tcPr>
          <w:p w:rsidR="00DC7869" w:rsidRPr="00622397" w:rsidRDefault="00DC7869" w:rsidP="00F01EC1">
            <w:pPr>
              <w:pStyle w:val="ad"/>
              <w:tabs>
                <w:tab w:val="left" w:pos="4962"/>
              </w:tabs>
              <w:rPr>
                <w:sz w:val="20"/>
                <w:szCs w:val="20"/>
              </w:rPr>
            </w:pPr>
            <w:r w:rsidRPr="00622397">
              <w:rPr>
                <w:b/>
                <w:bCs/>
                <w:sz w:val="20"/>
                <w:szCs w:val="20"/>
              </w:rPr>
              <w:t>Примітки</w:t>
            </w:r>
          </w:p>
        </w:tc>
      </w:tr>
      <w:tr w:rsidR="008525FD" w:rsidRPr="00622397" w:rsidTr="008525FD">
        <w:tc>
          <w:tcPr>
            <w:tcW w:w="1413" w:type="dxa"/>
          </w:tcPr>
          <w:p w:rsidR="00DC7869" w:rsidRPr="00622397" w:rsidRDefault="00DC7869" w:rsidP="00F01EC1">
            <w:pPr>
              <w:pStyle w:val="ad"/>
              <w:tabs>
                <w:tab w:val="left" w:pos="4962"/>
              </w:tabs>
            </w:pPr>
            <w:r w:rsidRPr="00622397">
              <w:t>NOAEL не визначено</w:t>
            </w:r>
          </w:p>
        </w:tc>
        <w:tc>
          <w:tcPr>
            <w:tcW w:w="2410" w:type="dxa"/>
          </w:tcPr>
          <w:p w:rsidR="00DC7869" w:rsidRPr="00622397" w:rsidRDefault="004C7C8D" w:rsidP="00DC7869">
            <w:pPr>
              <w:pStyle w:val="ad"/>
              <w:tabs>
                <w:tab w:val="left" w:pos="4962"/>
              </w:tabs>
            </w:pPr>
            <w:r w:rsidRPr="00622397">
              <w:t>2,5 мг/кг перорально 6</w:t>
            </w:r>
            <w:r w:rsidRPr="00622397">
              <w:rPr>
                <w:sz w:val="22"/>
                <w:szCs w:val="22"/>
              </w:rPr>
              <w:t>–</w:t>
            </w:r>
            <w:r w:rsidRPr="00622397">
              <w:t>15-й день вагітності (GD6</w:t>
            </w:r>
            <w:r w:rsidRPr="00622397">
              <w:rPr>
                <w:sz w:val="22"/>
                <w:szCs w:val="22"/>
              </w:rPr>
              <w:t>–</w:t>
            </w:r>
            <w:r w:rsidR="00DC7869" w:rsidRPr="00622397">
              <w:t>15)</w:t>
            </w:r>
          </w:p>
          <w:p w:rsidR="00DC7869" w:rsidRPr="00622397" w:rsidRDefault="00DC7869" w:rsidP="00DC7869">
            <w:pPr>
              <w:pStyle w:val="ad"/>
              <w:tabs>
                <w:tab w:val="left" w:pos="4962"/>
              </w:tabs>
            </w:pPr>
            <w:r w:rsidRPr="00622397">
              <w:t>(FDA, США, с. 225)</w:t>
            </w:r>
          </w:p>
          <w:p w:rsidR="00DC7869" w:rsidRPr="00622397" w:rsidRDefault="00DC7869" w:rsidP="00DC7869">
            <w:pPr>
              <w:pStyle w:val="ad"/>
              <w:tabs>
                <w:tab w:val="left" w:pos="4962"/>
              </w:tabs>
            </w:pPr>
            <w:r w:rsidRPr="00622397">
              <w:t> </w:t>
            </w:r>
          </w:p>
          <w:p w:rsidR="00DC7869" w:rsidRPr="00622397" w:rsidRDefault="008525FD" w:rsidP="00DC7869">
            <w:pPr>
              <w:pStyle w:val="ad"/>
              <w:tabs>
                <w:tab w:val="left" w:pos="4962"/>
              </w:tabs>
            </w:pPr>
            <w:r w:rsidRPr="00622397">
              <w:rPr>
                <w:bCs/>
                <w:sz w:val="20"/>
                <w:szCs w:val="20"/>
              </w:rPr>
              <w:t>C</w:t>
            </w:r>
            <w:r w:rsidRPr="00622397">
              <w:rPr>
                <w:bCs/>
                <w:sz w:val="20"/>
                <w:szCs w:val="20"/>
                <w:vertAlign w:val="subscript"/>
              </w:rPr>
              <w:t>max</w:t>
            </w:r>
            <w:r w:rsidR="00DC7869" w:rsidRPr="00622397">
              <w:t>= 0,021 мкг/мл</w:t>
            </w:r>
            <w:r w:rsidR="00DC7869" w:rsidRPr="00622397">
              <w:rPr>
                <w:vertAlign w:val="superscript"/>
              </w:rPr>
              <w:t>а</w:t>
            </w:r>
          </w:p>
          <w:p w:rsidR="00DC7869" w:rsidRPr="00622397" w:rsidRDefault="00DC7869" w:rsidP="00DC7869">
            <w:pPr>
              <w:pStyle w:val="ad"/>
              <w:tabs>
                <w:tab w:val="left" w:pos="4962"/>
              </w:tabs>
            </w:pPr>
            <w:r w:rsidRPr="00622397">
              <w:t> </w:t>
            </w:r>
          </w:p>
          <w:p w:rsidR="00DC7869" w:rsidRPr="00622397" w:rsidRDefault="00DC7869" w:rsidP="004C7C8D">
            <w:pPr>
              <w:pStyle w:val="ad"/>
              <w:tabs>
                <w:tab w:val="left" w:pos="4962"/>
              </w:tabs>
              <w:rPr>
                <w:sz w:val="22"/>
                <w:szCs w:val="22"/>
              </w:rPr>
            </w:pPr>
            <w:r w:rsidRPr="00622397">
              <w:t xml:space="preserve">AUC </w:t>
            </w:r>
            <w:r w:rsidRPr="00622397">
              <w:rPr>
                <w:vertAlign w:val="subscript"/>
              </w:rPr>
              <w:t>(0-8 год)</w:t>
            </w:r>
            <w:r w:rsidRPr="00622397">
              <w:t xml:space="preserve"> = 0,105</w:t>
            </w:r>
            <w:r w:rsidR="004C7C8D" w:rsidRPr="00622397">
              <w:t> </w:t>
            </w:r>
            <w:r w:rsidRPr="00622397">
              <w:t>мкг∙год/мл</w:t>
            </w:r>
            <w:r w:rsidRPr="00622397">
              <w:rPr>
                <w:vertAlign w:val="superscript"/>
              </w:rPr>
              <w:t>а</w:t>
            </w:r>
          </w:p>
        </w:tc>
        <w:tc>
          <w:tcPr>
            <w:tcW w:w="1984" w:type="dxa"/>
          </w:tcPr>
          <w:p w:rsidR="00DC7869" w:rsidRPr="00622397" w:rsidRDefault="004C7C8D" w:rsidP="00DC7869">
            <w:pPr>
              <w:pStyle w:val="ad"/>
              <w:tabs>
                <w:tab w:val="left" w:pos="4962"/>
              </w:tabs>
            </w:pPr>
            <w:r w:rsidRPr="00622397">
              <w:t>З</w:t>
            </w:r>
            <w:r w:rsidR="00DC7869" w:rsidRPr="00622397">
              <w:t>більшення втрат і</w:t>
            </w:r>
          </w:p>
          <w:p w:rsidR="00DC7869" w:rsidRPr="00622397" w:rsidRDefault="00DC7869" w:rsidP="00DC7869">
            <w:pPr>
              <w:pStyle w:val="ad"/>
              <w:tabs>
                <w:tab w:val="left" w:pos="4962"/>
              </w:tabs>
            </w:pPr>
            <w:r w:rsidRPr="00622397">
              <w:t xml:space="preserve">резорбції у постімплантаційний період, зменшення </w:t>
            </w:r>
            <w:r w:rsidR="00622397" w:rsidRPr="00622397">
              <w:t>чисельності</w:t>
            </w:r>
            <w:r w:rsidR="00622397" w:rsidRPr="00622397">
              <w:rPr>
                <w:b/>
              </w:rPr>
              <w:t xml:space="preserve"> </w:t>
            </w:r>
            <w:r w:rsidR="00E35CEF" w:rsidRPr="00622397">
              <w:t>приплоду</w:t>
            </w:r>
            <w:r w:rsidRPr="00622397">
              <w:t>; зігнута лопатка</w:t>
            </w:r>
          </w:p>
          <w:p w:rsidR="00DC7869" w:rsidRPr="00622397" w:rsidRDefault="00DC7869" w:rsidP="00DC7869">
            <w:pPr>
              <w:pStyle w:val="ad"/>
              <w:tabs>
                <w:tab w:val="left" w:pos="4962"/>
              </w:tabs>
            </w:pPr>
            <w:r w:rsidRPr="00622397">
              <w:t>або плечова кістка</w:t>
            </w:r>
          </w:p>
        </w:tc>
        <w:tc>
          <w:tcPr>
            <w:tcW w:w="2410" w:type="dxa"/>
          </w:tcPr>
          <w:p w:rsidR="00DC7869" w:rsidRPr="00622397" w:rsidRDefault="00DC7869" w:rsidP="00DC7869">
            <w:pPr>
              <w:pStyle w:val="ad"/>
              <w:tabs>
                <w:tab w:val="left" w:pos="4962"/>
              </w:tabs>
            </w:pPr>
            <w:r w:rsidRPr="00622397">
              <w:t>6 мг/кг перорально GD7</w:t>
            </w:r>
            <w:r w:rsidR="004C7C8D" w:rsidRPr="00622397">
              <w:rPr>
                <w:sz w:val="22"/>
                <w:szCs w:val="22"/>
              </w:rPr>
              <w:t>–</w:t>
            </w:r>
            <w:r w:rsidRPr="00622397">
              <w:t>19</w:t>
            </w:r>
          </w:p>
          <w:p w:rsidR="00DC7869" w:rsidRPr="00622397" w:rsidRDefault="00DC7869" w:rsidP="00DC7869">
            <w:pPr>
              <w:pStyle w:val="ad"/>
              <w:tabs>
                <w:tab w:val="left" w:pos="4962"/>
              </w:tabs>
            </w:pPr>
            <w:r w:rsidRPr="00622397">
              <w:t>(FDA, США, с. 236)</w:t>
            </w:r>
          </w:p>
          <w:p w:rsidR="00DC7869" w:rsidRPr="00622397" w:rsidRDefault="00DC7869" w:rsidP="00DC7869">
            <w:pPr>
              <w:pStyle w:val="ad"/>
              <w:tabs>
                <w:tab w:val="left" w:pos="4962"/>
              </w:tabs>
            </w:pPr>
            <w:r w:rsidRPr="00622397">
              <w:t> </w:t>
            </w:r>
          </w:p>
          <w:p w:rsidR="00DC7869" w:rsidRPr="00622397" w:rsidRDefault="008525FD" w:rsidP="00DC7869">
            <w:pPr>
              <w:pStyle w:val="ad"/>
              <w:tabs>
                <w:tab w:val="left" w:pos="4962"/>
              </w:tabs>
            </w:pPr>
            <w:r w:rsidRPr="00622397">
              <w:rPr>
                <w:bCs/>
                <w:sz w:val="20"/>
                <w:szCs w:val="20"/>
              </w:rPr>
              <w:t>C</w:t>
            </w:r>
            <w:r w:rsidRPr="00622397">
              <w:rPr>
                <w:bCs/>
                <w:sz w:val="20"/>
                <w:szCs w:val="20"/>
                <w:vertAlign w:val="subscript"/>
              </w:rPr>
              <w:t>max</w:t>
            </w:r>
            <w:r w:rsidR="00DC7869" w:rsidRPr="00622397">
              <w:t>= 0,227 мкг/мл</w:t>
            </w:r>
          </w:p>
          <w:p w:rsidR="00DC7869" w:rsidRPr="00622397" w:rsidRDefault="00DC7869" w:rsidP="00DC7869">
            <w:pPr>
              <w:pStyle w:val="ad"/>
              <w:tabs>
                <w:tab w:val="left" w:pos="4962"/>
              </w:tabs>
            </w:pPr>
            <w:r w:rsidRPr="00622397">
              <w:t> </w:t>
            </w:r>
          </w:p>
          <w:p w:rsidR="00DC7869" w:rsidRPr="00622397" w:rsidRDefault="00DC7869" w:rsidP="004C7C8D">
            <w:pPr>
              <w:pStyle w:val="ad"/>
              <w:tabs>
                <w:tab w:val="left" w:pos="4962"/>
              </w:tabs>
            </w:pPr>
            <w:r w:rsidRPr="00622397">
              <w:t>AUC</w:t>
            </w:r>
            <w:r w:rsidRPr="00622397">
              <w:rPr>
                <w:vertAlign w:val="subscript"/>
              </w:rPr>
              <w:t>(0-inf)</w:t>
            </w:r>
            <w:r w:rsidRPr="00622397">
              <w:t xml:space="preserve"> = 0,834</w:t>
            </w:r>
            <w:r w:rsidR="004C7C8D" w:rsidRPr="00622397">
              <w:t> </w:t>
            </w:r>
            <w:r w:rsidRPr="00622397">
              <w:t>мкг∙год/мл</w:t>
            </w:r>
          </w:p>
        </w:tc>
        <w:tc>
          <w:tcPr>
            <w:tcW w:w="1276" w:type="dxa"/>
          </w:tcPr>
          <w:p w:rsidR="00DC7869" w:rsidRPr="00622397" w:rsidRDefault="00DC7869" w:rsidP="00F01EC1">
            <w:pPr>
              <w:pStyle w:val="ad"/>
              <w:tabs>
                <w:tab w:val="left" w:pos="4962"/>
              </w:tabs>
            </w:pPr>
            <w:r w:rsidRPr="00622397">
              <w:t>LOAEL для MEFL не визначено</w:t>
            </w:r>
          </w:p>
        </w:tc>
        <w:tc>
          <w:tcPr>
            <w:tcW w:w="3804" w:type="dxa"/>
          </w:tcPr>
          <w:p w:rsidR="00997A37" w:rsidRPr="00622397" w:rsidRDefault="004C7C8D" w:rsidP="008525FD">
            <w:pPr>
              <w:pStyle w:val="ad"/>
              <w:tabs>
                <w:tab w:val="left" w:pos="4962"/>
              </w:tabs>
            </w:pPr>
            <w:r w:rsidRPr="00622397">
              <w:t>В</w:t>
            </w:r>
            <w:r w:rsidR="00997A37" w:rsidRPr="00622397">
              <w:t xml:space="preserve">ідсутні: </w:t>
            </w:r>
            <w:r w:rsidR="008525FD" w:rsidRPr="00622397">
              <w:t>результати</w:t>
            </w:r>
            <w:r w:rsidR="00997A37" w:rsidRPr="00622397">
              <w:t xml:space="preserve">, отримані в остаточному дослідженні, </w:t>
            </w:r>
            <w:r w:rsidR="008525FD" w:rsidRPr="00622397">
              <w:t>були</w:t>
            </w:r>
            <w:r w:rsidR="00997A37" w:rsidRPr="00622397">
              <w:t xml:space="preserve"> обмеж</w:t>
            </w:r>
            <w:r w:rsidR="008525FD" w:rsidRPr="00622397">
              <w:t>ені</w:t>
            </w:r>
            <w:r w:rsidR="00997A37" w:rsidRPr="00622397">
              <w:t xml:space="preserve"> збільшенням </w:t>
            </w:r>
            <w:r w:rsidR="008525FD" w:rsidRPr="00622397">
              <w:t>скелетних варіацій</w:t>
            </w:r>
            <w:r w:rsidR="00997A37" w:rsidRPr="00622397">
              <w:t>  (затримка</w:t>
            </w:r>
            <w:r w:rsidRPr="00622397">
              <w:t xml:space="preserve"> </w:t>
            </w:r>
            <w:r w:rsidR="00997A37" w:rsidRPr="00622397">
              <w:t>окостеніння);</w:t>
            </w:r>
          </w:p>
          <w:p w:rsidR="00997A37" w:rsidRPr="00622397" w:rsidRDefault="00997A37" w:rsidP="008525FD">
            <w:pPr>
              <w:pStyle w:val="ad"/>
              <w:tabs>
                <w:tab w:val="left" w:pos="4962"/>
              </w:tabs>
            </w:pPr>
            <w:r w:rsidRPr="00622397">
              <w:t>ембріональна летальність, що</w:t>
            </w:r>
          </w:p>
          <w:p w:rsidR="00997A37" w:rsidRPr="00622397" w:rsidRDefault="00997A37" w:rsidP="008525FD">
            <w:pPr>
              <w:pStyle w:val="ad"/>
              <w:tabs>
                <w:tab w:val="left" w:pos="4962"/>
              </w:tabs>
            </w:pPr>
            <w:r w:rsidRPr="00622397">
              <w:t>спостерігалася під час визначення діапазону доз (DRF)</w:t>
            </w:r>
            <w:r w:rsidR="00CB7080" w:rsidRPr="00622397">
              <w:t>,</w:t>
            </w:r>
            <w:r w:rsidRPr="00622397">
              <w:t xml:space="preserve"> </w:t>
            </w:r>
            <w:r w:rsidR="00C54FA9" w:rsidRPr="00622397">
              <w:t>при</w:t>
            </w:r>
            <w:r w:rsidRPr="00622397">
              <w:t xml:space="preserve"> доз</w:t>
            </w:r>
            <w:r w:rsidR="00C54FA9" w:rsidRPr="00622397">
              <w:t>і</w:t>
            </w:r>
          </w:p>
          <w:p w:rsidR="00DC7869" w:rsidRPr="00622397" w:rsidRDefault="00997A37" w:rsidP="00CB7080">
            <w:pPr>
              <w:pStyle w:val="ad"/>
              <w:tabs>
                <w:tab w:val="left" w:pos="4962"/>
              </w:tabs>
            </w:pPr>
            <w:r w:rsidRPr="00622397">
              <w:t>10 мг/кг була</w:t>
            </w:r>
            <w:r w:rsidR="004C7C8D" w:rsidRPr="00622397">
              <w:t xml:space="preserve"> </w:t>
            </w:r>
            <w:r w:rsidRPr="00622397">
              <w:t>пов</w:t>
            </w:r>
            <w:r w:rsidR="004C7C8D" w:rsidRPr="00622397">
              <w:t>’</w:t>
            </w:r>
            <w:r w:rsidRPr="00622397">
              <w:t xml:space="preserve">язана з серйозною </w:t>
            </w:r>
            <w:r w:rsidR="008525FD" w:rsidRPr="00622397">
              <w:t xml:space="preserve">материнською </w:t>
            </w:r>
            <w:r w:rsidRPr="00622397">
              <w:t xml:space="preserve">токсичністю  </w:t>
            </w:r>
          </w:p>
        </w:tc>
        <w:tc>
          <w:tcPr>
            <w:tcW w:w="1134" w:type="dxa"/>
          </w:tcPr>
          <w:p w:rsidR="00DC7869" w:rsidRPr="00622397" w:rsidRDefault="00DC7869" w:rsidP="00F01EC1">
            <w:pPr>
              <w:pStyle w:val="ad"/>
              <w:tabs>
                <w:tab w:val="num" w:pos="298"/>
                <w:tab w:val="left" w:pos="4962"/>
              </w:tabs>
              <w:ind w:left="156"/>
            </w:pPr>
          </w:p>
        </w:tc>
      </w:tr>
    </w:tbl>
    <w:p w:rsidR="00622397" w:rsidRDefault="00622397" w:rsidP="004C7C8D">
      <w:pPr>
        <w:pStyle w:val="ad"/>
        <w:tabs>
          <w:tab w:val="left" w:pos="4962"/>
        </w:tabs>
        <w:spacing w:after="160"/>
        <w:ind w:left="426"/>
        <w:jc w:val="both"/>
        <w:rPr>
          <w:sz w:val="22"/>
          <w:szCs w:val="22"/>
          <w:vertAlign w:val="superscript"/>
        </w:rPr>
      </w:pPr>
    </w:p>
    <w:p w:rsidR="00FA11FC" w:rsidRPr="00622397" w:rsidRDefault="004C7C8D" w:rsidP="004C7C8D">
      <w:pPr>
        <w:pStyle w:val="ad"/>
        <w:tabs>
          <w:tab w:val="left" w:pos="4962"/>
        </w:tabs>
        <w:spacing w:after="160"/>
        <w:ind w:left="426"/>
        <w:jc w:val="both"/>
      </w:pPr>
      <w:r w:rsidRPr="00622397">
        <w:rPr>
          <w:sz w:val="22"/>
          <w:szCs w:val="22"/>
          <w:vertAlign w:val="superscript"/>
        </w:rPr>
        <w:t>a</w:t>
      </w:r>
      <w:r w:rsidRPr="00622397">
        <w:rPr>
          <w:sz w:val="22"/>
          <w:szCs w:val="22"/>
        </w:rPr>
        <w:t xml:space="preserve"> </w:t>
      </w:r>
      <w:r w:rsidR="00FA11FC" w:rsidRPr="00622397">
        <w:rPr>
          <w:sz w:val="22"/>
          <w:szCs w:val="22"/>
        </w:rPr>
        <w:t xml:space="preserve">Фактичні значення, зафіксовані у плазмі крові через 10 днів (GD15) після перорального введення 2,5 мг/кг дазатинібу вагітним самицям щурів лінії Спрейг </w:t>
      </w:r>
      <w:r w:rsidR="001F64B6" w:rsidRPr="00622397">
        <w:rPr>
          <w:sz w:val="22"/>
          <w:szCs w:val="22"/>
        </w:rPr>
        <w:t xml:space="preserve">– </w:t>
      </w:r>
      <w:r w:rsidR="00FA11FC" w:rsidRPr="00622397">
        <w:rPr>
          <w:sz w:val="22"/>
          <w:szCs w:val="22"/>
        </w:rPr>
        <w:t xml:space="preserve">Доулі (FDA, США, стор. 227): </w:t>
      </w:r>
      <w:r w:rsidR="008525FD" w:rsidRPr="00622397">
        <w:rPr>
          <w:bCs/>
          <w:sz w:val="20"/>
          <w:szCs w:val="20"/>
        </w:rPr>
        <w:t>C</w:t>
      </w:r>
      <w:r w:rsidR="008525FD" w:rsidRPr="00622397">
        <w:rPr>
          <w:bCs/>
          <w:sz w:val="20"/>
          <w:szCs w:val="20"/>
          <w:vertAlign w:val="subscript"/>
        </w:rPr>
        <w:t>max</w:t>
      </w:r>
      <w:r w:rsidR="00FA11FC" w:rsidRPr="00622397">
        <w:rPr>
          <w:sz w:val="22"/>
          <w:szCs w:val="22"/>
        </w:rPr>
        <w:t>= 0,021 мкг/мл, AUC</w:t>
      </w:r>
      <w:r w:rsidR="00FA11FC" w:rsidRPr="00622397">
        <w:rPr>
          <w:sz w:val="22"/>
          <w:szCs w:val="22"/>
          <w:vertAlign w:val="subscript"/>
        </w:rPr>
        <w:t>(0-8 год)</w:t>
      </w:r>
      <w:r w:rsidR="00FA11FC" w:rsidRPr="00622397">
        <w:rPr>
          <w:sz w:val="22"/>
          <w:szCs w:val="22"/>
        </w:rPr>
        <w:t xml:space="preserve"> = 0,105 мкг·год/мл.</w:t>
      </w:r>
    </w:p>
    <w:p w:rsidR="00FA11FC" w:rsidRPr="00622397" w:rsidRDefault="004C7C8D" w:rsidP="004C7C8D">
      <w:pPr>
        <w:pStyle w:val="ad"/>
        <w:tabs>
          <w:tab w:val="left" w:pos="4962"/>
        </w:tabs>
        <w:spacing w:after="160"/>
        <w:ind w:left="426"/>
        <w:jc w:val="both"/>
      </w:pPr>
      <w:r w:rsidRPr="00622397">
        <w:rPr>
          <w:sz w:val="22"/>
          <w:szCs w:val="22"/>
          <w:vertAlign w:val="superscript"/>
        </w:rPr>
        <w:t>b</w:t>
      </w:r>
      <w:r w:rsidRPr="00622397">
        <w:rPr>
          <w:sz w:val="22"/>
          <w:szCs w:val="22"/>
        </w:rPr>
        <w:t xml:space="preserve"> </w:t>
      </w:r>
      <w:r w:rsidR="00FA11FC" w:rsidRPr="00622397">
        <w:rPr>
          <w:sz w:val="22"/>
          <w:szCs w:val="22"/>
        </w:rPr>
        <w:t>Фактичні значення,</w:t>
      </w:r>
      <w:r w:rsidR="00FA11FC" w:rsidRPr="00622397">
        <w:rPr>
          <w:rFonts w:ascii="Calibri" w:hAnsi="Calibri" w:cs="Calibri"/>
          <w:sz w:val="22"/>
          <w:szCs w:val="22"/>
        </w:rPr>
        <w:t> </w:t>
      </w:r>
      <w:r w:rsidR="00FA11FC" w:rsidRPr="00622397">
        <w:rPr>
          <w:sz w:val="22"/>
          <w:szCs w:val="22"/>
        </w:rPr>
        <w:t xml:space="preserve">зафіксовані у плазмі крові через 13 днів (GD19) після перорального введення 6 мг/кг дазатинібу вагітним кролицям новозеландської білої лінії (FDA, США, с. 238): </w:t>
      </w:r>
      <w:r w:rsidR="008525FD" w:rsidRPr="00622397">
        <w:rPr>
          <w:bCs/>
          <w:sz w:val="20"/>
          <w:szCs w:val="20"/>
        </w:rPr>
        <w:t>C</w:t>
      </w:r>
      <w:r w:rsidR="008525FD" w:rsidRPr="00622397">
        <w:rPr>
          <w:bCs/>
          <w:sz w:val="20"/>
          <w:szCs w:val="20"/>
          <w:vertAlign w:val="subscript"/>
        </w:rPr>
        <w:t>max</w:t>
      </w:r>
      <w:r w:rsidR="00FA11FC" w:rsidRPr="00622397">
        <w:rPr>
          <w:sz w:val="22"/>
          <w:szCs w:val="22"/>
        </w:rPr>
        <w:t>= 0,227 мкг/мл, AUC = 0,834 мкг·год/мл.</w:t>
      </w:r>
    </w:p>
    <w:p w:rsidR="00FA11FC" w:rsidRPr="00622397" w:rsidRDefault="00FA11FC" w:rsidP="00AF79F8">
      <w:pPr>
        <w:pStyle w:val="ad"/>
        <w:tabs>
          <w:tab w:val="left" w:pos="4962"/>
        </w:tabs>
        <w:spacing w:after="160"/>
      </w:pPr>
      <w:r w:rsidRPr="00622397">
        <w:rPr>
          <w:b/>
          <w:bCs/>
          <w:sz w:val="22"/>
          <w:szCs w:val="22"/>
        </w:rPr>
        <w:t>Посилання</w:t>
      </w:r>
    </w:p>
    <w:p w:rsidR="00FA11FC" w:rsidRPr="00622397" w:rsidRDefault="00FA11FC" w:rsidP="006438BA">
      <w:pPr>
        <w:pStyle w:val="ad"/>
        <w:tabs>
          <w:tab w:val="left" w:pos="4962"/>
        </w:tabs>
        <w:spacing w:after="160"/>
      </w:pPr>
      <w:r w:rsidRPr="00622397">
        <w:rPr>
          <w:sz w:val="22"/>
          <w:szCs w:val="22"/>
        </w:rPr>
        <w:t>FDA, United States. Pharmacology Review NDA 21986/22072 (28 Jun 2006).</w:t>
      </w:r>
    </w:p>
    <w:p w:rsidR="00FA11FC" w:rsidRPr="00622397" w:rsidRDefault="00FA11FC" w:rsidP="006438BA">
      <w:pPr>
        <w:pStyle w:val="ad"/>
        <w:tabs>
          <w:tab w:val="left" w:pos="4962"/>
        </w:tabs>
        <w:spacing w:after="160"/>
      </w:pPr>
      <w:r w:rsidRPr="00622397">
        <w:rPr>
          <w:b/>
          <w:bCs/>
          <w:sz w:val="22"/>
          <w:szCs w:val="22"/>
        </w:rPr>
        <w:t>Додаткові посилання, що оцінювалися</w:t>
      </w:r>
    </w:p>
    <w:p w:rsidR="00FA11FC" w:rsidRPr="002F6658" w:rsidRDefault="00FA11FC" w:rsidP="006438BA">
      <w:pPr>
        <w:pStyle w:val="ad"/>
        <w:tabs>
          <w:tab w:val="left" w:pos="4962"/>
        </w:tabs>
        <w:spacing w:after="160"/>
        <w:rPr>
          <w:sz w:val="22"/>
          <w:szCs w:val="22"/>
        </w:rPr>
      </w:pPr>
      <w:r w:rsidRPr="00622397">
        <w:rPr>
          <w:sz w:val="22"/>
          <w:szCs w:val="22"/>
        </w:rPr>
        <w:t>Kasse</w:t>
      </w:r>
      <w:r w:rsidRPr="002F6658">
        <w:rPr>
          <w:sz w:val="22"/>
          <w:szCs w:val="22"/>
        </w:rPr>
        <w:t>m MG, Ezzeldin E, Korashy HM, Mostafa GA. High-performance liquid chromatographic method for the determination of dasatinib in rabbit plasma using fluorescence detection and its application to a pharmacokinetic study. J Chromatogr B Analyt Technol Biomed Life Sci. 2013;939:73-9. [PK at 2.5 mg/kg was substantially different than reported in FDA, United States review: Cmax = 0.459 μg/mL, AUC = 3.289 μg∙h/mL]</w:t>
      </w:r>
    </w:p>
    <w:p w:rsidR="00FA11FC" w:rsidRPr="00622397" w:rsidRDefault="00FA11FC" w:rsidP="006438BA">
      <w:pPr>
        <w:pStyle w:val="docdata"/>
        <w:tabs>
          <w:tab w:val="left" w:pos="4962"/>
        </w:tabs>
        <w:spacing w:before="0" w:beforeAutospacing="0" w:after="160" w:afterAutospacing="0"/>
        <w:rPr>
          <w:sz w:val="28"/>
          <w:szCs w:val="28"/>
        </w:rPr>
      </w:pPr>
      <w:r w:rsidRPr="00622397">
        <w:rPr>
          <w:b/>
          <w:bCs/>
          <w:sz w:val="28"/>
          <w:szCs w:val="28"/>
        </w:rPr>
        <w:lastRenderedPageBreak/>
        <w:t>Флуконазол</w:t>
      </w:r>
    </w:p>
    <w:p w:rsidR="00FA11FC" w:rsidRPr="00622397" w:rsidRDefault="00FA11FC" w:rsidP="006438BA">
      <w:pPr>
        <w:pStyle w:val="ad"/>
        <w:tabs>
          <w:tab w:val="left" w:pos="4962"/>
        </w:tabs>
        <w:spacing w:after="160"/>
        <w:rPr>
          <w:sz w:val="22"/>
          <w:szCs w:val="22"/>
        </w:rPr>
      </w:pPr>
      <w:r w:rsidRPr="00622397">
        <w:rPr>
          <w:b/>
          <w:bCs/>
          <w:sz w:val="22"/>
          <w:szCs w:val="22"/>
        </w:rPr>
        <w:t>Номер CAS:</w:t>
      </w:r>
      <w:r w:rsidRPr="00622397">
        <w:rPr>
          <w:sz w:val="22"/>
          <w:szCs w:val="22"/>
        </w:rPr>
        <w:t xml:space="preserve"> 86386-73-4</w:t>
      </w:r>
    </w:p>
    <w:p w:rsidR="00F53920" w:rsidRPr="00622397" w:rsidRDefault="00F53920" w:rsidP="006438BA">
      <w:pPr>
        <w:pStyle w:val="ad"/>
        <w:tabs>
          <w:tab w:val="left" w:pos="4962"/>
        </w:tabs>
        <w:spacing w:after="160"/>
        <w:rPr>
          <w:sz w:val="22"/>
          <w:szCs w:val="22"/>
        </w:rPr>
      </w:pPr>
    </w:p>
    <w:tbl>
      <w:tblPr>
        <w:tblStyle w:val="ac"/>
        <w:tblW w:w="0" w:type="auto"/>
        <w:tblLayout w:type="fixed"/>
        <w:tblLook w:val="04A0" w:firstRow="1" w:lastRow="0" w:firstColumn="1" w:lastColumn="0" w:noHBand="0" w:noVBand="1"/>
      </w:tblPr>
      <w:tblGrid>
        <w:gridCol w:w="1838"/>
        <w:gridCol w:w="1701"/>
        <w:gridCol w:w="2268"/>
        <w:gridCol w:w="1559"/>
        <w:gridCol w:w="1560"/>
        <w:gridCol w:w="1417"/>
        <w:gridCol w:w="1559"/>
        <w:gridCol w:w="1701"/>
        <w:gridCol w:w="1242"/>
      </w:tblGrid>
      <w:tr w:rsidR="001340B7" w:rsidRPr="00622397" w:rsidTr="005636E5">
        <w:tc>
          <w:tcPr>
            <w:tcW w:w="1838" w:type="dxa"/>
          </w:tcPr>
          <w:p w:rsidR="005636E5" w:rsidRPr="00622397" w:rsidRDefault="005636E5" w:rsidP="00F01EC1">
            <w:pPr>
              <w:pStyle w:val="ad"/>
              <w:tabs>
                <w:tab w:val="left" w:pos="4962"/>
              </w:tabs>
              <w:rPr>
                <w:b/>
                <w:bCs/>
                <w:sz w:val="20"/>
                <w:szCs w:val="20"/>
              </w:rPr>
            </w:pPr>
            <w:r w:rsidRPr="00622397">
              <w:rPr>
                <w:b/>
                <w:bCs/>
                <w:sz w:val="20"/>
                <w:szCs w:val="20"/>
              </w:rPr>
              <w:t xml:space="preserve">NOAEL у щурів </w:t>
            </w:r>
          </w:p>
          <w:p w:rsidR="005636E5" w:rsidRPr="00622397" w:rsidRDefault="005636E5" w:rsidP="00F01EC1">
            <w:pPr>
              <w:pStyle w:val="ad"/>
              <w:tabs>
                <w:tab w:val="left" w:pos="4962"/>
              </w:tabs>
              <w:rPr>
                <w:b/>
                <w:bCs/>
                <w:sz w:val="20"/>
                <w:szCs w:val="20"/>
              </w:rPr>
            </w:pPr>
          </w:p>
          <w:p w:rsidR="005636E5" w:rsidRPr="00622397" w:rsidRDefault="005636E5" w:rsidP="00F01EC1">
            <w:pPr>
              <w:pStyle w:val="ad"/>
              <w:tabs>
                <w:tab w:val="left" w:pos="4962"/>
              </w:tabs>
              <w:rPr>
                <w:b/>
                <w:bCs/>
                <w:sz w:val="20"/>
                <w:szCs w:val="20"/>
              </w:rPr>
            </w:pPr>
            <w:r w:rsidRPr="00622397">
              <w:rPr>
                <w:b/>
                <w:bCs/>
                <w:sz w:val="20"/>
                <w:szCs w:val="20"/>
              </w:rPr>
              <w:t xml:space="preserve">Доза </w:t>
            </w:r>
          </w:p>
          <w:p w:rsidR="005636E5" w:rsidRPr="00622397" w:rsidRDefault="005636E5" w:rsidP="00F01EC1">
            <w:pPr>
              <w:pStyle w:val="ad"/>
              <w:tabs>
                <w:tab w:val="left" w:pos="4962"/>
              </w:tabs>
              <w:rPr>
                <w:b/>
                <w:bCs/>
                <w:sz w:val="20"/>
                <w:szCs w:val="20"/>
              </w:rPr>
            </w:pPr>
          </w:p>
          <w:p w:rsidR="005636E5" w:rsidRPr="00622397" w:rsidRDefault="005636E5" w:rsidP="00F01EC1">
            <w:pPr>
              <w:pStyle w:val="ad"/>
              <w:tabs>
                <w:tab w:val="left" w:pos="4962"/>
              </w:tabs>
              <w:rPr>
                <w:b/>
                <w:bCs/>
                <w:sz w:val="20"/>
                <w:szCs w:val="20"/>
                <w:vertAlign w:val="subscript"/>
              </w:rPr>
            </w:pPr>
            <w:r w:rsidRPr="00622397">
              <w:rPr>
                <w:b/>
                <w:bCs/>
                <w:sz w:val="20"/>
                <w:szCs w:val="20"/>
              </w:rPr>
              <w:t>C</w:t>
            </w:r>
            <w:r w:rsidRPr="00622397">
              <w:rPr>
                <w:b/>
                <w:bCs/>
                <w:sz w:val="20"/>
                <w:szCs w:val="20"/>
                <w:vertAlign w:val="subscript"/>
              </w:rPr>
              <w:t>max</w:t>
            </w:r>
          </w:p>
          <w:p w:rsidR="005636E5" w:rsidRPr="00622397" w:rsidRDefault="005636E5" w:rsidP="00F01EC1">
            <w:pPr>
              <w:pStyle w:val="ad"/>
              <w:tabs>
                <w:tab w:val="left" w:pos="4962"/>
              </w:tabs>
              <w:rPr>
                <w:b/>
                <w:bCs/>
                <w:sz w:val="20"/>
                <w:szCs w:val="20"/>
              </w:rPr>
            </w:pPr>
          </w:p>
          <w:p w:rsidR="005636E5" w:rsidRPr="00622397" w:rsidRDefault="005636E5" w:rsidP="00F01EC1">
            <w:pPr>
              <w:pStyle w:val="ad"/>
              <w:tabs>
                <w:tab w:val="left" w:pos="4962"/>
              </w:tabs>
              <w:rPr>
                <w:sz w:val="20"/>
                <w:szCs w:val="20"/>
              </w:rPr>
            </w:pPr>
            <w:r w:rsidRPr="00622397">
              <w:rPr>
                <w:b/>
                <w:bCs/>
                <w:sz w:val="20"/>
                <w:szCs w:val="20"/>
              </w:rPr>
              <w:t>AUC</w:t>
            </w:r>
          </w:p>
        </w:tc>
        <w:tc>
          <w:tcPr>
            <w:tcW w:w="1701" w:type="dxa"/>
          </w:tcPr>
          <w:p w:rsidR="005636E5" w:rsidRPr="00622397" w:rsidRDefault="005636E5" w:rsidP="00F01EC1">
            <w:pPr>
              <w:pStyle w:val="ad"/>
              <w:tabs>
                <w:tab w:val="left" w:pos="4962"/>
              </w:tabs>
              <w:rPr>
                <w:b/>
                <w:bCs/>
                <w:sz w:val="20"/>
                <w:szCs w:val="20"/>
              </w:rPr>
            </w:pPr>
            <w:r w:rsidRPr="00622397">
              <w:rPr>
                <w:b/>
                <w:bCs/>
                <w:sz w:val="20"/>
                <w:szCs w:val="20"/>
              </w:rPr>
              <w:t xml:space="preserve">LOAEL у щурів </w:t>
            </w:r>
          </w:p>
          <w:p w:rsidR="005636E5" w:rsidRPr="00622397" w:rsidRDefault="005636E5" w:rsidP="00F01EC1">
            <w:pPr>
              <w:pStyle w:val="ad"/>
              <w:tabs>
                <w:tab w:val="left" w:pos="4962"/>
              </w:tabs>
              <w:rPr>
                <w:b/>
                <w:bCs/>
                <w:sz w:val="20"/>
                <w:szCs w:val="20"/>
              </w:rPr>
            </w:pPr>
          </w:p>
          <w:p w:rsidR="005636E5" w:rsidRPr="00622397" w:rsidRDefault="005636E5" w:rsidP="00F01EC1">
            <w:pPr>
              <w:pStyle w:val="ad"/>
              <w:tabs>
                <w:tab w:val="left" w:pos="4962"/>
              </w:tabs>
              <w:rPr>
                <w:b/>
                <w:bCs/>
                <w:sz w:val="20"/>
                <w:szCs w:val="20"/>
              </w:rPr>
            </w:pPr>
            <w:r w:rsidRPr="00622397">
              <w:rPr>
                <w:b/>
                <w:bCs/>
                <w:sz w:val="20"/>
                <w:szCs w:val="20"/>
              </w:rPr>
              <w:t xml:space="preserve">Доза </w:t>
            </w:r>
          </w:p>
          <w:p w:rsidR="005636E5" w:rsidRPr="00622397" w:rsidRDefault="005636E5" w:rsidP="00F01EC1">
            <w:pPr>
              <w:pStyle w:val="ad"/>
              <w:tabs>
                <w:tab w:val="left" w:pos="4962"/>
              </w:tabs>
              <w:rPr>
                <w:b/>
                <w:bCs/>
                <w:sz w:val="20"/>
                <w:szCs w:val="20"/>
              </w:rPr>
            </w:pPr>
          </w:p>
          <w:p w:rsidR="005636E5" w:rsidRPr="00622397" w:rsidRDefault="005636E5" w:rsidP="00F01EC1">
            <w:pPr>
              <w:pStyle w:val="ad"/>
              <w:tabs>
                <w:tab w:val="left" w:pos="4962"/>
              </w:tabs>
              <w:rPr>
                <w:b/>
                <w:bCs/>
                <w:sz w:val="20"/>
                <w:szCs w:val="20"/>
                <w:vertAlign w:val="subscript"/>
              </w:rPr>
            </w:pPr>
            <w:r w:rsidRPr="00622397">
              <w:rPr>
                <w:b/>
                <w:bCs/>
                <w:sz w:val="20"/>
                <w:szCs w:val="20"/>
              </w:rPr>
              <w:t>C</w:t>
            </w:r>
            <w:r w:rsidRPr="00622397">
              <w:rPr>
                <w:b/>
                <w:bCs/>
                <w:sz w:val="20"/>
                <w:szCs w:val="20"/>
                <w:vertAlign w:val="subscript"/>
              </w:rPr>
              <w:t>max</w:t>
            </w:r>
          </w:p>
          <w:p w:rsidR="005636E5" w:rsidRPr="00622397" w:rsidRDefault="005636E5" w:rsidP="00F01EC1">
            <w:pPr>
              <w:pStyle w:val="ad"/>
              <w:tabs>
                <w:tab w:val="left" w:pos="4962"/>
              </w:tabs>
              <w:rPr>
                <w:b/>
                <w:bCs/>
                <w:sz w:val="20"/>
                <w:szCs w:val="20"/>
              </w:rPr>
            </w:pPr>
          </w:p>
          <w:p w:rsidR="005636E5" w:rsidRPr="00622397" w:rsidRDefault="005636E5" w:rsidP="00F01EC1">
            <w:pPr>
              <w:pStyle w:val="ad"/>
              <w:tabs>
                <w:tab w:val="left" w:pos="4962"/>
              </w:tabs>
              <w:rPr>
                <w:sz w:val="20"/>
                <w:szCs w:val="20"/>
              </w:rPr>
            </w:pPr>
            <w:r w:rsidRPr="00622397">
              <w:rPr>
                <w:b/>
                <w:bCs/>
                <w:sz w:val="20"/>
                <w:szCs w:val="20"/>
              </w:rPr>
              <w:t>AUC</w:t>
            </w:r>
          </w:p>
        </w:tc>
        <w:tc>
          <w:tcPr>
            <w:tcW w:w="2268" w:type="dxa"/>
          </w:tcPr>
          <w:p w:rsidR="005636E5" w:rsidRPr="00622397" w:rsidRDefault="005636E5" w:rsidP="00F01EC1">
            <w:pPr>
              <w:pStyle w:val="ad"/>
              <w:tabs>
                <w:tab w:val="left" w:pos="4962"/>
              </w:tabs>
              <w:rPr>
                <w:sz w:val="20"/>
                <w:szCs w:val="20"/>
              </w:rPr>
            </w:pPr>
            <w:r w:rsidRPr="00622397">
              <w:rPr>
                <w:b/>
                <w:bCs/>
                <w:sz w:val="20"/>
                <w:szCs w:val="20"/>
              </w:rPr>
              <w:t>Результати, отримані на щурах</w:t>
            </w:r>
          </w:p>
        </w:tc>
        <w:tc>
          <w:tcPr>
            <w:tcW w:w="1559" w:type="dxa"/>
          </w:tcPr>
          <w:p w:rsidR="005636E5" w:rsidRPr="00622397" w:rsidRDefault="001F64B6" w:rsidP="00F01EC1">
            <w:pPr>
              <w:pStyle w:val="ad"/>
              <w:tabs>
                <w:tab w:val="left" w:pos="4962"/>
              </w:tabs>
              <w:rPr>
                <w:b/>
                <w:bCs/>
                <w:sz w:val="20"/>
                <w:szCs w:val="20"/>
              </w:rPr>
            </w:pPr>
            <w:r w:rsidRPr="00622397">
              <w:rPr>
                <w:b/>
                <w:bCs/>
                <w:sz w:val="20"/>
                <w:szCs w:val="20"/>
              </w:rPr>
              <w:t>NOAEL у крол</w:t>
            </w:r>
            <w:r w:rsidR="005636E5" w:rsidRPr="00622397">
              <w:rPr>
                <w:b/>
                <w:bCs/>
                <w:sz w:val="20"/>
                <w:szCs w:val="20"/>
              </w:rPr>
              <w:t xml:space="preserve">ів </w:t>
            </w:r>
          </w:p>
          <w:p w:rsidR="005636E5" w:rsidRPr="00622397" w:rsidRDefault="005636E5" w:rsidP="00F01EC1">
            <w:pPr>
              <w:pStyle w:val="ad"/>
              <w:tabs>
                <w:tab w:val="left" w:pos="4962"/>
              </w:tabs>
              <w:rPr>
                <w:b/>
                <w:bCs/>
                <w:sz w:val="20"/>
                <w:szCs w:val="20"/>
              </w:rPr>
            </w:pPr>
          </w:p>
          <w:p w:rsidR="005636E5" w:rsidRPr="00622397" w:rsidRDefault="005636E5" w:rsidP="00F01EC1">
            <w:pPr>
              <w:pStyle w:val="ad"/>
              <w:tabs>
                <w:tab w:val="left" w:pos="4962"/>
              </w:tabs>
              <w:rPr>
                <w:b/>
                <w:bCs/>
                <w:sz w:val="20"/>
                <w:szCs w:val="20"/>
              </w:rPr>
            </w:pPr>
            <w:r w:rsidRPr="00622397">
              <w:rPr>
                <w:b/>
                <w:bCs/>
                <w:sz w:val="20"/>
                <w:szCs w:val="20"/>
              </w:rPr>
              <w:t xml:space="preserve">Доза </w:t>
            </w:r>
          </w:p>
          <w:p w:rsidR="005636E5" w:rsidRPr="00622397" w:rsidRDefault="005636E5" w:rsidP="00F01EC1">
            <w:pPr>
              <w:pStyle w:val="ad"/>
              <w:tabs>
                <w:tab w:val="left" w:pos="4962"/>
              </w:tabs>
              <w:rPr>
                <w:b/>
                <w:bCs/>
                <w:sz w:val="20"/>
                <w:szCs w:val="20"/>
              </w:rPr>
            </w:pPr>
          </w:p>
          <w:p w:rsidR="005636E5" w:rsidRPr="00622397" w:rsidRDefault="005636E5" w:rsidP="00F01EC1">
            <w:pPr>
              <w:pStyle w:val="ad"/>
              <w:tabs>
                <w:tab w:val="left" w:pos="4962"/>
              </w:tabs>
              <w:rPr>
                <w:b/>
                <w:bCs/>
                <w:sz w:val="20"/>
                <w:szCs w:val="20"/>
                <w:vertAlign w:val="subscript"/>
              </w:rPr>
            </w:pPr>
            <w:r w:rsidRPr="00622397">
              <w:rPr>
                <w:b/>
                <w:bCs/>
                <w:sz w:val="20"/>
                <w:szCs w:val="20"/>
              </w:rPr>
              <w:t>C</w:t>
            </w:r>
            <w:r w:rsidRPr="00622397">
              <w:rPr>
                <w:b/>
                <w:bCs/>
                <w:sz w:val="20"/>
                <w:szCs w:val="20"/>
                <w:vertAlign w:val="subscript"/>
              </w:rPr>
              <w:t>max</w:t>
            </w:r>
          </w:p>
          <w:p w:rsidR="005636E5" w:rsidRPr="00622397" w:rsidRDefault="005636E5" w:rsidP="00F01EC1">
            <w:pPr>
              <w:pStyle w:val="ad"/>
              <w:tabs>
                <w:tab w:val="left" w:pos="4962"/>
              </w:tabs>
              <w:rPr>
                <w:b/>
                <w:bCs/>
                <w:sz w:val="20"/>
                <w:szCs w:val="20"/>
              </w:rPr>
            </w:pPr>
          </w:p>
          <w:p w:rsidR="005636E5" w:rsidRPr="00622397" w:rsidRDefault="005636E5" w:rsidP="00F01EC1">
            <w:pPr>
              <w:pStyle w:val="ad"/>
              <w:tabs>
                <w:tab w:val="left" w:pos="4962"/>
              </w:tabs>
              <w:rPr>
                <w:sz w:val="20"/>
                <w:szCs w:val="20"/>
              </w:rPr>
            </w:pPr>
            <w:r w:rsidRPr="00622397">
              <w:rPr>
                <w:b/>
                <w:bCs/>
                <w:sz w:val="20"/>
                <w:szCs w:val="20"/>
              </w:rPr>
              <w:t>AUC</w:t>
            </w:r>
          </w:p>
        </w:tc>
        <w:tc>
          <w:tcPr>
            <w:tcW w:w="1560" w:type="dxa"/>
          </w:tcPr>
          <w:p w:rsidR="005636E5" w:rsidRPr="00622397" w:rsidRDefault="005636E5" w:rsidP="00F01EC1">
            <w:pPr>
              <w:pStyle w:val="ad"/>
              <w:tabs>
                <w:tab w:val="left" w:pos="4962"/>
              </w:tabs>
              <w:rPr>
                <w:b/>
                <w:bCs/>
                <w:sz w:val="20"/>
                <w:szCs w:val="20"/>
              </w:rPr>
            </w:pPr>
            <w:r w:rsidRPr="00622397">
              <w:rPr>
                <w:b/>
                <w:bCs/>
                <w:sz w:val="20"/>
                <w:szCs w:val="20"/>
              </w:rPr>
              <w:t xml:space="preserve">LOAEL у кролів </w:t>
            </w:r>
          </w:p>
          <w:p w:rsidR="005636E5" w:rsidRPr="00622397" w:rsidRDefault="005636E5" w:rsidP="00F01EC1">
            <w:pPr>
              <w:pStyle w:val="ad"/>
              <w:tabs>
                <w:tab w:val="left" w:pos="4962"/>
              </w:tabs>
              <w:rPr>
                <w:b/>
                <w:bCs/>
                <w:sz w:val="20"/>
                <w:szCs w:val="20"/>
              </w:rPr>
            </w:pPr>
          </w:p>
          <w:p w:rsidR="005636E5" w:rsidRPr="00622397" w:rsidRDefault="005636E5" w:rsidP="00F01EC1">
            <w:pPr>
              <w:pStyle w:val="ad"/>
              <w:tabs>
                <w:tab w:val="left" w:pos="4962"/>
              </w:tabs>
              <w:rPr>
                <w:b/>
                <w:bCs/>
                <w:sz w:val="20"/>
                <w:szCs w:val="20"/>
              </w:rPr>
            </w:pPr>
            <w:r w:rsidRPr="00622397">
              <w:rPr>
                <w:b/>
                <w:bCs/>
                <w:sz w:val="20"/>
                <w:szCs w:val="20"/>
              </w:rPr>
              <w:t xml:space="preserve">Доза </w:t>
            </w:r>
          </w:p>
          <w:p w:rsidR="005636E5" w:rsidRPr="00622397" w:rsidRDefault="005636E5" w:rsidP="00F01EC1">
            <w:pPr>
              <w:pStyle w:val="ad"/>
              <w:tabs>
                <w:tab w:val="left" w:pos="4962"/>
              </w:tabs>
              <w:rPr>
                <w:b/>
                <w:bCs/>
                <w:sz w:val="20"/>
                <w:szCs w:val="20"/>
              </w:rPr>
            </w:pPr>
          </w:p>
          <w:p w:rsidR="005636E5" w:rsidRPr="00622397" w:rsidRDefault="005636E5" w:rsidP="00F01EC1">
            <w:pPr>
              <w:pStyle w:val="ad"/>
              <w:tabs>
                <w:tab w:val="left" w:pos="4962"/>
              </w:tabs>
              <w:rPr>
                <w:b/>
                <w:bCs/>
                <w:sz w:val="20"/>
                <w:szCs w:val="20"/>
                <w:vertAlign w:val="subscript"/>
              </w:rPr>
            </w:pPr>
            <w:r w:rsidRPr="00622397">
              <w:rPr>
                <w:b/>
                <w:bCs/>
                <w:sz w:val="20"/>
                <w:szCs w:val="20"/>
              </w:rPr>
              <w:t>C</w:t>
            </w:r>
            <w:r w:rsidRPr="00622397">
              <w:rPr>
                <w:b/>
                <w:bCs/>
                <w:sz w:val="20"/>
                <w:szCs w:val="20"/>
                <w:vertAlign w:val="subscript"/>
              </w:rPr>
              <w:t>max</w:t>
            </w:r>
          </w:p>
          <w:p w:rsidR="005636E5" w:rsidRPr="00622397" w:rsidRDefault="005636E5" w:rsidP="00F01EC1">
            <w:pPr>
              <w:pStyle w:val="ad"/>
              <w:tabs>
                <w:tab w:val="left" w:pos="4962"/>
              </w:tabs>
              <w:rPr>
                <w:b/>
                <w:bCs/>
                <w:sz w:val="20"/>
                <w:szCs w:val="20"/>
              </w:rPr>
            </w:pPr>
          </w:p>
          <w:p w:rsidR="005636E5" w:rsidRPr="00622397" w:rsidRDefault="005636E5" w:rsidP="00F01EC1">
            <w:pPr>
              <w:pStyle w:val="ad"/>
              <w:tabs>
                <w:tab w:val="left" w:pos="4962"/>
              </w:tabs>
              <w:rPr>
                <w:sz w:val="20"/>
                <w:szCs w:val="20"/>
              </w:rPr>
            </w:pPr>
            <w:r w:rsidRPr="00622397">
              <w:rPr>
                <w:b/>
                <w:bCs/>
                <w:sz w:val="20"/>
                <w:szCs w:val="20"/>
              </w:rPr>
              <w:t>AUC</w:t>
            </w:r>
          </w:p>
        </w:tc>
        <w:tc>
          <w:tcPr>
            <w:tcW w:w="1417" w:type="dxa"/>
          </w:tcPr>
          <w:p w:rsidR="005636E5" w:rsidRPr="00622397" w:rsidRDefault="001F64B6" w:rsidP="00F01EC1">
            <w:pPr>
              <w:pStyle w:val="ad"/>
              <w:tabs>
                <w:tab w:val="left" w:pos="4962"/>
              </w:tabs>
              <w:rPr>
                <w:sz w:val="20"/>
                <w:szCs w:val="20"/>
              </w:rPr>
            </w:pPr>
            <w:r w:rsidRPr="00622397">
              <w:rPr>
                <w:b/>
                <w:bCs/>
                <w:sz w:val="20"/>
                <w:szCs w:val="20"/>
              </w:rPr>
              <w:t>Результати, отримані на кроля</w:t>
            </w:r>
            <w:r w:rsidR="005636E5" w:rsidRPr="00622397">
              <w:rPr>
                <w:b/>
                <w:bCs/>
                <w:sz w:val="20"/>
                <w:szCs w:val="20"/>
              </w:rPr>
              <w:t>х</w:t>
            </w:r>
          </w:p>
        </w:tc>
        <w:tc>
          <w:tcPr>
            <w:tcW w:w="1559" w:type="dxa"/>
          </w:tcPr>
          <w:p w:rsidR="005636E5" w:rsidRPr="00622397" w:rsidRDefault="005636E5" w:rsidP="00F01EC1">
            <w:pPr>
              <w:pStyle w:val="ad"/>
              <w:tabs>
                <w:tab w:val="left" w:pos="4962"/>
              </w:tabs>
              <w:rPr>
                <w:b/>
                <w:bCs/>
                <w:sz w:val="20"/>
                <w:szCs w:val="20"/>
              </w:rPr>
            </w:pPr>
            <w:r w:rsidRPr="00622397">
              <w:rPr>
                <w:b/>
                <w:bCs/>
                <w:sz w:val="20"/>
                <w:szCs w:val="20"/>
              </w:rPr>
              <w:t xml:space="preserve">Доза для людини </w:t>
            </w:r>
          </w:p>
          <w:p w:rsidR="005636E5" w:rsidRPr="00622397" w:rsidRDefault="005636E5" w:rsidP="00F01EC1">
            <w:pPr>
              <w:pStyle w:val="ad"/>
              <w:tabs>
                <w:tab w:val="left" w:pos="4962"/>
              </w:tabs>
              <w:rPr>
                <w:b/>
                <w:bCs/>
                <w:sz w:val="20"/>
                <w:szCs w:val="20"/>
              </w:rPr>
            </w:pPr>
          </w:p>
          <w:p w:rsidR="005636E5" w:rsidRPr="00622397" w:rsidRDefault="005636E5" w:rsidP="00F01EC1">
            <w:pPr>
              <w:pStyle w:val="ad"/>
              <w:tabs>
                <w:tab w:val="left" w:pos="4962"/>
              </w:tabs>
              <w:rPr>
                <w:b/>
                <w:bCs/>
                <w:sz w:val="20"/>
                <w:szCs w:val="20"/>
                <w:vertAlign w:val="subscript"/>
              </w:rPr>
            </w:pPr>
            <w:r w:rsidRPr="00622397">
              <w:rPr>
                <w:b/>
                <w:bCs/>
                <w:sz w:val="20"/>
                <w:szCs w:val="20"/>
              </w:rPr>
              <w:t>C</w:t>
            </w:r>
            <w:r w:rsidRPr="00622397">
              <w:rPr>
                <w:b/>
                <w:bCs/>
                <w:sz w:val="20"/>
                <w:szCs w:val="20"/>
                <w:vertAlign w:val="subscript"/>
              </w:rPr>
              <w:t>max</w:t>
            </w:r>
          </w:p>
          <w:p w:rsidR="005636E5" w:rsidRPr="00622397" w:rsidRDefault="005636E5" w:rsidP="00F01EC1">
            <w:pPr>
              <w:pStyle w:val="ad"/>
              <w:tabs>
                <w:tab w:val="left" w:pos="4962"/>
              </w:tabs>
              <w:rPr>
                <w:b/>
                <w:bCs/>
                <w:sz w:val="20"/>
                <w:szCs w:val="20"/>
              </w:rPr>
            </w:pPr>
          </w:p>
          <w:p w:rsidR="005636E5" w:rsidRPr="00622397" w:rsidRDefault="005636E5" w:rsidP="00F01EC1">
            <w:pPr>
              <w:pStyle w:val="ad"/>
              <w:tabs>
                <w:tab w:val="left" w:pos="4962"/>
              </w:tabs>
              <w:rPr>
                <w:sz w:val="20"/>
                <w:szCs w:val="20"/>
              </w:rPr>
            </w:pPr>
            <w:r w:rsidRPr="00622397">
              <w:rPr>
                <w:b/>
                <w:bCs/>
                <w:sz w:val="20"/>
                <w:szCs w:val="20"/>
              </w:rPr>
              <w:t>AUC</w:t>
            </w:r>
          </w:p>
          <w:p w:rsidR="005636E5" w:rsidRPr="00622397" w:rsidRDefault="005636E5" w:rsidP="00F01EC1">
            <w:pPr>
              <w:pStyle w:val="ad"/>
              <w:tabs>
                <w:tab w:val="left" w:pos="4962"/>
              </w:tabs>
              <w:rPr>
                <w:sz w:val="20"/>
                <w:szCs w:val="20"/>
              </w:rPr>
            </w:pPr>
          </w:p>
        </w:tc>
        <w:tc>
          <w:tcPr>
            <w:tcW w:w="1701" w:type="dxa"/>
          </w:tcPr>
          <w:p w:rsidR="005636E5" w:rsidRPr="00622397" w:rsidRDefault="005636E5" w:rsidP="00F01EC1">
            <w:pPr>
              <w:pStyle w:val="ad"/>
              <w:tabs>
                <w:tab w:val="left" w:pos="4962"/>
              </w:tabs>
              <w:rPr>
                <w:b/>
                <w:bCs/>
                <w:sz w:val="20"/>
                <w:szCs w:val="20"/>
              </w:rPr>
            </w:pPr>
            <w:r w:rsidRPr="00622397">
              <w:rPr>
                <w:b/>
                <w:bCs/>
                <w:sz w:val="20"/>
                <w:szCs w:val="20"/>
              </w:rPr>
              <w:t xml:space="preserve">Межі </w:t>
            </w:r>
          </w:p>
          <w:p w:rsidR="005636E5" w:rsidRPr="00622397" w:rsidRDefault="005636E5" w:rsidP="00F01EC1">
            <w:pPr>
              <w:pStyle w:val="ad"/>
              <w:tabs>
                <w:tab w:val="left" w:pos="4962"/>
              </w:tabs>
              <w:rPr>
                <w:b/>
                <w:bCs/>
                <w:sz w:val="20"/>
                <w:szCs w:val="20"/>
              </w:rPr>
            </w:pPr>
          </w:p>
          <w:p w:rsidR="005636E5" w:rsidRPr="00622397" w:rsidRDefault="005636E5" w:rsidP="00F01EC1">
            <w:pPr>
              <w:pStyle w:val="ad"/>
              <w:tabs>
                <w:tab w:val="left" w:pos="4962"/>
              </w:tabs>
              <w:rPr>
                <w:b/>
                <w:bCs/>
                <w:sz w:val="20"/>
                <w:szCs w:val="20"/>
              </w:rPr>
            </w:pPr>
            <w:r w:rsidRPr="00622397">
              <w:rPr>
                <w:b/>
                <w:bCs/>
                <w:sz w:val="20"/>
                <w:szCs w:val="20"/>
              </w:rPr>
              <w:t>NOAEL/</w:t>
            </w:r>
          </w:p>
          <w:p w:rsidR="005636E5" w:rsidRPr="00622397" w:rsidRDefault="005636E5" w:rsidP="00F01EC1">
            <w:pPr>
              <w:pStyle w:val="ad"/>
              <w:tabs>
                <w:tab w:val="left" w:pos="4962"/>
              </w:tabs>
              <w:rPr>
                <w:b/>
                <w:bCs/>
                <w:sz w:val="20"/>
                <w:szCs w:val="20"/>
              </w:rPr>
            </w:pPr>
            <w:r w:rsidRPr="00622397">
              <w:rPr>
                <w:b/>
                <w:bCs/>
                <w:sz w:val="20"/>
                <w:szCs w:val="20"/>
              </w:rPr>
              <w:t xml:space="preserve">людини </w:t>
            </w:r>
          </w:p>
          <w:p w:rsidR="005636E5" w:rsidRPr="00622397" w:rsidRDefault="005636E5" w:rsidP="00F01EC1">
            <w:pPr>
              <w:pStyle w:val="ad"/>
              <w:tabs>
                <w:tab w:val="left" w:pos="4962"/>
              </w:tabs>
              <w:rPr>
                <w:b/>
                <w:bCs/>
                <w:sz w:val="20"/>
                <w:szCs w:val="20"/>
              </w:rPr>
            </w:pPr>
          </w:p>
          <w:p w:rsidR="005636E5" w:rsidRPr="00622397" w:rsidRDefault="005636E5" w:rsidP="00F01EC1">
            <w:pPr>
              <w:pStyle w:val="ad"/>
              <w:tabs>
                <w:tab w:val="left" w:pos="4962"/>
              </w:tabs>
              <w:rPr>
                <w:b/>
                <w:bCs/>
                <w:sz w:val="20"/>
                <w:szCs w:val="20"/>
              </w:rPr>
            </w:pPr>
            <w:r w:rsidRPr="00622397">
              <w:rPr>
                <w:b/>
                <w:bCs/>
                <w:sz w:val="20"/>
                <w:szCs w:val="20"/>
              </w:rPr>
              <w:t>LOAEL/</w:t>
            </w:r>
          </w:p>
          <w:p w:rsidR="005636E5" w:rsidRPr="00622397" w:rsidRDefault="005636E5" w:rsidP="00F01EC1">
            <w:pPr>
              <w:pStyle w:val="ad"/>
              <w:tabs>
                <w:tab w:val="left" w:pos="4962"/>
              </w:tabs>
              <w:rPr>
                <w:sz w:val="20"/>
                <w:szCs w:val="20"/>
              </w:rPr>
            </w:pPr>
            <w:r w:rsidRPr="00622397">
              <w:rPr>
                <w:b/>
                <w:bCs/>
                <w:sz w:val="20"/>
                <w:szCs w:val="20"/>
              </w:rPr>
              <w:t>людини</w:t>
            </w:r>
          </w:p>
        </w:tc>
        <w:tc>
          <w:tcPr>
            <w:tcW w:w="1242" w:type="dxa"/>
          </w:tcPr>
          <w:p w:rsidR="005636E5" w:rsidRPr="00622397" w:rsidRDefault="005636E5" w:rsidP="00F01EC1">
            <w:pPr>
              <w:pStyle w:val="ad"/>
              <w:tabs>
                <w:tab w:val="left" w:pos="4962"/>
              </w:tabs>
              <w:rPr>
                <w:sz w:val="20"/>
                <w:szCs w:val="20"/>
              </w:rPr>
            </w:pPr>
            <w:r w:rsidRPr="00622397">
              <w:rPr>
                <w:b/>
                <w:bCs/>
                <w:sz w:val="20"/>
                <w:szCs w:val="20"/>
              </w:rPr>
              <w:t>Примітки</w:t>
            </w:r>
          </w:p>
        </w:tc>
      </w:tr>
      <w:tr w:rsidR="001340B7" w:rsidRPr="002F6658" w:rsidTr="005636E5">
        <w:tc>
          <w:tcPr>
            <w:tcW w:w="1838" w:type="dxa"/>
          </w:tcPr>
          <w:p w:rsidR="005636E5" w:rsidRPr="00622397" w:rsidRDefault="005636E5" w:rsidP="005636E5">
            <w:pPr>
              <w:pStyle w:val="ad"/>
              <w:tabs>
                <w:tab w:val="left" w:pos="4962"/>
              </w:tabs>
            </w:pPr>
            <w:r w:rsidRPr="00622397">
              <w:t>50 мг/кг перорально</w:t>
            </w:r>
          </w:p>
          <w:p w:rsidR="005636E5" w:rsidRPr="00622397" w:rsidRDefault="005636E5" w:rsidP="005636E5">
            <w:pPr>
              <w:pStyle w:val="ad"/>
              <w:tabs>
                <w:tab w:val="left" w:pos="4962"/>
              </w:tabs>
            </w:pPr>
          </w:p>
          <w:p w:rsidR="005636E5" w:rsidRPr="00622397" w:rsidRDefault="005636E5" w:rsidP="005636E5">
            <w:pPr>
              <w:pStyle w:val="ad"/>
              <w:tabs>
                <w:tab w:val="left" w:pos="4962"/>
              </w:tabs>
            </w:pPr>
            <w:r w:rsidRPr="00622397">
              <w:t>[інформація про лікарський засіб у США]</w:t>
            </w:r>
          </w:p>
          <w:p w:rsidR="005636E5" w:rsidRPr="00622397" w:rsidRDefault="005636E5" w:rsidP="005636E5">
            <w:pPr>
              <w:pStyle w:val="ad"/>
              <w:tabs>
                <w:tab w:val="left" w:pos="4962"/>
              </w:tabs>
            </w:pPr>
            <w:r w:rsidRPr="00622397">
              <w:t> </w:t>
            </w:r>
          </w:p>
          <w:p w:rsidR="005636E5" w:rsidRPr="00622397" w:rsidRDefault="005636E5" w:rsidP="005636E5">
            <w:pPr>
              <w:pStyle w:val="ad"/>
              <w:tabs>
                <w:tab w:val="left" w:pos="4962"/>
              </w:tabs>
            </w:pPr>
            <w:r w:rsidRPr="00622397">
              <w:rPr>
                <w:bCs/>
                <w:sz w:val="20"/>
                <w:szCs w:val="20"/>
              </w:rPr>
              <w:t>C</w:t>
            </w:r>
            <w:r w:rsidRPr="00622397">
              <w:rPr>
                <w:bCs/>
                <w:sz w:val="20"/>
                <w:szCs w:val="20"/>
                <w:vertAlign w:val="subscript"/>
              </w:rPr>
              <w:t>max</w:t>
            </w:r>
            <w:r w:rsidRPr="00622397">
              <w:t>= 33,8</w:t>
            </w:r>
            <w:r w:rsidR="001F64B6" w:rsidRPr="00622397">
              <w:t> </w:t>
            </w:r>
            <w:r w:rsidRPr="00622397">
              <w:t>мкг/мл</w:t>
            </w:r>
            <w:r w:rsidRPr="00622397">
              <w:rPr>
                <w:vertAlign w:val="superscript"/>
              </w:rPr>
              <w:t>а</w:t>
            </w:r>
          </w:p>
          <w:p w:rsidR="005636E5" w:rsidRPr="00622397" w:rsidRDefault="005636E5" w:rsidP="005636E5">
            <w:pPr>
              <w:pStyle w:val="ad"/>
              <w:tabs>
                <w:tab w:val="left" w:pos="4962"/>
              </w:tabs>
            </w:pPr>
            <w:r w:rsidRPr="00622397">
              <w:t> </w:t>
            </w:r>
          </w:p>
          <w:p w:rsidR="005636E5" w:rsidRPr="00622397" w:rsidRDefault="005636E5" w:rsidP="001F64B6">
            <w:pPr>
              <w:pStyle w:val="ad"/>
              <w:tabs>
                <w:tab w:val="left" w:pos="4962"/>
              </w:tabs>
            </w:pPr>
            <w:r w:rsidRPr="00622397">
              <w:t>AUC</w:t>
            </w:r>
            <w:r w:rsidRPr="00622397">
              <w:rPr>
                <w:vertAlign w:val="subscript"/>
              </w:rPr>
              <w:t>(0-inf)</w:t>
            </w:r>
            <w:r w:rsidRPr="00622397">
              <w:t xml:space="preserve"> = 380</w:t>
            </w:r>
            <w:r w:rsidR="001F64B6" w:rsidRPr="00622397">
              <w:t> </w:t>
            </w:r>
            <w:r w:rsidRPr="00622397">
              <w:t>мкг∙год/мл</w:t>
            </w:r>
            <w:r w:rsidRPr="00622397">
              <w:rPr>
                <w:vertAlign w:val="superscript"/>
              </w:rPr>
              <w:t>b</w:t>
            </w:r>
          </w:p>
        </w:tc>
        <w:tc>
          <w:tcPr>
            <w:tcW w:w="1701" w:type="dxa"/>
          </w:tcPr>
          <w:p w:rsidR="005636E5" w:rsidRPr="00622397" w:rsidRDefault="005636E5" w:rsidP="005636E5">
            <w:pPr>
              <w:pStyle w:val="ad"/>
              <w:tabs>
                <w:tab w:val="left" w:pos="4962"/>
              </w:tabs>
            </w:pPr>
            <w:r w:rsidRPr="00622397">
              <w:t>80 мг/кг перорально</w:t>
            </w:r>
          </w:p>
          <w:p w:rsidR="005636E5" w:rsidRPr="00622397" w:rsidRDefault="005636E5" w:rsidP="005636E5">
            <w:pPr>
              <w:pStyle w:val="ad"/>
              <w:tabs>
                <w:tab w:val="left" w:pos="4962"/>
              </w:tabs>
            </w:pPr>
          </w:p>
          <w:p w:rsidR="005636E5" w:rsidRPr="00622397" w:rsidRDefault="005636E5" w:rsidP="005636E5">
            <w:pPr>
              <w:pStyle w:val="ad"/>
              <w:tabs>
                <w:tab w:val="left" w:pos="4962"/>
              </w:tabs>
            </w:pPr>
            <w:r w:rsidRPr="00622397">
              <w:t>[інформація про лікарський засіб у США]</w:t>
            </w:r>
          </w:p>
          <w:p w:rsidR="005636E5" w:rsidRPr="00622397" w:rsidRDefault="005636E5" w:rsidP="005636E5">
            <w:pPr>
              <w:pStyle w:val="ad"/>
              <w:tabs>
                <w:tab w:val="left" w:pos="4962"/>
              </w:tabs>
            </w:pPr>
            <w:r w:rsidRPr="00622397">
              <w:t> </w:t>
            </w:r>
          </w:p>
          <w:p w:rsidR="005636E5" w:rsidRPr="00622397" w:rsidRDefault="005636E5" w:rsidP="005636E5">
            <w:pPr>
              <w:pStyle w:val="ad"/>
              <w:tabs>
                <w:tab w:val="left" w:pos="4962"/>
              </w:tabs>
            </w:pPr>
            <w:r w:rsidRPr="00622397">
              <w:rPr>
                <w:bCs/>
                <w:sz w:val="20"/>
                <w:szCs w:val="20"/>
              </w:rPr>
              <w:t>C</w:t>
            </w:r>
            <w:r w:rsidRPr="00622397">
              <w:rPr>
                <w:bCs/>
                <w:sz w:val="20"/>
                <w:szCs w:val="20"/>
                <w:vertAlign w:val="subscript"/>
              </w:rPr>
              <w:t>max</w:t>
            </w:r>
            <w:r w:rsidRPr="00622397">
              <w:t>= 54</w:t>
            </w:r>
            <w:r w:rsidR="001F64B6" w:rsidRPr="00622397">
              <w:t> </w:t>
            </w:r>
            <w:r w:rsidRPr="00622397">
              <w:t>мкг/мл</w:t>
            </w:r>
            <w:r w:rsidRPr="00622397">
              <w:rPr>
                <w:vertAlign w:val="superscript"/>
              </w:rPr>
              <w:t>а</w:t>
            </w:r>
          </w:p>
          <w:p w:rsidR="005636E5" w:rsidRPr="00622397" w:rsidRDefault="005636E5" w:rsidP="005636E5">
            <w:pPr>
              <w:pStyle w:val="ad"/>
              <w:tabs>
                <w:tab w:val="left" w:pos="4962"/>
              </w:tabs>
            </w:pPr>
            <w:r w:rsidRPr="00622397">
              <w:t> </w:t>
            </w:r>
          </w:p>
          <w:p w:rsidR="005636E5" w:rsidRPr="00622397" w:rsidRDefault="005636E5" w:rsidP="005636E5">
            <w:pPr>
              <w:pStyle w:val="ad"/>
              <w:tabs>
                <w:tab w:val="left" w:pos="4962"/>
              </w:tabs>
              <w:rPr>
                <w:sz w:val="22"/>
                <w:szCs w:val="22"/>
              </w:rPr>
            </w:pPr>
            <w:r w:rsidRPr="00622397">
              <w:t>AUC</w:t>
            </w:r>
            <w:r w:rsidRPr="00622397">
              <w:rPr>
                <w:vertAlign w:val="subscript"/>
              </w:rPr>
              <w:t>(0-inf)</w:t>
            </w:r>
            <w:r w:rsidRPr="00622397">
              <w:t xml:space="preserve"> = 608 мкг∙год/мл</w:t>
            </w:r>
            <w:r w:rsidRPr="00622397">
              <w:rPr>
                <w:vertAlign w:val="superscript"/>
              </w:rPr>
              <w:t>b</w:t>
            </w:r>
          </w:p>
        </w:tc>
        <w:tc>
          <w:tcPr>
            <w:tcW w:w="2268" w:type="dxa"/>
          </w:tcPr>
          <w:p w:rsidR="005636E5" w:rsidRPr="00622397" w:rsidRDefault="005636E5" w:rsidP="005636E5">
            <w:pPr>
              <w:pStyle w:val="ad"/>
              <w:tabs>
                <w:tab w:val="left" w:pos="4962"/>
              </w:tabs>
            </w:pPr>
            <w:r w:rsidRPr="00622397">
              <w:t>при ≥</w:t>
            </w:r>
            <w:r w:rsidR="001F64B6" w:rsidRPr="00622397">
              <w:t> </w:t>
            </w:r>
            <w:r w:rsidRPr="00622397">
              <w:t>80 мг/кг:</w:t>
            </w:r>
          </w:p>
          <w:p w:rsidR="005636E5" w:rsidRPr="00622397" w:rsidRDefault="005636E5" w:rsidP="005636E5">
            <w:pPr>
              <w:pStyle w:val="ad"/>
              <w:tabs>
                <w:tab w:val="left" w:pos="4962"/>
              </w:tabs>
            </w:pPr>
            <w:r w:rsidRPr="00622397">
              <w:t>ембріо</w:t>
            </w:r>
            <w:r w:rsidR="007B1901">
              <w:t>-</w:t>
            </w:r>
            <w:r w:rsidRPr="00622397">
              <w:t>летальність,</w:t>
            </w:r>
          </w:p>
          <w:p w:rsidR="005636E5" w:rsidRPr="00622397" w:rsidRDefault="005636E5" w:rsidP="005636E5">
            <w:pPr>
              <w:pStyle w:val="ad"/>
              <w:tabs>
                <w:tab w:val="left" w:pos="4962"/>
              </w:tabs>
            </w:pPr>
            <w:r w:rsidRPr="00622397">
              <w:t>розщілина піднебіння,</w:t>
            </w:r>
          </w:p>
          <w:p w:rsidR="005636E5" w:rsidRPr="00622397" w:rsidRDefault="005636E5" w:rsidP="005636E5">
            <w:pPr>
              <w:pStyle w:val="ad"/>
              <w:tabs>
                <w:tab w:val="left" w:pos="4962"/>
              </w:tabs>
            </w:pPr>
            <w:r w:rsidRPr="00622397">
              <w:t>аномальне</w:t>
            </w:r>
          </w:p>
          <w:p w:rsidR="005636E5" w:rsidRPr="00622397" w:rsidRDefault="005636E5" w:rsidP="005636E5">
            <w:pPr>
              <w:pStyle w:val="ad"/>
              <w:tabs>
                <w:tab w:val="left" w:pos="4962"/>
              </w:tabs>
            </w:pPr>
            <w:r w:rsidRPr="00622397">
              <w:t>черепно-лицьове</w:t>
            </w:r>
          </w:p>
          <w:p w:rsidR="005636E5" w:rsidRPr="00622397" w:rsidRDefault="005636E5" w:rsidP="005636E5">
            <w:pPr>
              <w:pStyle w:val="ad"/>
              <w:tabs>
                <w:tab w:val="left" w:pos="4962"/>
              </w:tabs>
            </w:pPr>
            <w:r w:rsidRPr="00622397">
              <w:t>окостеніння</w:t>
            </w:r>
          </w:p>
          <w:p w:rsidR="005636E5" w:rsidRPr="00622397" w:rsidRDefault="005636E5" w:rsidP="005636E5">
            <w:pPr>
              <w:pStyle w:val="ad"/>
              <w:tabs>
                <w:tab w:val="left" w:pos="4962"/>
              </w:tabs>
            </w:pPr>
            <w:r w:rsidRPr="00622397">
              <w:t>адактилія,</w:t>
            </w:r>
          </w:p>
          <w:p w:rsidR="005636E5" w:rsidRPr="00622397" w:rsidRDefault="005636E5" w:rsidP="005636E5">
            <w:pPr>
              <w:pStyle w:val="ad"/>
              <w:tabs>
                <w:tab w:val="left" w:pos="4962"/>
              </w:tabs>
            </w:pPr>
            <w:r w:rsidRPr="00622397">
              <w:t>брахігнатія</w:t>
            </w:r>
          </w:p>
          <w:p w:rsidR="005636E5" w:rsidRPr="00622397" w:rsidRDefault="005636E5" w:rsidP="005636E5">
            <w:pPr>
              <w:pStyle w:val="ad"/>
              <w:tabs>
                <w:tab w:val="left" w:pos="4962"/>
              </w:tabs>
            </w:pPr>
          </w:p>
          <w:p w:rsidR="005636E5" w:rsidRPr="00622397" w:rsidRDefault="005636E5" w:rsidP="005636E5">
            <w:pPr>
              <w:pStyle w:val="ad"/>
              <w:tabs>
                <w:tab w:val="left" w:pos="4962"/>
              </w:tabs>
            </w:pPr>
            <w:r w:rsidRPr="00622397">
              <w:t>[інформація про лікарський засіб, FDA США, 1990а]</w:t>
            </w:r>
          </w:p>
        </w:tc>
        <w:tc>
          <w:tcPr>
            <w:tcW w:w="1559" w:type="dxa"/>
          </w:tcPr>
          <w:p w:rsidR="005636E5" w:rsidRPr="00622397" w:rsidRDefault="005636E5" w:rsidP="005636E5">
            <w:pPr>
              <w:pStyle w:val="ad"/>
              <w:tabs>
                <w:tab w:val="left" w:pos="4962"/>
              </w:tabs>
            </w:pPr>
            <w:r w:rsidRPr="00622397">
              <w:t>25 мг/кг перорально</w:t>
            </w:r>
          </w:p>
          <w:p w:rsidR="005636E5" w:rsidRPr="00622397" w:rsidRDefault="005636E5" w:rsidP="005636E5">
            <w:pPr>
              <w:pStyle w:val="ad"/>
              <w:tabs>
                <w:tab w:val="left" w:pos="4962"/>
              </w:tabs>
            </w:pPr>
          </w:p>
          <w:p w:rsidR="005636E5" w:rsidRPr="00622397" w:rsidRDefault="005636E5" w:rsidP="005636E5">
            <w:pPr>
              <w:pStyle w:val="ad"/>
              <w:tabs>
                <w:tab w:val="left" w:pos="4962"/>
              </w:tabs>
            </w:pPr>
            <w:r w:rsidRPr="00622397">
              <w:t>[інформація про лікарський засіб, FDA США, 1990а]</w:t>
            </w:r>
          </w:p>
          <w:p w:rsidR="005636E5" w:rsidRPr="00622397" w:rsidRDefault="005636E5" w:rsidP="005636E5">
            <w:pPr>
              <w:pStyle w:val="ad"/>
              <w:tabs>
                <w:tab w:val="left" w:pos="4962"/>
              </w:tabs>
            </w:pPr>
            <w:r w:rsidRPr="00622397">
              <w:t> </w:t>
            </w:r>
          </w:p>
          <w:p w:rsidR="005636E5" w:rsidRPr="00622397" w:rsidRDefault="005636E5" w:rsidP="005636E5">
            <w:pPr>
              <w:pStyle w:val="ad"/>
              <w:tabs>
                <w:tab w:val="left" w:pos="4962"/>
              </w:tabs>
            </w:pPr>
            <w:r w:rsidRPr="00622397">
              <w:rPr>
                <w:bCs/>
                <w:sz w:val="20"/>
                <w:szCs w:val="20"/>
              </w:rPr>
              <w:t>C</w:t>
            </w:r>
            <w:r w:rsidRPr="00622397">
              <w:rPr>
                <w:bCs/>
                <w:sz w:val="20"/>
                <w:szCs w:val="20"/>
                <w:vertAlign w:val="subscript"/>
              </w:rPr>
              <w:t>max</w:t>
            </w:r>
            <w:r w:rsidRPr="00622397">
              <w:t>= 27</w:t>
            </w:r>
            <w:r w:rsidR="001F64B6" w:rsidRPr="00622397">
              <w:t> </w:t>
            </w:r>
            <w:r w:rsidRPr="00622397">
              <w:t>мкг/мл</w:t>
            </w:r>
            <w:r w:rsidRPr="00622397">
              <w:rPr>
                <w:vertAlign w:val="superscript"/>
              </w:rPr>
              <w:t>с</w:t>
            </w:r>
          </w:p>
          <w:p w:rsidR="005636E5" w:rsidRPr="00622397" w:rsidRDefault="005636E5" w:rsidP="005636E5">
            <w:pPr>
              <w:pStyle w:val="ad"/>
              <w:tabs>
                <w:tab w:val="left" w:pos="4962"/>
              </w:tabs>
            </w:pPr>
            <w:r w:rsidRPr="00622397">
              <w:t> </w:t>
            </w:r>
          </w:p>
          <w:p w:rsidR="005636E5" w:rsidRPr="00622397" w:rsidRDefault="005636E5" w:rsidP="001F64B6">
            <w:pPr>
              <w:pStyle w:val="ad"/>
              <w:tabs>
                <w:tab w:val="left" w:pos="4962"/>
              </w:tabs>
            </w:pPr>
            <w:r w:rsidRPr="00622397">
              <w:t>AUC = 521</w:t>
            </w:r>
            <w:r w:rsidR="001F64B6" w:rsidRPr="00622397">
              <w:t> </w:t>
            </w:r>
            <w:r w:rsidRPr="00622397">
              <w:t>мкг∙год/мл</w:t>
            </w:r>
            <w:r w:rsidRPr="00622397">
              <w:rPr>
                <w:vertAlign w:val="superscript"/>
              </w:rPr>
              <w:t>d</w:t>
            </w:r>
          </w:p>
        </w:tc>
        <w:tc>
          <w:tcPr>
            <w:tcW w:w="1560" w:type="dxa"/>
          </w:tcPr>
          <w:p w:rsidR="005636E5" w:rsidRPr="00622397" w:rsidRDefault="005636E5" w:rsidP="005636E5">
            <w:pPr>
              <w:pStyle w:val="ad"/>
              <w:tabs>
                <w:tab w:val="left" w:pos="4962"/>
              </w:tabs>
            </w:pPr>
            <w:r w:rsidRPr="00622397">
              <w:t>75 мг/кг перорально</w:t>
            </w:r>
          </w:p>
          <w:p w:rsidR="005636E5" w:rsidRPr="00622397" w:rsidRDefault="005636E5" w:rsidP="005636E5">
            <w:pPr>
              <w:pStyle w:val="ad"/>
              <w:tabs>
                <w:tab w:val="left" w:pos="4962"/>
              </w:tabs>
            </w:pPr>
          </w:p>
          <w:p w:rsidR="005636E5" w:rsidRPr="00622397" w:rsidRDefault="005636E5" w:rsidP="005636E5">
            <w:pPr>
              <w:pStyle w:val="ad"/>
              <w:tabs>
                <w:tab w:val="left" w:pos="4962"/>
              </w:tabs>
            </w:pPr>
            <w:r w:rsidRPr="00622397">
              <w:t>[інформація про лікарський засіб, FDA США, 1990а]</w:t>
            </w:r>
          </w:p>
          <w:p w:rsidR="005636E5" w:rsidRPr="00622397" w:rsidRDefault="005636E5" w:rsidP="005636E5">
            <w:pPr>
              <w:pStyle w:val="ad"/>
              <w:tabs>
                <w:tab w:val="left" w:pos="4962"/>
              </w:tabs>
            </w:pPr>
            <w:r w:rsidRPr="00622397">
              <w:t> </w:t>
            </w:r>
          </w:p>
          <w:p w:rsidR="005636E5" w:rsidRPr="00622397" w:rsidRDefault="005636E5" w:rsidP="005636E5">
            <w:pPr>
              <w:pStyle w:val="ad"/>
              <w:tabs>
                <w:tab w:val="left" w:pos="4962"/>
              </w:tabs>
            </w:pPr>
            <w:r w:rsidRPr="00622397">
              <w:rPr>
                <w:bCs/>
                <w:sz w:val="20"/>
                <w:szCs w:val="20"/>
              </w:rPr>
              <w:t>C</w:t>
            </w:r>
            <w:r w:rsidRPr="00622397">
              <w:rPr>
                <w:bCs/>
                <w:sz w:val="20"/>
                <w:szCs w:val="20"/>
                <w:vertAlign w:val="subscript"/>
              </w:rPr>
              <w:t>max</w:t>
            </w:r>
            <w:r w:rsidRPr="00622397">
              <w:t>= 81</w:t>
            </w:r>
            <w:r w:rsidR="001F64B6" w:rsidRPr="00622397">
              <w:t> </w:t>
            </w:r>
            <w:r w:rsidRPr="00622397">
              <w:t>мкг/мл</w:t>
            </w:r>
            <w:r w:rsidRPr="00622397">
              <w:rPr>
                <w:vertAlign w:val="superscript"/>
              </w:rPr>
              <w:t>с</w:t>
            </w:r>
          </w:p>
          <w:p w:rsidR="005636E5" w:rsidRPr="00622397" w:rsidRDefault="005636E5" w:rsidP="005636E5">
            <w:pPr>
              <w:pStyle w:val="ad"/>
              <w:tabs>
                <w:tab w:val="left" w:pos="4962"/>
              </w:tabs>
            </w:pPr>
            <w:r w:rsidRPr="00622397">
              <w:t> </w:t>
            </w:r>
          </w:p>
          <w:p w:rsidR="005636E5" w:rsidRPr="00622397" w:rsidRDefault="005636E5" w:rsidP="001F64B6">
            <w:pPr>
              <w:pStyle w:val="ad"/>
              <w:tabs>
                <w:tab w:val="left" w:pos="4962"/>
              </w:tabs>
            </w:pPr>
            <w:r w:rsidRPr="00622397">
              <w:t>AUC = 1563</w:t>
            </w:r>
            <w:r w:rsidR="001F64B6" w:rsidRPr="00622397">
              <w:t> </w:t>
            </w:r>
            <w:r w:rsidRPr="00622397">
              <w:t>мкг∙год/мл</w:t>
            </w:r>
            <w:r w:rsidRPr="00622397">
              <w:rPr>
                <w:vertAlign w:val="superscript"/>
              </w:rPr>
              <w:t>d</w:t>
            </w:r>
          </w:p>
        </w:tc>
        <w:tc>
          <w:tcPr>
            <w:tcW w:w="1417" w:type="dxa"/>
          </w:tcPr>
          <w:p w:rsidR="005636E5" w:rsidRPr="00622397" w:rsidRDefault="005636E5" w:rsidP="005636E5">
            <w:pPr>
              <w:pStyle w:val="ad"/>
              <w:tabs>
                <w:tab w:val="left" w:pos="4962"/>
              </w:tabs>
            </w:pPr>
            <w:r w:rsidRPr="00622397">
              <w:t>викидні</w:t>
            </w:r>
          </w:p>
          <w:p w:rsidR="005636E5" w:rsidRPr="00622397" w:rsidRDefault="005636E5" w:rsidP="005636E5">
            <w:pPr>
              <w:pStyle w:val="ad"/>
              <w:tabs>
                <w:tab w:val="left" w:pos="4962"/>
              </w:tabs>
            </w:pPr>
            <w:r w:rsidRPr="00622397">
              <w:t>(при дозі, що токсична для материнсь-кого організму)</w:t>
            </w:r>
          </w:p>
        </w:tc>
        <w:tc>
          <w:tcPr>
            <w:tcW w:w="1559" w:type="dxa"/>
          </w:tcPr>
          <w:p w:rsidR="005636E5" w:rsidRPr="00622397" w:rsidRDefault="005636E5" w:rsidP="005636E5">
            <w:pPr>
              <w:pStyle w:val="ad"/>
              <w:tabs>
                <w:tab w:val="left" w:pos="4962"/>
              </w:tabs>
            </w:pPr>
            <w:r w:rsidRPr="00622397">
              <w:t>400 мг</w:t>
            </w:r>
          </w:p>
          <w:p w:rsidR="005636E5" w:rsidRPr="00622397" w:rsidRDefault="005636E5" w:rsidP="005636E5">
            <w:pPr>
              <w:pStyle w:val="ad"/>
              <w:tabs>
                <w:tab w:val="left" w:pos="4962"/>
              </w:tabs>
            </w:pPr>
            <w:r w:rsidRPr="00622397">
              <w:t> </w:t>
            </w:r>
          </w:p>
          <w:p w:rsidR="005636E5" w:rsidRPr="00622397" w:rsidRDefault="005636E5" w:rsidP="005636E5">
            <w:pPr>
              <w:pStyle w:val="ad"/>
              <w:tabs>
                <w:tab w:val="left" w:pos="4962"/>
              </w:tabs>
            </w:pPr>
            <w:r w:rsidRPr="00622397">
              <w:rPr>
                <w:bCs/>
                <w:sz w:val="20"/>
                <w:szCs w:val="20"/>
              </w:rPr>
              <w:t>C</w:t>
            </w:r>
            <w:r w:rsidRPr="00622397">
              <w:rPr>
                <w:bCs/>
                <w:sz w:val="20"/>
                <w:szCs w:val="20"/>
                <w:vertAlign w:val="subscript"/>
              </w:rPr>
              <w:t>max</w:t>
            </w:r>
            <w:r w:rsidRPr="00622397">
              <w:t>= 9,07</w:t>
            </w:r>
            <w:r w:rsidR="001F64B6" w:rsidRPr="00622397">
              <w:t> </w:t>
            </w:r>
            <w:r w:rsidRPr="00622397">
              <w:t>мкг/мл</w:t>
            </w:r>
            <w:r w:rsidRPr="00622397">
              <w:rPr>
                <w:vertAlign w:val="superscript"/>
              </w:rPr>
              <w:t>е</w:t>
            </w:r>
          </w:p>
          <w:p w:rsidR="005636E5" w:rsidRPr="00622397" w:rsidRDefault="005636E5" w:rsidP="005636E5">
            <w:pPr>
              <w:pStyle w:val="ad"/>
              <w:tabs>
                <w:tab w:val="left" w:pos="4962"/>
              </w:tabs>
            </w:pPr>
            <w:r w:rsidRPr="00622397">
              <w:t> </w:t>
            </w:r>
          </w:p>
          <w:p w:rsidR="005636E5" w:rsidRPr="00622397" w:rsidRDefault="005636E5" w:rsidP="001F64B6">
            <w:pPr>
              <w:pStyle w:val="ad"/>
              <w:tabs>
                <w:tab w:val="left" w:pos="4962"/>
              </w:tabs>
            </w:pPr>
            <w:r w:rsidRPr="00622397">
              <w:t>AUC</w:t>
            </w:r>
            <w:r w:rsidRPr="00622397">
              <w:rPr>
                <w:vertAlign w:val="subscript"/>
              </w:rPr>
              <w:t>(0-24 год)</w:t>
            </w:r>
            <w:r w:rsidRPr="00622397">
              <w:t xml:space="preserve"> = 134,8</w:t>
            </w:r>
            <w:r w:rsidR="001F64B6" w:rsidRPr="00622397">
              <w:t> </w:t>
            </w:r>
            <w:r w:rsidRPr="00622397">
              <w:t>мкг∙год/мл</w:t>
            </w:r>
            <w:r w:rsidRPr="00622397">
              <w:rPr>
                <w:vertAlign w:val="superscript"/>
              </w:rPr>
              <w:t>е</w:t>
            </w:r>
          </w:p>
        </w:tc>
        <w:tc>
          <w:tcPr>
            <w:tcW w:w="1701" w:type="dxa"/>
          </w:tcPr>
          <w:p w:rsidR="005636E5" w:rsidRPr="00622397" w:rsidRDefault="005636E5" w:rsidP="005636E5">
            <w:pPr>
              <w:pStyle w:val="ad"/>
              <w:tabs>
                <w:tab w:val="left" w:pos="4962"/>
              </w:tabs>
            </w:pPr>
            <w:r w:rsidRPr="00622397">
              <w:t>NOAEL:</w:t>
            </w:r>
          </w:p>
          <w:p w:rsidR="005636E5" w:rsidRPr="00622397" w:rsidRDefault="005636E5" w:rsidP="005636E5">
            <w:pPr>
              <w:pStyle w:val="ad"/>
              <w:tabs>
                <w:tab w:val="left" w:pos="4962"/>
              </w:tabs>
            </w:pPr>
            <w:r w:rsidRPr="00622397">
              <w:t> </w:t>
            </w:r>
          </w:p>
          <w:p w:rsidR="005636E5" w:rsidRPr="00622397" w:rsidRDefault="005636E5" w:rsidP="005636E5">
            <w:pPr>
              <w:pStyle w:val="ad"/>
              <w:tabs>
                <w:tab w:val="left" w:pos="4962"/>
              </w:tabs>
            </w:pPr>
            <w:r w:rsidRPr="00622397">
              <w:rPr>
                <w:u w:val="single"/>
              </w:rPr>
              <w:t>щури</w:t>
            </w:r>
          </w:p>
          <w:p w:rsidR="005636E5" w:rsidRPr="00622397" w:rsidRDefault="005636E5" w:rsidP="005636E5">
            <w:pPr>
              <w:pStyle w:val="ad"/>
              <w:tabs>
                <w:tab w:val="left" w:pos="4962"/>
              </w:tabs>
            </w:pPr>
            <w:r w:rsidRPr="00622397">
              <w:t> </w:t>
            </w:r>
          </w:p>
          <w:p w:rsidR="005636E5" w:rsidRPr="00622397" w:rsidRDefault="005636E5" w:rsidP="005636E5">
            <w:pPr>
              <w:pStyle w:val="ad"/>
              <w:tabs>
                <w:tab w:val="left" w:pos="4962"/>
              </w:tabs>
            </w:pPr>
            <w:r w:rsidRPr="00622397">
              <w:rPr>
                <w:bCs/>
                <w:sz w:val="20"/>
                <w:szCs w:val="20"/>
              </w:rPr>
              <w:t>C</w:t>
            </w:r>
            <w:r w:rsidRPr="00622397">
              <w:rPr>
                <w:bCs/>
                <w:sz w:val="20"/>
                <w:szCs w:val="20"/>
                <w:vertAlign w:val="subscript"/>
              </w:rPr>
              <w:t>max</w:t>
            </w:r>
            <w:r w:rsidRPr="00622397">
              <w:t>= 3,7 (33,8/9,07)</w:t>
            </w:r>
          </w:p>
          <w:p w:rsidR="005636E5" w:rsidRPr="00622397" w:rsidRDefault="005636E5" w:rsidP="005636E5">
            <w:pPr>
              <w:pStyle w:val="ad"/>
              <w:tabs>
                <w:tab w:val="left" w:pos="4962"/>
              </w:tabs>
            </w:pPr>
            <w:r w:rsidRPr="00622397">
              <w:t> </w:t>
            </w:r>
          </w:p>
          <w:p w:rsidR="005636E5" w:rsidRPr="00622397" w:rsidRDefault="005636E5" w:rsidP="005636E5">
            <w:pPr>
              <w:pStyle w:val="ad"/>
              <w:tabs>
                <w:tab w:val="left" w:pos="4962"/>
              </w:tabs>
            </w:pPr>
            <w:r w:rsidRPr="00622397">
              <w:t>AUC = 2,8 (380/134,8)</w:t>
            </w:r>
          </w:p>
          <w:p w:rsidR="005636E5" w:rsidRPr="00622397" w:rsidRDefault="005636E5" w:rsidP="005636E5">
            <w:pPr>
              <w:pStyle w:val="ad"/>
              <w:tabs>
                <w:tab w:val="left" w:pos="4962"/>
              </w:tabs>
            </w:pPr>
            <w:r w:rsidRPr="00622397">
              <w:t> </w:t>
            </w:r>
          </w:p>
          <w:p w:rsidR="005636E5" w:rsidRPr="00622397" w:rsidRDefault="005636E5" w:rsidP="005636E5">
            <w:pPr>
              <w:pStyle w:val="ad"/>
              <w:tabs>
                <w:tab w:val="left" w:pos="4962"/>
              </w:tabs>
            </w:pPr>
            <w:r w:rsidRPr="00622397">
              <w:rPr>
                <w:u w:val="single"/>
              </w:rPr>
              <w:t>крол</w:t>
            </w:r>
            <w:r w:rsidR="001F64B6" w:rsidRPr="00622397">
              <w:rPr>
                <w:u w:val="single"/>
              </w:rPr>
              <w:t>і</w:t>
            </w:r>
          </w:p>
          <w:p w:rsidR="005636E5" w:rsidRPr="00622397" w:rsidRDefault="005636E5" w:rsidP="005636E5">
            <w:pPr>
              <w:pStyle w:val="ad"/>
              <w:tabs>
                <w:tab w:val="left" w:pos="4962"/>
              </w:tabs>
            </w:pPr>
          </w:p>
          <w:p w:rsidR="005636E5" w:rsidRPr="00622397" w:rsidRDefault="005636E5" w:rsidP="005636E5">
            <w:pPr>
              <w:pStyle w:val="ad"/>
              <w:tabs>
                <w:tab w:val="left" w:pos="4962"/>
              </w:tabs>
            </w:pPr>
            <w:r w:rsidRPr="00622397">
              <w:rPr>
                <w:bCs/>
                <w:sz w:val="20"/>
                <w:szCs w:val="20"/>
              </w:rPr>
              <w:t>C</w:t>
            </w:r>
            <w:r w:rsidRPr="00622397">
              <w:rPr>
                <w:bCs/>
                <w:sz w:val="20"/>
                <w:szCs w:val="20"/>
                <w:vertAlign w:val="subscript"/>
              </w:rPr>
              <w:t>max</w:t>
            </w:r>
            <w:r w:rsidRPr="00622397">
              <w:t>= 3,0 (27/9,07)</w:t>
            </w:r>
          </w:p>
          <w:p w:rsidR="005636E5" w:rsidRPr="00622397" w:rsidRDefault="005636E5" w:rsidP="005636E5">
            <w:pPr>
              <w:pStyle w:val="ad"/>
              <w:tabs>
                <w:tab w:val="left" w:pos="4962"/>
              </w:tabs>
            </w:pPr>
            <w:r w:rsidRPr="00622397">
              <w:t> </w:t>
            </w:r>
          </w:p>
          <w:p w:rsidR="005636E5" w:rsidRPr="002F6658" w:rsidRDefault="005636E5" w:rsidP="00F72D72">
            <w:pPr>
              <w:pStyle w:val="ad"/>
              <w:tabs>
                <w:tab w:val="left" w:pos="4962"/>
              </w:tabs>
              <w:rPr>
                <w:sz w:val="22"/>
                <w:szCs w:val="22"/>
              </w:rPr>
            </w:pPr>
            <w:r w:rsidRPr="00622397">
              <w:t>AUC = 3,9 (521/134,8)</w:t>
            </w:r>
          </w:p>
        </w:tc>
        <w:tc>
          <w:tcPr>
            <w:tcW w:w="1242" w:type="dxa"/>
          </w:tcPr>
          <w:p w:rsidR="005636E5" w:rsidRPr="002F6658" w:rsidRDefault="005636E5" w:rsidP="005636E5">
            <w:pPr>
              <w:pStyle w:val="ad"/>
              <w:tabs>
                <w:tab w:val="num" w:pos="298"/>
                <w:tab w:val="left" w:pos="4962"/>
              </w:tabs>
            </w:pPr>
          </w:p>
        </w:tc>
      </w:tr>
    </w:tbl>
    <w:p w:rsidR="00F53920" w:rsidRPr="002F6658" w:rsidRDefault="00F53920">
      <w:r w:rsidRPr="002F6658">
        <w:br w:type="page"/>
      </w:r>
    </w:p>
    <w:tbl>
      <w:tblPr>
        <w:tblStyle w:val="ac"/>
        <w:tblW w:w="0" w:type="auto"/>
        <w:tblLayout w:type="fixed"/>
        <w:tblLook w:val="04A0" w:firstRow="1" w:lastRow="0" w:firstColumn="1" w:lastColumn="0" w:noHBand="0" w:noVBand="1"/>
      </w:tblPr>
      <w:tblGrid>
        <w:gridCol w:w="1838"/>
        <w:gridCol w:w="1701"/>
        <w:gridCol w:w="2268"/>
        <w:gridCol w:w="1559"/>
        <w:gridCol w:w="1560"/>
        <w:gridCol w:w="1417"/>
        <w:gridCol w:w="1559"/>
        <w:gridCol w:w="1701"/>
        <w:gridCol w:w="1242"/>
      </w:tblGrid>
      <w:tr w:rsidR="001340B7" w:rsidRPr="002F6658" w:rsidTr="00F53920">
        <w:tc>
          <w:tcPr>
            <w:tcW w:w="14845" w:type="dxa"/>
            <w:gridSpan w:val="9"/>
            <w:tcBorders>
              <w:top w:val="nil"/>
              <w:left w:val="nil"/>
              <w:right w:val="nil"/>
            </w:tcBorders>
          </w:tcPr>
          <w:p w:rsidR="00F53920" w:rsidRPr="002F6658" w:rsidRDefault="00F53920" w:rsidP="00F53920">
            <w:pPr>
              <w:pStyle w:val="docdata"/>
              <w:tabs>
                <w:tab w:val="left" w:pos="4962"/>
              </w:tabs>
              <w:spacing w:before="0" w:beforeAutospacing="0" w:after="160" w:afterAutospacing="0"/>
              <w:rPr>
                <w:sz w:val="28"/>
                <w:szCs w:val="28"/>
              </w:rPr>
            </w:pPr>
            <w:r w:rsidRPr="002F6658">
              <w:rPr>
                <w:sz w:val="22"/>
                <w:szCs w:val="22"/>
              </w:rPr>
              <w:lastRenderedPageBreak/>
              <w:t>Кінець таблиці:</w:t>
            </w:r>
            <w:r w:rsidR="00F72D72">
              <w:rPr>
                <w:sz w:val="22"/>
                <w:szCs w:val="22"/>
              </w:rPr>
              <w:t xml:space="preserve"> </w:t>
            </w:r>
            <w:r w:rsidRPr="002F6658">
              <w:rPr>
                <w:b/>
                <w:bCs/>
                <w:sz w:val="28"/>
                <w:szCs w:val="28"/>
              </w:rPr>
              <w:t>Флуконазол</w:t>
            </w:r>
          </w:p>
        </w:tc>
      </w:tr>
      <w:tr w:rsidR="001340B7" w:rsidRPr="00622397" w:rsidTr="005636E5">
        <w:tc>
          <w:tcPr>
            <w:tcW w:w="1838" w:type="dxa"/>
          </w:tcPr>
          <w:p w:rsidR="00F53920" w:rsidRPr="002F6658" w:rsidRDefault="00F53920" w:rsidP="005636E5">
            <w:pPr>
              <w:pStyle w:val="ad"/>
              <w:tabs>
                <w:tab w:val="left" w:pos="4962"/>
              </w:tabs>
            </w:pPr>
          </w:p>
        </w:tc>
        <w:tc>
          <w:tcPr>
            <w:tcW w:w="1701" w:type="dxa"/>
          </w:tcPr>
          <w:p w:rsidR="00F53920" w:rsidRPr="002F6658" w:rsidRDefault="00F53920" w:rsidP="005636E5">
            <w:pPr>
              <w:pStyle w:val="ad"/>
              <w:tabs>
                <w:tab w:val="left" w:pos="4962"/>
              </w:tabs>
            </w:pPr>
          </w:p>
        </w:tc>
        <w:tc>
          <w:tcPr>
            <w:tcW w:w="2268" w:type="dxa"/>
          </w:tcPr>
          <w:p w:rsidR="00F53920" w:rsidRPr="002F6658" w:rsidRDefault="00F53920" w:rsidP="005636E5">
            <w:pPr>
              <w:pStyle w:val="ad"/>
              <w:tabs>
                <w:tab w:val="left" w:pos="4962"/>
              </w:tabs>
            </w:pPr>
          </w:p>
        </w:tc>
        <w:tc>
          <w:tcPr>
            <w:tcW w:w="1559" w:type="dxa"/>
          </w:tcPr>
          <w:p w:rsidR="00F53920" w:rsidRPr="002F6658" w:rsidRDefault="00F53920" w:rsidP="005636E5">
            <w:pPr>
              <w:pStyle w:val="ad"/>
              <w:tabs>
                <w:tab w:val="left" w:pos="4962"/>
              </w:tabs>
            </w:pPr>
          </w:p>
        </w:tc>
        <w:tc>
          <w:tcPr>
            <w:tcW w:w="1560" w:type="dxa"/>
          </w:tcPr>
          <w:p w:rsidR="00F53920" w:rsidRPr="002F6658" w:rsidRDefault="00F53920" w:rsidP="005636E5">
            <w:pPr>
              <w:pStyle w:val="ad"/>
              <w:tabs>
                <w:tab w:val="left" w:pos="4962"/>
              </w:tabs>
            </w:pPr>
          </w:p>
        </w:tc>
        <w:tc>
          <w:tcPr>
            <w:tcW w:w="1417" w:type="dxa"/>
          </w:tcPr>
          <w:p w:rsidR="00F53920" w:rsidRPr="002F6658" w:rsidRDefault="00F53920" w:rsidP="005636E5">
            <w:pPr>
              <w:pStyle w:val="ad"/>
              <w:tabs>
                <w:tab w:val="left" w:pos="4962"/>
              </w:tabs>
            </w:pPr>
          </w:p>
        </w:tc>
        <w:tc>
          <w:tcPr>
            <w:tcW w:w="1559" w:type="dxa"/>
          </w:tcPr>
          <w:p w:rsidR="00F53920" w:rsidRPr="002F6658" w:rsidRDefault="00F53920" w:rsidP="005636E5">
            <w:pPr>
              <w:pStyle w:val="ad"/>
              <w:tabs>
                <w:tab w:val="left" w:pos="4962"/>
              </w:tabs>
            </w:pPr>
          </w:p>
        </w:tc>
        <w:tc>
          <w:tcPr>
            <w:tcW w:w="1701" w:type="dxa"/>
          </w:tcPr>
          <w:p w:rsidR="00F53920" w:rsidRPr="00622397" w:rsidRDefault="00F53920" w:rsidP="00F53920">
            <w:pPr>
              <w:pStyle w:val="ad"/>
              <w:tabs>
                <w:tab w:val="left" w:pos="4962"/>
              </w:tabs>
            </w:pPr>
            <w:r w:rsidRPr="00622397">
              <w:t>LOAEL:</w:t>
            </w:r>
          </w:p>
          <w:p w:rsidR="00F53920" w:rsidRPr="00622397" w:rsidRDefault="00F53920" w:rsidP="00F53920">
            <w:pPr>
              <w:pStyle w:val="ad"/>
              <w:tabs>
                <w:tab w:val="left" w:pos="4962"/>
              </w:tabs>
              <w:rPr>
                <w:u w:val="single"/>
              </w:rPr>
            </w:pPr>
          </w:p>
          <w:p w:rsidR="00F53920" w:rsidRPr="00622397" w:rsidRDefault="00F53920" w:rsidP="00F53920">
            <w:pPr>
              <w:pStyle w:val="ad"/>
              <w:tabs>
                <w:tab w:val="left" w:pos="4962"/>
              </w:tabs>
            </w:pPr>
            <w:r w:rsidRPr="00622397">
              <w:rPr>
                <w:u w:val="single"/>
              </w:rPr>
              <w:t>щури </w:t>
            </w:r>
          </w:p>
          <w:p w:rsidR="00F53920" w:rsidRPr="00622397" w:rsidRDefault="00F53920" w:rsidP="00F53920">
            <w:pPr>
              <w:pStyle w:val="ad"/>
              <w:tabs>
                <w:tab w:val="left" w:pos="4962"/>
              </w:tabs>
            </w:pPr>
            <w:r w:rsidRPr="00622397">
              <w:t> </w:t>
            </w:r>
          </w:p>
          <w:p w:rsidR="00F53920" w:rsidRPr="00622397" w:rsidRDefault="00F53920" w:rsidP="00F53920">
            <w:pPr>
              <w:pStyle w:val="ad"/>
              <w:tabs>
                <w:tab w:val="left" w:pos="4962"/>
              </w:tabs>
            </w:pPr>
            <w:r w:rsidRPr="00622397">
              <w:rPr>
                <w:bCs/>
                <w:sz w:val="20"/>
                <w:szCs w:val="20"/>
              </w:rPr>
              <w:t>C</w:t>
            </w:r>
            <w:r w:rsidRPr="00622397">
              <w:rPr>
                <w:bCs/>
                <w:sz w:val="20"/>
                <w:szCs w:val="20"/>
                <w:vertAlign w:val="subscript"/>
              </w:rPr>
              <w:t>max</w:t>
            </w:r>
            <w:r w:rsidRPr="00622397">
              <w:t>= 6,0 (54/9,07)</w:t>
            </w:r>
          </w:p>
          <w:p w:rsidR="00F53920" w:rsidRPr="00622397" w:rsidRDefault="00F53920" w:rsidP="00F53920">
            <w:pPr>
              <w:pStyle w:val="ad"/>
              <w:tabs>
                <w:tab w:val="left" w:pos="4962"/>
              </w:tabs>
            </w:pPr>
            <w:r w:rsidRPr="00622397">
              <w:t>AUC = 4,5 (608/134,8)</w:t>
            </w:r>
          </w:p>
          <w:p w:rsidR="00F53920" w:rsidRPr="00622397" w:rsidRDefault="00F53920" w:rsidP="00F53920">
            <w:pPr>
              <w:pStyle w:val="ad"/>
              <w:tabs>
                <w:tab w:val="left" w:pos="4962"/>
              </w:tabs>
            </w:pPr>
            <w:r w:rsidRPr="00622397">
              <w:t> </w:t>
            </w:r>
          </w:p>
          <w:p w:rsidR="00F53920" w:rsidRPr="00622397" w:rsidRDefault="00F53920" w:rsidP="00F53920">
            <w:pPr>
              <w:pStyle w:val="ad"/>
              <w:tabs>
                <w:tab w:val="left" w:pos="4962"/>
              </w:tabs>
            </w:pPr>
            <w:r w:rsidRPr="00622397">
              <w:rPr>
                <w:u w:val="single"/>
              </w:rPr>
              <w:t>крол</w:t>
            </w:r>
            <w:r w:rsidR="001F64B6" w:rsidRPr="00622397">
              <w:rPr>
                <w:u w:val="single"/>
              </w:rPr>
              <w:t>і</w:t>
            </w:r>
          </w:p>
          <w:p w:rsidR="00F53920" w:rsidRPr="00622397" w:rsidRDefault="00F53920" w:rsidP="00F53920">
            <w:pPr>
              <w:pStyle w:val="ad"/>
              <w:tabs>
                <w:tab w:val="left" w:pos="4962"/>
              </w:tabs>
            </w:pPr>
          </w:p>
          <w:p w:rsidR="00F53920" w:rsidRPr="00622397" w:rsidRDefault="00F53920" w:rsidP="00F53920">
            <w:pPr>
              <w:pStyle w:val="ad"/>
              <w:tabs>
                <w:tab w:val="left" w:pos="4962"/>
              </w:tabs>
            </w:pPr>
            <w:r w:rsidRPr="00622397">
              <w:rPr>
                <w:bCs/>
                <w:sz w:val="20"/>
                <w:szCs w:val="20"/>
              </w:rPr>
              <w:t>C</w:t>
            </w:r>
            <w:r w:rsidRPr="00622397">
              <w:rPr>
                <w:bCs/>
                <w:sz w:val="20"/>
                <w:szCs w:val="20"/>
                <w:vertAlign w:val="subscript"/>
              </w:rPr>
              <w:t>max</w:t>
            </w:r>
            <w:r w:rsidRPr="00622397">
              <w:t>= 8,9 (81/9,07)</w:t>
            </w:r>
          </w:p>
          <w:p w:rsidR="00F53920" w:rsidRPr="00622397" w:rsidRDefault="00F53920" w:rsidP="00F53920">
            <w:pPr>
              <w:pStyle w:val="ad"/>
              <w:tabs>
                <w:tab w:val="left" w:pos="4962"/>
              </w:tabs>
            </w:pPr>
          </w:p>
          <w:p w:rsidR="00F53920" w:rsidRPr="00622397" w:rsidRDefault="00F53920" w:rsidP="00F53920">
            <w:pPr>
              <w:pStyle w:val="ad"/>
              <w:tabs>
                <w:tab w:val="left" w:pos="4962"/>
              </w:tabs>
            </w:pPr>
            <w:r w:rsidRPr="00622397">
              <w:t>AUC = 11,6 (1563/</w:t>
            </w:r>
          </w:p>
          <w:p w:rsidR="00F53920" w:rsidRPr="00622397" w:rsidRDefault="004F2C4A" w:rsidP="00F53920">
            <w:pPr>
              <w:pStyle w:val="ad"/>
              <w:tabs>
                <w:tab w:val="left" w:pos="4962"/>
              </w:tabs>
            </w:pPr>
            <w:r w:rsidRPr="00622397">
              <w:t>134,</w:t>
            </w:r>
            <w:r w:rsidR="00F53920" w:rsidRPr="00622397">
              <w:t>8)</w:t>
            </w:r>
          </w:p>
        </w:tc>
        <w:tc>
          <w:tcPr>
            <w:tcW w:w="1242" w:type="dxa"/>
          </w:tcPr>
          <w:p w:rsidR="00F53920" w:rsidRPr="00622397" w:rsidRDefault="00F53920" w:rsidP="005636E5">
            <w:pPr>
              <w:pStyle w:val="ad"/>
              <w:tabs>
                <w:tab w:val="num" w:pos="298"/>
                <w:tab w:val="left" w:pos="4962"/>
              </w:tabs>
            </w:pPr>
          </w:p>
        </w:tc>
      </w:tr>
    </w:tbl>
    <w:p w:rsidR="00FA11FC" w:rsidRPr="00622397" w:rsidRDefault="00FA11FC" w:rsidP="006438BA">
      <w:pPr>
        <w:pStyle w:val="ad"/>
        <w:tabs>
          <w:tab w:val="left" w:pos="4962"/>
        </w:tabs>
        <w:spacing w:after="160"/>
      </w:pPr>
      <w:r w:rsidRPr="00622397">
        <w:t> </w:t>
      </w:r>
    </w:p>
    <w:p w:rsidR="00FA11FC" w:rsidRPr="00622397" w:rsidRDefault="0007486C" w:rsidP="0007486C">
      <w:pPr>
        <w:pStyle w:val="ad"/>
        <w:tabs>
          <w:tab w:val="left" w:pos="4962"/>
        </w:tabs>
        <w:spacing w:after="160"/>
        <w:ind w:left="426"/>
        <w:rPr>
          <w:sz w:val="22"/>
          <w:szCs w:val="22"/>
        </w:rPr>
      </w:pPr>
      <w:r w:rsidRPr="00622397">
        <w:rPr>
          <w:sz w:val="22"/>
          <w:szCs w:val="22"/>
          <w:vertAlign w:val="superscript"/>
        </w:rPr>
        <w:t xml:space="preserve">а </w:t>
      </w:r>
      <w:r w:rsidR="00FA11FC" w:rsidRPr="00622397">
        <w:rPr>
          <w:sz w:val="22"/>
          <w:szCs w:val="22"/>
        </w:rPr>
        <w:t xml:space="preserve">Екстрапольовано </w:t>
      </w:r>
      <w:r w:rsidR="0004796D" w:rsidRPr="00622397">
        <w:rPr>
          <w:sz w:val="22"/>
          <w:szCs w:val="22"/>
        </w:rPr>
        <w:t>із</w:t>
      </w:r>
      <w:r w:rsidR="00FA11FC" w:rsidRPr="00622397">
        <w:rPr>
          <w:sz w:val="22"/>
          <w:szCs w:val="22"/>
        </w:rPr>
        <w:t xml:space="preserve"> зареєстрованого значення після перорального введення одноразової дози 20 мг/кг флуконазолу щурам (FDA, США</w:t>
      </w:r>
      <w:r w:rsidR="00335DD3" w:rsidRPr="00622397">
        <w:rPr>
          <w:sz w:val="22"/>
          <w:szCs w:val="22"/>
        </w:rPr>
        <w:t>,</w:t>
      </w:r>
      <w:r w:rsidR="00FA11FC" w:rsidRPr="00622397">
        <w:rPr>
          <w:sz w:val="22"/>
          <w:szCs w:val="22"/>
        </w:rPr>
        <w:t xml:space="preserve"> 1990a, с. 7): </w:t>
      </w:r>
      <w:r w:rsidR="005636E5" w:rsidRPr="00622397">
        <w:rPr>
          <w:bCs/>
          <w:sz w:val="22"/>
          <w:szCs w:val="22"/>
        </w:rPr>
        <w:t>C</w:t>
      </w:r>
      <w:r w:rsidR="005636E5" w:rsidRPr="00622397">
        <w:rPr>
          <w:bCs/>
          <w:sz w:val="22"/>
          <w:szCs w:val="22"/>
          <w:vertAlign w:val="subscript"/>
        </w:rPr>
        <w:t>max</w:t>
      </w:r>
      <w:r w:rsidR="00FA11FC" w:rsidRPr="00622397">
        <w:rPr>
          <w:sz w:val="22"/>
          <w:szCs w:val="22"/>
        </w:rPr>
        <w:t>= 13,5 мкг/мл.</w:t>
      </w:r>
    </w:p>
    <w:p w:rsidR="00FA11FC" w:rsidRPr="00622397" w:rsidRDefault="0007486C" w:rsidP="0007486C">
      <w:pPr>
        <w:pStyle w:val="ad"/>
        <w:tabs>
          <w:tab w:val="left" w:pos="4962"/>
        </w:tabs>
        <w:spacing w:after="160"/>
        <w:ind w:left="426"/>
        <w:rPr>
          <w:sz w:val="22"/>
          <w:szCs w:val="22"/>
        </w:rPr>
      </w:pPr>
      <w:r w:rsidRPr="00622397">
        <w:rPr>
          <w:sz w:val="22"/>
          <w:szCs w:val="22"/>
          <w:vertAlign w:val="superscript"/>
        </w:rPr>
        <w:t>b</w:t>
      </w:r>
      <w:r w:rsidRPr="00622397">
        <w:rPr>
          <w:sz w:val="22"/>
          <w:szCs w:val="22"/>
        </w:rPr>
        <w:t xml:space="preserve"> </w:t>
      </w:r>
      <w:r w:rsidR="00FA11FC" w:rsidRPr="00622397">
        <w:rPr>
          <w:sz w:val="22"/>
          <w:szCs w:val="22"/>
        </w:rPr>
        <w:t xml:space="preserve">Екстрапольовано </w:t>
      </w:r>
      <w:r w:rsidR="0004796D" w:rsidRPr="00622397">
        <w:rPr>
          <w:sz w:val="22"/>
          <w:szCs w:val="22"/>
        </w:rPr>
        <w:t>із</w:t>
      </w:r>
      <w:r w:rsidR="00FA11FC" w:rsidRPr="00622397">
        <w:rPr>
          <w:sz w:val="22"/>
          <w:szCs w:val="22"/>
        </w:rPr>
        <w:t xml:space="preserve"> зареєстрованого значення після перорального введення одноразової дози 20 мг/кг флуконазолу щурам (Humphrey): AUC</w:t>
      </w:r>
      <w:r w:rsidR="00FA11FC" w:rsidRPr="00622397">
        <w:rPr>
          <w:sz w:val="22"/>
          <w:szCs w:val="22"/>
          <w:vertAlign w:val="subscript"/>
        </w:rPr>
        <w:t>(0-inf)</w:t>
      </w:r>
      <w:r w:rsidR="00FA11FC" w:rsidRPr="00622397">
        <w:rPr>
          <w:sz w:val="22"/>
          <w:szCs w:val="22"/>
        </w:rPr>
        <w:t xml:space="preserve"> = 152</w:t>
      </w:r>
      <w:r w:rsidR="00DF0399" w:rsidRPr="00622397">
        <w:rPr>
          <w:sz w:val="22"/>
          <w:szCs w:val="22"/>
        </w:rPr>
        <w:t> </w:t>
      </w:r>
      <w:r w:rsidR="00FA11FC" w:rsidRPr="00622397">
        <w:rPr>
          <w:sz w:val="22"/>
          <w:szCs w:val="22"/>
        </w:rPr>
        <w:t>мкг·год/мл.</w:t>
      </w:r>
    </w:p>
    <w:p w:rsidR="00FA11FC" w:rsidRPr="00622397" w:rsidRDefault="0007486C" w:rsidP="0007486C">
      <w:pPr>
        <w:pStyle w:val="ad"/>
        <w:tabs>
          <w:tab w:val="left" w:pos="4962"/>
        </w:tabs>
        <w:spacing w:after="160"/>
        <w:ind w:left="426"/>
        <w:rPr>
          <w:sz w:val="22"/>
          <w:szCs w:val="22"/>
        </w:rPr>
      </w:pPr>
      <w:r w:rsidRPr="00622397">
        <w:rPr>
          <w:sz w:val="22"/>
          <w:szCs w:val="22"/>
          <w:vertAlign w:val="superscript"/>
        </w:rPr>
        <w:t xml:space="preserve">с </w:t>
      </w:r>
      <w:r w:rsidR="00FA11FC" w:rsidRPr="00622397">
        <w:rPr>
          <w:sz w:val="22"/>
          <w:szCs w:val="22"/>
        </w:rPr>
        <w:t xml:space="preserve">Екстрапольовано </w:t>
      </w:r>
      <w:r w:rsidR="0004796D" w:rsidRPr="00622397">
        <w:rPr>
          <w:sz w:val="22"/>
          <w:szCs w:val="22"/>
        </w:rPr>
        <w:t>із</w:t>
      </w:r>
      <w:r w:rsidR="00FA11FC" w:rsidRPr="00622397">
        <w:rPr>
          <w:sz w:val="22"/>
          <w:szCs w:val="22"/>
        </w:rPr>
        <w:t xml:space="preserve"> зареєстрованого значення після перорального введення одноразової д</w:t>
      </w:r>
      <w:r w:rsidR="00DF0399" w:rsidRPr="00622397">
        <w:rPr>
          <w:sz w:val="22"/>
          <w:szCs w:val="22"/>
        </w:rPr>
        <w:t>ози 10 мг/кг флуконазолу кроля</w:t>
      </w:r>
      <w:r w:rsidR="00FA11FC" w:rsidRPr="00622397">
        <w:rPr>
          <w:sz w:val="22"/>
          <w:szCs w:val="22"/>
        </w:rPr>
        <w:t xml:space="preserve">м (FDA, США 1990a, с. 7): </w:t>
      </w:r>
      <w:r w:rsidR="005636E5" w:rsidRPr="00622397">
        <w:rPr>
          <w:bCs/>
          <w:sz w:val="22"/>
          <w:szCs w:val="22"/>
        </w:rPr>
        <w:t>C</w:t>
      </w:r>
      <w:r w:rsidR="005636E5" w:rsidRPr="00622397">
        <w:rPr>
          <w:bCs/>
          <w:sz w:val="22"/>
          <w:szCs w:val="22"/>
          <w:vertAlign w:val="subscript"/>
        </w:rPr>
        <w:t>max</w:t>
      </w:r>
      <w:r w:rsidR="00FA11FC" w:rsidRPr="00622397">
        <w:rPr>
          <w:sz w:val="22"/>
          <w:szCs w:val="22"/>
        </w:rPr>
        <w:t>= 10,8 мкг/мл.</w:t>
      </w:r>
    </w:p>
    <w:p w:rsidR="00FA11FC" w:rsidRPr="00622397" w:rsidRDefault="0007486C" w:rsidP="0007486C">
      <w:pPr>
        <w:pStyle w:val="ad"/>
        <w:tabs>
          <w:tab w:val="left" w:pos="4962"/>
        </w:tabs>
        <w:spacing w:after="160"/>
        <w:ind w:left="426"/>
        <w:rPr>
          <w:sz w:val="22"/>
          <w:szCs w:val="22"/>
        </w:rPr>
      </w:pPr>
      <w:r w:rsidRPr="00622397">
        <w:rPr>
          <w:sz w:val="22"/>
          <w:szCs w:val="22"/>
          <w:vertAlign w:val="superscript"/>
        </w:rPr>
        <w:t>d</w:t>
      </w:r>
      <w:r w:rsidRPr="00622397">
        <w:rPr>
          <w:sz w:val="22"/>
          <w:szCs w:val="22"/>
        </w:rPr>
        <w:t xml:space="preserve"> </w:t>
      </w:r>
      <w:r w:rsidR="00FA11FC" w:rsidRPr="00622397">
        <w:rPr>
          <w:sz w:val="22"/>
          <w:szCs w:val="22"/>
        </w:rPr>
        <w:t>Розраховано з використанням показн</w:t>
      </w:r>
      <w:r w:rsidR="00DF0399" w:rsidRPr="00622397">
        <w:rPr>
          <w:sz w:val="22"/>
          <w:szCs w:val="22"/>
        </w:rPr>
        <w:t>ика кліренсу (Cl) плазми у крол</w:t>
      </w:r>
      <w:r w:rsidR="00FA11FC" w:rsidRPr="00622397">
        <w:rPr>
          <w:sz w:val="22"/>
          <w:szCs w:val="22"/>
        </w:rPr>
        <w:t>ів (0,8 мл/хв∙кг, FDA, США 1990a, p. 8): AUC = доза/Cl</w:t>
      </w:r>
      <w:r w:rsidR="00D2455D" w:rsidRPr="00622397">
        <w:rPr>
          <w:sz w:val="22"/>
          <w:szCs w:val="22"/>
        </w:rPr>
        <w:t xml:space="preserve"> = (25 мг/кг)/(0,8 мл/хв∙кг) (1 </w:t>
      </w:r>
      <w:r w:rsidR="00FA11FC" w:rsidRPr="00622397">
        <w:rPr>
          <w:sz w:val="22"/>
          <w:szCs w:val="22"/>
        </w:rPr>
        <w:t>год/60 хв) = 521 мкг∙год/мл.</w:t>
      </w:r>
    </w:p>
    <w:p w:rsidR="00FA11FC" w:rsidRPr="002F6658" w:rsidRDefault="0007486C" w:rsidP="0007486C">
      <w:pPr>
        <w:pStyle w:val="ad"/>
        <w:tabs>
          <w:tab w:val="left" w:pos="4962"/>
        </w:tabs>
        <w:spacing w:after="160"/>
        <w:ind w:left="426"/>
        <w:jc w:val="both"/>
        <w:rPr>
          <w:sz w:val="22"/>
          <w:szCs w:val="22"/>
        </w:rPr>
      </w:pPr>
      <w:r w:rsidRPr="00622397">
        <w:rPr>
          <w:sz w:val="22"/>
          <w:szCs w:val="22"/>
          <w:vertAlign w:val="superscript"/>
        </w:rPr>
        <w:t xml:space="preserve">е </w:t>
      </w:r>
      <w:r w:rsidR="00FA11FC" w:rsidRPr="00622397">
        <w:rPr>
          <w:sz w:val="22"/>
          <w:szCs w:val="22"/>
        </w:rPr>
        <w:t xml:space="preserve">Фактичне значення після перорального введення одноразової дози флуконазолу 400 мг/добу (FDA, США 1990b, с. 7, 50-52): </w:t>
      </w:r>
      <w:r w:rsidR="005636E5" w:rsidRPr="00622397">
        <w:rPr>
          <w:bCs/>
          <w:sz w:val="22"/>
          <w:szCs w:val="22"/>
        </w:rPr>
        <w:t>C</w:t>
      </w:r>
      <w:r w:rsidR="005636E5" w:rsidRPr="00622397">
        <w:rPr>
          <w:bCs/>
          <w:sz w:val="22"/>
          <w:szCs w:val="22"/>
          <w:vertAlign w:val="subscript"/>
        </w:rPr>
        <w:t>max</w:t>
      </w:r>
      <w:r w:rsidR="00D2455D" w:rsidRPr="00622397">
        <w:rPr>
          <w:bCs/>
          <w:sz w:val="22"/>
          <w:szCs w:val="22"/>
          <w:vertAlign w:val="subscript"/>
        </w:rPr>
        <w:t xml:space="preserve"> </w:t>
      </w:r>
      <w:r w:rsidR="00FA11FC" w:rsidRPr="00622397">
        <w:rPr>
          <w:sz w:val="22"/>
          <w:szCs w:val="22"/>
        </w:rPr>
        <w:t>= 9,07 мкг/мл, AUC</w:t>
      </w:r>
      <w:r w:rsidR="00FA11FC" w:rsidRPr="00622397">
        <w:rPr>
          <w:sz w:val="22"/>
          <w:szCs w:val="22"/>
          <w:vertAlign w:val="subscript"/>
        </w:rPr>
        <w:t>(0-24 год)</w:t>
      </w:r>
      <w:r w:rsidR="00FA11FC" w:rsidRPr="00622397">
        <w:rPr>
          <w:sz w:val="22"/>
          <w:szCs w:val="22"/>
        </w:rPr>
        <w:t xml:space="preserve"> = 134,8 мкг∙год/мл. Також доступні дані, отримані через 14 днів після по</w:t>
      </w:r>
      <w:r w:rsidR="00D2455D" w:rsidRPr="00622397">
        <w:rPr>
          <w:sz w:val="22"/>
          <w:szCs w:val="22"/>
        </w:rPr>
        <w:t>вторного застосування, що свідча</w:t>
      </w:r>
      <w:r w:rsidR="00FA11FC" w:rsidRPr="00622397">
        <w:rPr>
          <w:sz w:val="22"/>
          <w:szCs w:val="22"/>
        </w:rPr>
        <w:t>ть про значне накопичення лікарсько</w:t>
      </w:r>
      <w:r w:rsidR="0004796D" w:rsidRPr="00622397">
        <w:rPr>
          <w:sz w:val="22"/>
          <w:szCs w:val="22"/>
        </w:rPr>
        <w:t>го</w:t>
      </w:r>
      <w:r w:rsidR="00FA11FC" w:rsidRPr="00622397">
        <w:rPr>
          <w:sz w:val="22"/>
          <w:szCs w:val="22"/>
        </w:rPr>
        <w:t> </w:t>
      </w:r>
      <w:r w:rsidR="0004796D" w:rsidRPr="00622397">
        <w:rPr>
          <w:sz w:val="22"/>
          <w:szCs w:val="22"/>
        </w:rPr>
        <w:t>засобу</w:t>
      </w:r>
      <w:r w:rsidR="00D2455D" w:rsidRPr="00622397">
        <w:rPr>
          <w:sz w:val="22"/>
          <w:szCs w:val="22"/>
        </w:rPr>
        <w:t>:</w:t>
      </w:r>
      <w:r w:rsidR="00FA11FC" w:rsidRPr="00622397">
        <w:rPr>
          <w:sz w:val="22"/>
          <w:szCs w:val="22"/>
        </w:rPr>
        <w:t xml:space="preserve"> </w:t>
      </w:r>
      <w:r w:rsidR="00F53920" w:rsidRPr="00622397">
        <w:rPr>
          <w:bCs/>
          <w:sz w:val="22"/>
          <w:szCs w:val="22"/>
        </w:rPr>
        <w:t>C</w:t>
      </w:r>
      <w:r w:rsidR="00F53920" w:rsidRPr="00622397">
        <w:rPr>
          <w:bCs/>
          <w:sz w:val="22"/>
          <w:szCs w:val="22"/>
          <w:vertAlign w:val="subscript"/>
        </w:rPr>
        <w:t>max</w:t>
      </w:r>
      <w:r w:rsidR="00D2455D" w:rsidRPr="00622397">
        <w:rPr>
          <w:bCs/>
          <w:sz w:val="22"/>
          <w:szCs w:val="22"/>
          <w:vertAlign w:val="subscript"/>
        </w:rPr>
        <w:t xml:space="preserve"> </w:t>
      </w:r>
      <w:r w:rsidR="00FA11FC" w:rsidRPr="00622397">
        <w:rPr>
          <w:sz w:val="22"/>
          <w:szCs w:val="22"/>
        </w:rPr>
        <w:t>= 18,89 мкг/мл, AUC</w:t>
      </w:r>
      <w:r w:rsidR="00FA11FC" w:rsidRPr="00622397">
        <w:rPr>
          <w:sz w:val="22"/>
          <w:szCs w:val="22"/>
          <w:vertAlign w:val="subscript"/>
        </w:rPr>
        <w:t>(0-24 год)</w:t>
      </w:r>
      <w:r w:rsidR="00FA11FC" w:rsidRPr="00622397">
        <w:rPr>
          <w:sz w:val="22"/>
          <w:szCs w:val="22"/>
        </w:rPr>
        <w:t xml:space="preserve"> = 349,9 мкг∙год/мл. Оскільки фармакокінетичні дані, отримані після повторного введення тваринам,</w:t>
      </w:r>
      <w:r w:rsidR="00FA11FC" w:rsidRPr="002F6658">
        <w:rPr>
          <w:sz w:val="22"/>
          <w:szCs w:val="22"/>
        </w:rPr>
        <w:t xml:space="preserve"> </w:t>
      </w:r>
      <w:r w:rsidR="00FA11FC" w:rsidRPr="00622397">
        <w:rPr>
          <w:sz w:val="22"/>
          <w:szCs w:val="22"/>
        </w:rPr>
        <w:t>недоступні</w:t>
      </w:r>
      <w:r w:rsidRPr="00622397">
        <w:rPr>
          <w:sz w:val="22"/>
          <w:szCs w:val="22"/>
        </w:rPr>
        <w:t>, для розрахунку меж</w:t>
      </w:r>
      <w:r w:rsidR="0048079A" w:rsidRPr="00622397">
        <w:rPr>
          <w:sz w:val="22"/>
          <w:szCs w:val="22"/>
        </w:rPr>
        <w:t xml:space="preserve"> були використані</w:t>
      </w:r>
      <w:r w:rsidR="00FA11FC" w:rsidRPr="00622397">
        <w:rPr>
          <w:sz w:val="22"/>
          <w:szCs w:val="22"/>
        </w:rPr>
        <w:t xml:space="preserve"> фармакокінетичні дані, отримані після введення </w:t>
      </w:r>
      <w:r w:rsidR="0048079A" w:rsidRPr="00622397">
        <w:rPr>
          <w:sz w:val="22"/>
          <w:szCs w:val="22"/>
        </w:rPr>
        <w:t>одноразової дози для людини</w:t>
      </w:r>
      <w:r w:rsidR="00FA11FC" w:rsidRPr="00622397">
        <w:rPr>
          <w:sz w:val="22"/>
          <w:szCs w:val="22"/>
        </w:rPr>
        <w:t>.</w:t>
      </w:r>
    </w:p>
    <w:p w:rsidR="00FA11FC" w:rsidRPr="00622397" w:rsidRDefault="00FA11FC" w:rsidP="006438BA">
      <w:pPr>
        <w:pStyle w:val="ad"/>
        <w:tabs>
          <w:tab w:val="left" w:pos="4962"/>
        </w:tabs>
        <w:spacing w:after="160"/>
        <w:rPr>
          <w:sz w:val="22"/>
          <w:szCs w:val="22"/>
        </w:rPr>
      </w:pPr>
      <w:r w:rsidRPr="00622397">
        <w:rPr>
          <w:b/>
          <w:bCs/>
          <w:sz w:val="22"/>
          <w:szCs w:val="22"/>
        </w:rPr>
        <w:lastRenderedPageBreak/>
        <w:t>Посилання</w:t>
      </w:r>
    </w:p>
    <w:p w:rsidR="00FA11FC" w:rsidRPr="00622397" w:rsidRDefault="00FA11FC" w:rsidP="006438BA">
      <w:pPr>
        <w:pStyle w:val="ad"/>
        <w:tabs>
          <w:tab w:val="left" w:pos="4962"/>
        </w:tabs>
        <w:spacing w:after="160"/>
        <w:rPr>
          <w:sz w:val="22"/>
          <w:szCs w:val="22"/>
        </w:rPr>
      </w:pPr>
      <w:r w:rsidRPr="00622397">
        <w:rPr>
          <w:sz w:val="22"/>
          <w:szCs w:val="22"/>
        </w:rPr>
        <w:t>Humphrey MJ, Jevons S, Tarbit MH. Pharmacokinetic evaluation of UK-49,858, a metabolically stable triazole antifungal drug, in animals and humans. Antimicrob Agents Chemother. 1985;28:648-53.</w:t>
      </w:r>
    </w:p>
    <w:p w:rsidR="00FA11FC" w:rsidRPr="00622397" w:rsidRDefault="00FA11FC" w:rsidP="006438BA">
      <w:pPr>
        <w:pStyle w:val="ad"/>
        <w:tabs>
          <w:tab w:val="left" w:pos="4962"/>
        </w:tabs>
        <w:spacing w:after="160"/>
        <w:rPr>
          <w:sz w:val="22"/>
          <w:szCs w:val="22"/>
        </w:rPr>
      </w:pPr>
      <w:r w:rsidRPr="00622397">
        <w:rPr>
          <w:sz w:val="22"/>
          <w:szCs w:val="22"/>
        </w:rPr>
        <w:t>FDA, United States. Pharmacology Review NDA 019949 (26 Jan 1990a), p. 7, 13.</w:t>
      </w:r>
    </w:p>
    <w:p w:rsidR="00FA11FC" w:rsidRPr="00622397" w:rsidRDefault="00FA11FC" w:rsidP="006438BA">
      <w:pPr>
        <w:pStyle w:val="ad"/>
        <w:tabs>
          <w:tab w:val="left" w:pos="4962"/>
        </w:tabs>
        <w:spacing w:after="160"/>
        <w:rPr>
          <w:sz w:val="22"/>
          <w:szCs w:val="22"/>
        </w:rPr>
      </w:pPr>
      <w:r w:rsidRPr="00622397">
        <w:rPr>
          <w:sz w:val="22"/>
          <w:szCs w:val="22"/>
        </w:rPr>
        <w:t>FDA, United States. Clinical Pharmacology Review NDA 019949 (17 Apr 1990b), p. 7, 50 – 52.</w:t>
      </w:r>
    </w:p>
    <w:p w:rsidR="00FA11FC" w:rsidRPr="00622397" w:rsidRDefault="00FA11FC" w:rsidP="006438BA">
      <w:pPr>
        <w:pStyle w:val="ad"/>
        <w:tabs>
          <w:tab w:val="left" w:pos="4962"/>
        </w:tabs>
        <w:spacing w:after="160"/>
        <w:rPr>
          <w:sz w:val="22"/>
          <w:szCs w:val="22"/>
        </w:rPr>
      </w:pPr>
      <w:r w:rsidRPr="00622397">
        <w:rPr>
          <w:sz w:val="22"/>
          <w:szCs w:val="22"/>
        </w:rPr>
        <w:t>US label Diflucan.</w:t>
      </w:r>
    </w:p>
    <w:p w:rsidR="00FA11FC" w:rsidRPr="00622397" w:rsidRDefault="00FA11FC" w:rsidP="006438BA">
      <w:pPr>
        <w:pStyle w:val="ad"/>
        <w:tabs>
          <w:tab w:val="left" w:pos="4962"/>
        </w:tabs>
        <w:spacing w:after="160"/>
        <w:rPr>
          <w:sz w:val="22"/>
          <w:szCs w:val="22"/>
        </w:rPr>
      </w:pPr>
      <w:r w:rsidRPr="00622397">
        <w:rPr>
          <w:b/>
          <w:bCs/>
          <w:sz w:val="22"/>
          <w:szCs w:val="22"/>
        </w:rPr>
        <w:t>Додаткові посилання, що оцінювалися</w:t>
      </w:r>
    </w:p>
    <w:p w:rsidR="00FA11FC" w:rsidRPr="00622397" w:rsidRDefault="00FA11FC" w:rsidP="006438BA">
      <w:pPr>
        <w:pStyle w:val="ad"/>
        <w:tabs>
          <w:tab w:val="left" w:pos="4962"/>
        </w:tabs>
        <w:spacing w:after="160"/>
        <w:rPr>
          <w:sz w:val="22"/>
          <w:szCs w:val="22"/>
        </w:rPr>
      </w:pPr>
      <w:r w:rsidRPr="00622397">
        <w:rPr>
          <w:sz w:val="22"/>
          <w:szCs w:val="22"/>
        </w:rPr>
        <w:t>Brammer KW, Farrow PR, Faulkner JK. Pharmacokinetics and tissue penetration of fluconazole in humans. Rev Infect Dis. 1990;12 Suppl 3:S318-26.</w:t>
      </w:r>
    </w:p>
    <w:p w:rsidR="00FA11FC" w:rsidRPr="002F6658" w:rsidRDefault="00FA11FC" w:rsidP="006438BA">
      <w:pPr>
        <w:pStyle w:val="ad"/>
        <w:tabs>
          <w:tab w:val="left" w:pos="4962"/>
        </w:tabs>
        <w:spacing w:after="160"/>
        <w:rPr>
          <w:sz w:val="22"/>
          <w:szCs w:val="22"/>
        </w:rPr>
      </w:pPr>
      <w:r w:rsidRPr="00622397">
        <w:rPr>
          <w:sz w:val="22"/>
          <w:szCs w:val="22"/>
        </w:rPr>
        <w:t>Pittrow L, Penk A. Plasma and tissue concentrations of fluconazole and their correlation to breakpoints. Mycoses. 1997;40:25-32.</w:t>
      </w:r>
    </w:p>
    <w:p w:rsidR="00F53920" w:rsidRPr="002F6658" w:rsidRDefault="00F53920" w:rsidP="006438BA">
      <w:pPr>
        <w:pStyle w:val="docdata"/>
        <w:tabs>
          <w:tab w:val="left" w:pos="4962"/>
        </w:tabs>
        <w:spacing w:before="0" w:beforeAutospacing="0" w:after="160" w:afterAutospacing="0"/>
        <w:rPr>
          <w:b/>
          <w:bCs/>
          <w:sz w:val="28"/>
          <w:szCs w:val="28"/>
        </w:rPr>
      </w:pPr>
    </w:p>
    <w:p w:rsidR="00F53920" w:rsidRPr="002F6658" w:rsidRDefault="00F53920" w:rsidP="006438BA">
      <w:pPr>
        <w:pStyle w:val="docdata"/>
        <w:tabs>
          <w:tab w:val="left" w:pos="4962"/>
        </w:tabs>
        <w:spacing w:before="0" w:beforeAutospacing="0" w:after="160" w:afterAutospacing="0"/>
        <w:rPr>
          <w:b/>
          <w:bCs/>
          <w:sz w:val="28"/>
          <w:szCs w:val="28"/>
        </w:rPr>
      </w:pPr>
    </w:p>
    <w:p w:rsidR="00F53920" w:rsidRPr="002F6658" w:rsidRDefault="00F53920" w:rsidP="006438BA">
      <w:pPr>
        <w:pStyle w:val="docdata"/>
        <w:tabs>
          <w:tab w:val="left" w:pos="4962"/>
        </w:tabs>
        <w:spacing w:before="0" w:beforeAutospacing="0" w:after="160" w:afterAutospacing="0"/>
        <w:rPr>
          <w:b/>
          <w:bCs/>
          <w:sz w:val="28"/>
          <w:szCs w:val="28"/>
        </w:rPr>
      </w:pPr>
    </w:p>
    <w:p w:rsidR="00F53920" w:rsidRPr="002F6658" w:rsidRDefault="00F53920" w:rsidP="006438BA">
      <w:pPr>
        <w:pStyle w:val="docdata"/>
        <w:tabs>
          <w:tab w:val="left" w:pos="4962"/>
        </w:tabs>
        <w:spacing w:before="0" w:beforeAutospacing="0" w:after="160" w:afterAutospacing="0"/>
        <w:rPr>
          <w:b/>
          <w:bCs/>
          <w:sz w:val="28"/>
          <w:szCs w:val="28"/>
        </w:rPr>
      </w:pPr>
    </w:p>
    <w:p w:rsidR="00F53920" w:rsidRPr="002F6658" w:rsidRDefault="00F53920" w:rsidP="006438BA">
      <w:pPr>
        <w:pStyle w:val="docdata"/>
        <w:tabs>
          <w:tab w:val="left" w:pos="4962"/>
        </w:tabs>
        <w:spacing w:before="0" w:beforeAutospacing="0" w:after="160" w:afterAutospacing="0"/>
        <w:rPr>
          <w:b/>
          <w:bCs/>
          <w:sz w:val="28"/>
          <w:szCs w:val="28"/>
        </w:rPr>
      </w:pPr>
    </w:p>
    <w:p w:rsidR="00F53920" w:rsidRPr="002F6658" w:rsidRDefault="00F53920" w:rsidP="006438BA">
      <w:pPr>
        <w:pStyle w:val="docdata"/>
        <w:tabs>
          <w:tab w:val="left" w:pos="4962"/>
        </w:tabs>
        <w:spacing w:before="0" w:beforeAutospacing="0" w:after="160" w:afterAutospacing="0"/>
        <w:rPr>
          <w:b/>
          <w:bCs/>
          <w:sz w:val="28"/>
          <w:szCs w:val="28"/>
        </w:rPr>
      </w:pPr>
    </w:p>
    <w:p w:rsidR="00F53920" w:rsidRPr="002F6658" w:rsidRDefault="00F53920" w:rsidP="006438BA">
      <w:pPr>
        <w:pStyle w:val="docdata"/>
        <w:tabs>
          <w:tab w:val="left" w:pos="4962"/>
        </w:tabs>
        <w:spacing w:before="0" w:beforeAutospacing="0" w:after="160" w:afterAutospacing="0"/>
        <w:rPr>
          <w:b/>
          <w:bCs/>
          <w:sz w:val="28"/>
          <w:szCs w:val="28"/>
        </w:rPr>
      </w:pPr>
    </w:p>
    <w:p w:rsidR="00F53920" w:rsidRPr="002F6658" w:rsidRDefault="00F53920" w:rsidP="006438BA">
      <w:pPr>
        <w:pStyle w:val="docdata"/>
        <w:tabs>
          <w:tab w:val="left" w:pos="4962"/>
        </w:tabs>
        <w:spacing w:before="0" w:beforeAutospacing="0" w:after="160" w:afterAutospacing="0"/>
        <w:rPr>
          <w:b/>
          <w:bCs/>
          <w:sz w:val="28"/>
          <w:szCs w:val="28"/>
        </w:rPr>
      </w:pPr>
    </w:p>
    <w:p w:rsidR="00F53920" w:rsidRPr="002F6658" w:rsidRDefault="00F53920" w:rsidP="006438BA">
      <w:pPr>
        <w:pStyle w:val="docdata"/>
        <w:tabs>
          <w:tab w:val="left" w:pos="4962"/>
        </w:tabs>
        <w:spacing w:before="0" w:beforeAutospacing="0" w:after="160" w:afterAutospacing="0"/>
        <w:rPr>
          <w:b/>
          <w:bCs/>
          <w:sz w:val="28"/>
          <w:szCs w:val="28"/>
        </w:rPr>
      </w:pPr>
    </w:p>
    <w:p w:rsidR="00F53920" w:rsidRPr="002F6658" w:rsidRDefault="00F53920" w:rsidP="006438BA">
      <w:pPr>
        <w:pStyle w:val="docdata"/>
        <w:tabs>
          <w:tab w:val="left" w:pos="4962"/>
        </w:tabs>
        <w:spacing w:before="0" w:beforeAutospacing="0" w:after="160" w:afterAutospacing="0"/>
        <w:rPr>
          <w:b/>
          <w:bCs/>
          <w:sz w:val="28"/>
          <w:szCs w:val="28"/>
        </w:rPr>
      </w:pPr>
    </w:p>
    <w:p w:rsidR="00F53920" w:rsidRPr="002F6658" w:rsidRDefault="00F53920" w:rsidP="006438BA">
      <w:pPr>
        <w:pStyle w:val="docdata"/>
        <w:tabs>
          <w:tab w:val="left" w:pos="4962"/>
        </w:tabs>
        <w:spacing w:before="0" w:beforeAutospacing="0" w:after="160" w:afterAutospacing="0"/>
        <w:rPr>
          <w:b/>
          <w:bCs/>
          <w:sz w:val="28"/>
          <w:szCs w:val="28"/>
        </w:rPr>
      </w:pPr>
    </w:p>
    <w:p w:rsidR="00F53920" w:rsidRPr="002F6658" w:rsidRDefault="00F53920" w:rsidP="006438BA">
      <w:pPr>
        <w:pStyle w:val="docdata"/>
        <w:tabs>
          <w:tab w:val="left" w:pos="4962"/>
        </w:tabs>
        <w:spacing w:before="0" w:beforeAutospacing="0" w:after="160" w:afterAutospacing="0"/>
        <w:rPr>
          <w:b/>
          <w:bCs/>
          <w:sz w:val="28"/>
          <w:szCs w:val="28"/>
        </w:rPr>
      </w:pPr>
    </w:p>
    <w:p w:rsidR="00FA11FC" w:rsidRPr="00622397" w:rsidRDefault="00FA11FC" w:rsidP="006438BA">
      <w:pPr>
        <w:pStyle w:val="docdata"/>
        <w:tabs>
          <w:tab w:val="left" w:pos="4962"/>
        </w:tabs>
        <w:spacing w:before="0" w:beforeAutospacing="0" w:after="160" w:afterAutospacing="0"/>
        <w:rPr>
          <w:sz w:val="28"/>
          <w:szCs w:val="28"/>
        </w:rPr>
      </w:pPr>
      <w:r w:rsidRPr="00622397">
        <w:rPr>
          <w:b/>
          <w:bCs/>
          <w:sz w:val="28"/>
          <w:szCs w:val="28"/>
        </w:rPr>
        <w:lastRenderedPageBreak/>
        <w:t xml:space="preserve">5-фторурацил </w:t>
      </w:r>
      <w:r w:rsidR="00F53920" w:rsidRPr="00622397">
        <w:rPr>
          <w:b/>
          <w:bCs/>
          <w:sz w:val="28"/>
          <w:szCs w:val="28"/>
        </w:rPr>
        <w:t>(флуороурацил)</w:t>
      </w:r>
    </w:p>
    <w:p w:rsidR="00FA11FC" w:rsidRPr="00622397" w:rsidRDefault="00FA11FC" w:rsidP="00FE1C36">
      <w:pPr>
        <w:pStyle w:val="ad"/>
        <w:tabs>
          <w:tab w:val="left" w:pos="4962"/>
        </w:tabs>
        <w:spacing w:after="160"/>
      </w:pPr>
      <w:r w:rsidRPr="00622397">
        <w:rPr>
          <w:b/>
          <w:bCs/>
          <w:sz w:val="22"/>
          <w:szCs w:val="22"/>
        </w:rPr>
        <w:t>Номер CAS:</w:t>
      </w:r>
      <w:r w:rsidRPr="00622397">
        <w:rPr>
          <w:sz w:val="22"/>
          <w:szCs w:val="22"/>
        </w:rPr>
        <w:t xml:space="preserve"> 51-21-8</w:t>
      </w:r>
    </w:p>
    <w:tbl>
      <w:tblPr>
        <w:tblStyle w:val="ac"/>
        <w:tblW w:w="0" w:type="auto"/>
        <w:tblLayout w:type="fixed"/>
        <w:tblLook w:val="04A0" w:firstRow="1" w:lastRow="0" w:firstColumn="1" w:lastColumn="0" w:noHBand="0" w:noVBand="1"/>
      </w:tblPr>
      <w:tblGrid>
        <w:gridCol w:w="1838"/>
        <w:gridCol w:w="1460"/>
        <w:gridCol w:w="1650"/>
        <w:gridCol w:w="1304"/>
        <w:gridCol w:w="1474"/>
        <w:gridCol w:w="1361"/>
        <w:gridCol w:w="1650"/>
        <w:gridCol w:w="1531"/>
        <w:gridCol w:w="1985"/>
      </w:tblGrid>
      <w:tr w:rsidR="001340B7" w:rsidRPr="00622397" w:rsidTr="00E521E6">
        <w:tc>
          <w:tcPr>
            <w:tcW w:w="1838" w:type="dxa"/>
          </w:tcPr>
          <w:p w:rsidR="009444A7" w:rsidRPr="00622397" w:rsidRDefault="009444A7" w:rsidP="00F01EC1">
            <w:pPr>
              <w:pStyle w:val="ad"/>
              <w:tabs>
                <w:tab w:val="left" w:pos="4962"/>
              </w:tabs>
              <w:rPr>
                <w:b/>
                <w:bCs/>
                <w:sz w:val="20"/>
                <w:szCs w:val="20"/>
              </w:rPr>
            </w:pPr>
            <w:r w:rsidRPr="00622397">
              <w:rPr>
                <w:b/>
                <w:bCs/>
                <w:sz w:val="20"/>
                <w:szCs w:val="20"/>
              </w:rPr>
              <w:t xml:space="preserve">NOAEL у щурів </w:t>
            </w:r>
          </w:p>
          <w:p w:rsidR="009444A7" w:rsidRPr="00622397" w:rsidRDefault="009444A7" w:rsidP="00F01EC1">
            <w:pPr>
              <w:pStyle w:val="ad"/>
              <w:tabs>
                <w:tab w:val="left" w:pos="4962"/>
              </w:tabs>
              <w:rPr>
                <w:b/>
                <w:bCs/>
                <w:sz w:val="20"/>
                <w:szCs w:val="20"/>
              </w:rPr>
            </w:pPr>
          </w:p>
          <w:p w:rsidR="009444A7" w:rsidRPr="00622397" w:rsidRDefault="009444A7" w:rsidP="00F01EC1">
            <w:pPr>
              <w:pStyle w:val="ad"/>
              <w:tabs>
                <w:tab w:val="left" w:pos="4962"/>
              </w:tabs>
              <w:rPr>
                <w:b/>
                <w:bCs/>
                <w:sz w:val="20"/>
                <w:szCs w:val="20"/>
              </w:rPr>
            </w:pPr>
            <w:r w:rsidRPr="00622397">
              <w:rPr>
                <w:b/>
                <w:bCs/>
                <w:sz w:val="20"/>
                <w:szCs w:val="20"/>
              </w:rPr>
              <w:t xml:space="preserve">Доза </w:t>
            </w:r>
          </w:p>
          <w:p w:rsidR="009444A7" w:rsidRPr="00622397" w:rsidRDefault="009444A7" w:rsidP="00F01EC1">
            <w:pPr>
              <w:pStyle w:val="ad"/>
              <w:tabs>
                <w:tab w:val="left" w:pos="4962"/>
              </w:tabs>
              <w:rPr>
                <w:b/>
                <w:bCs/>
                <w:sz w:val="20"/>
                <w:szCs w:val="20"/>
              </w:rPr>
            </w:pPr>
          </w:p>
          <w:p w:rsidR="009444A7" w:rsidRPr="00622397" w:rsidRDefault="009444A7" w:rsidP="00F01EC1">
            <w:pPr>
              <w:pStyle w:val="ad"/>
              <w:tabs>
                <w:tab w:val="left" w:pos="4962"/>
              </w:tabs>
              <w:rPr>
                <w:b/>
                <w:bCs/>
                <w:sz w:val="20"/>
                <w:szCs w:val="20"/>
                <w:vertAlign w:val="subscript"/>
              </w:rPr>
            </w:pPr>
            <w:r w:rsidRPr="00622397">
              <w:rPr>
                <w:b/>
                <w:bCs/>
                <w:sz w:val="20"/>
                <w:szCs w:val="20"/>
              </w:rPr>
              <w:t>C</w:t>
            </w:r>
            <w:r w:rsidRPr="00622397">
              <w:rPr>
                <w:b/>
                <w:bCs/>
                <w:sz w:val="20"/>
                <w:szCs w:val="20"/>
                <w:vertAlign w:val="subscript"/>
              </w:rPr>
              <w:t>max</w:t>
            </w:r>
          </w:p>
          <w:p w:rsidR="009444A7" w:rsidRPr="00622397" w:rsidRDefault="009444A7" w:rsidP="00F01EC1">
            <w:pPr>
              <w:pStyle w:val="ad"/>
              <w:tabs>
                <w:tab w:val="left" w:pos="4962"/>
              </w:tabs>
              <w:rPr>
                <w:b/>
                <w:bCs/>
                <w:sz w:val="20"/>
                <w:szCs w:val="20"/>
              </w:rPr>
            </w:pPr>
          </w:p>
          <w:p w:rsidR="009444A7" w:rsidRPr="00622397" w:rsidRDefault="009444A7" w:rsidP="00F01EC1">
            <w:pPr>
              <w:pStyle w:val="ad"/>
              <w:tabs>
                <w:tab w:val="left" w:pos="4962"/>
              </w:tabs>
              <w:rPr>
                <w:sz w:val="20"/>
                <w:szCs w:val="20"/>
              </w:rPr>
            </w:pPr>
            <w:r w:rsidRPr="00622397">
              <w:rPr>
                <w:b/>
                <w:bCs/>
                <w:sz w:val="20"/>
                <w:szCs w:val="20"/>
              </w:rPr>
              <w:t>AUC</w:t>
            </w:r>
          </w:p>
        </w:tc>
        <w:tc>
          <w:tcPr>
            <w:tcW w:w="1460" w:type="dxa"/>
          </w:tcPr>
          <w:p w:rsidR="009444A7" w:rsidRPr="00622397" w:rsidRDefault="009444A7" w:rsidP="00F01EC1">
            <w:pPr>
              <w:pStyle w:val="ad"/>
              <w:tabs>
                <w:tab w:val="left" w:pos="4962"/>
              </w:tabs>
              <w:rPr>
                <w:b/>
                <w:bCs/>
                <w:sz w:val="20"/>
                <w:szCs w:val="20"/>
              </w:rPr>
            </w:pPr>
            <w:r w:rsidRPr="00622397">
              <w:rPr>
                <w:b/>
                <w:bCs/>
                <w:sz w:val="20"/>
                <w:szCs w:val="20"/>
              </w:rPr>
              <w:t xml:space="preserve">LOAEL у щурів </w:t>
            </w:r>
          </w:p>
          <w:p w:rsidR="009444A7" w:rsidRPr="00622397" w:rsidRDefault="009444A7" w:rsidP="00F01EC1">
            <w:pPr>
              <w:pStyle w:val="ad"/>
              <w:tabs>
                <w:tab w:val="left" w:pos="4962"/>
              </w:tabs>
              <w:rPr>
                <w:b/>
                <w:bCs/>
                <w:sz w:val="20"/>
                <w:szCs w:val="20"/>
              </w:rPr>
            </w:pPr>
          </w:p>
          <w:p w:rsidR="009444A7" w:rsidRPr="00622397" w:rsidRDefault="009444A7" w:rsidP="00F01EC1">
            <w:pPr>
              <w:pStyle w:val="ad"/>
              <w:tabs>
                <w:tab w:val="left" w:pos="4962"/>
              </w:tabs>
              <w:rPr>
                <w:b/>
                <w:bCs/>
                <w:sz w:val="20"/>
                <w:szCs w:val="20"/>
              </w:rPr>
            </w:pPr>
            <w:r w:rsidRPr="00622397">
              <w:rPr>
                <w:b/>
                <w:bCs/>
                <w:sz w:val="20"/>
                <w:szCs w:val="20"/>
              </w:rPr>
              <w:t xml:space="preserve">Доза </w:t>
            </w:r>
          </w:p>
          <w:p w:rsidR="009444A7" w:rsidRPr="00622397" w:rsidRDefault="009444A7" w:rsidP="00F01EC1">
            <w:pPr>
              <w:pStyle w:val="ad"/>
              <w:tabs>
                <w:tab w:val="left" w:pos="4962"/>
              </w:tabs>
              <w:rPr>
                <w:b/>
                <w:bCs/>
                <w:sz w:val="20"/>
                <w:szCs w:val="20"/>
              </w:rPr>
            </w:pPr>
          </w:p>
          <w:p w:rsidR="009444A7" w:rsidRPr="00622397" w:rsidRDefault="009444A7" w:rsidP="00F01EC1">
            <w:pPr>
              <w:pStyle w:val="ad"/>
              <w:tabs>
                <w:tab w:val="left" w:pos="4962"/>
              </w:tabs>
              <w:rPr>
                <w:b/>
                <w:bCs/>
                <w:sz w:val="20"/>
                <w:szCs w:val="20"/>
                <w:vertAlign w:val="subscript"/>
              </w:rPr>
            </w:pPr>
            <w:r w:rsidRPr="00622397">
              <w:rPr>
                <w:b/>
                <w:bCs/>
                <w:sz w:val="20"/>
                <w:szCs w:val="20"/>
              </w:rPr>
              <w:t>C</w:t>
            </w:r>
            <w:r w:rsidRPr="00622397">
              <w:rPr>
                <w:b/>
                <w:bCs/>
                <w:sz w:val="20"/>
                <w:szCs w:val="20"/>
                <w:vertAlign w:val="subscript"/>
              </w:rPr>
              <w:t>max</w:t>
            </w:r>
          </w:p>
          <w:p w:rsidR="009444A7" w:rsidRPr="00622397" w:rsidRDefault="009444A7" w:rsidP="00F01EC1">
            <w:pPr>
              <w:pStyle w:val="ad"/>
              <w:tabs>
                <w:tab w:val="left" w:pos="4962"/>
              </w:tabs>
              <w:rPr>
                <w:b/>
                <w:bCs/>
                <w:sz w:val="20"/>
                <w:szCs w:val="20"/>
              </w:rPr>
            </w:pPr>
          </w:p>
          <w:p w:rsidR="009444A7" w:rsidRPr="00622397" w:rsidRDefault="009444A7" w:rsidP="00F01EC1">
            <w:pPr>
              <w:pStyle w:val="ad"/>
              <w:tabs>
                <w:tab w:val="left" w:pos="4962"/>
              </w:tabs>
              <w:rPr>
                <w:sz w:val="20"/>
                <w:szCs w:val="20"/>
              </w:rPr>
            </w:pPr>
            <w:r w:rsidRPr="00622397">
              <w:rPr>
                <w:b/>
                <w:bCs/>
                <w:sz w:val="20"/>
                <w:szCs w:val="20"/>
              </w:rPr>
              <w:t>AUC</w:t>
            </w:r>
          </w:p>
        </w:tc>
        <w:tc>
          <w:tcPr>
            <w:tcW w:w="1650" w:type="dxa"/>
          </w:tcPr>
          <w:p w:rsidR="009444A7" w:rsidRPr="00622397" w:rsidRDefault="009444A7" w:rsidP="00F01EC1">
            <w:pPr>
              <w:pStyle w:val="ad"/>
              <w:tabs>
                <w:tab w:val="left" w:pos="4962"/>
              </w:tabs>
              <w:rPr>
                <w:sz w:val="20"/>
                <w:szCs w:val="20"/>
              </w:rPr>
            </w:pPr>
            <w:r w:rsidRPr="00622397">
              <w:rPr>
                <w:b/>
                <w:bCs/>
                <w:sz w:val="20"/>
                <w:szCs w:val="20"/>
              </w:rPr>
              <w:t>Результати, отримані на щурах</w:t>
            </w:r>
          </w:p>
        </w:tc>
        <w:tc>
          <w:tcPr>
            <w:tcW w:w="1304" w:type="dxa"/>
          </w:tcPr>
          <w:p w:rsidR="009444A7" w:rsidRPr="00622397" w:rsidRDefault="0007486C" w:rsidP="00F01EC1">
            <w:pPr>
              <w:pStyle w:val="ad"/>
              <w:tabs>
                <w:tab w:val="left" w:pos="4962"/>
              </w:tabs>
              <w:rPr>
                <w:b/>
                <w:bCs/>
                <w:sz w:val="20"/>
                <w:szCs w:val="20"/>
              </w:rPr>
            </w:pPr>
            <w:r w:rsidRPr="00622397">
              <w:rPr>
                <w:b/>
                <w:bCs/>
                <w:sz w:val="20"/>
                <w:szCs w:val="20"/>
              </w:rPr>
              <w:t>NOAEL у крол</w:t>
            </w:r>
            <w:r w:rsidR="009444A7" w:rsidRPr="00622397">
              <w:rPr>
                <w:b/>
                <w:bCs/>
                <w:sz w:val="20"/>
                <w:szCs w:val="20"/>
              </w:rPr>
              <w:t xml:space="preserve">ів </w:t>
            </w:r>
          </w:p>
          <w:p w:rsidR="009444A7" w:rsidRPr="00622397" w:rsidRDefault="009444A7" w:rsidP="00F01EC1">
            <w:pPr>
              <w:pStyle w:val="ad"/>
              <w:tabs>
                <w:tab w:val="left" w:pos="4962"/>
              </w:tabs>
              <w:rPr>
                <w:b/>
                <w:bCs/>
                <w:sz w:val="20"/>
                <w:szCs w:val="20"/>
              </w:rPr>
            </w:pPr>
          </w:p>
          <w:p w:rsidR="009444A7" w:rsidRPr="00622397" w:rsidRDefault="009444A7" w:rsidP="00F01EC1">
            <w:pPr>
              <w:pStyle w:val="ad"/>
              <w:tabs>
                <w:tab w:val="left" w:pos="4962"/>
              </w:tabs>
              <w:rPr>
                <w:b/>
                <w:bCs/>
                <w:sz w:val="20"/>
                <w:szCs w:val="20"/>
              </w:rPr>
            </w:pPr>
            <w:r w:rsidRPr="00622397">
              <w:rPr>
                <w:b/>
                <w:bCs/>
                <w:sz w:val="20"/>
                <w:szCs w:val="20"/>
              </w:rPr>
              <w:t xml:space="preserve">Доза </w:t>
            </w:r>
          </w:p>
          <w:p w:rsidR="009444A7" w:rsidRPr="00622397" w:rsidRDefault="009444A7" w:rsidP="00F01EC1">
            <w:pPr>
              <w:pStyle w:val="ad"/>
              <w:tabs>
                <w:tab w:val="left" w:pos="4962"/>
              </w:tabs>
              <w:rPr>
                <w:b/>
                <w:bCs/>
                <w:sz w:val="20"/>
                <w:szCs w:val="20"/>
              </w:rPr>
            </w:pPr>
          </w:p>
          <w:p w:rsidR="009444A7" w:rsidRPr="00622397" w:rsidRDefault="009444A7" w:rsidP="00F01EC1">
            <w:pPr>
              <w:pStyle w:val="ad"/>
              <w:tabs>
                <w:tab w:val="left" w:pos="4962"/>
              </w:tabs>
              <w:rPr>
                <w:b/>
                <w:bCs/>
                <w:sz w:val="20"/>
                <w:szCs w:val="20"/>
                <w:vertAlign w:val="subscript"/>
              </w:rPr>
            </w:pPr>
            <w:r w:rsidRPr="00622397">
              <w:rPr>
                <w:b/>
                <w:bCs/>
                <w:sz w:val="20"/>
                <w:szCs w:val="20"/>
              </w:rPr>
              <w:t>C</w:t>
            </w:r>
            <w:r w:rsidRPr="00622397">
              <w:rPr>
                <w:b/>
                <w:bCs/>
                <w:sz w:val="20"/>
                <w:szCs w:val="20"/>
                <w:vertAlign w:val="subscript"/>
              </w:rPr>
              <w:t>max</w:t>
            </w:r>
          </w:p>
          <w:p w:rsidR="009444A7" w:rsidRPr="00622397" w:rsidRDefault="009444A7" w:rsidP="00F01EC1">
            <w:pPr>
              <w:pStyle w:val="ad"/>
              <w:tabs>
                <w:tab w:val="left" w:pos="4962"/>
              </w:tabs>
              <w:rPr>
                <w:b/>
                <w:bCs/>
                <w:sz w:val="20"/>
                <w:szCs w:val="20"/>
              </w:rPr>
            </w:pPr>
          </w:p>
          <w:p w:rsidR="009444A7" w:rsidRPr="00622397" w:rsidRDefault="009444A7" w:rsidP="00F01EC1">
            <w:pPr>
              <w:pStyle w:val="ad"/>
              <w:tabs>
                <w:tab w:val="left" w:pos="4962"/>
              </w:tabs>
              <w:rPr>
                <w:sz w:val="20"/>
                <w:szCs w:val="20"/>
              </w:rPr>
            </w:pPr>
            <w:r w:rsidRPr="00622397">
              <w:rPr>
                <w:b/>
                <w:bCs/>
                <w:sz w:val="20"/>
                <w:szCs w:val="20"/>
              </w:rPr>
              <w:t>AUC</w:t>
            </w:r>
          </w:p>
        </w:tc>
        <w:tc>
          <w:tcPr>
            <w:tcW w:w="1474" w:type="dxa"/>
          </w:tcPr>
          <w:p w:rsidR="009444A7" w:rsidRPr="00622397" w:rsidRDefault="009444A7" w:rsidP="00F01EC1">
            <w:pPr>
              <w:pStyle w:val="ad"/>
              <w:tabs>
                <w:tab w:val="left" w:pos="4962"/>
              </w:tabs>
              <w:rPr>
                <w:b/>
                <w:bCs/>
                <w:sz w:val="20"/>
                <w:szCs w:val="20"/>
              </w:rPr>
            </w:pPr>
            <w:r w:rsidRPr="00622397">
              <w:rPr>
                <w:b/>
                <w:bCs/>
                <w:sz w:val="20"/>
                <w:szCs w:val="20"/>
              </w:rPr>
              <w:t>LOAE</w:t>
            </w:r>
            <w:r w:rsidR="0007486C" w:rsidRPr="00622397">
              <w:rPr>
                <w:b/>
                <w:bCs/>
                <w:sz w:val="20"/>
                <w:szCs w:val="20"/>
              </w:rPr>
              <w:t>L у крол</w:t>
            </w:r>
            <w:r w:rsidRPr="00622397">
              <w:rPr>
                <w:b/>
                <w:bCs/>
                <w:sz w:val="20"/>
                <w:szCs w:val="20"/>
              </w:rPr>
              <w:t xml:space="preserve">ів </w:t>
            </w:r>
          </w:p>
          <w:p w:rsidR="009444A7" w:rsidRPr="00622397" w:rsidRDefault="009444A7" w:rsidP="00F01EC1">
            <w:pPr>
              <w:pStyle w:val="ad"/>
              <w:tabs>
                <w:tab w:val="left" w:pos="4962"/>
              </w:tabs>
              <w:rPr>
                <w:b/>
                <w:bCs/>
                <w:sz w:val="20"/>
                <w:szCs w:val="20"/>
              </w:rPr>
            </w:pPr>
          </w:p>
          <w:p w:rsidR="009444A7" w:rsidRPr="00622397" w:rsidRDefault="009444A7" w:rsidP="00F01EC1">
            <w:pPr>
              <w:pStyle w:val="ad"/>
              <w:tabs>
                <w:tab w:val="left" w:pos="4962"/>
              </w:tabs>
              <w:rPr>
                <w:b/>
                <w:bCs/>
                <w:sz w:val="20"/>
                <w:szCs w:val="20"/>
              </w:rPr>
            </w:pPr>
            <w:r w:rsidRPr="00622397">
              <w:rPr>
                <w:b/>
                <w:bCs/>
                <w:sz w:val="20"/>
                <w:szCs w:val="20"/>
              </w:rPr>
              <w:t xml:space="preserve">Доза </w:t>
            </w:r>
          </w:p>
          <w:p w:rsidR="009444A7" w:rsidRPr="00622397" w:rsidRDefault="009444A7" w:rsidP="00F01EC1">
            <w:pPr>
              <w:pStyle w:val="ad"/>
              <w:tabs>
                <w:tab w:val="left" w:pos="4962"/>
              </w:tabs>
              <w:rPr>
                <w:b/>
                <w:bCs/>
                <w:sz w:val="20"/>
                <w:szCs w:val="20"/>
              </w:rPr>
            </w:pPr>
          </w:p>
          <w:p w:rsidR="009444A7" w:rsidRPr="00622397" w:rsidRDefault="009444A7" w:rsidP="00F01EC1">
            <w:pPr>
              <w:pStyle w:val="ad"/>
              <w:tabs>
                <w:tab w:val="left" w:pos="4962"/>
              </w:tabs>
              <w:rPr>
                <w:b/>
                <w:bCs/>
                <w:sz w:val="20"/>
                <w:szCs w:val="20"/>
                <w:vertAlign w:val="subscript"/>
              </w:rPr>
            </w:pPr>
            <w:r w:rsidRPr="00622397">
              <w:rPr>
                <w:b/>
                <w:bCs/>
                <w:sz w:val="20"/>
                <w:szCs w:val="20"/>
              </w:rPr>
              <w:t>C</w:t>
            </w:r>
            <w:r w:rsidRPr="00622397">
              <w:rPr>
                <w:b/>
                <w:bCs/>
                <w:sz w:val="20"/>
                <w:szCs w:val="20"/>
                <w:vertAlign w:val="subscript"/>
              </w:rPr>
              <w:t>max</w:t>
            </w:r>
          </w:p>
          <w:p w:rsidR="009444A7" w:rsidRPr="00622397" w:rsidRDefault="009444A7" w:rsidP="00F01EC1">
            <w:pPr>
              <w:pStyle w:val="ad"/>
              <w:tabs>
                <w:tab w:val="left" w:pos="4962"/>
              </w:tabs>
              <w:rPr>
                <w:b/>
                <w:bCs/>
                <w:sz w:val="20"/>
                <w:szCs w:val="20"/>
              </w:rPr>
            </w:pPr>
          </w:p>
          <w:p w:rsidR="009444A7" w:rsidRPr="00622397" w:rsidRDefault="009444A7" w:rsidP="00F01EC1">
            <w:pPr>
              <w:pStyle w:val="ad"/>
              <w:tabs>
                <w:tab w:val="left" w:pos="4962"/>
              </w:tabs>
              <w:rPr>
                <w:sz w:val="20"/>
                <w:szCs w:val="20"/>
              </w:rPr>
            </w:pPr>
            <w:r w:rsidRPr="00622397">
              <w:rPr>
                <w:b/>
                <w:bCs/>
                <w:sz w:val="20"/>
                <w:szCs w:val="20"/>
              </w:rPr>
              <w:t>AUC</w:t>
            </w:r>
          </w:p>
        </w:tc>
        <w:tc>
          <w:tcPr>
            <w:tcW w:w="1361" w:type="dxa"/>
          </w:tcPr>
          <w:p w:rsidR="009444A7" w:rsidRPr="00622397" w:rsidRDefault="0007486C" w:rsidP="00F01EC1">
            <w:pPr>
              <w:pStyle w:val="ad"/>
              <w:tabs>
                <w:tab w:val="left" w:pos="4962"/>
              </w:tabs>
              <w:rPr>
                <w:sz w:val="20"/>
                <w:szCs w:val="20"/>
              </w:rPr>
            </w:pPr>
            <w:r w:rsidRPr="00622397">
              <w:rPr>
                <w:b/>
                <w:bCs/>
                <w:sz w:val="20"/>
                <w:szCs w:val="20"/>
              </w:rPr>
              <w:t>Результати, отримані на кроля</w:t>
            </w:r>
            <w:r w:rsidR="009444A7" w:rsidRPr="00622397">
              <w:rPr>
                <w:b/>
                <w:bCs/>
                <w:sz w:val="20"/>
                <w:szCs w:val="20"/>
              </w:rPr>
              <w:t>х</w:t>
            </w:r>
          </w:p>
        </w:tc>
        <w:tc>
          <w:tcPr>
            <w:tcW w:w="1650" w:type="dxa"/>
          </w:tcPr>
          <w:p w:rsidR="009444A7" w:rsidRPr="00622397" w:rsidRDefault="009444A7" w:rsidP="00F01EC1">
            <w:pPr>
              <w:pStyle w:val="ad"/>
              <w:tabs>
                <w:tab w:val="left" w:pos="4962"/>
              </w:tabs>
              <w:rPr>
                <w:b/>
                <w:bCs/>
                <w:sz w:val="20"/>
                <w:szCs w:val="20"/>
              </w:rPr>
            </w:pPr>
            <w:r w:rsidRPr="00622397">
              <w:rPr>
                <w:b/>
                <w:bCs/>
                <w:sz w:val="20"/>
                <w:szCs w:val="20"/>
              </w:rPr>
              <w:t xml:space="preserve">Доза для людини </w:t>
            </w:r>
          </w:p>
          <w:p w:rsidR="009444A7" w:rsidRPr="00622397" w:rsidRDefault="009444A7" w:rsidP="00F01EC1">
            <w:pPr>
              <w:pStyle w:val="ad"/>
              <w:tabs>
                <w:tab w:val="left" w:pos="4962"/>
              </w:tabs>
              <w:rPr>
                <w:b/>
                <w:bCs/>
                <w:sz w:val="20"/>
                <w:szCs w:val="20"/>
              </w:rPr>
            </w:pPr>
          </w:p>
          <w:p w:rsidR="009444A7" w:rsidRPr="00622397" w:rsidRDefault="009444A7" w:rsidP="00F01EC1">
            <w:pPr>
              <w:pStyle w:val="ad"/>
              <w:tabs>
                <w:tab w:val="left" w:pos="4962"/>
              </w:tabs>
              <w:rPr>
                <w:b/>
                <w:bCs/>
                <w:sz w:val="20"/>
                <w:szCs w:val="20"/>
                <w:vertAlign w:val="subscript"/>
              </w:rPr>
            </w:pPr>
            <w:r w:rsidRPr="00622397">
              <w:rPr>
                <w:b/>
                <w:bCs/>
                <w:sz w:val="20"/>
                <w:szCs w:val="20"/>
              </w:rPr>
              <w:t>C</w:t>
            </w:r>
            <w:r w:rsidRPr="00622397">
              <w:rPr>
                <w:b/>
                <w:bCs/>
                <w:sz w:val="20"/>
                <w:szCs w:val="20"/>
                <w:vertAlign w:val="subscript"/>
              </w:rPr>
              <w:t>max</w:t>
            </w:r>
          </w:p>
          <w:p w:rsidR="009444A7" w:rsidRPr="00622397" w:rsidRDefault="009444A7" w:rsidP="00F01EC1">
            <w:pPr>
              <w:pStyle w:val="ad"/>
              <w:tabs>
                <w:tab w:val="left" w:pos="4962"/>
              </w:tabs>
              <w:rPr>
                <w:b/>
                <w:bCs/>
                <w:sz w:val="20"/>
                <w:szCs w:val="20"/>
              </w:rPr>
            </w:pPr>
          </w:p>
          <w:p w:rsidR="009444A7" w:rsidRPr="00622397" w:rsidRDefault="009444A7" w:rsidP="00F01EC1">
            <w:pPr>
              <w:pStyle w:val="ad"/>
              <w:tabs>
                <w:tab w:val="left" w:pos="4962"/>
              </w:tabs>
              <w:rPr>
                <w:sz w:val="20"/>
                <w:szCs w:val="20"/>
              </w:rPr>
            </w:pPr>
            <w:r w:rsidRPr="00622397">
              <w:rPr>
                <w:b/>
                <w:bCs/>
                <w:sz w:val="20"/>
                <w:szCs w:val="20"/>
              </w:rPr>
              <w:t>AUC</w:t>
            </w:r>
          </w:p>
          <w:p w:rsidR="009444A7" w:rsidRPr="00622397" w:rsidRDefault="009444A7" w:rsidP="00F01EC1">
            <w:pPr>
              <w:pStyle w:val="ad"/>
              <w:tabs>
                <w:tab w:val="left" w:pos="4962"/>
              </w:tabs>
              <w:rPr>
                <w:sz w:val="20"/>
                <w:szCs w:val="20"/>
              </w:rPr>
            </w:pPr>
          </w:p>
        </w:tc>
        <w:tc>
          <w:tcPr>
            <w:tcW w:w="1531" w:type="dxa"/>
          </w:tcPr>
          <w:p w:rsidR="009444A7" w:rsidRPr="00622397" w:rsidRDefault="009444A7" w:rsidP="00F01EC1">
            <w:pPr>
              <w:pStyle w:val="ad"/>
              <w:tabs>
                <w:tab w:val="left" w:pos="4962"/>
              </w:tabs>
              <w:rPr>
                <w:b/>
                <w:bCs/>
                <w:sz w:val="20"/>
                <w:szCs w:val="20"/>
              </w:rPr>
            </w:pPr>
            <w:r w:rsidRPr="00622397">
              <w:rPr>
                <w:b/>
                <w:bCs/>
                <w:sz w:val="20"/>
                <w:szCs w:val="20"/>
              </w:rPr>
              <w:t xml:space="preserve">Межі </w:t>
            </w:r>
          </w:p>
          <w:p w:rsidR="009444A7" w:rsidRPr="00622397" w:rsidRDefault="009444A7" w:rsidP="00F01EC1">
            <w:pPr>
              <w:pStyle w:val="ad"/>
              <w:tabs>
                <w:tab w:val="left" w:pos="4962"/>
              </w:tabs>
              <w:rPr>
                <w:b/>
                <w:bCs/>
                <w:sz w:val="20"/>
                <w:szCs w:val="20"/>
              </w:rPr>
            </w:pPr>
          </w:p>
          <w:p w:rsidR="009444A7" w:rsidRPr="00622397" w:rsidRDefault="009444A7" w:rsidP="00F01EC1">
            <w:pPr>
              <w:pStyle w:val="ad"/>
              <w:tabs>
                <w:tab w:val="left" w:pos="4962"/>
              </w:tabs>
              <w:rPr>
                <w:b/>
                <w:bCs/>
                <w:sz w:val="20"/>
                <w:szCs w:val="20"/>
              </w:rPr>
            </w:pPr>
            <w:r w:rsidRPr="00622397">
              <w:rPr>
                <w:b/>
                <w:bCs/>
                <w:sz w:val="20"/>
                <w:szCs w:val="20"/>
              </w:rPr>
              <w:t>NOAEL/</w:t>
            </w:r>
          </w:p>
          <w:p w:rsidR="009444A7" w:rsidRPr="00622397" w:rsidRDefault="009444A7" w:rsidP="00F01EC1">
            <w:pPr>
              <w:pStyle w:val="ad"/>
              <w:tabs>
                <w:tab w:val="left" w:pos="4962"/>
              </w:tabs>
              <w:rPr>
                <w:b/>
                <w:bCs/>
                <w:sz w:val="20"/>
                <w:szCs w:val="20"/>
              </w:rPr>
            </w:pPr>
            <w:r w:rsidRPr="00622397">
              <w:rPr>
                <w:b/>
                <w:bCs/>
                <w:sz w:val="20"/>
                <w:szCs w:val="20"/>
              </w:rPr>
              <w:t xml:space="preserve">людини </w:t>
            </w:r>
          </w:p>
          <w:p w:rsidR="009444A7" w:rsidRPr="00622397" w:rsidRDefault="009444A7" w:rsidP="00F01EC1">
            <w:pPr>
              <w:pStyle w:val="ad"/>
              <w:tabs>
                <w:tab w:val="left" w:pos="4962"/>
              </w:tabs>
              <w:rPr>
                <w:b/>
                <w:bCs/>
                <w:sz w:val="20"/>
                <w:szCs w:val="20"/>
              </w:rPr>
            </w:pPr>
          </w:p>
          <w:p w:rsidR="009444A7" w:rsidRPr="00622397" w:rsidRDefault="009444A7" w:rsidP="00F01EC1">
            <w:pPr>
              <w:pStyle w:val="ad"/>
              <w:tabs>
                <w:tab w:val="left" w:pos="4962"/>
              </w:tabs>
              <w:rPr>
                <w:b/>
                <w:bCs/>
                <w:sz w:val="20"/>
                <w:szCs w:val="20"/>
              </w:rPr>
            </w:pPr>
            <w:r w:rsidRPr="00622397">
              <w:rPr>
                <w:b/>
                <w:bCs/>
                <w:sz w:val="20"/>
                <w:szCs w:val="20"/>
              </w:rPr>
              <w:t>LOAEL/</w:t>
            </w:r>
          </w:p>
          <w:p w:rsidR="009444A7" w:rsidRPr="00622397" w:rsidRDefault="009444A7" w:rsidP="00F01EC1">
            <w:pPr>
              <w:pStyle w:val="ad"/>
              <w:tabs>
                <w:tab w:val="left" w:pos="4962"/>
              </w:tabs>
              <w:rPr>
                <w:sz w:val="20"/>
                <w:szCs w:val="20"/>
              </w:rPr>
            </w:pPr>
            <w:r w:rsidRPr="00622397">
              <w:rPr>
                <w:b/>
                <w:bCs/>
                <w:sz w:val="20"/>
                <w:szCs w:val="20"/>
              </w:rPr>
              <w:t>людини</w:t>
            </w:r>
          </w:p>
        </w:tc>
        <w:tc>
          <w:tcPr>
            <w:tcW w:w="1985" w:type="dxa"/>
          </w:tcPr>
          <w:p w:rsidR="009444A7" w:rsidRPr="00622397" w:rsidRDefault="009444A7" w:rsidP="00F01EC1">
            <w:pPr>
              <w:pStyle w:val="ad"/>
              <w:tabs>
                <w:tab w:val="left" w:pos="4962"/>
              </w:tabs>
              <w:rPr>
                <w:sz w:val="20"/>
                <w:szCs w:val="20"/>
              </w:rPr>
            </w:pPr>
            <w:r w:rsidRPr="00622397">
              <w:rPr>
                <w:b/>
                <w:bCs/>
                <w:sz w:val="20"/>
                <w:szCs w:val="20"/>
              </w:rPr>
              <w:t>Примітки</w:t>
            </w:r>
          </w:p>
        </w:tc>
      </w:tr>
      <w:tr w:rsidR="001340B7" w:rsidRPr="002F6658" w:rsidTr="00E521E6">
        <w:tc>
          <w:tcPr>
            <w:tcW w:w="1838" w:type="dxa"/>
          </w:tcPr>
          <w:p w:rsidR="009444A7" w:rsidRPr="00622397" w:rsidRDefault="0007486C" w:rsidP="009444A7">
            <w:pPr>
              <w:pStyle w:val="ad"/>
              <w:tabs>
                <w:tab w:val="left" w:pos="4962"/>
              </w:tabs>
            </w:pPr>
            <w:r w:rsidRPr="00622397">
              <w:t>І</w:t>
            </w:r>
            <w:r w:rsidR="009444A7" w:rsidRPr="00622397">
              <w:t>нтраперито</w:t>
            </w:r>
            <w:r w:rsidR="00E521E6" w:rsidRPr="00622397">
              <w:t xml:space="preserve">-неальне </w:t>
            </w:r>
            <w:r w:rsidR="009444A7" w:rsidRPr="00622397">
              <w:t xml:space="preserve"> введення  одно</w:t>
            </w:r>
            <w:r w:rsidR="00E521E6" w:rsidRPr="00622397">
              <w:t>-</w:t>
            </w:r>
            <w:r w:rsidR="009444A7" w:rsidRPr="00622397">
              <w:t>разової дози 10</w:t>
            </w:r>
            <w:r w:rsidRPr="00622397">
              <w:t> </w:t>
            </w:r>
            <w:r w:rsidR="009444A7" w:rsidRPr="00622397">
              <w:t xml:space="preserve">мг/кг </w:t>
            </w:r>
          </w:p>
          <w:p w:rsidR="009444A7" w:rsidRPr="00622397" w:rsidRDefault="009444A7" w:rsidP="009444A7">
            <w:pPr>
              <w:pStyle w:val="ad"/>
              <w:tabs>
                <w:tab w:val="left" w:pos="4962"/>
              </w:tabs>
            </w:pPr>
            <w:r w:rsidRPr="00622397">
              <w:t>9-й день вагітності (GD9)</w:t>
            </w:r>
          </w:p>
          <w:p w:rsidR="009444A7" w:rsidRPr="00622397" w:rsidRDefault="009444A7" w:rsidP="009444A7">
            <w:pPr>
              <w:pStyle w:val="ad"/>
              <w:tabs>
                <w:tab w:val="left" w:pos="4962"/>
              </w:tabs>
            </w:pPr>
          </w:p>
          <w:p w:rsidR="009444A7" w:rsidRPr="00622397" w:rsidRDefault="009444A7" w:rsidP="009444A7">
            <w:pPr>
              <w:pStyle w:val="ad"/>
              <w:tabs>
                <w:tab w:val="left" w:pos="4962"/>
              </w:tabs>
            </w:pPr>
            <w:r w:rsidRPr="00622397">
              <w:t>[Wilson]</w:t>
            </w:r>
          </w:p>
          <w:p w:rsidR="009444A7" w:rsidRPr="00622397" w:rsidRDefault="009444A7" w:rsidP="009444A7">
            <w:pPr>
              <w:pStyle w:val="ad"/>
              <w:tabs>
                <w:tab w:val="left" w:pos="4962"/>
              </w:tabs>
            </w:pPr>
            <w:r w:rsidRPr="00622397">
              <w:t> </w:t>
            </w:r>
          </w:p>
          <w:p w:rsidR="009444A7" w:rsidRPr="00622397" w:rsidRDefault="00CA5073" w:rsidP="009444A7">
            <w:pPr>
              <w:pStyle w:val="ad"/>
              <w:tabs>
                <w:tab w:val="left" w:pos="4962"/>
              </w:tabs>
            </w:pPr>
            <w:r w:rsidRPr="00622397">
              <w:rPr>
                <w:bCs/>
                <w:sz w:val="20"/>
                <w:szCs w:val="20"/>
              </w:rPr>
              <w:t>C</w:t>
            </w:r>
            <w:r w:rsidRPr="00622397">
              <w:rPr>
                <w:bCs/>
                <w:sz w:val="20"/>
                <w:szCs w:val="20"/>
                <w:vertAlign w:val="subscript"/>
              </w:rPr>
              <w:t>max</w:t>
            </w:r>
            <w:r w:rsidR="009444A7" w:rsidRPr="00622397">
              <w:t>= 2,6</w:t>
            </w:r>
            <w:r w:rsidR="007C4227" w:rsidRPr="00622397">
              <w:t> </w:t>
            </w:r>
            <w:r w:rsidR="009444A7" w:rsidRPr="00622397">
              <w:t>мкг/мл</w:t>
            </w:r>
            <w:r w:rsidR="009444A7" w:rsidRPr="00622397">
              <w:rPr>
                <w:vertAlign w:val="superscript"/>
              </w:rPr>
              <w:t>а</w:t>
            </w:r>
          </w:p>
          <w:p w:rsidR="009444A7" w:rsidRPr="00622397" w:rsidRDefault="009444A7" w:rsidP="009444A7">
            <w:pPr>
              <w:pStyle w:val="ad"/>
              <w:tabs>
                <w:tab w:val="left" w:pos="4962"/>
              </w:tabs>
            </w:pPr>
          </w:p>
          <w:p w:rsidR="009444A7" w:rsidRPr="00622397" w:rsidRDefault="009444A7" w:rsidP="007C4227">
            <w:pPr>
              <w:pStyle w:val="ad"/>
              <w:tabs>
                <w:tab w:val="left" w:pos="4962"/>
              </w:tabs>
            </w:pPr>
            <w:r w:rsidRPr="00622397">
              <w:t>AUC = 3,89</w:t>
            </w:r>
            <w:r w:rsidR="007C4227" w:rsidRPr="00622397">
              <w:t> </w:t>
            </w:r>
            <w:r w:rsidRPr="00622397">
              <w:t>мкг·год/мл</w:t>
            </w:r>
            <w:r w:rsidRPr="00622397">
              <w:rPr>
                <w:vertAlign w:val="superscript"/>
              </w:rPr>
              <w:t>а</w:t>
            </w:r>
          </w:p>
        </w:tc>
        <w:tc>
          <w:tcPr>
            <w:tcW w:w="1460" w:type="dxa"/>
          </w:tcPr>
          <w:p w:rsidR="009444A7" w:rsidRPr="00622397" w:rsidRDefault="007C4227" w:rsidP="009444A7">
            <w:pPr>
              <w:pStyle w:val="ad"/>
              <w:tabs>
                <w:tab w:val="left" w:pos="4962"/>
              </w:tabs>
            </w:pPr>
            <w:r w:rsidRPr="00622397">
              <w:t>І</w:t>
            </w:r>
            <w:r w:rsidR="00E521E6" w:rsidRPr="00622397">
              <w:t xml:space="preserve">нтрапери-тонеальне  </w:t>
            </w:r>
            <w:r w:rsidR="009444A7" w:rsidRPr="00622397">
              <w:t>введення одноразової дози 15</w:t>
            </w:r>
            <w:r w:rsidRPr="00622397">
              <w:t> </w:t>
            </w:r>
            <w:r w:rsidR="009444A7" w:rsidRPr="00622397">
              <w:t xml:space="preserve">мг/кг </w:t>
            </w:r>
          </w:p>
          <w:p w:rsidR="009444A7" w:rsidRPr="00622397" w:rsidRDefault="009444A7" w:rsidP="009444A7">
            <w:pPr>
              <w:pStyle w:val="ad"/>
              <w:tabs>
                <w:tab w:val="left" w:pos="4962"/>
              </w:tabs>
            </w:pPr>
            <w:r w:rsidRPr="00622397">
              <w:t>(GD) 9</w:t>
            </w:r>
          </w:p>
          <w:p w:rsidR="009444A7" w:rsidRPr="00622397" w:rsidRDefault="009444A7" w:rsidP="009444A7">
            <w:pPr>
              <w:pStyle w:val="ad"/>
              <w:tabs>
                <w:tab w:val="left" w:pos="4962"/>
              </w:tabs>
            </w:pPr>
          </w:p>
          <w:p w:rsidR="009444A7" w:rsidRPr="00622397" w:rsidRDefault="009444A7" w:rsidP="009444A7">
            <w:pPr>
              <w:pStyle w:val="ad"/>
              <w:tabs>
                <w:tab w:val="left" w:pos="4962"/>
              </w:tabs>
            </w:pPr>
            <w:r w:rsidRPr="00622397">
              <w:t>[Wilson]</w:t>
            </w:r>
          </w:p>
          <w:p w:rsidR="009444A7" w:rsidRPr="00622397" w:rsidRDefault="009444A7" w:rsidP="009444A7">
            <w:pPr>
              <w:pStyle w:val="ad"/>
              <w:tabs>
                <w:tab w:val="left" w:pos="4962"/>
              </w:tabs>
            </w:pPr>
            <w:r w:rsidRPr="00622397">
              <w:t> </w:t>
            </w:r>
          </w:p>
          <w:p w:rsidR="009444A7" w:rsidRPr="00622397" w:rsidRDefault="00CA5073" w:rsidP="009444A7">
            <w:pPr>
              <w:pStyle w:val="ad"/>
              <w:tabs>
                <w:tab w:val="left" w:pos="4962"/>
              </w:tabs>
            </w:pPr>
            <w:r w:rsidRPr="00622397">
              <w:rPr>
                <w:bCs/>
                <w:sz w:val="20"/>
                <w:szCs w:val="20"/>
              </w:rPr>
              <w:t>C</w:t>
            </w:r>
            <w:r w:rsidRPr="00622397">
              <w:rPr>
                <w:bCs/>
                <w:sz w:val="20"/>
                <w:szCs w:val="20"/>
                <w:vertAlign w:val="subscript"/>
              </w:rPr>
              <w:t>max</w:t>
            </w:r>
            <w:r w:rsidR="009444A7" w:rsidRPr="00622397">
              <w:t>= 3,87</w:t>
            </w:r>
            <w:r w:rsidR="007C4227" w:rsidRPr="00622397">
              <w:t> </w:t>
            </w:r>
            <w:r w:rsidR="009444A7" w:rsidRPr="00622397">
              <w:t>мкг/мл</w:t>
            </w:r>
            <w:r w:rsidR="009444A7" w:rsidRPr="00622397">
              <w:rPr>
                <w:vertAlign w:val="superscript"/>
              </w:rPr>
              <w:t>а</w:t>
            </w:r>
          </w:p>
          <w:p w:rsidR="009444A7" w:rsidRPr="00622397" w:rsidRDefault="009444A7" w:rsidP="009444A7">
            <w:pPr>
              <w:pStyle w:val="ad"/>
              <w:tabs>
                <w:tab w:val="left" w:pos="4962"/>
              </w:tabs>
            </w:pPr>
          </w:p>
          <w:p w:rsidR="009444A7" w:rsidRPr="00622397" w:rsidRDefault="009444A7" w:rsidP="007C4227">
            <w:pPr>
              <w:pStyle w:val="ad"/>
              <w:tabs>
                <w:tab w:val="left" w:pos="4962"/>
              </w:tabs>
              <w:rPr>
                <w:sz w:val="22"/>
                <w:szCs w:val="22"/>
              </w:rPr>
            </w:pPr>
            <w:r w:rsidRPr="00622397">
              <w:t>AUC = 5,83</w:t>
            </w:r>
            <w:r w:rsidR="007C4227" w:rsidRPr="00622397">
              <w:t> </w:t>
            </w:r>
            <w:r w:rsidRPr="00622397">
              <w:t>мкг·год/мл</w:t>
            </w:r>
            <w:r w:rsidRPr="00622397">
              <w:rPr>
                <w:vertAlign w:val="superscript"/>
              </w:rPr>
              <w:t>а</w:t>
            </w:r>
          </w:p>
        </w:tc>
        <w:tc>
          <w:tcPr>
            <w:tcW w:w="1650" w:type="dxa"/>
          </w:tcPr>
          <w:p w:rsidR="009444A7" w:rsidRPr="00622397" w:rsidRDefault="009444A7" w:rsidP="009444A7">
            <w:pPr>
              <w:pStyle w:val="ad"/>
              <w:tabs>
                <w:tab w:val="left" w:pos="4962"/>
              </w:tabs>
            </w:pPr>
            <w:r w:rsidRPr="00622397">
              <w:rPr>
                <w:u w:val="single"/>
              </w:rPr>
              <w:t>Wilson</w:t>
            </w:r>
            <w:r w:rsidRPr="00622397">
              <w:t>:</w:t>
            </w:r>
          </w:p>
          <w:p w:rsidR="009444A7" w:rsidRPr="00622397" w:rsidRDefault="009444A7" w:rsidP="009444A7">
            <w:pPr>
              <w:pStyle w:val="ad"/>
              <w:tabs>
                <w:tab w:val="left" w:pos="4962"/>
              </w:tabs>
            </w:pPr>
            <w:r w:rsidRPr="00622397">
              <w:t>15 мг/кг:</w:t>
            </w:r>
          </w:p>
          <w:p w:rsidR="009444A7" w:rsidRPr="00622397" w:rsidRDefault="00E521E6" w:rsidP="009444A7">
            <w:pPr>
              <w:pStyle w:val="ad"/>
              <w:tabs>
                <w:tab w:val="left" w:pos="4962"/>
              </w:tabs>
            </w:pPr>
            <w:r w:rsidRPr="00622397">
              <w:t xml:space="preserve">аномалії </w:t>
            </w:r>
            <w:r w:rsidR="009444A7" w:rsidRPr="00622397">
              <w:t>розвитку,</w:t>
            </w:r>
          </w:p>
          <w:p w:rsidR="009444A7" w:rsidRPr="00622397" w:rsidRDefault="009444A7" w:rsidP="009444A7">
            <w:pPr>
              <w:pStyle w:val="ad"/>
              <w:tabs>
                <w:tab w:val="left" w:pos="4962"/>
              </w:tabs>
            </w:pPr>
            <w:r w:rsidRPr="00622397">
              <w:t>ембріо</w:t>
            </w:r>
            <w:r w:rsidR="007B1901">
              <w:t>-</w:t>
            </w:r>
            <w:r w:rsidRPr="00622397">
              <w:t>фета</w:t>
            </w:r>
            <w:r w:rsidR="00E521E6" w:rsidRPr="00622397">
              <w:t>-</w:t>
            </w:r>
            <w:r w:rsidRPr="00622397">
              <w:t>льна</w:t>
            </w:r>
          </w:p>
          <w:p w:rsidR="009444A7" w:rsidRPr="00622397" w:rsidRDefault="009444A7" w:rsidP="009444A7">
            <w:pPr>
              <w:pStyle w:val="ad"/>
              <w:tabs>
                <w:tab w:val="left" w:pos="4962"/>
              </w:tabs>
            </w:pPr>
            <w:r w:rsidRPr="00622397">
              <w:t>летальність</w:t>
            </w:r>
          </w:p>
          <w:p w:rsidR="009444A7" w:rsidRPr="00622397" w:rsidRDefault="009444A7" w:rsidP="009444A7">
            <w:pPr>
              <w:pStyle w:val="ad"/>
              <w:tabs>
                <w:tab w:val="left" w:pos="4962"/>
              </w:tabs>
            </w:pPr>
            <w:r w:rsidRPr="00622397">
              <w:t> </w:t>
            </w:r>
          </w:p>
          <w:p w:rsidR="009444A7" w:rsidRPr="00622397" w:rsidRDefault="009444A7" w:rsidP="009444A7">
            <w:pPr>
              <w:pStyle w:val="ad"/>
              <w:tabs>
                <w:tab w:val="left" w:pos="4962"/>
              </w:tabs>
            </w:pPr>
            <w:r w:rsidRPr="00622397">
              <w:rPr>
                <w:u w:val="single"/>
              </w:rPr>
              <w:t>Kuwagata</w:t>
            </w:r>
            <w:r w:rsidRPr="00622397">
              <w:t>:</w:t>
            </w:r>
          </w:p>
          <w:p w:rsidR="009444A7" w:rsidRPr="00622397" w:rsidRDefault="009444A7" w:rsidP="009444A7">
            <w:pPr>
              <w:pStyle w:val="ad"/>
              <w:tabs>
                <w:tab w:val="left" w:pos="4962"/>
              </w:tabs>
            </w:pPr>
            <w:r w:rsidRPr="00622397">
              <w:t>≥</w:t>
            </w:r>
            <w:r w:rsidR="007C4227" w:rsidRPr="00622397">
              <w:t> </w:t>
            </w:r>
            <w:r w:rsidRPr="00622397">
              <w:t>17 мг/кг:</w:t>
            </w:r>
          </w:p>
          <w:p w:rsidR="009444A7" w:rsidRPr="00622397" w:rsidRDefault="009444A7" w:rsidP="009444A7">
            <w:pPr>
              <w:pStyle w:val="ad"/>
              <w:tabs>
                <w:tab w:val="left" w:pos="4962"/>
              </w:tabs>
            </w:pPr>
            <w:r w:rsidRPr="00622397">
              <w:t>мікро/анофтальм,</w:t>
            </w:r>
          </w:p>
          <w:p w:rsidR="009444A7" w:rsidRPr="00622397" w:rsidRDefault="009444A7" w:rsidP="009444A7">
            <w:pPr>
              <w:pStyle w:val="ad"/>
              <w:tabs>
                <w:tab w:val="left" w:pos="4962"/>
              </w:tabs>
            </w:pPr>
            <w:r w:rsidRPr="00622397">
              <w:t>черепно-лицьовий дефект, гідроцефалія,</w:t>
            </w:r>
          </w:p>
          <w:p w:rsidR="009444A7" w:rsidRPr="00622397" w:rsidRDefault="009444A7" w:rsidP="009444A7">
            <w:pPr>
              <w:pStyle w:val="ad"/>
              <w:tabs>
                <w:tab w:val="left" w:pos="4962"/>
              </w:tabs>
            </w:pPr>
            <w:r w:rsidRPr="00622397">
              <w:t>грижа головного мозку</w:t>
            </w:r>
          </w:p>
        </w:tc>
        <w:tc>
          <w:tcPr>
            <w:tcW w:w="1304" w:type="dxa"/>
          </w:tcPr>
          <w:p w:rsidR="009444A7" w:rsidRPr="00622397" w:rsidRDefault="009444A7" w:rsidP="009444A7">
            <w:pPr>
              <w:pStyle w:val="ad"/>
              <w:tabs>
                <w:tab w:val="left" w:pos="4962"/>
              </w:tabs>
            </w:pPr>
            <w:r w:rsidRPr="00622397">
              <w:t>NOAEL</w:t>
            </w:r>
          </w:p>
          <w:p w:rsidR="009444A7" w:rsidRPr="00622397" w:rsidRDefault="009444A7" w:rsidP="009444A7">
            <w:pPr>
              <w:pStyle w:val="ad"/>
              <w:tabs>
                <w:tab w:val="left" w:pos="4962"/>
              </w:tabs>
            </w:pPr>
            <w:r w:rsidRPr="00622397">
              <w:t>не визначено</w:t>
            </w:r>
          </w:p>
          <w:p w:rsidR="009444A7" w:rsidRPr="00622397" w:rsidRDefault="009444A7" w:rsidP="009444A7">
            <w:pPr>
              <w:pStyle w:val="ad"/>
              <w:tabs>
                <w:tab w:val="left" w:pos="4962"/>
              </w:tabs>
            </w:pPr>
          </w:p>
          <w:p w:rsidR="009444A7" w:rsidRPr="00622397" w:rsidRDefault="009444A7" w:rsidP="009444A7">
            <w:pPr>
              <w:pStyle w:val="ad"/>
              <w:tabs>
                <w:tab w:val="left" w:pos="4962"/>
              </w:tabs>
            </w:pPr>
            <w:r w:rsidRPr="00622397">
              <w:t>[DeSesso]</w:t>
            </w:r>
          </w:p>
        </w:tc>
        <w:tc>
          <w:tcPr>
            <w:tcW w:w="1474" w:type="dxa"/>
          </w:tcPr>
          <w:p w:rsidR="009444A7" w:rsidRPr="00622397" w:rsidRDefault="009444A7" w:rsidP="009444A7">
            <w:pPr>
              <w:pStyle w:val="ad"/>
              <w:tabs>
                <w:tab w:val="left" w:pos="4962"/>
              </w:tabs>
            </w:pPr>
            <w:r w:rsidRPr="00622397">
              <w:t>40 мг/кг підшкірно</w:t>
            </w:r>
          </w:p>
          <w:p w:rsidR="009444A7" w:rsidRPr="00622397" w:rsidRDefault="009444A7" w:rsidP="009444A7">
            <w:pPr>
              <w:pStyle w:val="ad"/>
              <w:tabs>
                <w:tab w:val="left" w:pos="4962"/>
              </w:tabs>
            </w:pPr>
            <w:r w:rsidRPr="00622397">
              <w:t>GD12</w:t>
            </w:r>
          </w:p>
          <w:p w:rsidR="009444A7" w:rsidRPr="00622397" w:rsidRDefault="009444A7" w:rsidP="009444A7">
            <w:pPr>
              <w:pStyle w:val="ad"/>
              <w:tabs>
                <w:tab w:val="left" w:pos="4962"/>
              </w:tabs>
            </w:pPr>
          </w:p>
          <w:p w:rsidR="009444A7" w:rsidRPr="00622397" w:rsidRDefault="009444A7" w:rsidP="009444A7">
            <w:pPr>
              <w:pStyle w:val="ad"/>
              <w:tabs>
                <w:tab w:val="left" w:pos="4962"/>
              </w:tabs>
            </w:pPr>
            <w:r w:rsidRPr="00622397">
              <w:t>[DeSesso]</w:t>
            </w:r>
          </w:p>
          <w:p w:rsidR="009444A7" w:rsidRPr="00622397" w:rsidRDefault="009444A7" w:rsidP="009444A7">
            <w:pPr>
              <w:pStyle w:val="ad"/>
              <w:tabs>
                <w:tab w:val="left" w:pos="4962"/>
              </w:tabs>
            </w:pPr>
            <w:r w:rsidRPr="00622397">
              <w:t> </w:t>
            </w:r>
          </w:p>
          <w:p w:rsidR="009444A7" w:rsidRPr="00622397" w:rsidRDefault="00CA5073" w:rsidP="009444A7">
            <w:pPr>
              <w:pStyle w:val="ad"/>
              <w:tabs>
                <w:tab w:val="left" w:pos="4962"/>
              </w:tabs>
            </w:pPr>
            <w:r w:rsidRPr="00622397">
              <w:rPr>
                <w:bCs/>
                <w:sz w:val="20"/>
                <w:szCs w:val="20"/>
              </w:rPr>
              <w:t>C</w:t>
            </w:r>
            <w:r w:rsidRPr="00622397">
              <w:rPr>
                <w:bCs/>
                <w:sz w:val="20"/>
                <w:szCs w:val="20"/>
                <w:vertAlign w:val="subscript"/>
              </w:rPr>
              <w:t>max</w:t>
            </w:r>
            <w:r w:rsidR="009444A7" w:rsidRPr="00622397">
              <w:t>= 111</w:t>
            </w:r>
            <w:r w:rsidR="007C4227" w:rsidRPr="00622397">
              <w:t> </w:t>
            </w:r>
            <w:r w:rsidR="009444A7" w:rsidRPr="00622397">
              <w:t>мкг/мл</w:t>
            </w:r>
            <w:r w:rsidR="009444A7" w:rsidRPr="00622397">
              <w:rPr>
                <w:vertAlign w:val="superscript"/>
              </w:rPr>
              <w:t>b</w:t>
            </w:r>
          </w:p>
          <w:p w:rsidR="009444A7" w:rsidRPr="00622397" w:rsidRDefault="009444A7" w:rsidP="009444A7">
            <w:pPr>
              <w:pStyle w:val="ad"/>
              <w:tabs>
                <w:tab w:val="left" w:pos="4962"/>
              </w:tabs>
            </w:pPr>
            <w:r w:rsidRPr="00622397">
              <w:t> </w:t>
            </w:r>
          </w:p>
          <w:p w:rsidR="009444A7" w:rsidRPr="00622397" w:rsidRDefault="009444A7" w:rsidP="007C4227">
            <w:pPr>
              <w:pStyle w:val="ad"/>
              <w:tabs>
                <w:tab w:val="left" w:pos="4962"/>
              </w:tabs>
            </w:pPr>
            <w:r w:rsidRPr="00622397">
              <w:t>AUC = 11</w:t>
            </w:r>
            <w:r w:rsidR="007C4227" w:rsidRPr="00622397">
              <w:t> </w:t>
            </w:r>
            <w:r w:rsidRPr="00622397">
              <w:t>мкг·год/мл</w:t>
            </w:r>
            <w:r w:rsidRPr="00622397">
              <w:rPr>
                <w:vertAlign w:val="superscript"/>
              </w:rPr>
              <w:t>b</w:t>
            </w:r>
          </w:p>
        </w:tc>
        <w:tc>
          <w:tcPr>
            <w:tcW w:w="1361" w:type="dxa"/>
          </w:tcPr>
          <w:p w:rsidR="009444A7" w:rsidRPr="00622397" w:rsidRDefault="007C4227" w:rsidP="009444A7">
            <w:pPr>
              <w:pStyle w:val="ad"/>
              <w:tabs>
                <w:tab w:val="left" w:pos="4962"/>
              </w:tabs>
            </w:pPr>
            <w:r w:rsidRPr="00622397">
              <w:t>А</w:t>
            </w:r>
            <w:r w:rsidR="009444A7" w:rsidRPr="00622397">
              <w:t>номалії</w:t>
            </w:r>
          </w:p>
          <w:p w:rsidR="009444A7" w:rsidRPr="00622397" w:rsidRDefault="009444A7" w:rsidP="009444A7">
            <w:pPr>
              <w:pStyle w:val="ad"/>
              <w:tabs>
                <w:tab w:val="left" w:pos="4962"/>
              </w:tabs>
            </w:pPr>
            <w:r w:rsidRPr="00622397">
              <w:t>кінцівок</w:t>
            </w:r>
          </w:p>
          <w:p w:rsidR="009444A7" w:rsidRPr="00622397" w:rsidRDefault="00E521E6" w:rsidP="009444A7">
            <w:pPr>
              <w:pStyle w:val="ad"/>
              <w:tabs>
                <w:tab w:val="left" w:pos="4962"/>
              </w:tabs>
            </w:pPr>
            <w:r w:rsidRPr="00622397">
              <w:t xml:space="preserve">у </w:t>
            </w:r>
            <w:r w:rsidR="009444A7" w:rsidRPr="00622397">
              <w:t>85</w:t>
            </w:r>
            <w:r w:rsidR="00352F05" w:rsidRPr="00622397">
              <w:t> </w:t>
            </w:r>
            <w:r w:rsidR="009444A7" w:rsidRPr="00622397">
              <w:t>%</w:t>
            </w:r>
          </w:p>
          <w:p w:rsidR="009444A7" w:rsidRPr="00622397" w:rsidRDefault="009444A7" w:rsidP="009444A7">
            <w:pPr>
              <w:pStyle w:val="ad"/>
              <w:tabs>
                <w:tab w:val="left" w:pos="4962"/>
              </w:tabs>
            </w:pPr>
            <w:r w:rsidRPr="00622397">
              <w:t>доноше-них плодів</w:t>
            </w:r>
          </w:p>
        </w:tc>
        <w:tc>
          <w:tcPr>
            <w:tcW w:w="1650" w:type="dxa"/>
          </w:tcPr>
          <w:p w:rsidR="009444A7" w:rsidRPr="00622397" w:rsidRDefault="009444A7" w:rsidP="009444A7">
            <w:pPr>
              <w:pStyle w:val="ad"/>
              <w:tabs>
                <w:tab w:val="left" w:pos="4962"/>
              </w:tabs>
            </w:pPr>
            <w:r w:rsidRPr="00622397">
              <w:t>500 мг/м</w:t>
            </w:r>
            <w:r w:rsidRPr="00622397">
              <w:rPr>
                <w:vertAlign w:val="superscript"/>
              </w:rPr>
              <w:t>2</w:t>
            </w:r>
            <w:r w:rsidRPr="00622397">
              <w:t xml:space="preserve"> (400</w:t>
            </w:r>
            <w:r w:rsidR="00352F05" w:rsidRPr="00622397">
              <w:t>–</w:t>
            </w:r>
            <w:r w:rsidRPr="00622397">
              <w:t>600</w:t>
            </w:r>
            <w:r w:rsidR="00352F05" w:rsidRPr="00622397">
              <w:t> </w:t>
            </w:r>
            <w:r w:rsidRPr="00622397">
              <w:t>мг/м</w:t>
            </w:r>
            <w:r w:rsidRPr="00622397">
              <w:rPr>
                <w:vertAlign w:val="superscript"/>
              </w:rPr>
              <w:t>2</w:t>
            </w:r>
            <w:r w:rsidRPr="00622397">
              <w:t>) при різних режимах дозування,</w:t>
            </w:r>
          </w:p>
          <w:p w:rsidR="00291151" w:rsidRPr="00622397" w:rsidRDefault="00291151" w:rsidP="009444A7">
            <w:pPr>
              <w:pStyle w:val="ad"/>
              <w:tabs>
                <w:tab w:val="left" w:pos="4962"/>
              </w:tabs>
            </w:pPr>
            <w:r w:rsidRPr="00622397">
              <w:t>включно з дозами до 3000 </w:t>
            </w:r>
            <w:r w:rsidR="009444A7" w:rsidRPr="00622397">
              <w:t>мг/м</w:t>
            </w:r>
            <w:r w:rsidR="009444A7" w:rsidRPr="00622397">
              <w:rPr>
                <w:vertAlign w:val="superscript"/>
              </w:rPr>
              <w:t>2</w:t>
            </w:r>
            <w:r w:rsidR="009444A7" w:rsidRPr="00622397">
              <w:t> </w:t>
            </w:r>
          </w:p>
          <w:p w:rsidR="009444A7" w:rsidRPr="00622397" w:rsidRDefault="009444A7" w:rsidP="009444A7">
            <w:pPr>
              <w:pStyle w:val="ad"/>
              <w:tabs>
                <w:tab w:val="left" w:pos="4962"/>
              </w:tabs>
            </w:pPr>
            <w:r w:rsidRPr="00622397">
              <w:t>шляхом безперервної в/в інфузії протягом 46 годин</w:t>
            </w:r>
            <w:r w:rsidRPr="00622397">
              <w:rPr>
                <w:vertAlign w:val="superscript"/>
              </w:rPr>
              <w:t>c</w:t>
            </w:r>
          </w:p>
          <w:p w:rsidR="009444A7" w:rsidRPr="00622397" w:rsidRDefault="009444A7" w:rsidP="009444A7">
            <w:pPr>
              <w:pStyle w:val="ad"/>
              <w:tabs>
                <w:tab w:val="left" w:pos="4962"/>
              </w:tabs>
            </w:pPr>
            <w:r w:rsidRPr="00622397">
              <w:t> </w:t>
            </w:r>
          </w:p>
          <w:p w:rsidR="009444A7" w:rsidRPr="00622397" w:rsidRDefault="00CA5073" w:rsidP="009444A7">
            <w:pPr>
              <w:pStyle w:val="ad"/>
              <w:tabs>
                <w:tab w:val="left" w:pos="4962"/>
              </w:tabs>
            </w:pPr>
            <w:r w:rsidRPr="00622397">
              <w:rPr>
                <w:bCs/>
                <w:sz w:val="20"/>
                <w:szCs w:val="20"/>
              </w:rPr>
              <w:t>C</w:t>
            </w:r>
            <w:r w:rsidRPr="00622397">
              <w:rPr>
                <w:bCs/>
                <w:sz w:val="20"/>
                <w:szCs w:val="20"/>
                <w:vertAlign w:val="subscript"/>
              </w:rPr>
              <w:t>max</w:t>
            </w:r>
            <w:r w:rsidR="009444A7" w:rsidRPr="00622397">
              <w:t>= 29</w:t>
            </w:r>
            <w:r w:rsidR="00291151" w:rsidRPr="00622397">
              <w:t> </w:t>
            </w:r>
            <w:r w:rsidR="009444A7" w:rsidRPr="00622397">
              <w:t>мкг/мл</w:t>
            </w:r>
            <w:r w:rsidR="009444A7" w:rsidRPr="00622397">
              <w:rPr>
                <w:vertAlign w:val="superscript"/>
              </w:rPr>
              <w:t>d</w:t>
            </w:r>
          </w:p>
          <w:p w:rsidR="009444A7" w:rsidRPr="00622397" w:rsidRDefault="009444A7" w:rsidP="009444A7">
            <w:pPr>
              <w:pStyle w:val="ad"/>
              <w:tabs>
                <w:tab w:val="left" w:pos="4962"/>
              </w:tabs>
            </w:pPr>
            <w:r w:rsidRPr="00622397">
              <w:t> </w:t>
            </w:r>
          </w:p>
          <w:p w:rsidR="009444A7" w:rsidRPr="00622397" w:rsidRDefault="009444A7" w:rsidP="00291151">
            <w:pPr>
              <w:pStyle w:val="ad"/>
              <w:tabs>
                <w:tab w:val="left" w:pos="4962"/>
              </w:tabs>
            </w:pPr>
            <w:r w:rsidRPr="00622397">
              <w:t>AUC = 11,5</w:t>
            </w:r>
            <w:r w:rsidR="00291151" w:rsidRPr="00622397">
              <w:t> </w:t>
            </w:r>
            <w:r w:rsidRPr="00622397">
              <w:t>мкг·год/мл</w:t>
            </w:r>
            <w:r w:rsidRPr="00622397">
              <w:rPr>
                <w:vertAlign w:val="superscript"/>
              </w:rPr>
              <w:t>d</w:t>
            </w:r>
          </w:p>
        </w:tc>
        <w:tc>
          <w:tcPr>
            <w:tcW w:w="1531" w:type="dxa"/>
          </w:tcPr>
          <w:p w:rsidR="009444A7" w:rsidRPr="00622397" w:rsidRDefault="009444A7" w:rsidP="009444A7">
            <w:pPr>
              <w:pStyle w:val="ad"/>
              <w:tabs>
                <w:tab w:val="left" w:pos="4962"/>
              </w:tabs>
            </w:pPr>
            <w:r w:rsidRPr="00622397">
              <w:t>NOAEL:</w:t>
            </w:r>
          </w:p>
          <w:p w:rsidR="009444A7" w:rsidRPr="00622397" w:rsidRDefault="009444A7" w:rsidP="009444A7">
            <w:pPr>
              <w:pStyle w:val="ad"/>
              <w:tabs>
                <w:tab w:val="left" w:pos="4962"/>
              </w:tabs>
            </w:pPr>
            <w:r w:rsidRPr="00622397">
              <w:t> </w:t>
            </w:r>
          </w:p>
          <w:p w:rsidR="009444A7" w:rsidRPr="00622397" w:rsidRDefault="009444A7" w:rsidP="009444A7">
            <w:pPr>
              <w:pStyle w:val="ad"/>
              <w:tabs>
                <w:tab w:val="left" w:pos="4962"/>
              </w:tabs>
            </w:pPr>
            <w:r w:rsidRPr="00622397">
              <w:rPr>
                <w:u w:val="single"/>
              </w:rPr>
              <w:t>щури</w:t>
            </w:r>
          </w:p>
          <w:p w:rsidR="009444A7" w:rsidRPr="00622397" w:rsidRDefault="009444A7" w:rsidP="009444A7">
            <w:pPr>
              <w:pStyle w:val="ad"/>
              <w:tabs>
                <w:tab w:val="left" w:pos="4962"/>
              </w:tabs>
            </w:pPr>
            <w:r w:rsidRPr="00622397">
              <w:t> </w:t>
            </w:r>
          </w:p>
          <w:p w:rsidR="009444A7" w:rsidRPr="00622397" w:rsidRDefault="00CA5073" w:rsidP="009444A7">
            <w:pPr>
              <w:pStyle w:val="ad"/>
              <w:tabs>
                <w:tab w:val="left" w:pos="4962"/>
              </w:tabs>
            </w:pPr>
            <w:r w:rsidRPr="00622397">
              <w:rPr>
                <w:bCs/>
                <w:sz w:val="20"/>
                <w:szCs w:val="20"/>
              </w:rPr>
              <w:t>C</w:t>
            </w:r>
            <w:r w:rsidRPr="00622397">
              <w:rPr>
                <w:bCs/>
                <w:sz w:val="20"/>
                <w:szCs w:val="20"/>
                <w:vertAlign w:val="subscript"/>
              </w:rPr>
              <w:t>max</w:t>
            </w:r>
            <w:r w:rsidR="009444A7" w:rsidRPr="00622397">
              <w:t>= 0,09 (2,6/29)</w:t>
            </w:r>
          </w:p>
          <w:p w:rsidR="009444A7" w:rsidRPr="00622397" w:rsidRDefault="009444A7" w:rsidP="009444A7">
            <w:pPr>
              <w:pStyle w:val="ad"/>
              <w:tabs>
                <w:tab w:val="left" w:pos="4962"/>
              </w:tabs>
            </w:pPr>
            <w:r w:rsidRPr="00622397">
              <w:t> </w:t>
            </w:r>
          </w:p>
          <w:p w:rsidR="009444A7" w:rsidRPr="00622397" w:rsidRDefault="009444A7" w:rsidP="009444A7">
            <w:pPr>
              <w:pStyle w:val="ad"/>
              <w:tabs>
                <w:tab w:val="left" w:pos="4962"/>
              </w:tabs>
            </w:pPr>
            <w:r w:rsidRPr="00622397">
              <w:t>AUC = 0,3 (3,89/11,5)</w:t>
            </w:r>
          </w:p>
          <w:p w:rsidR="009444A7" w:rsidRPr="00622397" w:rsidRDefault="009444A7" w:rsidP="009444A7">
            <w:pPr>
              <w:pStyle w:val="ad"/>
              <w:tabs>
                <w:tab w:val="left" w:pos="4962"/>
              </w:tabs>
            </w:pPr>
            <w:r w:rsidRPr="00622397">
              <w:t> </w:t>
            </w:r>
          </w:p>
          <w:p w:rsidR="009444A7" w:rsidRPr="00622397" w:rsidRDefault="009444A7" w:rsidP="009444A7">
            <w:pPr>
              <w:pStyle w:val="ad"/>
              <w:tabs>
                <w:tab w:val="left" w:pos="4962"/>
              </w:tabs>
            </w:pPr>
            <w:r w:rsidRPr="00622397">
              <w:rPr>
                <w:u w:val="single"/>
              </w:rPr>
              <w:t>крол</w:t>
            </w:r>
            <w:r w:rsidR="00291151" w:rsidRPr="00622397">
              <w:rPr>
                <w:u w:val="single"/>
              </w:rPr>
              <w:t>і</w:t>
            </w:r>
          </w:p>
          <w:p w:rsidR="009444A7" w:rsidRPr="00622397" w:rsidRDefault="009444A7" w:rsidP="009444A7">
            <w:pPr>
              <w:pStyle w:val="ad"/>
              <w:tabs>
                <w:tab w:val="left" w:pos="4962"/>
              </w:tabs>
            </w:pPr>
          </w:p>
          <w:p w:rsidR="009444A7" w:rsidRPr="00622397" w:rsidRDefault="009444A7" w:rsidP="009444A7">
            <w:pPr>
              <w:pStyle w:val="ad"/>
              <w:tabs>
                <w:tab w:val="left" w:pos="4962"/>
              </w:tabs>
            </w:pPr>
            <w:r w:rsidRPr="00622397">
              <w:t>NOAEL не визначено</w:t>
            </w:r>
          </w:p>
          <w:p w:rsidR="009444A7" w:rsidRPr="00622397" w:rsidRDefault="009444A7" w:rsidP="009444A7">
            <w:pPr>
              <w:pStyle w:val="ad"/>
              <w:tabs>
                <w:tab w:val="left" w:pos="4962"/>
              </w:tabs>
            </w:pPr>
            <w:r w:rsidRPr="00622397">
              <w:t> </w:t>
            </w:r>
          </w:p>
          <w:p w:rsidR="009444A7" w:rsidRPr="00622397" w:rsidRDefault="009444A7" w:rsidP="009444A7">
            <w:pPr>
              <w:pStyle w:val="ad"/>
              <w:tabs>
                <w:tab w:val="left" w:pos="4962"/>
              </w:tabs>
            </w:pPr>
            <w:r w:rsidRPr="00622397">
              <w:t>LOAEL:</w:t>
            </w:r>
          </w:p>
          <w:p w:rsidR="009444A7" w:rsidRPr="00622397" w:rsidRDefault="009444A7" w:rsidP="009444A7">
            <w:pPr>
              <w:pStyle w:val="ad"/>
              <w:tabs>
                <w:tab w:val="left" w:pos="4962"/>
              </w:tabs>
              <w:rPr>
                <w:u w:val="single"/>
              </w:rPr>
            </w:pPr>
          </w:p>
          <w:p w:rsidR="009444A7" w:rsidRPr="00622397" w:rsidRDefault="009444A7" w:rsidP="009444A7">
            <w:pPr>
              <w:pStyle w:val="ad"/>
              <w:tabs>
                <w:tab w:val="left" w:pos="4962"/>
              </w:tabs>
            </w:pPr>
            <w:r w:rsidRPr="00622397">
              <w:rPr>
                <w:u w:val="single"/>
              </w:rPr>
              <w:t>щури</w:t>
            </w:r>
          </w:p>
          <w:p w:rsidR="009444A7" w:rsidRPr="00622397" w:rsidRDefault="009444A7" w:rsidP="009444A7">
            <w:pPr>
              <w:pStyle w:val="ad"/>
              <w:tabs>
                <w:tab w:val="left" w:pos="4962"/>
              </w:tabs>
            </w:pPr>
            <w:r w:rsidRPr="00622397">
              <w:t> </w:t>
            </w:r>
          </w:p>
          <w:p w:rsidR="009444A7" w:rsidRPr="00622397" w:rsidRDefault="00CA5073" w:rsidP="009444A7">
            <w:pPr>
              <w:pStyle w:val="ad"/>
              <w:tabs>
                <w:tab w:val="left" w:pos="4962"/>
              </w:tabs>
            </w:pPr>
            <w:r w:rsidRPr="00622397">
              <w:rPr>
                <w:bCs/>
                <w:sz w:val="20"/>
                <w:szCs w:val="20"/>
              </w:rPr>
              <w:t>C</w:t>
            </w:r>
            <w:r w:rsidRPr="00622397">
              <w:rPr>
                <w:bCs/>
                <w:sz w:val="20"/>
                <w:szCs w:val="20"/>
                <w:vertAlign w:val="subscript"/>
              </w:rPr>
              <w:t>max</w:t>
            </w:r>
            <w:r w:rsidR="009444A7" w:rsidRPr="00622397">
              <w:t>= 0,1 (3,87/29)</w:t>
            </w:r>
          </w:p>
          <w:p w:rsidR="009444A7" w:rsidRPr="00622397" w:rsidRDefault="009444A7" w:rsidP="009444A7">
            <w:pPr>
              <w:pStyle w:val="ad"/>
              <w:tabs>
                <w:tab w:val="left" w:pos="4962"/>
              </w:tabs>
            </w:pPr>
            <w:r w:rsidRPr="00622397">
              <w:t> </w:t>
            </w:r>
          </w:p>
          <w:p w:rsidR="009444A7" w:rsidRPr="00622397" w:rsidRDefault="009444A7" w:rsidP="009444A7">
            <w:pPr>
              <w:pStyle w:val="ad"/>
              <w:tabs>
                <w:tab w:val="left" w:pos="4962"/>
              </w:tabs>
              <w:rPr>
                <w:sz w:val="22"/>
                <w:szCs w:val="22"/>
              </w:rPr>
            </w:pPr>
          </w:p>
        </w:tc>
        <w:tc>
          <w:tcPr>
            <w:tcW w:w="1985" w:type="dxa"/>
          </w:tcPr>
          <w:p w:rsidR="009444A7" w:rsidRPr="00622397" w:rsidRDefault="009444A7" w:rsidP="004A2D27">
            <w:pPr>
              <w:pStyle w:val="ad"/>
              <w:numPr>
                <w:ilvl w:val="0"/>
                <w:numId w:val="32"/>
              </w:numPr>
              <w:tabs>
                <w:tab w:val="left" w:pos="4962"/>
              </w:tabs>
              <w:ind w:left="163" w:hanging="142"/>
            </w:pPr>
            <w:r w:rsidRPr="00622397">
              <w:t xml:space="preserve"> </w:t>
            </w:r>
            <w:r w:rsidR="004F2C4A" w:rsidRPr="00622397">
              <w:t>П</w:t>
            </w:r>
            <w:r w:rsidRPr="00622397">
              <w:t>еріод напіврозпаду дуже короткий (</w:t>
            </w:r>
            <w:r w:rsidR="00E521E6" w:rsidRPr="00622397">
              <w:t xml:space="preserve">у </w:t>
            </w:r>
            <w:r w:rsidRPr="00622397">
              <w:t>більш</w:t>
            </w:r>
            <w:r w:rsidR="00E521E6" w:rsidRPr="00622397">
              <w:t>ості</w:t>
            </w:r>
          </w:p>
          <w:p w:rsidR="009444A7" w:rsidRPr="00622397" w:rsidRDefault="009444A7" w:rsidP="00A771E3">
            <w:pPr>
              <w:pStyle w:val="ad"/>
              <w:tabs>
                <w:tab w:val="left" w:pos="4962"/>
              </w:tabs>
              <w:ind w:left="163"/>
            </w:pPr>
            <w:r w:rsidRPr="00622397">
              <w:t>пацієнтів</w:t>
            </w:r>
          </w:p>
          <w:p w:rsidR="009444A7" w:rsidRPr="00622397" w:rsidRDefault="009444A7" w:rsidP="00A771E3">
            <w:pPr>
              <w:pStyle w:val="ad"/>
              <w:tabs>
                <w:tab w:val="left" w:pos="4962"/>
              </w:tabs>
              <w:ind w:left="163"/>
            </w:pPr>
            <w:r w:rsidRPr="00622397">
              <w:t>5-фторурацил  у плазмі, не можна визначити</w:t>
            </w:r>
          </w:p>
          <w:p w:rsidR="009444A7" w:rsidRPr="00622397" w:rsidRDefault="009444A7" w:rsidP="00A771E3">
            <w:pPr>
              <w:pStyle w:val="ad"/>
              <w:tabs>
                <w:tab w:val="left" w:pos="4962"/>
              </w:tabs>
              <w:ind w:left="163"/>
            </w:pPr>
            <w:r w:rsidRPr="00622397">
              <w:t>через 90</w:t>
            </w:r>
            <w:r w:rsidR="00291151" w:rsidRPr="00622397">
              <w:t> </w:t>
            </w:r>
            <w:r w:rsidRPr="00622397">
              <w:t>хв після в/в введення), а ФК є нелінійною</w:t>
            </w:r>
          </w:p>
          <w:p w:rsidR="00B70F84" w:rsidRPr="00622397" w:rsidRDefault="00B70F84" w:rsidP="00A771E3">
            <w:pPr>
              <w:pStyle w:val="ad"/>
              <w:tabs>
                <w:tab w:val="left" w:pos="4962"/>
              </w:tabs>
              <w:ind w:left="163"/>
            </w:pPr>
          </w:p>
          <w:p w:rsidR="009444A7" w:rsidRPr="00622397" w:rsidRDefault="009444A7" w:rsidP="004A2D27">
            <w:pPr>
              <w:pStyle w:val="ad"/>
              <w:numPr>
                <w:ilvl w:val="0"/>
                <w:numId w:val="32"/>
              </w:numPr>
              <w:tabs>
                <w:tab w:val="left" w:pos="4962"/>
              </w:tabs>
              <w:ind w:left="163" w:hanging="142"/>
            </w:pPr>
            <w:r w:rsidRPr="00622397">
              <w:t>5-фторурацил є пролікарським засобом :</w:t>
            </w:r>
          </w:p>
          <w:p w:rsidR="00E521E6" w:rsidRPr="00622397" w:rsidRDefault="009444A7" w:rsidP="00B70F84">
            <w:pPr>
              <w:pStyle w:val="ad"/>
              <w:tabs>
                <w:tab w:val="left" w:pos="4962"/>
              </w:tabs>
              <w:ind w:left="163"/>
            </w:pPr>
            <w:r w:rsidRPr="00622397">
              <w:t>інгібітором </w:t>
            </w:r>
          </w:p>
          <w:p w:rsidR="009444A7" w:rsidRPr="002F6658" w:rsidRDefault="009444A7" w:rsidP="0062498F">
            <w:pPr>
              <w:pStyle w:val="ad"/>
              <w:tabs>
                <w:tab w:val="left" w:pos="4962"/>
              </w:tabs>
              <w:ind w:left="163"/>
            </w:pPr>
            <w:r w:rsidRPr="00622397">
              <w:t>тимідилатуси</w:t>
            </w:r>
            <w:r w:rsidR="0062498F" w:rsidRPr="00622397">
              <w:t>-</w:t>
            </w:r>
            <w:r w:rsidRPr="00622397">
              <w:t>нтетази</w:t>
            </w:r>
          </w:p>
        </w:tc>
      </w:tr>
    </w:tbl>
    <w:p w:rsidR="00CA5073" w:rsidRPr="002F6658" w:rsidRDefault="00CA5073" w:rsidP="00CA5073">
      <w:pPr>
        <w:ind w:left="426" w:hanging="426"/>
      </w:pPr>
      <w:r w:rsidRPr="002F6658">
        <w:br w:type="page"/>
      </w:r>
    </w:p>
    <w:tbl>
      <w:tblPr>
        <w:tblStyle w:val="ac"/>
        <w:tblW w:w="0" w:type="auto"/>
        <w:tblLayout w:type="fixed"/>
        <w:tblLook w:val="04A0" w:firstRow="1" w:lastRow="0" w:firstColumn="1" w:lastColumn="0" w:noHBand="0" w:noVBand="1"/>
      </w:tblPr>
      <w:tblGrid>
        <w:gridCol w:w="1649"/>
        <w:gridCol w:w="1649"/>
        <w:gridCol w:w="1650"/>
        <w:gridCol w:w="1304"/>
        <w:gridCol w:w="1474"/>
        <w:gridCol w:w="1361"/>
        <w:gridCol w:w="1650"/>
        <w:gridCol w:w="1531"/>
        <w:gridCol w:w="1985"/>
      </w:tblGrid>
      <w:tr w:rsidR="001340B7" w:rsidRPr="002F6658" w:rsidTr="00CA5073">
        <w:tc>
          <w:tcPr>
            <w:tcW w:w="14253" w:type="dxa"/>
            <w:gridSpan w:val="9"/>
            <w:tcBorders>
              <w:top w:val="nil"/>
              <w:left w:val="nil"/>
              <w:right w:val="nil"/>
            </w:tcBorders>
          </w:tcPr>
          <w:p w:rsidR="00CA5073" w:rsidRPr="002F6658" w:rsidRDefault="00CA5073" w:rsidP="00CA5073">
            <w:pPr>
              <w:pStyle w:val="docdata"/>
              <w:tabs>
                <w:tab w:val="left" w:pos="4962"/>
              </w:tabs>
              <w:spacing w:before="0" w:beforeAutospacing="0" w:after="160" w:afterAutospacing="0"/>
              <w:rPr>
                <w:sz w:val="28"/>
                <w:szCs w:val="28"/>
              </w:rPr>
            </w:pPr>
            <w:r w:rsidRPr="002F6658">
              <w:rPr>
                <w:sz w:val="22"/>
                <w:szCs w:val="22"/>
              </w:rPr>
              <w:lastRenderedPageBreak/>
              <w:t xml:space="preserve">Кінець таблиці: </w:t>
            </w:r>
            <w:r w:rsidRPr="002F6658">
              <w:rPr>
                <w:b/>
                <w:bCs/>
                <w:sz w:val="28"/>
                <w:szCs w:val="28"/>
              </w:rPr>
              <w:t>5-фторурацил (флуороурацил)</w:t>
            </w:r>
          </w:p>
        </w:tc>
      </w:tr>
      <w:tr w:rsidR="001340B7" w:rsidRPr="00622397" w:rsidTr="009444A7">
        <w:tc>
          <w:tcPr>
            <w:tcW w:w="1649" w:type="dxa"/>
          </w:tcPr>
          <w:p w:rsidR="00CA5073" w:rsidRPr="002F6658" w:rsidRDefault="00CA5073" w:rsidP="009444A7">
            <w:pPr>
              <w:pStyle w:val="ad"/>
              <w:tabs>
                <w:tab w:val="left" w:pos="4962"/>
              </w:tabs>
            </w:pPr>
          </w:p>
        </w:tc>
        <w:tc>
          <w:tcPr>
            <w:tcW w:w="1649" w:type="dxa"/>
          </w:tcPr>
          <w:p w:rsidR="00CA5073" w:rsidRPr="002F6658" w:rsidRDefault="00CA5073" w:rsidP="009444A7">
            <w:pPr>
              <w:pStyle w:val="ad"/>
              <w:tabs>
                <w:tab w:val="left" w:pos="4962"/>
              </w:tabs>
            </w:pPr>
          </w:p>
        </w:tc>
        <w:tc>
          <w:tcPr>
            <w:tcW w:w="1650" w:type="dxa"/>
          </w:tcPr>
          <w:p w:rsidR="00CA5073" w:rsidRPr="002F6658" w:rsidRDefault="00CA5073" w:rsidP="009444A7">
            <w:pPr>
              <w:pStyle w:val="ad"/>
              <w:tabs>
                <w:tab w:val="left" w:pos="4962"/>
              </w:tabs>
              <w:rPr>
                <w:u w:val="single"/>
              </w:rPr>
            </w:pPr>
          </w:p>
        </w:tc>
        <w:tc>
          <w:tcPr>
            <w:tcW w:w="1304" w:type="dxa"/>
          </w:tcPr>
          <w:p w:rsidR="00CA5073" w:rsidRPr="002F6658" w:rsidRDefault="00CA5073" w:rsidP="009444A7">
            <w:pPr>
              <w:pStyle w:val="ad"/>
              <w:tabs>
                <w:tab w:val="left" w:pos="4962"/>
              </w:tabs>
            </w:pPr>
          </w:p>
        </w:tc>
        <w:tc>
          <w:tcPr>
            <w:tcW w:w="1474" w:type="dxa"/>
          </w:tcPr>
          <w:p w:rsidR="00CA5073" w:rsidRPr="002F6658" w:rsidRDefault="00CA5073" w:rsidP="009444A7">
            <w:pPr>
              <w:pStyle w:val="ad"/>
              <w:tabs>
                <w:tab w:val="left" w:pos="4962"/>
              </w:tabs>
            </w:pPr>
          </w:p>
        </w:tc>
        <w:tc>
          <w:tcPr>
            <w:tcW w:w="1361" w:type="dxa"/>
          </w:tcPr>
          <w:p w:rsidR="00CA5073" w:rsidRPr="002F6658" w:rsidRDefault="00CA5073" w:rsidP="009444A7">
            <w:pPr>
              <w:pStyle w:val="ad"/>
              <w:tabs>
                <w:tab w:val="left" w:pos="4962"/>
              </w:tabs>
            </w:pPr>
          </w:p>
        </w:tc>
        <w:tc>
          <w:tcPr>
            <w:tcW w:w="1650" w:type="dxa"/>
          </w:tcPr>
          <w:p w:rsidR="00CA5073" w:rsidRPr="002F6658" w:rsidRDefault="00CA5073" w:rsidP="009444A7">
            <w:pPr>
              <w:pStyle w:val="ad"/>
              <w:tabs>
                <w:tab w:val="left" w:pos="4962"/>
              </w:tabs>
            </w:pPr>
          </w:p>
        </w:tc>
        <w:tc>
          <w:tcPr>
            <w:tcW w:w="1531" w:type="dxa"/>
          </w:tcPr>
          <w:p w:rsidR="00CA5073" w:rsidRPr="00622397" w:rsidRDefault="00CA5073" w:rsidP="00CA5073">
            <w:pPr>
              <w:pStyle w:val="ad"/>
              <w:tabs>
                <w:tab w:val="left" w:pos="4962"/>
              </w:tabs>
            </w:pPr>
            <w:r w:rsidRPr="00622397">
              <w:t>AUC = 0,5 (5,83/11,5)</w:t>
            </w:r>
          </w:p>
          <w:p w:rsidR="00CA5073" w:rsidRPr="00622397" w:rsidRDefault="00CA5073" w:rsidP="00CA5073">
            <w:pPr>
              <w:pStyle w:val="ad"/>
              <w:tabs>
                <w:tab w:val="left" w:pos="4962"/>
              </w:tabs>
            </w:pPr>
            <w:r w:rsidRPr="00622397">
              <w:t> </w:t>
            </w:r>
          </w:p>
          <w:p w:rsidR="00CA5073" w:rsidRPr="00622397" w:rsidRDefault="00CA5073" w:rsidP="00CA5073">
            <w:pPr>
              <w:pStyle w:val="ad"/>
              <w:tabs>
                <w:tab w:val="left" w:pos="4962"/>
              </w:tabs>
            </w:pPr>
            <w:r w:rsidRPr="00622397">
              <w:rPr>
                <w:u w:val="single"/>
              </w:rPr>
              <w:t>крол</w:t>
            </w:r>
            <w:r w:rsidR="00291151" w:rsidRPr="00622397">
              <w:rPr>
                <w:u w:val="single"/>
              </w:rPr>
              <w:t>і</w:t>
            </w:r>
          </w:p>
          <w:p w:rsidR="00CA5073" w:rsidRPr="00622397" w:rsidRDefault="00CA5073" w:rsidP="00CA5073">
            <w:pPr>
              <w:pStyle w:val="ad"/>
              <w:tabs>
                <w:tab w:val="left" w:pos="4962"/>
              </w:tabs>
            </w:pPr>
          </w:p>
          <w:p w:rsidR="00CA5073" w:rsidRPr="00622397" w:rsidRDefault="00CA5073" w:rsidP="00CA5073">
            <w:pPr>
              <w:pStyle w:val="ad"/>
              <w:tabs>
                <w:tab w:val="left" w:pos="4962"/>
              </w:tabs>
            </w:pPr>
            <w:r w:rsidRPr="00622397">
              <w:rPr>
                <w:bCs/>
                <w:sz w:val="20"/>
                <w:szCs w:val="20"/>
              </w:rPr>
              <w:t>C</w:t>
            </w:r>
            <w:r w:rsidRPr="00622397">
              <w:rPr>
                <w:bCs/>
                <w:sz w:val="20"/>
                <w:szCs w:val="20"/>
                <w:vertAlign w:val="subscript"/>
              </w:rPr>
              <w:t>max</w:t>
            </w:r>
            <w:r w:rsidRPr="00622397">
              <w:t>= 3,8 (111/29)</w:t>
            </w:r>
          </w:p>
          <w:p w:rsidR="00CA5073" w:rsidRPr="00622397" w:rsidRDefault="00CA5073" w:rsidP="00CA5073">
            <w:pPr>
              <w:pStyle w:val="ad"/>
              <w:tabs>
                <w:tab w:val="left" w:pos="4962"/>
              </w:tabs>
            </w:pPr>
          </w:p>
          <w:p w:rsidR="00CA5073" w:rsidRPr="00622397" w:rsidRDefault="00291151" w:rsidP="00CA5073">
            <w:pPr>
              <w:pStyle w:val="ad"/>
              <w:tabs>
                <w:tab w:val="left" w:pos="4962"/>
              </w:tabs>
            </w:pPr>
            <w:r w:rsidRPr="00622397">
              <w:t>AUC = 1,0 (11/11,</w:t>
            </w:r>
            <w:r w:rsidR="00CA5073" w:rsidRPr="00622397">
              <w:t>5)</w:t>
            </w:r>
          </w:p>
        </w:tc>
        <w:tc>
          <w:tcPr>
            <w:tcW w:w="1985" w:type="dxa"/>
          </w:tcPr>
          <w:p w:rsidR="00B70F84" w:rsidRPr="00622397" w:rsidRDefault="00291151" w:rsidP="00B70F84">
            <w:pPr>
              <w:pStyle w:val="ad"/>
              <w:tabs>
                <w:tab w:val="left" w:pos="4962"/>
              </w:tabs>
              <w:ind w:left="163"/>
            </w:pPr>
            <w:r w:rsidRPr="00622397">
              <w:t>є 5-фтор-дезоксі</w:t>
            </w:r>
            <w:r w:rsidR="00CA5073" w:rsidRPr="00622397">
              <w:t>уридин монофосфат (5FdUMP)</w:t>
            </w:r>
          </w:p>
          <w:p w:rsidR="00B70F84" w:rsidRPr="00622397" w:rsidRDefault="00B70F84" w:rsidP="00B70F84">
            <w:pPr>
              <w:pStyle w:val="ad"/>
              <w:tabs>
                <w:tab w:val="left" w:pos="4962"/>
              </w:tabs>
              <w:ind w:left="163"/>
            </w:pPr>
          </w:p>
          <w:p w:rsidR="00CA5073" w:rsidRPr="00622397" w:rsidRDefault="004F2C4A" w:rsidP="004A2D27">
            <w:pPr>
              <w:pStyle w:val="ad"/>
              <w:numPr>
                <w:ilvl w:val="0"/>
                <w:numId w:val="32"/>
              </w:numPr>
              <w:tabs>
                <w:tab w:val="left" w:pos="4962"/>
              </w:tabs>
              <w:ind w:left="163" w:hanging="142"/>
            </w:pPr>
            <w:r w:rsidRPr="00622397">
              <w:t>Молекулярна маса</w:t>
            </w:r>
            <w:r w:rsidR="00291151" w:rsidRPr="00622397">
              <w:t xml:space="preserve"> 130,</w:t>
            </w:r>
            <w:r w:rsidR="00CA5073" w:rsidRPr="00622397">
              <w:t>077</w:t>
            </w:r>
          </w:p>
        </w:tc>
      </w:tr>
    </w:tbl>
    <w:p w:rsidR="00FA11FC" w:rsidRPr="00622397" w:rsidRDefault="00FA11FC" w:rsidP="00CA5073">
      <w:pPr>
        <w:pStyle w:val="ad"/>
        <w:tabs>
          <w:tab w:val="left" w:pos="4962"/>
        </w:tabs>
        <w:spacing w:after="160"/>
      </w:pPr>
      <w:r w:rsidRPr="00622397">
        <w:t>  </w:t>
      </w:r>
    </w:p>
    <w:p w:rsidR="00FA11FC" w:rsidRPr="00622397" w:rsidRDefault="00CE604B" w:rsidP="00CE604B">
      <w:pPr>
        <w:pStyle w:val="ad"/>
        <w:tabs>
          <w:tab w:val="left" w:pos="4962"/>
        </w:tabs>
        <w:spacing w:after="160"/>
        <w:ind w:left="426"/>
        <w:jc w:val="both"/>
        <w:rPr>
          <w:sz w:val="22"/>
          <w:szCs w:val="22"/>
        </w:rPr>
      </w:pPr>
      <w:r w:rsidRPr="00622397">
        <w:rPr>
          <w:sz w:val="22"/>
          <w:szCs w:val="22"/>
          <w:vertAlign w:val="superscript"/>
        </w:rPr>
        <w:t xml:space="preserve">а </w:t>
      </w:r>
      <w:r w:rsidR="00FA11FC" w:rsidRPr="00622397">
        <w:rPr>
          <w:sz w:val="22"/>
          <w:szCs w:val="22"/>
        </w:rPr>
        <w:t xml:space="preserve">Екстрапольовано </w:t>
      </w:r>
      <w:r w:rsidR="0062498F" w:rsidRPr="00622397">
        <w:rPr>
          <w:sz w:val="22"/>
          <w:szCs w:val="22"/>
        </w:rPr>
        <w:t>із</w:t>
      </w:r>
      <w:r w:rsidR="00FA11FC" w:rsidRPr="00622397">
        <w:rPr>
          <w:sz w:val="22"/>
          <w:szCs w:val="22"/>
        </w:rPr>
        <w:t xml:space="preserve"> зареєстрованого значення після інтраперитонеального введення одноразової дози 5-фторурацилу 30 мг/кг щурам лінії Спрейг</w:t>
      </w:r>
      <w:r w:rsidR="00291151" w:rsidRPr="00622397">
        <w:rPr>
          <w:sz w:val="22"/>
          <w:szCs w:val="22"/>
        </w:rPr>
        <w:t xml:space="preserve"> – </w:t>
      </w:r>
      <w:r w:rsidR="00FA11FC" w:rsidRPr="00622397">
        <w:rPr>
          <w:sz w:val="22"/>
          <w:szCs w:val="22"/>
        </w:rPr>
        <w:t xml:space="preserve">Доулі (Zhang): </w:t>
      </w:r>
      <w:r w:rsidR="00CA5073" w:rsidRPr="00622397">
        <w:rPr>
          <w:bCs/>
          <w:sz w:val="22"/>
          <w:szCs w:val="22"/>
        </w:rPr>
        <w:t>C</w:t>
      </w:r>
      <w:r w:rsidR="00CA5073" w:rsidRPr="00622397">
        <w:rPr>
          <w:bCs/>
          <w:sz w:val="22"/>
          <w:szCs w:val="22"/>
          <w:vertAlign w:val="subscript"/>
        </w:rPr>
        <w:t>max</w:t>
      </w:r>
      <w:r w:rsidR="00FA11FC" w:rsidRPr="00622397">
        <w:rPr>
          <w:sz w:val="22"/>
          <w:szCs w:val="22"/>
        </w:rPr>
        <w:t>= 7,74 мкг/мл, AUC = 11,66 мкг·год/мл.</w:t>
      </w:r>
    </w:p>
    <w:p w:rsidR="00FA11FC" w:rsidRPr="00622397" w:rsidRDefault="00CE604B" w:rsidP="00CE604B">
      <w:pPr>
        <w:pStyle w:val="ad"/>
        <w:tabs>
          <w:tab w:val="left" w:pos="4962"/>
        </w:tabs>
        <w:spacing w:after="160"/>
        <w:ind w:left="426"/>
        <w:jc w:val="both"/>
        <w:rPr>
          <w:sz w:val="22"/>
          <w:szCs w:val="22"/>
        </w:rPr>
      </w:pPr>
      <w:r w:rsidRPr="00622397">
        <w:rPr>
          <w:sz w:val="22"/>
          <w:szCs w:val="22"/>
          <w:vertAlign w:val="superscript"/>
        </w:rPr>
        <w:t>b</w:t>
      </w:r>
      <w:r w:rsidRPr="00622397">
        <w:rPr>
          <w:sz w:val="22"/>
          <w:szCs w:val="22"/>
        </w:rPr>
        <w:t xml:space="preserve"> </w:t>
      </w:r>
      <w:r w:rsidR="00FA11FC" w:rsidRPr="00622397">
        <w:rPr>
          <w:sz w:val="22"/>
          <w:szCs w:val="22"/>
        </w:rPr>
        <w:t xml:space="preserve">Екстрапольовано </w:t>
      </w:r>
      <w:r w:rsidR="003F5A67" w:rsidRPr="00622397">
        <w:rPr>
          <w:sz w:val="22"/>
          <w:szCs w:val="22"/>
        </w:rPr>
        <w:t>із</w:t>
      </w:r>
      <w:r w:rsidR="00FA11FC" w:rsidRPr="00622397">
        <w:rPr>
          <w:sz w:val="22"/>
          <w:szCs w:val="22"/>
        </w:rPr>
        <w:t xml:space="preserve"> зареєстрованого значення після в/в введен</w:t>
      </w:r>
      <w:r w:rsidR="00291151" w:rsidRPr="00622397">
        <w:rPr>
          <w:sz w:val="22"/>
          <w:szCs w:val="22"/>
        </w:rPr>
        <w:t>ня 20 мг/кг 5-фторурацилу кроля</w:t>
      </w:r>
      <w:r w:rsidR="00FA11FC" w:rsidRPr="00622397">
        <w:rPr>
          <w:sz w:val="22"/>
          <w:szCs w:val="22"/>
        </w:rPr>
        <w:t xml:space="preserve">м (Kar): </w:t>
      </w:r>
      <w:r w:rsidR="00CA5073" w:rsidRPr="00622397">
        <w:rPr>
          <w:bCs/>
          <w:sz w:val="22"/>
          <w:szCs w:val="22"/>
        </w:rPr>
        <w:t>C</w:t>
      </w:r>
      <w:r w:rsidR="00CA5073" w:rsidRPr="00622397">
        <w:rPr>
          <w:bCs/>
          <w:sz w:val="22"/>
          <w:szCs w:val="22"/>
          <w:vertAlign w:val="subscript"/>
        </w:rPr>
        <w:t>max</w:t>
      </w:r>
      <w:r w:rsidR="00FA11FC" w:rsidRPr="00622397">
        <w:rPr>
          <w:sz w:val="22"/>
          <w:szCs w:val="22"/>
        </w:rPr>
        <w:t>= 0,427 мкмоль/мл (55,5 мкг/мл), AUC = 2,535 мкмоль∙хв/мл (5,5 мкг·год/мл).</w:t>
      </w:r>
    </w:p>
    <w:p w:rsidR="00FA11FC" w:rsidRPr="00622397" w:rsidRDefault="00CE604B" w:rsidP="00CE604B">
      <w:pPr>
        <w:pStyle w:val="ad"/>
        <w:tabs>
          <w:tab w:val="left" w:pos="4962"/>
        </w:tabs>
        <w:spacing w:after="160"/>
        <w:ind w:left="426"/>
        <w:jc w:val="both"/>
        <w:rPr>
          <w:sz w:val="22"/>
          <w:szCs w:val="22"/>
        </w:rPr>
      </w:pPr>
      <w:r w:rsidRPr="00622397">
        <w:rPr>
          <w:sz w:val="22"/>
          <w:szCs w:val="22"/>
          <w:vertAlign w:val="superscript"/>
        </w:rPr>
        <w:t xml:space="preserve">с </w:t>
      </w:r>
      <w:r w:rsidR="00FA11FC" w:rsidRPr="00622397">
        <w:rPr>
          <w:sz w:val="22"/>
          <w:szCs w:val="22"/>
        </w:rPr>
        <w:t>Для порівняння використовували дозу 500 мг/м</w:t>
      </w:r>
      <w:r w:rsidR="00FA11FC" w:rsidRPr="00622397">
        <w:rPr>
          <w:sz w:val="22"/>
          <w:szCs w:val="22"/>
          <w:vertAlign w:val="superscript"/>
        </w:rPr>
        <w:t>2</w:t>
      </w:r>
      <w:r w:rsidR="00FA11FC" w:rsidRPr="00622397">
        <w:rPr>
          <w:sz w:val="22"/>
          <w:szCs w:val="22"/>
        </w:rPr>
        <w:t xml:space="preserve"> для внутрішньовенного болюсного введення, хоча викори</w:t>
      </w:r>
      <w:r w:rsidR="00291151" w:rsidRPr="00622397">
        <w:rPr>
          <w:sz w:val="22"/>
          <w:szCs w:val="22"/>
        </w:rPr>
        <w:t>стовуються вищі дози (наприклад</w:t>
      </w:r>
      <w:r w:rsidR="00FA11FC" w:rsidRPr="00622397">
        <w:rPr>
          <w:sz w:val="22"/>
          <w:szCs w:val="22"/>
        </w:rPr>
        <w:t xml:space="preserve"> ~1500</w:t>
      </w:r>
      <w:r w:rsidR="00291151" w:rsidRPr="00622397">
        <w:rPr>
          <w:sz w:val="22"/>
          <w:szCs w:val="22"/>
        </w:rPr>
        <w:t> </w:t>
      </w:r>
      <w:r w:rsidR="00FA11FC" w:rsidRPr="00622397">
        <w:rPr>
          <w:sz w:val="22"/>
          <w:szCs w:val="22"/>
        </w:rPr>
        <w:t>мг/м</w:t>
      </w:r>
      <w:r w:rsidR="00FA11FC" w:rsidRPr="00622397">
        <w:rPr>
          <w:sz w:val="22"/>
          <w:szCs w:val="22"/>
          <w:vertAlign w:val="superscript"/>
        </w:rPr>
        <w:t>2</w:t>
      </w:r>
      <w:r w:rsidR="00FA11FC" w:rsidRPr="00622397">
        <w:rPr>
          <w:sz w:val="22"/>
          <w:szCs w:val="22"/>
        </w:rPr>
        <w:t xml:space="preserve">/добу </w:t>
      </w:r>
      <w:r w:rsidR="0062498F" w:rsidRPr="00622397">
        <w:rPr>
          <w:sz w:val="22"/>
          <w:szCs w:val="22"/>
        </w:rPr>
        <w:t>безперервної в/в інфузії</w:t>
      </w:r>
      <w:r w:rsidR="00FA11FC" w:rsidRPr="00622397">
        <w:rPr>
          <w:sz w:val="22"/>
          <w:szCs w:val="22"/>
        </w:rPr>
        <w:t>). Були розраховані дуже низькі межі, а використання вищих доз для людини зробить їх ще нижчими.</w:t>
      </w:r>
    </w:p>
    <w:p w:rsidR="00FA11FC" w:rsidRPr="00622397" w:rsidRDefault="00CE604B" w:rsidP="00CE604B">
      <w:pPr>
        <w:pStyle w:val="ad"/>
        <w:tabs>
          <w:tab w:val="left" w:pos="4962"/>
        </w:tabs>
        <w:spacing w:after="160"/>
        <w:ind w:left="426"/>
        <w:jc w:val="both"/>
        <w:rPr>
          <w:sz w:val="22"/>
          <w:szCs w:val="22"/>
        </w:rPr>
      </w:pPr>
      <w:r w:rsidRPr="00622397">
        <w:rPr>
          <w:sz w:val="22"/>
          <w:szCs w:val="22"/>
          <w:vertAlign w:val="superscript"/>
        </w:rPr>
        <w:t>d</w:t>
      </w:r>
      <w:r w:rsidRPr="00622397">
        <w:rPr>
          <w:sz w:val="22"/>
          <w:szCs w:val="22"/>
        </w:rPr>
        <w:t xml:space="preserve"> </w:t>
      </w:r>
      <w:r w:rsidR="00FA11FC" w:rsidRPr="00622397">
        <w:rPr>
          <w:sz w:val="22"/>
          <w:szCs w:val="22"/>
        </w:rPr>
        <w:t xml:space="preserve">Екстрапольовано від зареєстрованого значення після перорального введення одноразової дози </w:t>
      </w:r>
      <w:r w:rsidRPr="00622397">
        <w:rPr>
          <w:sz w:val="22"/>
          <w:szCs w:val="22"/>
        </w:rPr>
        <w:t xml:space="preserve">5-фторурацилу  </w:t>
      </w:r>
      <w:r w:rsidR="00FA11FC" w:rsidRPr="00622397">
        <w:rPr>
          <w:sz w:val="22"/>
          <w:szCs w:val="22"/>
        </w:rPr>
        <w:t>14,7 мг/кг (544 мг/м</w:t>
      </w:r>
      <w:r w:rsidR="00FA11FC" w:rsidRPr="00622397">
        <w:rPr>
          <w:sz w:val="22"/>
          <w:szCs w:val="22"/>
          <w:vertAlign w:val="superscript"/>
        </w:rPr>
        <w:t>2</w:t>
      </w:r>
      <w:r w:rsidR="00FA11FC" w:rsidRPr="00622397">
        <w:rPr>
          <w:sz w:val="22"/>
          <w:szCs w:val="22"/>
        </w:rPr>
        <w:t xml:space="preserve">) (Schaaf): </w:t>
      </w:r>
      <w:r w:rsidR="00CA5073" w:rsidRPr="00622397">
        <w:rPr>
          <w:bCs/>
          <w:sz w:val="22"/>
          <w:szCs w:val="22"/>
        </w:rPr>
        <w:t>C</w:t>
      </w:r>
      <w:r w:rsidR="00CA5073" w:rsidRPr="00622397">
        <w:rPr>
          <w:bCs/>
          <w:sz w:val="22"/>
          <w:szCs w:val="22"/>
          <w:vertAlign w:val="subscript"/>
        </w:rPr>
        <w:t>max</w:t>
      </w:r>
      <w:r w:rsidR="00FA11FC" w:rsidRPr="00622397">
        <w:rPr>
          <w:sz w:val="22"/>
          <w:szCs w:val="22"/>
        </w:rPr>
        <w:t>= 32</w:t>
      </w:r>
      <w:r w:rsidRPr="00622397">
        <w:rPr>
          <w:sz w:val="22"/>
          <w:szCs w:val="22"/>
        </w:rPr>
        <w:t> </w:t>
      </w:r>
      <w:r w:rsidR="00FA11FC" w:rsidRPr="00622397">
        <w:rPr>
          <w:sz w:val="22"/>
          <w:szCs w:val="22"/>
        </w:rPr>
        <w:t>мкг/мл за результатами візуального огляду графіка, AUC = 12,55 мкг·год/мл. Також доступні дані, отримані після ведення дози 370 мг/м</w:t>
      </w:r>
      <w:r w:rsidR="00FA11FC" w:rsidRPr="00622397">
        <w:rPr>
          <w:sz w:val="22"/>
          <w:szCs w:val="22"/>
          <w:vertAlign w:val="superscript"/>
        </w:rPr>
        <w:t>2</w:t>
      </w:r>
      <w:r w:rsidR="00FA11FC" w:rsidRPr="00622397">
        <w:rPr>
          <w:sz w:val="22"/>
          <w:szCs w:val="22"/>
        </w:rPr>
        <w:t xml:space="preserve"> (Bocci): </w:t>
      </w:r>
      <w:r w:rsidR="00CA5073" w:rsidRPr="00622397">
        <w:rPr>
          <w:bCs/>
          <w:sz w:val="22"/>
          <w:szCs w:val="22"/>
        </w:rPr>
        <w:t>C</w:t>
      </w:r>
      <w:r w:rsidR="00CA5073" w:rsidRPr="00622397">
        <w:rPr>
          <w:bCs/>
          <w:sz w:val="22"/>
          <w:szCs w:val="22"/>
          <w:vertAlign w:val="subscript"/>
        </w:rPr>
        <w:t>max</w:t>
      </w:r>
      <w:r w:rsidR="00FA11FC" w:rsidRPr="00622397">
        <w:rPr>
          <w:sz w:val="22"/>
          <w:szCs w:val="22"/>
        </w:rPr>
        <w:t>= 48,41 мкг/мл, AUC = 13,61 мкг·год/мл.</w:t>
      </w:r>
    </w:p>
    <w:p w:rsidR="00FA11FC" w:rsidRPr="00622397" w:rsidRDefault="00FA11FC" w:rsidP="00CA5073">
      <w:pPr>
        <w:pStyle w:val="ad"/>
        <w:tabs>
          <w:tab w:val="left" w:pos="4962"/>
        </w:tabs>
        <w:spacing w:after="160"/>
        <w:rPr>
          <w:sz w:val="22"/>
          <w:szCs w:val="22"/>
        </w:rPr>
      </w:pPr>
      <w:r w:rsidRPr="00622397">
        <w:rPr>
          <w:b/>
          <w:bCs/>
          <w:sz w:val="22"/>
          <w:szCs w:val="22"/>
        </w:rPr>
        <w:t>Посилання</w:t>
      </w:r>
    </w:p>
    <w:p w:rsidR="00FA11FC" w:rsidRPr="00622397" w:rsidRDefault="00FA11FC" w:rsidP="00CA5073">
      <w:pPr>
        <w:pStyle w:val="ad"/>
        <w:tabs>
          <w:tab w:val="left" w:pos="4962"/>
        </w:tabs>
        <w:spacing w:after="160"/>
        <w:rPr>
          <w:sz w:val="22"/>
          <w:szCs w:val="22"/>
        </w:rPr>
      </w:pPr>
      <w:r w:rsidRPr="00622397">
        <w:rPr>
          <w:sz w:val="22"/>
          <w:szCs w:val="22"/>
        </w:rPr>
        <w:t>DeSesso JM, Scialli AR, Goeringer GC. Teratology. 1995;51:172 (abstract)</w:t>
      </w:r>
    </w:p>
    <w:p w:rsidR="00FA11FC" w:rsidRPr="00622397" w:rsidRDefault="00FA11FC" w:rsidP="00CA5073">
      <w:pPr>
        <w:pStyle w:val="ad"/>
        <w:tabs>
          <w:tab w:val="left" w:pos="4962"/>
        </w:tabs>
        <w:spacing w:after="160"/>
        <w:rPr>
          <w:sz w:val="22"/>
          <w:szCs w:val="22"/>
        </w:rPr>
      </w:pPr>
      <w:r w:rsidRPr="00622397">
        <w:rPr>
          <w:sz w:val="22"/>
          <w:szCs w:val="22"/>
        </w:rPr>
        <w:t>Kar R, Cohen RA, Terem TM, Nahabedian MY, Wile AG. Pharmacokinetics of 5-fluorouracil in rabbits in experimental regional chemotherapy. Cancer Res.1986;46:4491-5.</w:t>
      </w:r>
    </w:p>
    <w:p w:rsidR="00FA11FC" w:rsidRPr="00622397" w:rsidRDefault="00FA11FC" w:rsidP="00CA5073">
      <w:pPr>
        <w:pStyle w:val="ad"/>
        <w:tabs>
          <w:tab w:val="left" w:pos="4962"/>
        </w:tabs>
        <w:spacing w:after="160"/>
        <w:rPr>
          <w:sz w:val="22"/>
          <w:szCs w:val="22"/>
        </w:rPr>
      </w:pPr>
      <w:r w:rsidRPr="00622397">
        <w:rPr>
          <w:sz w:val="22"/>
          <w:szCs w:val="22"/>
        </w:rPr>
        <w:t xml:space="preserve">Kuwagata M, Takashima H, Nagao T. A comparison of the </w:t>
      </w:r>
      <w:r w:rsidRPr="00622397">
        <w:rPr>
          <w:i/>
          <w:iCs/>
          <w:sz w:val="22"/>
          <w:szCs w:val="22"/>
        </w:rPr>
        <w:t>in vivo</w:t>
      </w:r>
      <w:r w:rsidRPr="00622397">
        <w:rPr>
          <w:sz w:val="22"/>
          <w:szCs w:val="22"/>
        </w:rPr>
        <w:t xml:space="preserve"> and </w:t>
      </w:r>
      <w:r w:rsidRPr="00622397">
        <w:rPr>
          <w:i/>
          <w:iCs/>
          <w:sz w:val="22"/>
          <w:szCs w:val="22"/>
        </w:rPr>
        <w:t>in vitro</w:t>
      </w:r>
      <w:r w:rsidRPr="00622397">
        <w:rPr>
          <w:sz w:val="22"/>
          <w:szCs w:val="22"/>
        </w:rPr>
        <w:t xml:space="preserve"> response of rat embryos to 5-fluorouracil. J Vet Med Sci. 1998;60:93-9.</w:t>
      </w:r>
    </w:p>
    <w:p w:rsidR="00FA11FC" w:rsidRPr="002F6658" w:rsidRDefault="00FA11FC" w:rsidP="00CA5073">
      <w:pPr>
        <w:pStyle w:val="ad"/>
        <w:tabs>
          <w:tab w:val="left" w:pos="4962"/>
        </w:tabs>
        <w:spacing w:after="160"/>
        <w:rPr>
          <w:sz w:val="22"/>
          <w:szCs w:val="22"/>
        </w:rPr>
      </w:pPr>
      <w:r w:rsidRPr="00622397">
        <w:rPr>
          <w:sz w:val="22"/>
          <w:szCs w:val="22"/>
        </w:rPr>
        <w:t>Schaaf LJ, Dobbs BR, Edwards IR, Perrier DG. Nonlinear pharmacokinetic characteristics of 5-fluorouracil (5-FU) in colorectal cancer patients. Eur J Clin Pharmacol. 1987;32:4</w:t>
      </w:r>
      <w:r w:rsidRPr="002F6658">
        <w:rPr>
          <w:sz w:val="22"/>
          <w:szCs w:val="22"/>
        </w:rPr>
        <w:t>11-8.</w:t>
      </w:r>
    </w:p>
    <w:p w:rsidR="00FA11FC" w:rsidRPr="002F6658" w:rsidRDefault="00FA11FC" w:rsidP="00CA5073">
      <w:pPr>
        <w:pStyle w:val="ad"/>
        <w:tabs>
          <w:tab w:val="left" w:pos="4962"/>
        </w:tabs>
        <w:spacing w:after="160"/>
        <w:rPr>
          <w:sz w:val="22"/>
          <w:szCs w:val="22"/>
        </w:rPr>
      </w:pPr>
      <w:r w:rsidRPr="002F6658">
        <w:rPr>
          <w:sz w:val="22"/>
          <w:szCs w:val="22"/>
        </w:rPr>
        <w:t>Wilson JG. Teratogenic interaction of chemical agents in the rat. J Pharmacol Exp Therapeut. 1964;144:429-36.</w:t>
      </w:r>
    </w:p>
    <w:p w:rsidR="00FA11FC" w:rsidRPr="00622397" w:rsidRDefault="00FA11FC" w:rsidP="00CA5073">
      <w:pPr>
        <w:pStyle w:val="ad"/>
        <w:tabs>
          <w:tab w:val="left" w:pos="4962"/>
        </w:tabs>
        <w:spacing w:after="160"/>
        <w:rPr>
          <w:sz w:val="22"/>
          <w:szCs w:val="22"/>
        </w:rPr>
      </w:pPr>
      <w:r w:rsidRPr="00622397">
        <w:rPr>
          <w:sz w:val="22"/>
          <w:szCs w:val="22"/>
        </w:rPr>
        <w:lastRenderedPageBreak/>
        <w:t>Zhang C, Li G, Wang Y, Cui F, Zhang J, Huang Q. Preparation and characterization of 5-fluorouracil-loaded PLLA-PEG/PEG nanoparticles by a novel supercritical CO2 technique. Int J Pharm. 2012;436:272-81.</w:t>
      </w:r>
    </w:p>
    <w:p w:rsidR="00FA11FC" w:rsidRPr="00622397" w:rsidRDefault="00FA11FC" w:rsidP="00CA5073">
      <w:pPr>
        <w:pStyle w:val="ad"/>
        <w:tabs>
          <w:tab w:val="left" w:pos="4962"/>
        </w:tabs>
        <w:spacing w:after="160"/>
        <w:rPr>
          <w:sz w:val="22"/>
          <w:szCs w:val="22"/>
        </w:rPr>
      </w:pPr>
      <w:r w:rsidRPr="00622397">
        <w:rPr>
          <w:b/>
          <w:bCs/>
          <w:sz w:val="22"/>
          <w:szCs w:val="22"/>
        </w:rPr>
        <w:t>Додаткові посилання, що оцінювалися</w:t>
      </w:r>
    </w:p>
    <w:p w:rsidR="00FA11FC" w:rsidRPr="00622397" w:rsidRDefault="00FA11FC" w:rsidP="00CA5073">
      <w:pPr>
        <w:pStyle w:val="ad"/>
        <w:tabs>
          <w:tab w:val="left" w:pos="4962"/>
        </w:tabs>
        <w:spacing w:after="160"/>
        <w:rPr>
          <w:sz w:val="22"/>
          <w:szCs w:val="22"/>
        </w:rPr>
      </w:pPr>
      <w:r w:rsidRPr="00622397">
        <w:rPr>
          <w:sz w:val="22"/>
          <w:szCs w:val="22"/>
        </w:rPr>
        <w:t>Bocci G, Danesi R, Di Paolo AD, Innocenti F, Allegrini G, Falcone A, et al. Comparative pharmacokinetic analysis of 5-fluorouracil and its major metabolite 5-fluoro-5,6-dihydrouracil after conventional and reduced test dose in cancer patients. Clin Cancer Res. 2000;6:3032-7</w:t>
      </w:r>
    </w:p>
    <w:p w:rsidR="00FA11FC" w:rsidRPr="00622397" w:rsidRDefault="00FA11FC" w:rsidP="00CA5073">
      <w:pPr>
        <w:pStyle w:val="ad"/>
        <w:tabs>
          <w:tab w:val="left" w:pos="4962"/>
        </w:tabs>
        <w:spacing w:after="160"/>
        <w:rPr>
          <w:sz w:val="22"/>
          <w:szCs w:val="22"/>
        </w:rPr>
      </w:pPr>
      <w:r w:rsidRPr="00622397">
        <w:rPr>
          <w:sz w:val="22"/>
          <w:szCs w:val="22"/>
        </w:rPr>
        <w:t>Chaube S, Murphy ML. The teratogenic effects of the recent drugs active in cancer chemotherapy. In: Woolham, DHM, editor. Advances in Teratology, Volume 3. New York: Academic Press. 1968. pp. 180-237. [no incidence were provided, but confirms malformations in rats as detailed by Kuwagata]</w:t>
      </w:r>
    </w:p>
    <w:p w:rsidR="00FA11FC" w:rsidRPr="00622397" w:rsidRDefault="00FA11FC" w:rsidP="00CA5073">
      <w:pPr>
        <w:pStyle w:val="ad"/>
        <w:tabs>
          <w:tab w:val="left" w:pos="4962"/>
        </w:tabs>
        <w:spacing w:after="160"/>
        <w:rPr>
          <w:sz w:val="22"/>
          <w:szCs w:val="22"/>
        </w:rPr>
      </w:pPr>
      <w:r w:rsidRPr="00622397">
        <w:rPr>
          <w:sz w:val="22"/>
          <w:szCs w:val="22"/>
        </w:rPr>
        <w:t>Huang Y, Wei Y, Yang H, Pi C, Liu H, Ye Y, Zhao L. A 5-fluorouracil-loaded floating gastroretentive hollow microsphere: development, pharmacokinetic in rabbits, and biodistribution in tumor-bearing mice. Drug Des Devel Ther. 2016;10:997-1008. [no systemic PK, only oral after 50 mg/kg dose; Cmax = 2.55µg/mL, AUC = 5.82 µg·h/mL]</w:t>
      </w:r>
    </w:p>
    <w:p w:rsidR="00FA11FC" w:rsidRPr="00622397" w:rsidRDefault="00FA11FC" w:rsidP="00CA5073">
      <w:pPr>
        <w:pStyle w:val="ad"/>
        <w:tabs>
          <w:tab w:val="left" w:pos="4962"/>
        </w:tabs>
        <w:spacing w:after="160"/>
        <w:rPr>
          <w:sz w:val="22"/>
          <w:szCs w:val="22"/>
        </w:rPr>
      </w:pPr>
      <w:r w:rsidRPr="00622397">
        <w:rPr>
          <w:sz w:val="22"/>
          <w:szCs w:val="22"/>
        </w:rPr>
        <w:t>Shuey DL, Lau C, Logsdon TR, Zucker RM, Elstein KH, Narotsky MG, et al. Biologically based dose-response modeling in developmental toxicology: biochemical and cellular sequelae of 5-fluorouracil exposure in the developing rat. Toxicol Appl Pharmacol. 1994a;126:129-44. [malformations were seen at 35 and 40 mg/kg administered SC on GD14; MEFL effects were seen at lower doses in other studies]</w:t>
      </w:r>
    </w:p>
    <w:p w:rsidR="00FA11FC" w:rsidRPr="00622397" w:rsidRDefault="00FA11FC" w:rsidP="00CA5073">
      <w:pPr>
        <w:pStyle w:val="ad"/>
        <w:tabs>
          <w:tab w:val="left" w:pos="4962"/>
        </w:tabs>
        <w:spacing w:after="160"/>
        <w:rPr>
          <w:sz w:val="22"/>
          <w:szCs w:val="22"/>
        </w:rPr>
      </w:pPr>
      <w:r w:rsidRPr="00622397">
        <w:rPr>
          <w:sz w:val="22"/>
          <w:szCs w:val="22"/>
        </w:rPr>
        <w:t>Shuey DL, Buckalew AR, Wilke TS, Rogers JM, Abbott BD. Early events following maternal exposure to 5-fluorouracil lead to dysmorphology in cultured embryonic tissues. Teratology. 1994b;50:379-86. [10 – 40 mg/kg SC on GD14, all malformations studied in explants]</w:t>
      </w:r>
    </w:p>
    <w:p w:rsidR="00FA11FC" w:rsidRPr="00622397" w:rsidRDefault="00FA11FC" w:rsidP="00CA5073">
      <w:pPr>
        <w:pStyle w:val="ad"/>
        <w:tabs>
          <w:tab w:val="left" w:pos="4962"/>
        </w:tabs>
        <w:spacing w:after="160"/>
        <w:rPr>
          <w:sz w:val="22"/>
          <w:szCs w:val="22"/>
        </w:rPr>
      </w:pPr>
      <w:r w:rsidRPr="00622397">
        <w:rPr>
          <w:sz w:val="22"/>
          <w:szCs w:val="22"/>
        </w:rPr>
        <w:t>US Adrucil label. [confirms malformations in rats as detailed by Kuwagata]</w:t>
      </w:r>
    </w:p>
    <w:p w:rsidR="00FA11FC" w:rsidRPr="002F6658" w:rsidRDefault="00FA11FC" w:rsidP="00CA5073">
      <w:pPr>
        <w:pStyle w:val="ad"/>
        <w:tabs>
          <w:tab w:val="left" w:pos="4962"/>
        </w:tabs>
        <w:spacing w:after="160"/>
        <w:rPr>
          <w:sz w:val="22"/>
          <w:szCs w:val="22"/>
        </w:rPr>
      </w:pPr>
      <w:r w:rsidRPr="00622397">
        <w:rPr>
          <w:sz w:val="22"/>
          <w:szCs w:val="22"/>
        </w:rPr>
        <w:t>Zhao B, Zhao XL. [Pharmacokinetic studies on 5-fluorouracil and its metabolite in rabbits by high pressure liquid chromatography]. Zhongguo Yao Li Xue Bao (Acta Pharmacol Sin). 1988;9:275-8. Chinese. [PK after 170 mg/kg IV dose, which would require greater extrapolation than data from Kar]</w:t>
      </w:r>
    </w:p>
    <w:p w:rsidR="00E76596" w:rsidRPr="002F6658" w:rsidRDefault="00E76596" w:rsidP="00CA5073">
      <w:pPr>
        <w:pStyle w:val="ad"/>
        <w:tabs>
          <w:tab w:val="left" w:pos="4962"/>
        </w:tabs>
        <w:spacing w:after="160"/>
        <w:rPr>
          <w:sz w:val="22"/>
          <w:szCs w:val="22"/>
        </w:rPr>
      </w:pPr>
    </w:p>
    <w:p w:rsidR="00CA5073" w:rsidRPr="002F6658" w:rsidRDefault="00CA5073" w:rsidP="00CA5073">
      <w:pPr>
        <w:pStyle w:val="ad"/>
        <w:tabs>
          <w:tab w:val="left" w:pos="4962"/>
        </w:tabs>
        <w:spacing w:after="160"/>
        <w:rPr>
          <w:sz w:val="22"/>
          <w:szCs w:val="22"/>
        </w:rPr>
      </w:pPr>
    </w:p>
    <w:p w:rsidR="00CA5073" w:rsidRPr="002F6658" w:rsidRDefault="00CA5073" w:rsidP="006438BA">
      <w:pPr>
        <w:pStyle w:val="ad"/>
        <w:tabs>
          <w:tab w:val="left" w:pos="4962"/>
        </w:tabs>
        <w:spacing w:after="160"/>
        <w:rPr>
          <w:sz w:val="22"/>
          <w:szCs w:val="22"/>
        </w:rPr>
      </w:pPr>
    </w:p>
    <w:p w:rsidR="00CA5073" w:rsidRPr="002F6658" w:rsidRDefault="00CA5073" w:rsidP="006438BA">
      <w:pPr>
        <w:pStyle w:val="ad"/>
        <w:tabs>
          <w:tab w:val="left" w:pos="4962"/>
        </w:tabs>
        <w:spacing w:after="160"/>
        <w:rPr>
          <w:sz w:val="22"/>
          <w:szCs w:val="22"/>
        </w:rPr>
      </w:pPr>
    </w:p>
    <w:p w:rsidR="00872157" w:rsidRPr="002F6658" w:rsidRDefault="00872157" w:rsidP="006438BA">
      <w:pPr>
        <w:pStyle w:val="ad"/>
        <w:tabs>
          <w:tab w:val="left" w:pos="4962"/>
        </w:tabs>
        <w:spacing w:after="160"/>
        <w:rPr>
          <w:sz w:val="22"/>
          <w:szCs w:val="22"/>
        </w:rPr>
      </w:pPr>
    </w:p>
    <w:p w:rsidR="00872157" w:rsidRPr="002F6658" w:rsidRDefault="00872157" w:rsidP="006438BA">
      <w:pPr>
        <w:pStyle w:val="ad"/>
        <w:tabs>
          <w:tab w:val="left" w:pos="4962"/>
        </w:tabs>
        <w:spacing w:after="160"/>
        <w:rPr>
          <w:sz w:val="22"/>
          <w:szCs w:val="22"/>
        </w:rPr>
      </w:pPr>
    </w:p>
    <w:p w:rsidR="00872157" w:rsidRPr="002F6658" w:rsidRDefault="00872157" w:rsidP="006438BA">
      <w:pPr>
        <w:pStyle w:val="ad"/>
        <w:tabs>
          <w:tab w:val="left" w:pos="4962"/>
        </w:tabs>
        <w:spacing w:after="160"/>
        <w:rPr>
          <w:sz w:val="22"/>
          <w:szCs w:val="22"/>
        </w:rPr>
      </w:pPr>
    </w:p>
    <w:p w:rsidR="00872157" w:rsidRPr="002F6658" w:rsidRDefault="00872157">
      <w:r w:rsidRPr="002F6658">
        <w:br w:type="page"/>
      </w:r>
    </w:p>
    <w:p w:rsidR="00FA11FC" w:rsidRPr="002F6658" w:rsidRDefault="00E527AA" w:rsidP="006438BA">
      <w:pPr>
        <w:pStyle w:val="docdata"/>
        <w:tabs>
          <w:tab w:val="left" w:pos="4962"/>
        </w:tabs>
        <w:spacing w:before="0" w:beforeAutospacing="0" w:after="160" w:afterAutospacing="0"/>
        <w:rPr>
          <w:sz w:val="28"/>
          <w:szCs w:val="28"/>
        </w:rPr>
      </w:pPr>
      <w:r w:rsidRPr="002F6658">
        <w:rPr>
          <w:b/>
          <w:bCs/>
          <w:sz w:val="28"/>
          <w:szCs w:val="28"/>
        </w:rPr>
        <w:lastRenderedPageBreak/>
        <w:t>Гідроксикарбамід</w:t>
      </w:r>
    </w:p>
    <w:p w:rsidR="00FA11FC" w:rsidRPr="002F6658" w:rsidRDefault="00FA11FC" w:rsidP="006438BA">
      <w:pPr>
        <w:pStyle w:val="ad"/>
        <w:tabs>
          <w:tab w:val="left" w:pos="4962"/>
        </w:tabs>
        <w:spacing w:after="160"/>
        <w:rPr>
          <w:sz w:val="22"/>
          <w:szCs w:val="22"/>
        </w:rPr>
      </w:pPr>
      <w:r w:rsidRPr="002F6658">
        <w:rPr>
          <w:b/>
          <w:bCs/>
          <w:sz w:val="22"/>
          <w:szCs w:val="22"/>
        </w:rPr>
        <w:t>Номер CAS:</w:t>
      </w:r>
      <w:r w:rsidRPr="002F6658">
        <w:rPr>
          <w:sz w:val="22"/>
          <w:szCs w:val="22"/>
        </w:rPr>
        <w:t xml:space="preserve"> 127-07-1</w:t>
      </w:r>
    </w:p>
    <w:tbl>
      <w:tblPr>
        <w:tblStyle w:val="ac"/>
        <w:tblW w:w="0" w:type="auto"/>
        <w:tblLayout w:type="fixed"/>
        <w:tblLook w:val="04A0" w:firstRow="1" w:lastRow="0" w:firstColumn="1" w:lastColumn="0" w:noHBand="0" w:noVBand="1"/>
      </w:tblPr>
      <w:tblGrid>
        <w:gridCol w:w="1649"/>
        <w:gridCol w:w="1607"/>
        <w:gridCol w:w="1559"/>
        <w:gridCol w:w="1276"/>
        <w:gridCol w:w="1275"/>
        <w:gridCol w:w="1985"/>
        <w:gridCol w:w="1984"/>
        <w:gridCol w:w="1560"/>
        <w:gridCol w:w="1950"/>
      </w:tblGrid>
      <w:tr w:rsidR="001340B7" w:rsidRPr="00622397" w:rsidTr="00E527AA">
        <w:tc>
          <w:tcPr>
            <w:tcW w:w="1649" w:type="dxa"/>
          </w:tcPr>
          <w:p w:rsidR="00E527AA" w:rsidRPr="00622397" w:rsidRDefault="00E527AA" w:rsidP="00F01EC1">
            <w:pPr>
              <w:pStyle w:val="ad"/>
              <w:tabs>
                <w:tab w:val="left" w:pos="4962"/>
              </w:tabs>
              <w:rPr>
                <w:b/>
                <w:bCs/>
                <w:sz w:val="20"/>
                <w:szCs w:val="20"/>
              </w:rPr>
            </w:pPr>
            <w:r w:rsidRPr="00622397">
              <w:rPr>
                <w:b/>
                <w:bCs/>
                <w:sz w:val="20"/>
                <w:szCs w:val="20"/>
              </w:rPr>
              <w:t xml:space="preserve">NOAEL у щурів </w:t>
            </w:r>
          </w:p>
          <w:p w:rsidR="00E527AA" w:rsidRPr="00622397" w:rsidRDefault="00E527AA" w:rsidP="00F01EC1">
            <w:pPr>
              <w:pStyle w:val="ad"/>
              <w:tabs>
                <w:tab w:val="left" w:pos="4962"/>
              </w:tabs>
              <w:rPr>
                <w:b/>
                <w:bCs/>
                <w:sz w:val="20"/>
                <w:szCs w:val="20"/>
              </w:rPr>
            </w:pPr>
          </w:p>
          <w:p w:rsidR="00E527AA" w:rsidRPr="00622397" w:rsidRDefault="00E527AA" w:rsidP="00F01EC1">
            <w:pPr>
              <w:pStyle w:val="ad"/>
              <w:tabs>
                <w:tab w:val="left" w:pos="4962"/>
              </w:tabs>
              <w:rPr>
                <w:b/>
                <w:bCs/>
                <w:sz w:val="20"/>
                <w:szCs w:val="20"/>
              </w:rPr>
            </w:pPr>
            <w:r w:rsidRPr="00622397">
              <w:rPr>
                <w:b/>
                <w:bCs/>
                <w:sz w:val="20"/>
                <w:szCs w:val="20"/>
              </w:rPr>
              <w:t xml:space="preserve">Доза </w:t>
            </w:r>
          </w:p>
          <w:p w:rsidR="00E527AA" w:rsidRPr="00622397" w:rsidRDefault="00E527AA" w:rsidP="00F01EC1">
            <w:pPr>
              <w:pStyle w:val="ad"/>
              <w:tabs>
                <w:tab w:val="left" w:pos="4962"/>
              </w:tabs>
              <w:rPr>
                <w:b/>
                <w:bCs/>
                <w:sz w:val="20"/>
                <w:szCs w:val="20"/>
              </w:rPr>
            </w:pPr>
          </w:p>
          <w:p w:rsidR="00E527AA" w:rsidRPr="00622397" w:rsidRDefault="00E527AA" w:rsidP="00F01EC1">
            <w:pPr>
              <w:pStyle w:val="ad"/>
              <w:tabs>
                <w:tab w:val="left" w:pos="4962"/>
              </w:tabs>
              <w:rPr>
                <w:b/>
                <w:bCs/>
                <w:sz w:val="20"/>
                <w:szCs w:val="20"/>
                <w:vertAlign w:val="subscript"/>
              </w:rPr>
            </w:pPr>
            <w:r w:rsidRPr="00622397">
              <w:rPr>
                <w:b/>
                <w:bCs/>
                <w:sz w:val="20"/>
                <w:szCs w:val="20"/>
              </w:rPr>
              <w:t>C</w:t>
            </w:r>
            <w:r w:rsidRPr="00622397">
              <w:rPr>
                <w:b/>
                <w:bCs/>
                <w:sz w:val="20"/>
                <w:szCs w:val="20"/>
                <w:vertAlign w:val="subscript"/>
              </w:rPr>
              <w:t>max</w:t>
            </w:r>
          </w:p>
          <w:p w:rsidR="00E527AA" w:rsidRPr="00622397" w:rsidRDefault="00E527AA" w:rsidP="00F01EC1">
            <w:pPr>
              <w:pStyle w:val="ad"/>
              <w:tabs>
                <w:tab w:val="left" w:pos="4962"/>
              </w:tabs>
              <w:rPr>
                <w:b/>
                <w:bCs/>
                <w:sz w:val="20"/>
                <w:szCs w:val="20"/>
              </w:rPr>
            </w:pPr>
          </w:p>
          <w:p w:rsidR="00E527AA" w:rsidRPr="00622397" w:rsidRDefault="00E527AA" w:rsidP="00F01EC1">
            <w:pPr>
              <w:pStyle w:val="ad"/>
              <w:tabs>
                <w:tab w:val="left" w:pos="4962"/>
              </w:tabs>
              <w:rPr>
                <w:sz w:val="20"/>
                <w:szCs w:val="20"/>
              </w:rPr>
            </w:pPr>
            <w:r w:rsidRPr="00622397">
              <w:rPr>
                <w:b/>
                <w:bCs/>
                <w:sz w:val="20"/>
                <w:szCs w:val="20"/>
              </w:rPr>
              <w:t>AUC</w:t>
            </w:r>
          </w:p>
        </w:tc>
        <w:tc>
          <w:tcPr>
            <w:tcW w:w="1607" w:type="dxa"/>
          </w:tcPr>
          <w:p w:rsidR="00E527AA" w:rsidRPr="00622397" w:rsidRDefault="00E527AA" w:rsidP="00F01EC1">
            <w:pPr>
              <w:pStyle w:val="ad"/>
              <w:tabs>
                <w:tab w:val="left" w:pos="4962"/>
              </w:tabs>
              <w:rPr>
                <w:b/>
                <w:bCs/>
                <w:sz w:val="20"/>
                <w:szCs w:val="20"/>
              </w:rPr>
            </w:pPr>
            <w:r w:rsidRPr="00622397">
              <w:rPr>
                <w:b/>
                <w:bCs/>
                <w:sz w:val="20"/>
                <w:szCs w:val="20"/>
              </w:rPr>
              <w:t xml:space="preserve">LOAEL у щурів </w:t>
            </w:r>
          </w:p>
          <w:p w:rsidR="00E527AA" w:rsidRPr="00622397" w:rsidRDefault="00E527AA" w:rsidP="00F01EC1">
            <w:pPr>
              <w:pStyle w:val="ad"/>
              <w:tabs>
                <w:tab w:val="left" w:pos="4962"/>
              </w:tabs>
              <w:rPr>
                <w:b/>
                <w:bCs/>
                <w:sz w:val="20"/>
                <w:szCs w:val="20"/>
              </w:rPr>
            </w:pPr>
          </w:p>
          <w:p w:rsidR="00E527AA" w:rsidRPr="00622397" w:rsidRDefault="00E527AA" w:rsidP="00F01EC1">
            <w:pPr>
              <w:pStyle w:val="ad"/>
              <w:tabs>
                <w:tab w:val="left" w:pos="4962"/>
              </w:tabs>
              <w:rPr>
                <w:b/>
                <w:bCs/>
                <w:sz w:val="20"/>
                <w:szCs w:val="20"/>
              </w:rPr>
            </w:pPr>
            <w:r w:rsidRPr="00622397">
              <w:rPr>
                <w:b/>
                <w:bCs/>
                <w:sz w:val="20"/>
                <w:szCs w:val="20"/>
              </w:rPr>
              <w:t xml:space="preserve">Доза </w:t>
            </w:r>
          </w:p>
          <w:p w:rsidR="00E527AA" w:rsidRPr="00622397" w:rsidRDefault="00E527AA" w:rsidP="00F01EC1">
            <w:pPr>
              <w:pStyle w:val="ad"/>
              <w:tabs>
                <w:tab w:val="left" w:pos="4962"/>
              </w:tabs>
              <w:rPr>
                <w:b/>
                <w:bCs/>
                <w:sz w:val="20"/>
                <w:szCs w:val="20"/>
              </w:rPr>
            </w:pPr>
          </w:p>
          <w:p w:rsidR="00E527AA" w:rsidRPr="00622397" w:rsidRDefault="00E527AA" w:rsidP="00F01EC1">
            <w:pPr>
              <w:pStyle w:val="ad"/>
              <w:tabs>
                <w:tab w:val="left" w:pos="4962"/>
              </w:tabs>
              <w:rPr>
                <w:b/>
                <w:bCs/>
                <w:sz w:val="20"/>
                <w:szCs w:val="20"/>
                <w:vertAlign w:val="subscript"/>
              </w:rPr>
            </w:pPr>
            <w:r w:rsidRPr="00622397">
              <w:rPr>
                <w:b/>
                <w:bCs/>
                <w:sz w:val="20"/>
                <w:szCs w:val="20"/>
              </w:rPr>
              <w:t>C</w:t>
            </w:r>
            <w:r w:rsidRPr="00622397">
              <w:rPr>
                <w:b/>
                <w:bCs/>
                <w:sz w:val="20"/>
                <w:szCs w:val="20"/>
                <w:vertAlign w:val="subscript"/>
              </w:rPr>
              <w:t>max</w:t>
            </w:r>
          </w:p>
          <w:p w:rsidR="00E527AA" w:rsidRPr="00622397" w:rsidRDefault="00E527AA" w:rsidP="00F01EC1">
            <w:pPr>
              <w:pStyle w:val="ad"/>
              <w:tabs>
                <w:tab w:val="left" w:pos="4962"/>
              </w:tabs>
              <w:rPr>
                <w:b/>
                <w:bCs/>
                <w:sz w:val="20"/>
                <w:szCs w:val="20"/>
              </w:rPr>
            </w:pPr>
          </w:p>
          <w:p w:rsidR="00E527AA" w:rsidRPr="00622397" w:rsidRDefault="00E527AA" w:rsidP="00F01EC1">
            <w:pPr>
              <w:pStyle w:val="ad"/>
              <w:tabs>
                <w:tab w:val="left" w:pos="4962"/>
              </w:tabs>
              <w:rPr>
                <w:sz w:val="20"/>
                <w:szCs w:val="20"/>
              </w:rPr>
            </w:pPr>
            <w:r w:rsidRPr="00622397">
              <w:rPr>
                <w:b/>
                <w:bCs/>
                <w:sz w:val="20"/>
                <w:szCs w:val="20"/>
              </w:rPr>
              <w:t>AUC</w:t>
            </w:r>
          </w:p>
        </w:tc>
        <w:tc>
          <w:tcPr>
            <w:tcW w:w="1559" w:type="dxa"/>
          </w:tcPr>
          <w:p w:rsidR="00E527AA" w:rsidRPr="00622397" w:rsidRDefault="00E527AA" w:rsidP="00F01EC1">
            <w:pPr>
              <w:pStyle w:val="ad"/>
              <w:tabs>
                <w:tab w:val="left" w:pos="4962"/>
              </w:tabs>
              <w:rPr>
                <w:sz w:val="20"/>
                <w:szCs w:val="20"/>
              </w:rPr>
            </w:pPr>
            <w:r w:rsidRPr="00622397">
              <w:rPr>
                <w:b/>
                <w:bCs/>
                <w:sz w:val="20"/>
                <w:szCs w:val="20"/>
              </w:rPr>
              <w:t>Результати, отримані на щурах</w:t>
            </w:r>
          </w:p>
        </w:tc>
        <w:tc>
          <w:tcPr>
            <w:tcW w:w="1276" w:type="dxa"/>
          </w:tcPr>
          <w:p w:rsidR="00E527AA" w:rsidRPr="00622397" w:rsidRDefault="0053767B" w:rsidP="00F01EC1">
            <w:pPr>
              <w:pStyle w:val="ad"/>
              <w:tabs>
                <w:tab w:val="left" w:pos="4962"/>
              </w:tabs>
              <w:rPr>
                <w:b/>
                <w:bCs/>
                <w:sz w:val="20"/>
                <w:szCs w:val="20"/>
              </w:rPr>
            </w:pPr>
            <w:r w:rsidRPr="00622397">
              <w:rPr>
                <w:b/>
                <w:bCs/>
                <w:sz w:val="20"/>
                <w:szCs w:val="20"/>
              </w:rPr>
              <w:t>NOAEL у крол</w:t>
            </w:r>
            <w:r w:rsidR="00E527AA" w:rsidRPr="00622397">
              <w:rPr>
                <w:b/>
                <w:bCs/>
                <w:sz w:val="20"/>
                <w:szCs w:val="20"/>
              </w:rPr>
              <w:t xml:space="preserve">ів </w:t>
            </w:r>
          </w:p>
          <w:p w:rsidR="00E527AA" w:rsidRPr="00622397" w:rsidRDefault="00E527AA" w:rsidP="00F01EC1">
            <w:pPr>
              <w:pStyle w:val="ad"/>
              <w:tabs>
                <w:tab w:val="left" w:pos="4962"/>
              </w:tabs>
              <w:rPr>
                <w:b/>
                <w:bCs/>
                <w:sz w:val="20"/>
                <w:szCs w:val="20"/>
              </w:rPr>
            </w:pPr>
          </w:p>
          <w:p w:rsidR="00E527AA" w:rsidRPr="00622397" w:rsidRDefault="00E527AA" w:rsidP="00F01EC1">
            <w:pPr>
              <w:pStyle w:val="ad"/>
              <w:tabs>
                <w:tab w:val="left" w:pos="4962"/>
              </w:tabs>
              <w:rPr>
                <w:b/>
                <w:bCs/>
                <w:sz w:val="20"/>
                <w:szCs w:val="20"/>
              </w:rPr>
            </w:pPr>
            <w:r w:rsidRPr="00622397">
              <w:rPr>
                <w:b/>
                <w:bCs/>
                <w:sz w:val="20"/>
                <w:szCs w:val="20"/>
              </w:rPr>
              <w:t xml:space="preserve">Доза </w:t>
            </w:r>
          </w:p>
          <w:p w:rsidR="00E527AA" w:rsidRPr="00622397" w:rsidRDefault="00E527AA" w:rsidP="00F01EC1">
            <w:pPr>
              <w:pStyle w:val="ad"/>
              <w:tabs>
                <w:tab w:val="left" w:pos="4962"/>
              </w:tabs>
              <w:rPr>
                <w:b/>
                <w:bCs/>
                <w:sz w:val="20"/>
                <w:szCs w:val="20"/>
              </w:rPr>
            </w:pPr>
          </w:p>
          <w:p w:rsidR="00E527AA" w:rsidRPr="00622397" w:rsidRDefault="00E527AA" w:rsidP="00F01EC1">
            <w:pPr>
              <w:pStyle w:val="ad"/>
              <w:tabs>
                <w:tab w:val="left" w:pos="4962"/>
              </w:tabs>
              <w:rPr>
                <w:b/>
                <w:bCs/>
                <w:sz w:val="20"/>
                <w:szCs w:val="20"/>
                <w:vertAlign w:val="subscript"/>
              </w:rPr>
            </w:pPr>
            <w:r w:rsidRPr="00622397">
              <w:rPr>
                <w:b/>
                <w:bCs/>
                <w:sz w:val="20"/>
                <w:szCs w:val="20"/>
              </w:rPr>
              <w:t>C</w:t>
            </w:r>
            <w:r w:rsidRPr="00622397">
              <w:rPr>
                <w:b/>
                <w:bCs/>
                <w:sz w:val="20"/>
                <w:szCs w:val="20"/>
                <w:vertAlign w:val="subscript"/>
              </w:rPr>
              <w:t>max</w:t>
            </w:r>
          </w:p>
          <w:p w:rsidR="00E527AA" w:rsidRPr="00622397" w:rsidRDefault="00E527AA" w:rsidP="00F01EC1">
            <w:pPr>
              <w:pStyle w:val="ad"/>
              <w:tabs>
                <w:tab w:val="left" w:pos="4962"/>
              </w:tabs>
              <w:rPr>
                <w:b/>
                <w:bCs/>
                <w:sz w:val="20"/>
                <w:szCs w:val="20"/>
              </w:rPr>
            </w:pPr>
          </w:p>
          <w:p w:rsidR="00E527AA" w:rsidRPr="00622397" w:rsidRDefault="00E527AA" w:rsidP="00F01EC1">
            <w:pPr>
              <w:pStyle w:val="ad"/>
              <w:tabs>
                <w:tab w:val="left" w:pos="4962"/>
              </w:tabs>
              <w:rPr>
                <w:sz w:val="20"/>
                <w:szCs w:val="20"/>
              </w:rPr>
            </w:pPr>
            <w:r w:rsidRPr="00622397">
              <w:rPr>
                <w:b/>
                <w:bCs/>
                <w:sz w:val="20"/>
                <w:szCs w:val="20"/>
              </w:rPr>
              <w:t>AUC</w:t>
            </w:r>
          </w:p>
        </w:tc>
        <w:tc>
          <w:tcPr>
            <w:tcW w:w="1275" w:type="dxa"/>
          </w:tcPr>
          <w:p w:rsidR="00E527AA" w:rsidRPr="00622397" w:rsidRDefault="0053767B" w:rsidP="00F01EC1">
            <w:pPr>
              <w:pStyle w:val="ad"/>
              <w:tabs>
                <w:tab w:val="left" w:pos="4962"/>
              </w:tabs>
              <w:rPr>
                <w:b/>
                <w:bCs/>
                <w:sz w:val="20"/>
                <w:szCs w:val="20"/>
              </w:rPr>
            </w:pPr>
            <w:r w:rsidRPr="00622397">
              <w:rPr>
                <w:b/>
                <w:bCs/>
                <w:sz w:val="20"/>
                <w:szCs w:val="20"/>
              </w:rPr>
              <w:t>LOAEL у крол</w:t>
            </w:r>
            <w:r w:rsidR="00E527AA" w:rsidRPr="00622397">
              <w:rPr>
                <w:b/>
                <w:bCs/>
                <w:sz w:val="20"/>
                <w:szCs w:val="20"/>
              </w:rPr>
              <w:t xml:space="preserve">ів </w:t>
            </w:r>
          </w:p>
          <w:p w:rsidR="00E527AA" w:rsidRPr="00622397" w:rsidRDefault="00E527AA" w:rsidP="00F01EC1">
            <w:pPr>
              <w:pStyle w:val="ad"/>
              <w:tabs>
                <w:tab w:val="left" w:pos="4962"/>
              </w:tabs>
              <w:rPr>
                <w:b/>
                <w:bCs/>
                <w:sz w:val="20"/>
                <w:szCs w:val="20"/>
              </w:rPr>
            </w:pPr>
          </w:p>
          <w:p w:rsidR="00E527AA" w:rsidRPr="00622397" w:rsidRDefault="00E527AA" w:rsidP="00F01EC1">
            <w:pPr>
              <w:pStyle w:val="ad"/>
              <w:tabs>
                <w:tab w:val="left" w:pos="4962"/>
              </w:tabs>
              <w:rPr>
                <w:b/>
                <w:bCs/>
                <w:sz w:val="20"/>
                <w:szCs w:val="20"/>
              </w:rPr>
            </w:pPr>
            <w:r w:rsidRPr="00622397">
              <w:rPr>
                <w:b/>
                <w:bCs/>
                <w:sz w:val="20"/>
                <w:szCs w:val="20"/>
              </w:rPr>
              <w:t xml:space="preserve">Доза </w:t>
            </w:r>
          </w:p>
          <w:p w:rsidR="00E527AA" w:rsidRPr="00622397" w:rsidRDefault="00E527AA" w:rsidP="00F01EC1">
            <w:pPr>
              <w:pStyle w:val="ad"/>
              <w:tabs>
                <w:tab w:val="left" w:pos="4962"/>
              </w:tabs>
              <w:rPr>
                <w:b/>
                <w:bCs/>
                <w:sz w:val="20"/>
                <w:szCs w:val="20"/>
              </w:rPr>
            </w:pPr>
          </w:p>
          <w:p w:rsidR="00E527AA" w:rsidRPr="00622397" w:rsidRDefault="00E527AA" w:rsidP="00F01EC1">
            <w:pPr>
              <w:pStyle w:val="ad"/>
              <w:tabs>
                <w:tab w:val="left" w:pos="4962"/>
              </w:tabs>
              <w:rPr>
                <w:b/>
                <w:bCs/>
                <w:sz w:val="20"/>
                <w:szCs w:val="20"/>
                <w:vertAlign w:val="subscript"/>
              </w:rPr>
            </w:pPr>
            <w:r w:rsidRPr="00622397">
              <w:rPr>
                <w:b/>
                <w:bCs/>
                <w:sz w:val="20"/>
                <w:szCs w:val="20"/>
              </w:rPr>
              <w:t>C</w:t>
            </w:r>
            <w:r w:rsidRPr="00622397">
              <w:rPr>
                <w:b/>
                <w:bCs/>
                <w:sz w:val="20"/>
                <w:szCs w:val="20"/>
                <w:vertAlign w:val="subscript"/>
              </w:rPr>
              <w:t>max</w:t>
            </w:r>
          </w:p>
          <w:p w:rsidR="00E527AA" w:rsidRPr="00622397" w:rsidRDefault="00E527AA" w:rsidP="00F01EC1">
            <w:pPr>
              <w:pStyle w:val="ad"/>
              <w:tabs>
                <w:tab w:val="left" w:pos="4962"/>
              </w:tabs>
              <w:rPr>
                <w:b/>
                <w:bCs/>
                <w:sz w:val="20"/>
                <w:szCs w:val="20"/>
              </w:rPr>
            </w:pPr>
          </w:p>
          <w:p w:rsidR="00E527AA" w:rsidRPr="00622397" w:rsidRDefault="00E527AA" w:rsidP="00F01EC1">
            <w:pPr>
              <w:pStyle w:val="ad"/>
              <w:tabs>
                <w:tab w:val="left" w:pos="4962"/>
              </w:tabs>
              <w:rPr>
                <w:sz w:val="20"/>
                <w:szCs w:val="20"/>
              </w:rPr>
            </w:pPr>
            <w:r w:rsidRPr="00622397">
              <w:rPr>
                <w:b/>
                <w:bCs/>
                <w:sz w:val="20"/>
                <w:szCs w:val="20"/>
              </w:rPr>
              <w:t>AUC</w:t>
            </w:r>
          </w:p>
        </w:tc>
        <w:tc>
          <w:tcPr>
            <w:tcW w:w="1985" w:type="dxa"/>
          </w:tcPr>
          <w:p w:rsidR="00E527AA" w:rsidRPr="00622397" w:rsidRDefault="0053767B" w:rsidP="00F01EC1">
            <w:pPr>
              <w:pStyle w:val="ad"/>
              <w:tabs>
                <w:tab w:val="left" w:pos="4962"/>
              </w:tabs>
              <w:rPr>
                <w:sz w:val="20"/>
                <w:szCs w:val="20"/>
              </w:rPr>
            </w:pPr>
            <w:r w:rsidRPr="00622397">
              <w:rPr>
                <w:b/>
                <w:bCs/>
                <w:sz w:val="20"/>
                <w:szCs w:val="20"/>
              </w:rPr>
              <w:t>Результати, отримані на кроля</w:t>
            </w:r>
            <w:r w:rsidR="00E527AA" w:rsidRPr="00622397">
              <w:rPr>
                <w:b/>
                <w:bCs/>
                <w:sz w:val="20"/>
                <w:szCs w:val="20"/>
              </w:rPr>
              <w:t>х</w:t>
            </w:r>
          </w:p>
        </w:tc>
        <w:tc>
          <w:tcPr>
            <w:tcW w:w="1984" w:type="dxa"/>
          </w:tcPr>
          <w:p w:rsidR="00E527AA" w:rsidRPr="00622397" w:rsidRDefault="00E527AA" w:rsidP="00F01EC1">
            <w:pPr>
              <w:pStyle w:val="ad"/>
              <w:tabs>
                <w:tab w:val="left" w:pos="4962"/>
              </w:tabs>
              <w:rPr>
                <w:b/>
                <w:bCs/>
                <w:sz w:val="20"/>
                <w:szCs w:val="20"/>
              </w:rPr>
            </w:pPr>
            <w:r w:rsidRPr="00622397">
              <w:rPr>
                <w:b/>
                <w:bCs/>
                <w:sz w:val="20"/>
                <w:szCs w:val="20"/>
              </w:rPr>
              <w:t xml:space="preserve">Доза для людини </w:t>
            </w:r>
          </w:p>
          <w:p w:rsidR="00E527AA" w:rsidRPr="00622397" w:rsidRDefault="00E527AA" w:rsidP="00F01EC1">
            <w:pPr>
              <w:pStyle w:val="ad"/>
              <w:tabs>
                <w:tab w:val="left" w:pos="4962"/>
              </w:tabs>
              <w:rPr>
                <w:b/>
                <w:bCs/>
                <w:sz w:val="20"/>
                <w:szCs w:val="20"/>
              </w:rPr>
            </w:pPr>
          </w:p>
          <w:p w:rsidR="00E527AA" w:rsidRPr="00622397" w:rsidRDefault="00E527AA" w:rsidP="00F01EC1">
            <w:pPr>
              <w:pStyle w:val="ad"/>
              <w:tabs>
                <w:tab w:val="left" w:pos="4962"/>
              </w:tabs>
              <w:rPr>
                <w:b/>
                <w:bCs/>
                <w:sz w:val="20"/>
                <w:szCs w:val="20"/>
                <w:vertAlign w:val="subscript"/>
              </w:rPr>
            </w:pPr>
            <w:r w:rsidRPr="00622397">
              <w:rPr>
                <w:b/>
                <w:bCs/>
                <w:sz w:val="20"/>
                <w:szCs w:val="20"/>
              </w:rPr>
              <w:t>C</w:t>
            </w:r>
            <w:r w:rsidRPr="00622397">
              <w:rPr>
                <w:b/>
                <w:bCs/>
                <w:sz w:val="20"/>
                <w:szCs w:val="20"/>
                <w:vertAlign w:val="subscript"/>
              </w:rPr>
              <w:t>max</w:t>
            </w:r>
          </w:p>
          <w:p w:rsidR="00E527AA" w:rsidRPr="00622397" w:rsidRDefault="00E527AA" w:rsidP="00F01EC1">
            <w:pPr>
              <w:pStyle w:val="ad"/>
              <w:tabs>
                <w:tab w:val="left" w:pos="4962"/>
              </w:tabs>
              <w:rPr>
                <w:b/>
                <w:bCs/>
                <w:sz w:val="20"/>
                <w:szCs w:val="20"/>
              </w:rPr>
            </w:pPr>
          </w:p>
          <w:p w:rsidR="00E527AA" w:rsidRPr="00622397" w:rsidRDefault="00E527AA" w:rsidP="00F01EC1">
            <w:pPr>
              <w:pStyle w:val="ad"/>
              <w:tabs>
                <w:tab w:val="left" w:pos="4962"/>
              </w:tabs>
              <w:rPr>
                <w:sz w:val="20"/>
                <w:szCs w:val="20"/>
              </w:rPr>
            </w:pPr>
            <w:r w:rsidRPr="00622397">
              <w:rPr>
                <w:b/>
                <w:bCs/>
                <w:sz w:val="20"/>
                <w:szCs w:val="20"/>
              </w:rPr>
              <w:t>AUC</w:t>
            </w:r>
          </w:p>
          <w:p w:rsidR="00E527AA" w:rsidRPr="00622397" w:rsidRDefault="00E527AA" w:rsidP="00F01EC1">
            <w:pPr>
              <w:pStyle w:val="ad"/>
              <w:tabs>
                <w:tab w:val="left" w:pos="4962"/>
              </w:tabs>
              <w:rPr>
                <w:sz w:val="20"/>
                <w:szCs w:val="20"/>
              </w:rPr>
            </w:pPr>
          </w:p>
        </w:tc>
        <w:tc>
          <w:tcPr>
            <w:tcW w:w="1560" w:type="dxa"/>
          </w:tcPr>
          <w:p w:rsidR="00E527AA" w:rsidRPr="00622397" w:rsidRDefault="00E527AA" w:rsidP="00F01EC1">
            <w:pPr>
              <w:pStyle w:val="ad"/>
              <w:tabs>
                <w:tab w:val="left" w:pos="4962"/>
              </w:tabs>
              <w:rPr>
                <w:b/>
                <w:bCs/>
                <w:sz w:val="20"/>
                <w:szCs w:val="20"/>
              </w:rPr>
            </w:pPr>
            <w:r w:rsidRPr="00622397">
              <w:rPr>
                <w:b/>
                <w:bCs/>
                <w:sz w:val="20"/>
                <w:szCs w:val="20"/>
              </w:rPr>
              <w:t xml:space="preserve">Межі </w:t>
            </w:r>
          </w:p>
          <w:p w:rsidR="00E527AA" w:rsidRPr="00622397" w:rsidRDefault="00E527AA" w:rsidP="00F01EC1">
            <w:pPr>
              <w:pStyle w:val="ad"/>
              <w:tabs>
                <w:tab w:val="left" w:pos="4962"/>
              </w:tabs>
              <w:rPr>
                <w:b/>
                <w:bCs/>
                <w:sz w:val="20"/>
                <w:szCs w:val="20"/>
              </w:rPr>
            </w:pPr>
          </w:p>
          <w:p w:rsidR="00E527AA" w:rsidRPr="00622397" w:rsidRDefault="00E527AA" w:rsidP="00F01EC1">
            <w:pPr>
              <w:pStyle w:val="ad"/>
              <w:tabs>
                <w:tab w:val="left" w:pos="4962"/>
              </w:tabs>
              <w:rPr>
                <w:b/>
                <w:bCs/>
                <w:sz w:val="20"/>
                <w:szCs w:val="20"/>
              </w:rPr>
            </w:pPr>
            <w:r w:rsidRPr="00622397">
              <w:rPr>
                <w:b/>
                <w:bCs/>
                <w:sz w:val="20"/>
                <w:szCs w:val="20"/>
              </w:rPr>
              <w:t>NOAEL/</w:t>
            </w:r>
          </w:p>
          <w:p w:rsidR="00E527AA" w:rsidRPr="00622397" w:rsidRDefault="00E527AA" w:rsidP="00F01EC1">
            <w:pPr>
              <w:pStyle w:val="ad"/>
              <w:tabs>
                <w:tab w:val="left" w:pos="4962"/>
              </w:tabs>
              <w:rPr>
                <w:b/>
                <w:bCs/>
                <w:sz w:val="20"/>
                <w:szCs w:val="20"/>
              </w:rPr>
            </w:pPr>
            <w:r w:rsidRPr="00622397">
              <w:rPr>
                <w:b/>
                <w:bCs/>
                <w:sz w:val="20"/>
                <w:szCs w:val="20"/>
              </w:rPr>
              <w:t xml:space="preserve">людини </w:t>
            </w:r>
          </w:p>
          <w:p w:rsidR="00E527AA" w:rsidRPr="00622397" w:rsidRDefault="00E527AA" w:rsidP="00F01EC1">
            <w:pPr>
              <w:pStyle w:val="ad"/>
              <w:tabs>
                <w:tab w:val="left" w:pos="4962"/>
              </w:tabs>
              <w:rPr>
                <w:b/>
                <w:bCs/>
                <w:sz w:val="20"/>
                <w:szCs w:val="20"/>
              </w:rPr>
            </w:pPr>
          </w:p>
          <w:p w:rsidR="00E527AA" w:rsidRPr="00622397" w:rsidRDefault="00E527AA" w:rsidP="00F01EC1">
            <w:pPr>
              <w:pStyle w:val="ad"/>
              <w:tabs>
                <w:tab w:val="left" w:pos="4962"/>
              </w:tabs>
              <w:rPr>
                <w:b/>
                <w:bCs/>
                <w:sz w:val="20"/>
                <w:szCs w:val="20"/>
              </w:rPr>
            </w:pPr>
            <w:r w:rsidRPr="00622397">
              <w:rPr>
                <w:b/>
                <w:bCs/>
                <w:sz w:val="20"/>
                <w:szCs w:val="20"/>
              </w:rPr>
              <w:t>LOAEL/</w:t>
            </w:r>
          </w:p>
          <w:p w:rsidR="00E527AA" w:rsidRPr="00622397" w:rsidRDefault="00E527AA" w:rsidP="00F01EC1">
            <w:pPr>
              <w:pStyle w:val="ad"/>
              <w:tabs>
                <w:tab w:val="left" w:pos="4962"/>
              </w:tabs>
              <w:rPr>
                <w:sz w:val="20"/>
                <w:szCs w:val="20"/>
              </w:rPr>
            </w:pPr>
            <w:r w:rsidRPr="00622397">
              <w:rPr>
                <w:b/>
                <w:bCs/>
                <w:sz w:val="20"/>
                <w:szCs w:val="20"/>
              </w:rPr>
              <w:t>людини</w:t>
            </w:r>
          </w:p>
        </w:tc>
        <w:tc>
          <w:tcPr>
            <w:tcW w:w="1950" w:type="dxa"/>
          </w:tcPr>
          <w:p w:rsidR="00E527AA" w:rsidRPr="00622397" w:rsidRDefault="00E527AA" w:rsidP="00F01EC1">
            <w:pPr>
              <w:pStyle w:val="ad"/>
              <w:tabs>
                <w:tab w:val="left" w:pos="4962"/>
              </w:tabs>
              <w:rPr>
                <w:sz w:val="20"/>
                <w:szCs w:val="20"/>
              </w:rPr>
            </w:pPr>
            <w:r w:rsidRPr="00622397">
              <w:rPr>
                <w:b/>
                <w:bCs/>
                <w:sz w:val="20"/>
                <w:szCs w:val="20"/>
              </w:rPr>
              <w:t>Примітки</w:t>
            </w:r>
          </w:p>
        </w:tc>
      </w:tr>
      <w:tr w:rsidR="001340B7" w:rsidRPr="002F6658" w:rsidTr="00E527AA">
        <w:tc>
          <w:tcPr>
            <w:tcW w:w="1649" w:type="dxa"/>
          </w:tcPr>
          <w:p w:rsidR="00E527AA" w:rsidRPr="00622397" w:rsidRDefault="0062498F" w:rsidP="00E527AA">
            <w:pPr>
              <w:pStyle w:val="ad"/>
              <w:tabs>
                <w:tab w:val="left" w:pos="4962"/>
              </w:tabs>
            </w:pPr>
            <w:r w:rsidRPr="00622397">
              <w:t xml:space="preserve">100 мг/кг інтраперито-неально </w:t>
            </w:r>
          </w:p>
          <w:p w:rsidR="00E527AA" w:rsidRPr="00622397" w:rsidRDefault="00E527AA" w:rsidP="00E527AA">
            <w:pPr>
              <w:pStyle w:val="ad"/>
              <w:tabs>
                <w:tab w:val="left" w:pos="4962"/>
              </w:tabs>
            </w:pPr>
            <w:r w:rsidRPr="00622397">
              <w:t>9</w:t>
            </w:r>
            <w:r w:rsidR="000A540F" w:rsidRPr="00622397">
              <w:rPr>
                <w:sz w:val="22"/>
                <w:szCs w:val="22"/>
              </w:rPr>
              <w:t>–</w:t>
            </w:r>
            <w:r w:rsidR="000A540F" w:rsidRPr="00622397">
              <w:t>12-й день вагітності (GD9</w:t>
            </w:r>
            <w:r w:rsidR="000A540F" w:rsidRPr="00622397">
              <w:rPr>
                <w:sz w:val="22"/>
                <w:szCs w:val="22"/>
              </w:rPr>
              <w:t>–</w:t>
            </w:r>
            <w:r w:rsidRPr="00622397">
              <w:t>12)</w:t>
            </w:r>
          </w:p>
          <w:p w:rsidR="00E527AA" w:rsidRPr="00622397" w:rsidRDefault="00E527AA" w:rsidP="00E527AA">
            <w:pPr>
              <w:pStyle w:val="ad"/>
              <w:tabs>
                <w:tab w:val="left" w:pos="4962"/>
              </w:tabs>
            </w:pPr>
          </w:p>
          <w:p w:rsidR="00E527AA" w:rsidRPr="00622397" w:rsidRDefault="00E527AA" w:rsidP="00E527AA">
            <w:pPr>
              <w:pStyle w:val="ad"/>
              <w:tabs>
                <w:tab w:val="left" w:pos="4962"/>
              </w:tabs>
            </w:pPr>
            <w:r w:rsidRPr="00622397">
              <w:t>[Wilson]</w:t>
            </w:r>
          </w:p>
          <w:p w:rsidR="00E527AA" w:rsidRPr="00622397" w:rsidRDefault="00E527AA" w:rsidP="00E527AA">
            <w:pPr>
              <w:pStyle w:val="ad"/>
              <w:tabs>
                <w:tab w:val="left" w:pos="4962"/>
              </w:tabs>
            </w:pPr>
            <w:r w:rsidRPr="00622397">
              <w:t> </w:t>
            </w:r>
          </w:p>
          <w:p w:rsidR="00E527AA" w:rsidRPr="00622397" w:rsidRDefault="00E527AA" w:rsidP="00E527AA">
            <w:pPr>
              <w:pStyle w:val="ad"/>
              <w:tabs>
                <w:tab w:val="left" w:pos="4962"/>
              </w:tabs>
            </w:pPr>
            <w:r w:rsidRPr="00622397">
              <w:t> </w:t>
            </w:r>
          </w:p>
          <w:p w:rsidR="00E527AA" w:rsidRPr="00622397" w:rsidRDefault="0062498F" w:rsidP="00E527AA">
            <w:pPr>
              <w:pStyle w:val="ad"/>
              <w:tabs>
                <w:tab w:val="left" w:pos="4962"/>
              </w:tabs>
            </w:pPr>
            <w:r w:rsidRPr="00622397">
              <w:rPr>
                <w:bCs/>
                <w:sz w:val="20"/>
                <w:szCs w:val="20"/>
              </w:rPr>
              <w:t>C</w:t>
            </w:r>
            <w:r w:rsidRPr="00622397">
              <w:rPr>
                <w:bCs/>
                <w:sz w:val="20"/>
                <w:szCs w:val="20"/>
                <w:vertAlign w:val="subscript"/>
              </w:rPr>
              <w:t>max</w:t>
            </w:r>
            <w:r w:rsidR="00E527AA" w:rsidRPr="00622397">
              <w:t>= 47,3</w:t>
            </w:r>
            <w:r w:rsidR="000A540F" w:rsidRPr="00622397">
              <w:t> </w:t>
            </w:r>
            <w:r w:rsidR="00E527AA" w:rsidRPr="00622397">
              <w:t>мкг/мл</w:t>
            </w:r>
            <w:r w:rsidR="00E527AA" w:rsidRPr="00622397">
              <w:rPr>
                <w:vertAlign w:val="superscript"/>
              </w:rPr>
              <w:t>b</w:t>
            </w:r>
          </w:p>
          <w:p w:rsidR="00E527AA" w:rsidRPr="00622397" w:rsidRDefault="00E527AA" w:rsidP="00E527AA">
            <w:pPr>
              <w:pStyle w:val="ad"/>
              <w:tabs>
                <w:tab w:val="left" w:pos="4962"/>
              </w:tabs>
            </w:pPr>
            <w:r w:rsidRPr="00622397">
              <w:t> </w:t>
            </w:r>
          </w:p>
          <w:p w:rsidR="00E527AA" w:rsidRPr="00622397" w:rsidRDefault="00E527AA" w:rsidP="000A540F">
            <w:pPr>
              <w:pStyle w:val="ad"/>
              <w:tabs>
                <w:tab w:val="left" w:pos="4962"/>
              </w:tabs>
            </w:pPr>
            <w:r w:rsidRPr="00622397">
              <w:t>Дані про AUC недоступні</w:t>
            </w:r>
          </w:p>
        </w:tc>
        <w:tc>
          <w:tcPr>
            <w:tcW w:w="1607" w:type="dxa"/>
          </w:tcPr>
          <w:p w:rsidR="00E527AA" w:rsidRPr="00622397" w:rsidRDefault="00E527AA" w:rsidP="00E527AA">
            <w:pPr>
              <w:pStyle w:val="ad"/>
              <w:tabs>
                <w:tab w:val="left" w:pos="4962"/>
              </w:tabs>
            </w:pPr>
            <w:r w:rsidRPr="00622397">
              <w:t xml:space="preserve">100 мг/кг </w:t>
            </w:r>
            <w:r w:rsidR="0062498F" w:rsidRPr="00622397">
              <w:t xml:space="preserve">інтраперито-неально  </w:t>
            </w:r>
          </w:p>
          <w:p w:rsidR="00E527AA" w:rsidRPr="00622397" w:rsidRDefault="00E527AA" w:rsidP="00E527AA">
            <w:pPr>
              <w:pStyle w:val="ad"/>
              <w:tabs>
                <w:tab w:val="left" w:pos="4962"/>
              </w:tabs>
            </w:pPr>
            <w:r w:rsidRPr="00622397">
              <w:t>(GD9</w:t>
            </w:r>
            <w:r w:rsidR="00311DF9" w:rsidRPr="00622397">
              <w:rPr>
                <w:sz w:val="22"/>
                <w:szCs w:val="22"/>
              </w:rPr>
              <w:t>–</w:t>
            </w:r>
            <w:r w:rsidRPr="00622397">
              <w:t>12)</w:t>
            </w:r>
          </w:p>
          <w:p w:rsidR="00E527AA" w:rsidRPr="00622397" w:rsidRDefault="00E527AA" w:rsidP="00E527AA">
            <w:pPr>
              <w:pStyle w:val="ad"/>
              <w:tabs>
                <w:tab w:val="left" w:pos="4962"/>
              </w:tabs>
            </w:pPr>
          </w:p>
          <w:p w:rsidR="00E527AA" w:rsidRPr="00622397" w:rsidRDefault="00E527AA" w:rsidP="00E527AA">
            <w:pPr>
              <w:pStyle w:val="ad"/>
              <w:tabs>
                <w:tab w:val="left" w:pos="4962"/>
              </w:tabs>
            </w:pPr>
            <w:r w:rsidRPr="00622397">
              <w:t>[Wilson]</w:t>
            </w:r>
          </w:p>
          <w:p w:rsidR="00E527AA" w:rsidRPr="00622397" w:rsidRDefault="00E527AA" w:rsidP="00E527AA">
            <w:pPr>
              <w:pStyle w:val="ad"/>
              <w:tabs>
                <w:tab w:val="left" w:pos="4962"/>
              </w:tabs>
            </w:pPr>
            <w:r w:rsidRPr="00622397">
              <w:t> </w:t>
            </w:r>
          </w:p>
          <w:p w:rsidR="00E527AA" w:rsidRPr="00622397" w:rsidRDefault="0062498F" w:rsidP="00E527AA">
            <w:pPr>
              <w:pStyle w:val="ad"/>
              <w:tabs>
                <w:tab w:val="left" w:pos="4962"/>
              </w:tabs>
            </w:pPr>
            <w:r w:rsidRPr="00622397">
              <w:rPr>
                <w:bCs/>
                <w:sz w:val="20"/>
                <w:szCs w:val="20"/>
              </w:rPr>
              <w:t>C</w:t>
            </w:r>
            <w:r w:rsidRPr="00622397">
              <w:rPr>
                <w:bCs/>
                <w:sz w:val="20"/>
                <w:szCs w:val="20"/>
                <w:vertAlign w:val="subscript"/>
              </w:rPr>
              <w:t>max</w:t>
            </w:r>
            <w:r w:rsidR="00E527AA" w:rsidRPr="00622397">
              <w:t>= 80,6</w:t>
            </w:r>
            <w:r w:rsidR="00311DF9" w:rsidRPr="00622397">
              <w:t> </w:t>
            </w:r>
            <w:r w:rsidR="00E527AA" w:rsidRPr="00622397">
              <w:t>мкг/мл</w:t>
            </w:r>
            <w:r w:rsidR="00E527AA" w:rsidRPr="00622397">
              <w:rPr>
                <w:vertAlign w:val="superscript"/>
              </w:rPr>
              <w:t>b</w:t>
            </w:r>
          </w:p>
          <w:p w:rsidR="00E527AA" w:rsidRPr="00622397" w:rsidRDefault="00E527AA" w:rsidP="00E527AA">
            <w:pPr>
              <w:pStyle w:val="ad"/>
              <w:tabs>
                <w:tab w:val="left" w:pos="4962"/>
              </w:tabs>
            </w:pPr>
            <w:r w:rsidRPr="00622397">
              <w:t> </w:t>
            </w:r>
          </w:p>
          <w:p w:rsidR="00E527AA" w:rsidRPr="00622397" w:rsidRDefault="00E527AA" w:rsidP="000A540F">
            <w:pPr>
              <w:pStyle w:val="ad"/>
              <w:tabs>
                <w:tab w:val="left" w:pos="4962"/>
              </w:tabs>
              <w:rPr>
                <w:sz w:val="22"/>
                <w:szCs w:val="22"/>
              </w:rPr>
            </w:pPr>
            <w:r w:rsidRPr="00622397">
              <w:t>Дані про AUC недос</w:t>
            </w:r>
            <w:r w:rsidR="00513F43">
              <w:t>-</w:t>
            </w:r>
            <w:r w:rsidRPr="00622397">
              <w:t>тупні</w:t>
            </w:r>
          </w:p>
        </w:tc>
        <w:tc>
          <w:tcPr>
            <w:tcW w:w="1559" w:type="dxa"/>
          </w:tcPr>
          <w:p w:rsidR="00E527AA" w:rsidRPr="00622397" w:rsidRDefault="00E527AA" w:rsidP="00E527AA">
            <w:pPr>
              <w:pStyle w:val="ad"/>
              <w:tabs>
                <w:tab w:val="left" w:pos="4962"/>
              </w:tabs>
            </w:pPr>
            <w:r w:rsidRPr="00622397">
              <w:t>Ембріо</w:t>
            </w:r>
            <w:r w:rsidR="007B1901">
              <w:t>-фета</w:t>
            </w:r>
            <w:r w:rsidRPr="00622397">
              <w:t>льна</w:t>
            </w:r>
          </w:p>
          <w:p w:rsidR="00E527AA" w:rsidRPr="00622397" w:rsidRDefault="00E527AA" w:rsidP="00E527AA">
            <w:pPr>
              <w:pStyle w:val="ad"/>
              <w:tabs>
                <w:tab w:val="left" w:pos="4962"/>
              </w:tabs>
            </w:pPr>
            <w:r w:rsidRPr="00622397">
              <w:t>летальність,</w:t>
            </w:r>
          </w:p>
          <w:p w:rsidR="00E527AA" w:rsidRPr="00622397" w:rsidRDefault="00E527AA" w:rsidP="00E527AA">
            <w:pPr>
              <w:pStyle w:val="ad"/>
              <w:tabs>
                <w:tab w:val="left" w:pos="4962"/>
              </w:tabs>
            </w:pPr>
            <w:r w:rsidRPr="00622397">
              <w:t>очні та</w:t>
            </w:r>
          </w:p>
          <w:p w:rsidR="00E527AA" w:rsidRPr="00622397" w:rsidRDefault="00E527AA" w:rsidP="00E527AA">
            <w:pPr>
              <w:pStyle w:val="ad"/>
              <w:tabs>
                <w:tab w:val="left" w:pos="4962"/>
              </w:tabs>
            </w:pPr>
            <w:r w:rsidRPr="00622397">
              <w:t>мозкові</w:t>
            </w:r>
          </w:p>
          <w:p w:rsidR="00E527AA" w:rsidRPr="00622397" w:rsidRDefault="0062498F" w:rsidP="0062498F">
            <w:pPr>
              <w:pStyle w:val="ad"/>
              <w:tabs>
                <w:tab w:val="left" w:pos="4962"/>
              </w:tabs>
            </w:pPr>
            <w:r w:rsidRPr="00622397">
              <w:t xml:space="preserve">аномалії </w:t>
            </w:r>
            <w:r w:rsidR="00E527AA" w:rsidRPr="00622397">
              <w:t>розвитку</w:t>
            </w:r>
          </w:p>
        </w:tc>
        <w:tc>
          <w:tcPr>
            <w:tcW w:w="1276" w:type="dxa"/>
          </w:tcPr>
          <w:p w:rsidR="00E527AA" w:rsidRPr="00622397" w:rsidRDefault="00E527AA" w:rsidP="00E527AA">
            <w:pPr>
              <w:pStyle w:val="ad"/>
              <w:tabs>
                <w:tab w:val="left" w:pos="4962"/>
              </w:tabs>
            </w:pPr>
            <w:r w:rsidRPr="00622397">
              <w:t>NOAEL не визначено</w:t>
            </w:r>
          </w:p>
          <w:p w:rsidR="00E527AA" w:rsidRPr="00622397" w:rsidRDefault="00E527AA" w:rsidP="00E527AA">
            <w:pPr>
              <w:pStyle w:val="ad"/>
              <w:tabs>
                <w:tab w:val="left" w:pos="4962"/>
              </w:tabs>
            </w:pPr>
            <w:r w:rsidRPr="00622397">
              <w:t> </w:t>
            </w:r>
          </w:p>
          <w:p w:rsidR="00E527AA" w:rsidRPr="00622397" w:rsidRDefault="00E527AA" w:rsidP="00E527AA">
            <w:pPr>
              <w:pStyle w:val="ad"/>
              <w:tabs>
                <w:tab w:val="left" w:pos="4962"/>
              </w:tabs>
            </w:pPr>
            <w:r w:rsidRPr="00622397">
              <w:t> </w:t>
            </w:r>
          </w:p>
          <w:p w:rsidR="00E527AA" w:rsidRPr="00622397" w:rsidRDefault="00E527AA" w:rsidP="000A540F">
            <w:pPr>
              <w:pStyle w:val="ad"/>
              <w:tabs>
                <w:tab w:val="left" w:pos="4962"/>
              </w:tabs>
            </w:pPr>
            <w:r w:rsidRPr="00622397">
              <w:t>ФК дані недосту</w:t>
            </w:r>
            <w:r w:rsidR="00513F43">
              <w:t>-</w:t>
            </w:r>
            <w:r w:rsidRPr="00622397">
              <w:t>пні</w:t>
            </w:r>
          </w:p>
        </w:tc>
        <w:tc>
          <w:tcPr>
            <w:tcW w:w="1275" w:type="dxa"/>
          </w:tcPr>
          <w:p w:rsidR="00E527AA" w:rsidRPr="00622397" w:rsidRDefault="00E527AA" w:rsidP="00E527AA">
            <w:pPr>
              <w:pStyle w:val="ad"/>
              <w:tabs>
                <w:tab w:val="left" w:pos="4962"/>
              </w:tabs>
            </w:pPr>
            <w:r w:rsidRPr="00622397">
              <w:t>30</w:t>
            </w:r>
            <w:r w:rsidR="000A540F" w:rsidRPr="00622397">
              <w:t> </w:t>
            </w:r>
            <w:r w:rsidRPr="00622397">
              <w:t>мг/кг</w:t>
            </w:r>
          </w:p>
          <w:p w:rsidR="00E527AA" w:rsidRPr="00622397" w:rsidRDefault="00E527AA" w:rsidP="00E527AA">
            <w:pPr>
              <w:pStyle w:val="ad"/>
              <w:tabs>
                <w:tab w:val="left" w:pos="4962"/>
              </w:tabs>
            </w:pPr>
          </w:p>
          <w:p w:rsidR="00E527AA" w:rsidRPr="00622397" w:rsidRDefault="00E527AA" w:rsidP="00E527AA">
            <w:pPr>
              <w:pStyle w:val="ad"/>
              <w:tabs>
                <w:tab w:val="left" w:pos="4962"/>
              </w:tabs>
            </w:pPr>
            <w:r w:rsidRPr="00622397">
              <w:t>[інформа-ція про лікарсь-кий засіб у США]</w:t>
            </w:r>
          </w:p>
          <w:p w:rsidR="00E527AA" w:rsidRPr="00622397" w:rsidRDefault="00E527AA" w:rsidP="00E527AA">
            <w:pPr>
              <w:pStyle w:val="ad"/>
              <w:tabs>
                <w:tab w:val="left" w:pos="4962"/>
              </w:tabs>
            </w:pPr>
            <w:r w:rsidRPr="00622397">
              <w:t> </w:t>
            </w:r>
          </w:p>
          <w:p w:rsidR="00E527AA" w:rsidRPr="00622397" w:rsidRDefault="00E527AA" w:rsidP="000A540F">
            <w:pPr>
              <w:pStyle w:val="ad"/>
              <w:tabs>
                <w:tab w:val="left" w:pos="4962"/>
              </w:tabs>
            </w:pPr>
            <w:r w:rsidRPr="00622397">
              <w:t>ФК дані недосту</w:t>
            </w:r>
            <w:r w:rsidR="00513F43">
              <w:t>-</w:t>
            </w:r>
            <w:r w:rsidRPr="00622397">
              <w:t>пні</w:t>
            </w:r>
          </w:p>
        </w:tc>
        <w:tc>
          <w:tcPr>
            <w:tcW w:w="1985" w:type="dxa"/>
          </w:tcPr>
          <w:p w:rsidR="00E527AA" w:rsidRPr="00622397" w:rsidRDefault="000A540F" w:rsidP="00E527AA">
            <w:pPr>
              <w:pStyle w:val="ad"/>
              <w:tabs>
                <w:tab w:val="left" w:pos="4962"/>
              </w:tabs>
            </w:pPr>
            <w:r w:rsidRPr="00622397">
              <w:t>650 </w:t>
            </w:r>
            <w:r w:rsidR="0062498F" w:rsidRPr="00622397">
              <w:t xml:space="preserve">мг/кг підшкірно </w:t>
            </w:r>
          </w:p>
          <w:p w:rsidR="00E527AA" w:rsidRPr="00622397" w:rsidRDefault="00E527AA" w:rsidP="00E527AA">
            <w:pPr>
              <w:pStyle w:val="ad"/>
              <w:tabs>
                <w:tab w:val="left" w:pos="4962"/>
              </w:tabs>
            </w:pPr>
            <w:r w:rsidRPr="00622397">
              <w:t>GD12</w:t>
            </w:r>
          </w:p>
          <w:p w:rsidR="00E527AA" w:rsidRPr="00622397" w:rsidRDefault="00E527AA" w:rsidP="00E527AA">
            <w:pPr>
              <w:pStyle w:val="ad"/>
              <w:tabs>
                <w:tab w:val="left" w:pos="4962"/>
              </w:tabs>
            </w:pPr>
            <w:r w:rsidRPr="00622397">
              <w:t>[DeSesso 1990]: розщеплення верхньої губи/піднебіння,</w:t>
            </w:r>
          </w:p>
          <w:p w:rsidR="00E527AA" w:rsidRPr="00622397" w:rsidRDefault="000A540F" w:rsidP="00E527AA">
            <w:pPr>
              <w:pStyle w:val="ad"/>
              <w:tabs>
                <w:tab w:val="left" w:pos="4962"/>
              </w:tabs>
            </w:pPr>
            <w:r w:rsidRPr="00622397">
              <w:t>к</w:t>
            </w:r>
            <w:r w:rsidR="00E527AA" w:rsidRPr="00622397">
              <w:t>істкові</w:t>
            </w:r>
            <w:r w:rsidRPr="00622397">
              <w:t xml:space="preserve"> деформації у вигляді</w:t>
            </w:r>
          </w:p>
          <w:p w:rsidR="00E527AA" w:rsidRPr="00622397" w:rsidRDefault="00E527AA" w:rsidP="00E527AA">
            <w:pPr>
              <w:pStyle w:val="ad"/>
              <w:tabs>
                <w:tab w:val="left" w:pos="4962"/>
              </w:tabs>
            </w:pPr>
            <w:r w:rsidRPr="00622397">
              <w:t>скорочення</w:t>
            </w:r>
          </w:p>
          <w:p w:rsidR="00E527AA" w:rsidRPr="00622397" w:rsidRDefault="00E527AA" w:rsidP="00E527AA">
            <w:pPr>
              <w:pStyle w:val="ad"/>
              <w:tabs>
                <w:tab w:val="left" w:pos="4962"/>
              </w:tabs>
            </w:pPr>
            <w:r w:rsidRPr="00622397">
              <w:t>кінцівок і хвост</w:t>
            </w:r>
            <w:r w:rsidR="000A540F" w:rsidRPr="00622397">
              <w:t>а</w:t>
            </w:r>
          </w:p>
          <w:p w:rsidR="00E527AA" w:rsidRPr="00622397" w:rsidRDefault="00E527AA" w:rsidP="00E527AA">
            <w:pPr>
              <w:pStyle w:val="ad"/>
              <w:tabs>
                <w:tab w:val="left" w:pos="4962"/>
              </w:tabs>
            </w:pPr>
            <w:r w:rsidRPr="00622397">
              <w:t> </w:t>
            </w:r>
          </w:p>
          <w:p w:rsidR="00E527AA" w:rsidRPr="00622397" w:rsidRDefault="00E527AA" w:rsidP="00E527AA">
            <w:pPr>
              <w:pStyle w:val="ad"/>
              <w:tabs>
                <w:tab w:val="left" w:pos="4962"/>
              </w:tabs>
            </w:pPr>
            <w:r w:rsidRPr="00622397">
              <w:t>750 мг/кг SC</w:t>
            </w:r>
          </w:p>
          <w:p w:rsidR="00E527AA" w:rsidRPr="00622397" w:rsidRDefault="00E527AA" w:rsidP="00E527AA">
            <w:pPr>
              <w:pStyle w:val="ad"/>
              <w:tabs>
                <w:tab w:val="left" w:pos="4962"/>
              </w:tabs>
            </w:pPr>
            <w:r w:rsidRPr="00622397">
              <w:t>GD12 </w:t>
            </w:r>
          </w:p>
          <w:p w:rsidR="00E527AA" w:rsidRPr="00622397" w:rsidRDefault="00E527AA" w:rsidP="00E527AA">
            <w:pPr>
              <w:pStyle w:val="ad"/>
              <w:tabs>
                <w:tab w:val="left" w:pos="4962"/>
              </w:tabs>
            </w:pPr>
            <w:r w:rsidRPr="00622397">
              <w:t xml:space="preserve">[DeSesso 1977]: </w:t>
            </w:r>
            <w:r w:rsidR="00671925" w:rsidRPr="00622397">
              <w:t>аномалії</w:t>
            </w:r>
            <w:r w:rsidR="000A540F" w:rsidRPr="00622397">
              <w:t xml:space="preserve"> черепа</w:t>
            </w:r>
            <w:r w:rsidRPr="00622397">
              <w:t xml:space="preserve"> та  обличчя, також серйозні форми </w:t>
            </w:r>
          </w:p>
          <w:p w:rsidR="00E527AA" w:rsidRPr="00622397" w:rsidRDefault="00E527AA" w:rsidP="00F01EC1">
            <w:pPr>
              <w:pStyle w:val="ad"/>
              <w:tabs>
                <w:tab w:val="left" w:pos="4962"/>
              </w:tabs>
            </w:pPr>
            <w:r w:rsidRPr="00622397">
              <w:t>скорочення усіх кінцівок</w:t>
            </w:r>
          </w:p>
        </w:tc>
        <w:tc>
          <w:tcPr>
            <w:tcW w:w="1984" w:type="dxa"/>
          </w:tcPr>
          <w:p w:rsidR="00E527AA" w:rsidRPr="00622397" w:rsidRDefault="000A540F" w:rsidP="00E527AA">
            <w:pPr>
              <w:pStyle w:val="ad"/>
              <w:tabs>
                <w:tab w:val="left" w:pos="4962"/>
              </w:tabs>
            </w:pPr>
            <w:r w:rsidRPr="00622397">
              <w:rPr>
                <w:u w:val="single"/>
              </w:rPr>
              <w:t>П</w:t>
            </w:r>
            <w:r w:rsidR="00E527AA" w:rsidRPr="00622397">
              <w:rPr>
                <w:u w:val="single"/>
              </w:rPr>
              <w:t>ерорально при показаннях для застосування при онкологічних захворюваннях</w:t>
            </w:r>
            <w:r w:rsidR="00E527AA" w:rsidRPr="00622397">
              <w:t>:</w:t>
            </w:r>
          </w:p>
          <w:p w:rsidR="00E527AA" w:rsidRPr="00622397" w:rsidRDefault="00E527AA" w:rsidP="00E527AA">
            <w:pPr>
              <w:pStyle w:val="ad"/>
              <w:tabs>
                <w:tab w:val="left" w:pos="4962"/>
              </w:tabs>
            </w:pPr>
            <w:r w:rsidRPr="00622397">
              <w:t> </w:t>
            </w:r>
          </w:p>
          <w:p w:rsidR="00E527AA" w:rsidRPr="00622397" w:rsidRDefault="00E527AA" w:rsidP="00E527AA">
            <w:pPr>
              <w:pStyle w:val="ad"/>
              <w:tabs>
                <w:tab w:val="left" w:pos="4962"/>
              </w:tabs>
            </w:pPr>
            <w:r w:rsidRPr="00622397">
              <w:t>80 мг/кг кожні 3 дні  (Q3D),</w:t>
            </w:r>
          </w:p>
          <w:p w:rsidR="00E527AA" w:rsidRPr="00622397" w:rsidRDefault="000A540F" w:rsidP="00E527AA">
            <w:pPr>
              <w:pStyle w:val="ad"/>
              <w:tabs>
                <w:tab w:val="left" w:pos="4962"/>
              </w:tabs>
            </w:pPr>
            <w:r w:rsidRPr="00622397">
              <w:t>20</w:t>
            </w:r>
            <w:r w:rsidRPr="00622397">
              <w:rPr>
                <w:sz w:val="22"/>
                <w:szCs w:val="22"/>
              </w:rPr>
              <w:t>–</w:t>
            </w:r>
            <w:r w:rsidR="00E527AA" w:rsidRPr="00622397">
              <w:t>30 мг/кг/добу</w:t>
            </w:r>
          </w:p>
          <w:p w:rsidR="00E527AA" w:rsidRPr="00622397" w:rsidRDefault="00E527AA" w:rsidP="00E527AA">
            <w:pPr>
              <w:pStyle w:val="ad"/>
              <w:tabs>
                <w:tab w:val="left" w:pos="4962"/>
              </w:tabs>
            </w:pPr>
            <w:r w:rsidRPr="00622397">
              <w:t> </w:t>
            </w:r>
          </w:p>
          <w:p w:rsidR="00E527AA" w:rsidRPr="00622397" w:rsidRDefault="00E527AA" w:rsidP="00E527AA">
            <w:pPr>
              <w:pStyle w:val="ad"/>
              <w:tabs>
                <w:tab w:val="left" w:pos="4962"/>
              </w:tabs>
            </w:pPr>
            <w:r w:rsidRPr="00622397">
              <w:rPr>
                <w:u w:val="single"/>
              </w:rPr>
              <w:t>перорально при серпо</w:t>
            </w:r>
            <w:r w:rsidR="00F05A0E" w:rsidRPr="00622397">
              <w:rPr>
                <w:u w:val="single"/>
              </w:rPr>
              <w:t>подіб</w:t>
            </w:r>
            <w:r w:rsidRPr="00622397">
              <w:rPr>
                <w:u w:val="single"/>
              </w:rPr>
              <w:t>ноклітинній анемії</w:t>
            </w:r>
          </w:p>
          <w:p w:rsidR="00E527AA" w:rsidRPr="00622397" w:rsidRDefault="00E527AA" w:rsidP="00E527AA">
            <w:pPr>
              <w:pStyle w:val="ad"/>
              <w:tabs>
                <w:tab w:val="left" w:pos="4962"/>
              </w:tabs>
            </w:pPr>
            <w:r w:rsidRPr="00622397">
              <w:t>15</w:t>
            </w:r>
            <w:r w:rsidR="00F05A0E" w:rsidRPr="00622397">
              <w:rPr>
                <w:sz w:val="22"/>
                <w:szCs w:val="22"/>
              </w:rPr>
              <w:t>–</w:t>
            </w:r>
            <w:r w:rsidRPr="00622397">
              <w:t>35 мг/кг/добу</w:t>
            </w:r>
          </w:p>
          <w:p w:rsidR="00E527AA" w:rsidRPr="00622397" w:rsidRDefault="00E527AA" w:rsidP="00E527AA">
            <w:pPr>
              <w:pStyle w:val="ad"/>
              <w:tabs>
                <w:tab w:val="left" w:pos="4962"/>
              </w:tabs>
            </w:pPr>
            <w:r w:rsidRPr="00622397">
              <w:t>(555</w:t>
            </w:r>
            <w:r w:rsidR="00F05A0E" w:rsidRPr="00622397">
              <w:rPr>
                <w:sz w:val="22"/>
                <w:szCs w:val="22"/>
              </w:rPr>
              <w:t>–</w:t>
            </w:r>
            <w:r w:rsidRPr="00622397">
              <w:t>1295 мг/м</w:t>
            </w:r>
            <w:r w:rsidRPr="00622397">
              <w:rPr>
                <w:vertAlign w:val="superscript"/>
              </w:rPr>
              <w:t>2</w:t>
            </w:r>
            <w:r w:rsidRPr="00622397">
              <w:t>)</w:t>
            </w:r>
          </w:p>
          <w:p w:rsidR="00E527AA" w:rsidRPr="00622397" w:rsidRDefault="00E527AA" w:rsidP="00E527AA">
            <w:pPr>
              <w:pStyle w:val="ad"/>
              <w:tabs>
                <w:tab w:val="left" w:pos="4962"/>
              </w:tabs>
            </w:pPr>
            <w:r w:rsidRPr="00622397">
              <w:t> </w:t>
            </w:r>
          </w:p>
          <w:p w:rsidR="00E527AA" w:rsidRPr="00622397" w:rsidRDefault="0062498F" w:rsidP="00E527AA">
            <w:pPr>
              <w:pStyle w:val="ad"/>
              <w:tabs>
                <w:tab w:val="left" w:pos="4962"/>
              </w:tabs>
            </w:pPr>
            <w:r w:rsidRPr="00622397">
              <w:rPr>
                <w:bCs/>
                <w:sz w:val="20"/>
                <w:szCs w:val="20"/>
              </w:rPr>
              <w:t>C</w:t>
            </w:r>
            <w:r w:rsidRPr="00622397">
              <w:rPr>
                <w:bCs/>
                <w:sz w:val="20"/>
                <w:szCs w:val="20"/>
                <w:vertAlign w:val="subscript"/>
              </w:rPr>
              <w:t>max</w:t>
            </w:r>
            <w:r w:rsidR="00E527AA" w:rsidRPr="00622397">
              <w:t>= 52 мкг/мл</w:t>
            </w:r>
            <w:r w:rsidR="00E527AA" w:rsidRPr="00622397">
              <w:rPr>
                <w:vertAlign w:val="superscript"/>
              </w:rPr>
              <w:t>с</w:t>
            </w:r>
          </w:p>
          <w:p w:rsidR="00E527AA" w:rsidRPr="00622397" w:rsidRDefault="00E527AA" w:rsidP="00F05A0E">
            <w:pPr>
              <w:pStyle w:val="ad"/>
              <w:tabs>
                <w:tab w:val="left" w:pos="4962"/>
              </w:tabs>
            </w:pPr>
            <w:r w:rsidRPr="00622397">
              <w:t>AUC</w:t>
            </w:r>
            <w:r w:rsidRPr="00622397">
              <w:rPr>
                <w:vertAlign w:val="subscript"/>
              </w:rPr>
              <w:t>(0-inf)</w:t>
            </w:r>
            <w:r w:rsidRPr="00622397">
              <w:t xml:space="preserve"> = 184</w:t>
            </w:r>
            <w:r w:rsidR="00F05A0E" w:rsidRPr="00622397">
              <w:t> </w:t>
            </w:r>
            <w:r w:rsidRPr="00622397">
              <w:t>мкг·год/мл</w:t>
            </w:r>
            <w:r w:rsidRPr="00622397">
              <w:rPr>
                <w:vertAlign w:val="superscript"/>
              </w:rPr>
              <w:t>с</w:t>
            </w:r>
          </w:p>
        </w:tc>
        <w:tc>
          <w:tcPr>
            <w:tcW w:w="1560" w:type="dxa"/>
          </w:tcPr>
          <w:p w:rsidR="00E527AA" w:rsidRPr="00622397" w:rsidRDefault="00E527AA" w:rsidP="00E527AA">
            <w:pPr>
              <w:pStyle w:val="ad"/>
              <w:tabs>
                <w:tab w:val="left" w:pos="4962"/>
              </w:tabs>
            </w:pPr>
            <w:r w:rsidRPr="00622397">
              <w:t>NOAEL:</w:t>
            </w:r>
          </w:p>
          <w:p w:rsidR="00E527AA" w:rsidRPr="00622397" w:rsidRDefault="00E527AA" w:rsidP="00E527AA">
            <w:pPr>
              <w:pStyle w:val="ad"/>
              <w:tabs>
                <w:tab w:val="left" w:pos="4962"/>
              </w:tabs>
            </w:pPr>
            <w:r w:rsidRPr="00622397">
              <w:t> </w:t>
            </w:r>
          </w:p>
          <w:p w:rsidR="00E527AA" w:rsidRPr="00622397" w:rsidRDefault="00E527AA" w:rsidP="00E527AA">
            <w:pPr>
              <w:pStyle w:val="ad"/>
              <w:tabs>
                <w:tab w:val="left" w:pos="4962"/>
              </w:tabs>
            </w:pPr>
            <w:r w:rsidRPr="00622397">
              <w:rPr>
                <w:u w:val="single"/>
              </w:rPr>
              <w:t>щури</w:t>
            </w:r>
          </w:p>
          <w:p w:rsidR="00E527AA" w:rsidRPr="00622397" w:rsidRDefault="00E527AA" w:rsidP="00E527AA">
            <w:pPr>
              <w:pStyle w:val="ad"/>
              <w:tabs>
                <w:tab w:val="left" w:pos="4962"/>
              </w:tabs>
            </w:pPr>
            <w:r w:rsidRPr="00622397">
              <w:t> </w:t>
            </w:r>
          </w:p>
          <w:p w:rsidR="00E527AA" w:rsidRPr="00622397" w:rsidRDefault="0062498F" w:rsidP="00E527AA">
            <w:pPr>
              <w:pStyle w:val="ad"/>
              <w:tabs>
                <w:tab w:val="left" w:pos="4962"/>
              </w:tabs>
            </w:pPr>
            <w:r w:rsidRPr="00622397">
              <w:rPr>
                <w:bCs/>
                <w:sz w:val="20"/>
                <w:szCs w:val="20"/>
              </w:rPr>
              <w:t>C</w:t>
            </w:r>
            <w:r w:rsidRPr="00622397">
              <w:rPr>
                <w:bCs/>
                <w:sz w:val="20"/>
                <w:szCs w:val="20"/>
                <w:vertAlign w:val="subscript"/>
              </w:rPr>
              <w:t>max</w:t>
            </w:r>
            <w:r w:rsidR="00E527AA" w:rsidRPr="00622397">
              <w:t>= 0,9 (47,3/52)</w:t>
            </w:r>
          </w:p>
          <w:p w:rsidR="00E527AA" w:rsidRPr="00622397" w:rsidRDefault="00E527AA" w:rsidP="00E527AA">
            <w:pPr>
              <w:pStyle w:val="ad"/>
              <w:tabs>
                <w:tab w:val="left" w:pos="4962"/>
              </w:tabs>
            </w:pPr>
          </w:p>
          <w:p w:rsidR="00E527AA" w:rsidRPr="00622397" w:rsidRDefault="0062498F" w:rsidP="00E527AA">
            <w:pPr>
              <w:pStyle w:val="ad"/>
              <w:tabs>
                <w:tab w:val="left" w:pos="4962"/>
              </w:tabs>
            </w:pPr>
            <w:r w:rsidRPr="00622397">
              <w:rPr>
                <w:bCs/>
                <w:sz w:val="20"/>
                <w:szCs w:val="20"/>
              </w:rPr>
              <w:t>C</w:t>
            </w:r>
            <w:r w:rsidRPr="00622397">
              <w:rPr>
                <w:bCs/>
                <w:sz w:val="20"/>
                <w:szCs w:val="20"/>
                <w:vertAlign w:val="subscript"/>
              </w:rPr>
              <w:t>max</w:t>
            </w:r>
            <w:r w:rsidR="00F64953" w:rsidRPr="00622397">
              <w:t>нормалізована за</w:t>
            </w:r>
            <w:r w:rsidR="00E527AA" w:rsidRPr="00622397">
              <w:t xml:space="preserve"> доз</w:t>
            </w:r>
            <w:r w:rsidR="00F64953" w:rsidRPr="00622397">
              <w:t>ою</w:t>
            </w:r>
            <w:r w:rsidR="00E527AA" w:rsidRPr="00622397">
              <w:t> = 2,9</w:t>
            </w:r>
          </w:p>
          <w:p w:rsidR="00E527AA" w:rsidRPr="00622397" w:rsidRDefault="00E527AA" w:rsidP="00E527AA">
            <w:pPr>
              <w:pStyle w:val="ad"/>
              <w:tabs>
                <w:tab w:val="left" w:pos="4962"/>
              </w:tabs>
            </w:pPr>
            <w:r w:rsidRPr="00622397">
              <w:t>(100/35)</w:t>
            </w:r>
            <w:r w:rsidRPr="00622397">
              <w:rPr>
                <w:vertAlign w:val="superscript"/>
              </w:rPr>
              <w:t>d</w:t>
            </w:r>
          </w:p>
          <w:p w:rsidR="00E527AA" w:rsidRPr="00622397" w:rsidRDefault="00E527AA" w:rsidP="00E527AA">
            <w:pPr>
              <w:pStyle w:val="ad"/>
              <w:tabs>
                <w:tab w:val="left" w:pos="4962"/>
              </w:tabs>
            </w:pPr>
            <w:r w:rsidRPr="00622397">
              <w:t> </w:t>
            </w:r>
          </w:p>
          <w:p w:rsidR="00E527AA" w:rsidRPr="00622397" w:rsidRDefault="00E527AA" w:rsidP="00E527AA">
            <w:pPr>
              <w:pStyle w:val="ad"/>
              <w:tabs>
                <w:tab w:val="left" w:pos="4962"/>
              </w:tabs>
            </w:pPr>
            <w:r w:rsidRPr="00622397">
              <w:t>AUC = 0,5</w:t>
            </w:r>
          </w:p>
          <w:p w:rsidR="00E527AA" w:rsidRPr="00622397" w:rsidRDefault="00E527AA" w:rsidP="00E527AA">
            <w:pPr>
              <w:pStyle w:val="ad"/>
              <w:tabs>
                <w:tab w:val="left" w:pos="4962"/>
              </w:tabs>
            </w:pPr>
            <w:r w:rsidRPr="00622397">
              <w:t>(600/1295)</w:t>
            </w:r>
            <w:r w:rsidRPr="00622397">
              <w:rPr>
                <w:vertAlign w:val="superscript"/>
              </w:rPr>
              <w:t>e</w:t>
            </w:r>
          </w:p>
          <w:p w:rsidR="00E527AA" w:rsidRPr="00622397" w:rsidRDefault="00E527AA" w:rsidP="00E527AA">
            <w:pPr>
              <w:pStyle w:val="ad"/>
              <w:tabs>
                <w:tab w:val="left" w:pos="4962"/>
              </w:tabs>
            </w:pPr>
            <w:r w:rsidRPr="00622397">
              <w:t> </w:t>
            </w:r>
          </w:p>
          <w:p w:rsidR="00E527AA" w:rsidRPr="00622397" w:rsidRDefault="00E527AA" w:rsidP="00E527AA">
            <w:pPr>
              <w:pStyle w:val="ad"/>
              <w:tabs>
                <w:tab w:val="left" w:pos="4962"/>
              </w:tabs>
            </w:pPr>
            <w:r w:rsidRPr="00622397">
              <w:rPr>
                <w:u w:val="single"/>
              </w:rPr>
              <w:t>крол</w:t>
            </w:r>
            <w:r w:rsidR="00B053A3" w:rsidRPr="00622397">
              <w:rPr>
                <w:u w:val="single"/>
              </w:rPr>
              <w:t>і</w:t>
            </w:r>
          </w:p>
          <w:p w:rsidR="00E527AA" w:rsidRPr="00622397" w:rsidRDefault="00E527AA" w:rsidP="00E527AA">
            <w:pPr>
              <w:pStyle w:val="ad"/>
              <w:tabs>
                <w:tab w:val="left" w:pos="4962"/>
              </w:tabs>
            </w:pPr>
            <w:r w:rsidRPr="00622397">
              <w:t> </w:t>
            </w:r>
          </w:p>
          <w:p w:rsidR="00E527AA" w:rsidRPr="00622397" w:rsidRDefault="00E527AA" w:rsidP="00E527AA">
            <w:pPr>
              <w:pStyle w:val="ad"/>
              <w:tabs>
                <w:tab w:val="left" w:pos="4962"/>
              </w:tabs>
            </w:pPr>
            <w:r w:rsidRPr="00622397">
              <w:t>NOAEL не визначено</w:t>
            </w:r>
          </w:p>
          <w:p w:rsidR="00E527AA" w:rsidRPr="00622397" w:rsidRDefault="00E527AA" w:rsidP="00E527AA">
            <w:pPr>
              <w:pStyle w:val="ad"/>
              <w:tabs>
                <w:tab w:val="left" w:pos="4962"/>
              </w:tabs>
            </w:pPr>
            <w:r w:rsidRPr="00622397">
              <w:t> </w:t>
            </w:r>
          </w:p>
          <w:p w:rsidR="00E527AA" w:rsidRPr="00622397" w:rsidRDefault="00E527AA" w:rsidP="00E527AA">
            <w:pPr>
              <w:pStyle w:val="ad"/>
              <w:tabs>
                <w:tab w:val="left" w:pos="4962"/>
              </w:tabs>
            </w:pPr>
            <w:r w:rsidRPr="00622397">
              <w:t>LOAEL:</w:t>
            </w:r>
          </w:p>
          <w:p w:rsidR="00E527AA" w:rsidRPr="00622397" w:rsidRDefault="00E527AA" w:rsidP="00E527AA">
            <w:pPr>
              <w:pStyle w:val="ad"/>
              <w:tabs>
                <w:tab w:val="left" w:pos="4962"/>
              </w:tabs>
            </w:pPr>
            <w:r w:rsidRPr="00622397">
              <w:t> </w:t>
            </w:r>
          </w:p>
          <w:p w:rsidR="00E527AA" w:rsidRPr="00622397" w:rsidRDefault="00E527AA" w:rsidP="00E527AA">
            <w:pPr>
              <w:pStyle w:val="ad"/>
              <w:tabs>
                <w:tab w:val="left" w:pos="4962"/>
              </w:tabs>
              <w:rPr>
                <w:sz w:val="22"/>
                <w:szCs w:val="22"/>
              </w:rPr>
            </w:pPr>
          </w:p>
        </w:tc>
        <w:tc>
          <w:tcPr>
            <w:tcW w:w="1950" w:type="dxa"/>
          </w:tcPr>
          <w:p w:rsidR="00E527AA" w:rsidRPr="00622397" w:rsidRDefault="00E527AA" w:rsidP="004A2D27">
            <w:pPr>
              <w:pStyle w:val="ad"/>
              <w:numPr>
                <w:ilvl w:val="0"/>
                <w:numId w:val="32"/>
              </w:numPr>
              <w:tabs>
                <w:tab w:val="left" w:pos="4962"/>
              </w:tabs>
              <w:ind w:left="242" w:hanging="242"/>
            </w:pPr>
            <w:r w:rsidRPr="00622397">
              <w:t>ФК є</w:t>
            </w:r>
            <w:r w:rsidR="00311DF9" w:rsidRPr="00622397">
              <w:t xml:space="preserve"> </w:t>
            </w:r>
            <w:r w:rsidRPr="00622397">
              <w:t>нелінійною</w:t>
            </w:r>
          </w:p>
          <w:p w:rsidR="00E527AA" w:rsidRPr="00622397" w:rsidRDefault="00E527AA" w:rsidP="00C72663">
            <w:pPr>
              <w:pStyle w:val="ad"/>
              <w:tabs>
                <w:tab w:val="left" w:pos="4962"/>
              </w:tabs>
              <w:ind w:left="242"/>
            </w:pPr>
            <w:r w:rsidRPr="00622397">
              <w:t>з коротким</w:t>
            </w:r>
            <w:r w:rsidR="005F0F4E" w:rsidRPr="00622397">
              <w:t xml:space="preserve"> </w:t>
            </w:r>
            <w:r w:rsidRPr="00622397">
              <w:t>періодом напіввиведен</w:t>
            </w:r>
            <w:r w:rsidR="00C72663" w:rsidRPr="00622397">
              <w:t>-</w:t>
            </w:r>
            <w:r w:rsidRPr="00622397">
              <w:t>ня (15 хв у щурів, 2</w:t>
            </w:r>
            <w:r w:rsidR="005F0F4E" w:rsidRPr="00622397">
              <w:rPr>
                <w:sz w:val="22"/>
                <w:szCs w:val="22"/>
              </w:rPr>
              <w:t>–</w:t>
            </w:r>
            <w:r w:rsidRPr="00622397">
              <w:t>4 год у людини)</w:t>
            </w:r>
          </w:p>
          <w:p w:rsidR="00AB0594" w:rsidRPr="00622397" w:rsidRDefault="00AB0594" w:rsidP="00C72663">
            <w:pPr>
              <w:pStyle w:val="ad"/>
              <w:tabs>
                <w:tab w:val="left" w:pos="4962"/>
              </w:tabs>
              <w:ind w:left="242"/>
            </w:pPr>
          </w:p>
          <w:p w:rsidR="00E527AA" w:rsidRPr="00622397" w:rsidRDefault="00E527AA" w:rsidP="004A2D27">
            <w:pPr>
              <w:pStyle w:val="ad"/>
              <w:numPr>
                <w:ilvl w:val="0"/>
                <w:numId w:val="32"/>
              </w:numPr>
              <w:tabs>
                <w:tab w:val="left" w:pos="4962"/>
              </w:tabs>
              <w:ind w:left="242" w:hanging="242"/>
            </w:pPr>
            <w:r w:rsidRPr="00622397">
              <w:t>Молекулярна маса = 76,05</w:t>
            </w:r>
            <w:r w:rsidR="005F0F4E" w:rsidRPr="00622397">
              <w:t> </w:t>
            </w:r>
            <w:r w:rsidRPr="00622397">
              <w:t>г/моль</w:t>
            </w:r>
          </w:p>
          <w:p w:rsidR="00AB0594" w:rsidRPr="00622397" w:rsidRDefault="00AB0594" w:rsidP="00AB0594">
            <w:pPr>
              <w:pStyle w:val="ad"/>
              <w:tabs>
                <w:tab w:val="left" w:pos="4962"/>
              </w:tabs>
              <w:ind w:left="242"/>
            </w:pPr>
          </w:p>
          <w:p w:rsidR="00E527AA" w:rsidRPr="00622397" w:rsidRDefault="00E527AA" w:rsidP="004A2D27">
            <w:pPr>
              <w:pStyle w:val="ad"/>
              <w:numPr>
                <w:ilvl w:val="0"/>
                <w:numId w:val="32"/>
              </w:numPr>
              <w:tabs>
                <w:tab w:val="left" w:pos="4962"/>
              </w:tabs>
              <w:ind w:left="242" w:hanging="242"/>
            </w:pPr>
            <w:r w:rsidRPr="00622397">
              <w:t xml:space="preserve">ФК після </w:t>
            </w:r>
            <w:r w:rsidR="0062498F" w:rsidRPr="00622397">
              <w:t xml:space="preserve">інтраперито-неального  </w:t>
            </w:r>
          </w:p>
          <w:p w:rsidR="00E527AA" w:rsidRPr="00622397" w:rsidRDefault="00E527AA" w:rsidP="00C72663">
            <w:pPr>
              <w:pStyle w:val="ad"/>
              <w:tabs>
                <w:tab w:val="left" w:pos="4962"/>
              </w:tabs>
              <w:ind w:left="242"/>
            </w:pPr>
            <w:r w:rsidRPr="00622397">
              <w:t>і в</w:t>
            </w:r>
            <w:r w:rsidR="0062498F" w:rsidRPr="00622397">
              <w:t>нутрішньо</w:t>
            </w:r>
            <w:r w:rsidR="00AB0594" w:rsidRPr="00622397">
              <w:t>-</w:t>
            </w:r>
            <w:r w:rsidR="0062498F" w:rsidRPr="00622397">
              <w:t>венного</w:t>
            </w:r>
            <w:r w:rsidRPr="00622397">
              <w:t xml:space="preserve"> введення</w:t>
            </w:r>
          </w:p>
          <w:p w:rsidR="00C72663" w:rsidRPr="00622397" w:rsidRDefault="00E527AA" w:rsidP="00C72663">
            <w:pPr>
              <w:pStyle w:val="ad"/>
              <w:tabs>
                <w:tab w:val="left" w:pos="4962"/>
              </w:tabs>
              <w:ind w:left="242"/>
            </w:pPr>
            <w:r w:rsidRPr="00622397">
              <w:t>подібна </w:t>
            </w:r>
          </w:p>
          <w:p w:rsidR="00E527AA" w:rsidRPr="002F6658" w:rsidRDefault="00E527AA" w:rsidP="00C72663">
            <w:pPr>
              <w:pStyle w:val="ad"/>
              <w:tabs>
                <w:tab w:val="left" w:pos="4962"/>
              </w:tabs>
              <w:ind w:left="242"/>
            </w:pPr>
            <w:r w:rsidRPr="00622397">
              <w:t>(Wilson)</w:t>
            </w:r>
          </w:p>
          <w:p w:rsidR="00E527AA" w:rsidRPr="002F6658" w:rsidRDefault="00E527AA" w:rsidP="00AB0594">
            <w:pPr>
              <w:pStyle w:val="ad"/>
              <w:tabs>
                <w:tab w:val="left" w:pos="4962"/>
              </w:tabs>
              <w:ind w:left="242"/>
            </w:pPr>
          </w:p>
        </w:tc>
      </w:tr>
    </w:tbl>
    <w:p w:rsidR="00C72663" w:rsidRPr="002F6658" w:rsidRDefault="00C72663">
      <w:r w:rsidRPr="002F6658">
        <w:br w:type="page"/>
      </w:r>
    </w:p>
    <w:tbl>
      <w:tblPr>
        <w:tblStyle w:val="ac"/>
        <w:tblW w:w="0" w:type="auto"/>
        <w:tblLayout w:type="fixed"/>
        <w:tblLook w:val="04A0" w:firstRow="1" w:lastRow="0" w:firstColumn="1" w:lastColumn="0" w:noHBand="0" w:noVBand="1"/>
      </w:tblPr>
      <w:tblGrid>
        <w:gridCol w:w="1649"/>
        <w:gridCol w:w="1607"/>
        <w:gridCol w:w="1559"/>
        <w:gridCol w:w="1276"/>
        <w:gridCol w:w="1275"/>
        <w:gridCol w:w="1985"/>
        <w:gridCol w:w="1984"/>
        <w:gridCol w:w="1560"/>
        <w:gridCol w:w="1950"/>
      </w:tblGrid>
      <w:tr w:rsidR="001340B7" w:rsidRPr="002F6658" w:rsidTr="00F01EC1">
        <w:tc>
          <w:tcPr>
            <w:tcW w:w="14845" w:type="dxa"/>
            <w:gridSpan w:val="9"/>
            <w:tcBorders>
              <w:top w:val="nil"/>
              <w:left w:val="nil"/>
              <w:right w:val="nil"/>
            </w:tcBorders>
          </w:tcPr>
          <w:p w:rsidR="00C72663" w:rsidRPr="002F6658" w:rsidRDefault="00C72663" w:rsidP="00C72663">
            <w:pPr>
              <w:pStyle w:val="docdata"/>
              <w:tabs>
                <w:tab w:val="left" w:pos="4962"/>
              </w:tabs>
              <w:spacing w:before="0" w:beforeAutospacing="0" w:after="160" w:afterAutospacing="0"/>
              <w:rPr>
                <w:sz w:val="28"/>
                <w:szCs w:val="28"/>
              </w:rPr>
            </w:pPr>
            <w:r w:rsidRPr="002F6658">
              <w:rPr>
                <w:sz w:val="22"/>
                <w:szCs w:val="22"/>
              </w:rPr>
              <w:lastRenderedPageBreak/>
              <w:t xml:space="preserve">Кінець таблиці: </w:t>
            </w:r>
            <w:r w:rsidRPr="002F6658">
              <w:rPr>
                <w:b/>
                <w:bCs/>
                <w:sz w:val="28"/>
                <w:szCs w:val="28"/>
              </w:rPr>
              <w:t>Гідроксикарбамід</w:t>
            </w:r>
          </w:p>
        </w:tc>
      </w:tr>
      <w:tr w:rsidR="00C72663" w:rsidRPr="002F6658" w:rsidTr="00E527AA">
        <w:tc>
          <w:tcPr>
            <w:tcW w:w="1649" w:type="dxa"/>
          </w:tcPr>
          <w:p w:rsidR="00C72663" w:rsidRPr="002F6658" w:rsidRDefault="00C72663" w:rsidP="00E527AA">
            <w:pPr>
              <w:pStyle w:val="ad"/>
              <w:tabs>
                <w:tab w:val="left" w:pos="4962"/>
              </w:tabs>
            </w:pPr>
          </w:p>
        </w:tc>
        <w:tc>
          <w:tcPr>
            <w:tcW w:w="1607" w:type="dxa"/>
          </w:tcPr>
          <w:p w:rsidR="00C72663" w:rsidRPr="002F6658" w:rsidRDefault="00C72663" w:rsidP="00E527AA">
            <w:pPr>
              <w:pStyle w:val="ad"/>
              <w:tabs>
                <w:tab w:val="left" w:pos="4962"/>
              </w:tabs>
            </w:pPr>
          </w:p>
        </w:tc>
        <w:tc>
          <w:tcPr>
            <w:tcW w:w="1559" w:type="dxa"/>
          </w:tcPr>
          <w:p w:rsidR="00C72663" w:rsidRPr="002F6658" w:rsidRDefault="00C72663" w:rsidP="00E527AA">
            <w:pPr>
              <w:pStyle w:val="ad"/>
              <w:tabs>
                <w:tab w:val="left" w:pos="4962"/>
              </w:tabs>
            </w:pPr>
          </w:p>
        </w:tc>
        <w:tc>
          <w:tcPr>
            <w:tcW w:w="1276" w:type="dxa"/>
          </w:tcPr>
          <w:p w:rsidR="00C72663" w:rsidRPr="002F6658" w:rsidRDefault="00C72663" w:rsidP="00E527AA">
            <w:pPr>
              <w:pStyle w:val="ad"/>
              <w:tabs>
                <w:tab w:val="left" w:pos="4962"/>
              </w:tabs>
            </w:pPr>
          </w:p>
        </w:tc>
        <w:tc>
          <w:tcPr>
            <w:tcW w:w="1275" w:type="dxa"/>
          </w:tcPr>
          <w:p w:rsidR="00C72663" w:rsidRPr="002F6658" w:rsidRDefault="00C72663" w:rsidP="00E527AA">
            <w:pPr>
              <w:pStyle w:val="ad"/>
              <w:tabs>
                <w:tab w:val="left" w:pos="4962"/>
              </w:tabs>
            </w:pPr>
          </w:p>
        </w:tc>
        <w:tc>
          <w:tcPr>
            <w:tcW w:w="1985" w:type="dxa"/>
          </w:tcPr>
          <w:p w:rsidR="00C72663" w:rsidRPr="002F6658" w:rsidRDefault="00C72663" w:rsidP="00E527AA">
            <w:pPr>
              <w:pStyle w:val="ad"/>
              <w:tabs>
                <w:tab w:val="left" w:pos="4962"/>
              </w:tabs>
            </w:pPr>
          </w:p>
        </w:tc>
        <w:tc>
          <w:tcPr>
            <w:tcW w:w="1984" w:type="dxa"/>
          </w:tcPr>
          <w:p w:rsidR="00C72663" w:rsidRPr="002F6658" w:rsidRDefault="00C72663" w:rsidP="00E527AA">
            <w:pPr>
              <w:pStyle w:val="ad"/>
              <w:tabs>
                <w:tab w:val="left" w:pos="4962"/>
              </w:tabs>
              <w:rPr>
                <w:u w:val="single"/>
              </w:rPr>
            </w:pPr>
          </w:p>
        </w:tc>
        <w:tc>
          <w:tcPr>
            <w:tcW w:w="1560" w:type="dxa"/>
          </w:tcPr>
          <w:p w:rsidR="00C72663" w:rsidRPr="002F6658" w:rsidRDefault="00C72663" w:rsidP="00C72663">
            <w:pPr>
              <w:pStyle w:val="ad"/>
              <w:tabs>
                <w:tab w:val="left" w:pos="4962"/>
              </w:tabs>
            </w:pPr>
            <w:r w:rsidRPr="002F6658">
              <w:rPr>
                <w:u w:val="single"/>
              </w:rPr>
              <w:t>щури</w:t>
            </w:r>
          </w:p>
          <w:p w:rsidR="00C72663" w:rsidRPr="002F6658" w:rsidRDefault="00C72663" w:rsidP="00C72663">
            <w:pPr>
              <w:pStyle w:val="ad"/>
              <w:tabs>
                <w:tab w:val="left" w:pos="4962"/>
              </w:tabs>
            </w:pPr>
          </w:p>
          <w:p w:rsidR="00C72663" w:rsidRPr="002F6658" w:rsidRDefault="0062498F" w:rsidP="00C72663">
            <w:pPr>
              <w:pStyle w:val="ad"/>
              <w:tabs>
                <w:tab w:val="left" w:pos="4962"/>
              </w:tabs>
            </w:pPr>
            <w:r w:rsidRPr="002F6658">
              <w:rPr>
                <w:bCs/>
                <w:sz w:val="20"/>
                <w:szCs w:val="20"/>
              </w:rPr>
              <w:t>C</w:t>
            </w:r>
            <w:r w:rsidRPr="002F6658">
              <w:rPr>
                <w:bCs/>
                <w:sz w:val="20"/>
                <w:szCs w:val="20"/>
                <w:vertAlign w:val="subscript"/>
              </w:rPr>
              <w:t>max</w:t>
            </w:r>
            <w:r w:rsidR="00C72663" w:rsidRPr="002F6658">
              <w:t>= 1,6 (80,6/52)</w:t>
            </w:r>
          </w:p>
          <w:p w:rsidR="00C72663" w:rsidRPr="002F6658" w:rsidRDefault="00C72663" w:rsidP="00C72663">
            <w:pPr>
              <w:pStyle w:val="ad"/>
              <w:tabs>
                <w:tab w:val="left" w:pos="4962"/>
              </w:tabs>
            </w:pPr>
            <w:r w:rsidRPr="002F6658">
              <w:t> </w:t>
            </w:r>
          </w:p>
          <w:p w:rsidR="00C72663" w:rsidRPr="002F6658" w:rsidRDefault="0062498F" w:rsidP="00C72663">
            <w:pPr>
              <w:pStyle w:val="ad"/>
              <w:tabs>
                <w:tab w:val="left" w:pos="4962"/>
              </w:tabs>
            </w:pPr>
            <w:r w:rsidRPr="002F6658">
              <w:rPr>
                <w:bCs/>
                <w:sz w:val="20"/>
                <w:szCs w:val="20"/>
              </w:rPr>
              <w:t>C</w:t>
            </w:r>
            <w:r w:rsidRPr="002F6658">
              <w:rPr>
                <w:bCs/>
                <w:sz w:val="20"/>
                <w:szCs w:val="20"/>
                <w:vertAlign w:val="subscript"/>
              </w:rPr>
              <w:t>max</w:t>
            </w:r>
            <w:r w:rsidR="00C72663" w:rsidRPr="002F6658">
              <w:t>після </w:t>
            </w:r>
          </w:p>
          <w:p w:rsidR="00C72663" w:rsidRPr="002F6658" w:rsidRDefault="00C72663" w:rsidP="00C72663">
            <w:pPr>
              <w:pStyle w:val="ad"/>
              <w:tabs>
                <w:tab w:val="left" w:pos="4962"/>
              </w:tabs>
            </w:pPr>
            <w:r w:rsidRPr="002F6658">
              <w:t>дози = 3,9 (137/35)</w:t>
            </w:r>
            <w:r w:rsidRPr="002F6658">
              <w:rPr>
                <w:vertAlign w:val="superscript"/>
              </w:rPr>
              <w:t>d</w:t>
            </w:r>
          </w:p>
          <w:p w:rsidR="00C72663" w:rsidRPr="002F6658" w:rsidRDefault="00C72663" w:rsidP="00C72663">
            <w:pPr>
              <w:pStyle w:val="ad"/>
              <w:tabs>
                <w:tab w:val="left" w:pos="4962"/>
              </w:tabs>
            </w:pPr>
            <w:r w:rsidRPr="002F6658">
              <w:t> </w:t>
            </w:r>
          </w:p>
          <w:p w:rsidR="00C72663" w:rsidRPr="002F6658" w:rsidRDefault="00C72663" w:rsidP="00C72663">
            <w:pPr>
              <w:pStyle w:val="ad"/>
              <w:tabs>
                <w:tab w:val="left" w:pos="4962"/>
              </w:tabs>
            </w:pPr>
            <w:r w:rsidRPr="002F6658">
              <w:t>AUC = 0,6</w:t>
            </w:r>
          </w:p>
          <w:p w:rsidR="00C72663" w:rsidRPr="002F6658" w:rsidRDefault="00C72663" w:rsidP="00C72663">
            <w:pPr>
              <w:pStyle w:val="ad"/>
              <w:tabs>
                <w:tab w:val="left" w:pos="4962"/>
              </w:tabs>
            </w:pPr>
            <w:r w:rsidRPr="002F6658">
              <w:t>(822/1295)</w:t>
            </w:r>
            <w:r w:rsidRPr="002F6658">
              <w:rPr>
                <w:vertAlign w:val="superscript"/>
              </w:rPr>
              <w:t>e</w:t>
            </w:r>
          </w:p>
          <w:p w:rsidR="00C72663" w:rsidRPr="002F6658" w:rsidRDefault="00C72663" w:rsidP="00C72663">
            <w:pPr>
              <w:pStyle w:val="ad"/>
              <w:tabs>
                <w:tab w:val="left" w:pos="4962"/>
              </w:tabs>
            </w:pPr>
            <w:r w:rsidRPr="002F6658">
              <w:t> </w:t>
            </w:r>
          </w:p>
          <w:p w:rsidR="00C72663" w:rsidRPr="002F6658" w:rsidRDefault="00C72663" w:rsidP="00C72663">
            <w:pPr>
              <w:pStyle w:val="ad"/>
              <w:tabs>
                <w:tab w:val="left" w:pos="4962"/>
              </w:tabs>
              <w:rPr>
                <w:u w:val="single"/>
              </w:rPr>
            </w:pPr>
            <w:r w:rsidRPr="009B0494">
              <w:rPr>
                <w:u w:val="single"/>
              </w:rPr>
              <w:t>крол</w:t>
            </w:r>
            <w:r w:rsidR="005F0F4E" w:rsidRPr="009B0494">
              <w:rPr>
                <w:u w:val="single"/>
              </w:rPr>
              <w:t>і</w:t>
            </w:r>
            <w:r w:rsidRPr="009B0494">
              <w:rPr>
                <w:u w:val="single"/>
                <w:vertAlign w:val="superscript"/>
              </w:rPr>
              <w:t>f</w:t>
            </w:r>
          </w:p>
          <w:p w:rsidR="00C72663" w:rsidRPr="002F6658" w:rsidRDefault="00C72663" w:rsidP="00C72663">
            <w:pPr>
              <w:pStyle w:val="ad"/>
              <w:tabs>
                <w:tab w:val="left" w:pos="4962"/>
              </w:tabs>
            </w:pPr>
            <w:r w:rsidRPr="002F6658">
              <w:t> </w:t>
            </w:r>
          </w:p>
          <w:p w:rsidR="00C72663" w:rsidRPr="002F6658" w:rsidRDefault="0062498F" w:rsidP="00C72663">
            <w:pPr>
              <w:pStyle w:val="ad"/>
              <w:tabs>
                <w:tab w:val="left" w:pos="4962"/>
              </w:tabs>
            </w:pPr>
            <w:r w:rsidRPr="002F6658">
              <w:rPr>
                <w:bCs/>
                <w:sz w:val="20"/>
                <w:szCs w:val="20"/>
              </w:rPr>
              <w:t>C</w:t>
            </w:r>
            <w:r w:rsidRPr="002F6658">
              <w:rPr>
                <w:bCs/>
                <w:sz w:val="20"/>
                <w:szCs w:val="20"/>
                <w:vertAlign w:val="subscript"/>
              </w:rPr>
              <w:t>max</w:t>
            </w:r>
            <w:r w:rsidR="00C72663" w:rsidRPr="002F6658">
              <w:t>= 0,9 (30/35)</w:t>
            </w:r>
          </w:p>
          <w:p w:rsidR="00C72663" w:rsidRPr="002F6658" w:rsidRDefault="00C72663" w:rsidP="00C72663">
            <w:pPr>
              <w:pStyle w:val="ad"/>
              <w:tabs>
                <w:tab w:val="left" w:pos="4962"/>
              </w:tabs>
            </w:pPr>
          </w:p>
          <w:p w:rsidR="00F01EC1" w:rsidRPr="002F6658" w:rsidRDefault="00C72663" w:rsidP="00C72663">
            <w:pPr>
              <w:pStyle w:val="ad"/>
              <w:tabs>
                <w:tab w:val="left" w:pos="4962"/>
              </w:tabs>
            </w:pPr>
            <w:r w:rsidRPr="002F6658">
              <w:t>AUC = 0,3 (360/</w:t>
            </w:r>
          </w:p>
          <w:p w:rsidR="00C72663" w:rsidRPr="002F6658" w:rsidRDefault="00C72663" w:rsidP="00C72663">
            <w:pPr>
              <w:pStyle w:val="ad"/>
              <w:tabs>
                <w:tab w:val="left" w:pos="4962"/>
              </w:tabs>
            </w:pPr>
            <w:r w:rsidRPr="002F6658">
              <w:t>1295)</w:t>
            </w:r>
          </w:p>
        </w:tc>
        <w:tc>
          <w:tcPr>
            <w:tcW w:w="1950" w:type="dxa"/>
          </w:tcPr>
          <w:p w:rsidR="00AB0594" w:rsidRPr="009B0494" w:rsidRDefault="005F0F4E" w:rsidP="004A2D27">
            <w:pPr>
              <w:pStyle w:val="ad"/>
              <w:numPr>
                <w:ilvl w:val="0"/>
                <w:numId w:val="32"/>
              </w:numPr>
              <w:tabs>
                <w:tab w:val="left" w:pos="4962"/>
              </w:tabs>
              <w:ind w:left="242" w:hanging="242"/>
            </w:pPr>
            <w:r w:rsidRPr="009B0494">
              <w:t>Б</w:t>
            </w:r>
            <w:r w:rsidR="00AB0594" w:rsidRPr="009B0494">
              <w:t>іодоступ</w:t>
            </w:r>
            <w:r w:rsidRPr="009B0494">
              <w:t>-</w:t>
            </w:r>
            <w:r w:rsidR="00AB0594" w:rsidRPr="009B0494">
              <w:t>ність</w:t>
            </w:r>
          </w:p>
          <w:p w:rsidR="00AB0594" w:rsidRPr="002F6658" w:rsidRDefault="00AB0594" w:rsidP="00AB0594">
            <w:pPr>
              <w:pStyle w:val="ad"/>
              <w:tabs>
                <w:tab w:val="left" w:pos="4962"/>
              </w:tabs>
              <w:ind w:left="242"/>
            </w:pPr>
            <w:r w:rsidRPr="009B0494">
              <w:t>становить 70</w:t>
            </w:r>
            <w:r w:rsidR="005F0F4E" w:rsidRPr="009B0494">
              <w:rPr>
                <w:sz w:val="22"/>
                <w:szCs w:val="22"/>
              </w:rPr>
              <w:t>–</w:t>
            </w:r>
            <w:r w:rsidRPr="009B0494">
              <w:t>80</w:t>
            </w:r>
            <w:r w:rsidR="005F0F4E" w:rsidRPr="009B0494">
              <w:t xml:space="preserve"> </w:t>
            </w:r>
            <w:r w:rsidRPr="009B0494">
              <w:t>% у щурів</w:t>
            </w:r>
            <w:r w:rsidRPr="002F6658">
              <w:t xml:space="preserve"> і</w:t>
            </w:r>
          </w:p>
          <w:p w:rsidR="00AB0594" w:rsidRPr="002F6658" w:rsidRDefault="00AB0594" w:rsidP="00AB0594">
            <w:pPr>
              <w:pStyle w:val="ad"/>
              <w:tabs>
                <w:tab w:val="left" w:pos="4962"/>
              </w:tabs>
              <w:ind w:left="242"/>
            </w:pPr>
            <w:r w:rsidRPr="002F6658">
              <w:t>люд</w:t>
            </w:r>
            <w:r w:rsidR="009B0494">
              <w:t>ей</w:t>
            </w:r>
            <w:r w:rsidRPr="002F6658">
              <w:t xml:space="preserve"> (Beckloff)</w:t>
            </w:r>
          </w:p>
          <w:p w:rsidR="00AB0594" w:rsidRPr="002F6658" w:rsidRDefault="00AB0594" w:rsidP="00AB0594">
            <w:pPr>
              <w:pStyle w:val="ad"/>
              <w:tabs>
                <w:tab w:val="left" w:pos="4962"/>
              </w:tabs>
              <w:ind w:left="242"/>
            </w:pPr>
          </w:p>
          <w:p w:rsidR="00C72663" w:rsidRPr="002F6658" w:rsidRDefault="00B8348C" w:rsidP="004A2D27">
            <w:pPr>
              <w:pStyle w:val="ad"/>
              <w:numPr>
                <w:ilvl w:val="0"/>
                <w:numId w:val="32"/>
              </w:numPr>
              <w:tabs>
                <w:tab w:val="left" w:pos="4962"/>
              </w:tabs>
              <w:ind w:left="242" w:hanging="242"/>
            </w:pPr>
            <w:r w:rsidRPr="009B0494">
              <w:t>Н</w:t>
            </w:r>
            <w:r w:rsidR="00C72663" w:rsidRPr="009B0494">
              <w:t xml:space="preserve">емає </w:t>
            </w:r>
            <w:r w:rsidR="0052144B" w:rsidRPr="009B0494">
              <w:t>н</w:t>
            </w:r>
            <w:r w:rsidR="0052144B" w:rsidRPr="002F6658">
              <w:t>адійних</w:t>
            </w:r>
            <w:r w:rsidR="00C72663" w:rsidRPr="002F6658">
              <w:t xml:space="preserve"> даних про несприятли</w:t>
            </w:r>
            <w:r w:rsidR="0052144B" w:rsidRPr="002F6658">
              <w:t>-</w:t>
            </w:r>
            <w:r w:rsidR="00C72663" w:rsidRPr="002F6658">
              <w:t>вий вплив на результати вагітності у людини</w:t>
            </w:r>
          </w:p>
          <w:p w:rsidR="00C72663" w:rsidRPr="002F6658" w:rsidRDefault="00C72663" w:rsidP="00E527AA">
            <w:pPr>
              <w:pStyle w:val="ad"/>
              <w:tabs>
                <w:tab w:val="left" w:pos="4962"/>
              </w:tabs>
              <w:ind w:left="242"/>
            </w:pPr>
          </w:p>
        </w:tc>
      </w:tr>
    </w:tbl>
    <w:p w:rsidR="00C72663" w:rsidRPr="002F6658" w:rsidRDefault="00C72663" w:rsidP="006438BA">
      <w:pPr>
        <w:pStyle w:val="ad"/>
        <w:tabs>
          <w:tab w:val="left" w:pos="4962"/>
        </w:tabs>
        <w:spacing w:after="160"/>
        <w:rPr>
          <w:sz w:val="22"/>
          <w:szCs w:val="22"/>
        </w:rPr>
      </w:pPr>
    </w:p>
    <w:p w:rsidR="00FA11FC" w:rsidRPr="009B0494" w:rsidRDefault="00EF6B8D" w:rsidP="00EF6B8D">
      <w:pPr>
        <w:pStyle w:val="ad"/>
        <w:tabs>
          <w:tab w:val="left" w:pos="4962"/>
        </w:tabs>
        <w:spacing w:after="160"/>
        <w:ind w:left="426"/>
        <w:jc w:val="both"/>
        <w:rPr>
          <w:sz w:val="22"/>
          <w:szCs w:val="22"/>
        </w:rPr>
      </w:pPr>
      <w:r w:rsidRPr="009B0494">
        <w:rPr>
          <w:sz w:val="22"/>
          <w:szCs w:val="22"/>
          <w:vertAlign w:val="superscript"/>
        </w:rPr>
        <w:t xml:space="preserve">а </w:t>
      </w:r>
      <w:r w:rsidR="00FA11FC" w:rsidRPr="009B0494">
        <w:rPr>
          <w:sz w:val="22"/>
          <w:szCs w:val="22"/>
        </w:rPr>
        <w:t>На етикетці</w:t>
      </w:r>
      <w:r w:rsidR="003E00B4" w:rsidRPr="009B0494">
        <w:rPr>
          <w:sz w:val="22"/>
          <w:szCs w:val="22"/>
        </w:rPr>
        <w:t xml:space="preserve"> у</w:t>
      </w:r>
      <w:r w:rsidR="00FA11FC" w:rsidRPr="009B0494">
        <w:rPr>
          <w:sz w:val="22"/>
          <w:szCs w:val="22"/>
        </w:rPr>
        <w:t xml:space="preserve"> США зазначено, що «Гідрокс</w:t>
      </w:r>
      <w:r w:rsidR="007652F1" w:rsidRPr="009B0494">
        <w:rPr>
          <w:sz w:val="22"/>
          <w:szCs w:val="22"/>
        </w:rPr>
        <w:t>и</w:t>
      </w:r>
      <w:r w:rsidR="00FA11FC" w:rsidRPr="009B0494">
        <w:rPr>
          <w:sz w:val="22"/>
          <w:szCs w:val="22"/>
        </w:rPr>
        <w:t>сечовина є ембріо</w:t>
      </w:r>
      <w:r w:rsidR="007B1901">
        <w:rPr>
          <w:sz w:val="22"/>
          <w:szCs w:val="22"/>
        </w:rPr>
        <w:t>-</w:t>
      </w:r>
      <w:r w:rsidR="00FA11FC" w:rsidRPr="009B0494">
        <w:rPr>
          <w:sz w:val="22"/>
          <w:szCs w:val="22"/>
        </w:rPr>
        <w:t xml:space="preserve">токсичною і викликає </w:t>
      </w:r>
      <w:r w:rsidR="00671925" w:rsidRPr="009B0494">
        <w:rPr>
          <w:sz w:val="22"/>
          <w:szCs w:val="22"/>
        </w:rPr>
        <w:t>аномалії</w:t>
      </w:r>
      <w:r w:rsidR="00FA11FC" w:rsidRPr="009B0494">
        <w:rPr>
          <w:sz w:val="22"/>
          <w:szCs w:val="22"/>
        </w:rPr>
        <w:t xml:space="preserve"> розвитку плода (частково окостенілі кістки черепа, відсутність очних ямок, гідроцефалія, груд</w:t>
      </w:r>
      <w:r w:rsidR="007652F1" w:rsidRPr="009B0494">
        <w:rPr>
          <w:sz w:val="22"/>
          <w:szCs w:val="22"/>
        </w:rPr>
        <w:t>н</w:t>
      </w:r>
      <w:r w:rsidR="00FA11FC" w:rsidRPr="009B0494">
        <w:rPr>
          <w:sz w:val="22"/>
          <w:szCs w:val="22"/>
        </w:rPr>
        <w:t>ина, розділена на дві частини, відсутні</w:t>
      </w:r>
      <w:r w:rsidR="007652F1" w:rsidRPr="009B0494">
        <w:rPr>
          <w:sz w:val="22"/>
          <w:szCs w:val="22"/>
        </w:rPr>
        <w:t>сть</w:t>
      </w:r>
      <w:r w:rsidR="00FA11FC" w:rsidRPr="009B0494">
        <w:rPr>
          <w:sz w:val="22"/>
          <w:szCs w:val="22"/>
        </w:rPr>
        <w:t xml:space="preserve"> попереко</w:t>
      </w:r>
      <w:r w:rsidR="007652F1" w:rsidRPr="009B0494">
        <w:rPr>
          <w:sz w:val="22"/>
          <w:szCs w:val="22"/>
        </w:rPr>
        <w:t>вих</w:t>
      </w:r>
      <w:r w:rsidR="00FA11FC" w:rsidRPr="009B0494">
        <w:rPr>
          <w:sz w:val="22"/>
          <w:szCs w:val="22"/>
        </w:rPr>
        <w:t xml:space="preserve"> хребці</w:t>
      </w:r>
      <w:r w:rsidR="007652F1" w:rsidRPr="009B0494">
        <w:rPr>
          <w:sz w:val="22"/>
          <w:szCs w:val="22"/>
        </w:rPr>
        <w:t>в</w:t>
      </w:r>
      <w:r w:rsidR="00FA11FC" w:rsidRPr="009B0494">
        <w:rPr>
          <w:sz w:val="22"/>
          <w:szCs w:val="22"/>
        </w:rPr>
        <w:t>) при дозі 180 мг/кг/добу</w:t>
      </w:r>
      <w:r w:rsidR="00047874" w:rsidRPr="009B0494">
        <w:rPr>
          <w:sz w:val="22"/>
          <w:szCs w:val="22"/>
        </w:rPr>
        <w:t xml:space="preserve"> у щурів і 30</w:t>
      </w:r>
      <w:r w:rsidR="006A7889" w:rsidRPr="009B0494">
        <w:rPr>
          <w:sz w:val="22"/>
          <w:szCs w:val="22"/>
        </w:rPr>
        <w:t> </w:t>
      </w:r>
      <w:r w:rsidR="00047874" w:rsidRPr="009B0494">
        <w:rPr>
          <w:sz w:val="22"/>
          <w:szCs w:val="22"/>
        </w:rPr>
        <w:t>мг/кг/добу у крол</w:t>
      </w:r>
      <w:r w:rsidR="00FA11FC" w:rsidRPr="009B0494">
        <w:rPr>
          <w:sz w:val="22"/>
          <w:szCs w:val="22"/>
        </w:rPr>
        <w:t>ів», але неясно, який саме вплив</w:t>
      </w:r>
      <w:r w:rsidR="006A7889" w:rsidRPr="009B0494">
        <w:rPr>
          <w:sz w:val="22"/>
          <w:szCs w:val="22"/>
        </w:rPr>
        <w:t xml:space="preserve"> </w:t>
      </w:r>
      <w:r w:rsidR="00FA11FC" w:rsidRPr="009B0494">
        <w:rPr>
          <w:sz w:val="22"/>
          <w:szCs w:val="22"/>
        </w:rPr>
        <w:t>на які види </w:t>
      </w:r>
      <w:r w:rsidR="0052144B" w:rsidRPr="009B0494">
        <w:rPr>
          <w:sz w:val="22"/>
          <w:szCs w:val="22"/>
        </w:rPr>
        <w:t xml:space="preserve">тварин </w:t>
      </w:r>
      <w:r w:rsidR="00FA11FC" w:rsidRPr="009B0494">
        <w:rPr>
          <w:sz w:val="22"/>
          <w:szCs w:val="22"/>
        </w:rPr>
        <w:t>здійснювався. Таким чином, 30 мг/кг приймається як LOAEL, але результати наведен</w:t>
      </w:r>
      <w:r w:rsidR="006A7889" w:rsidRPr="009B0494">
        <w:rPr>
          <w:sz w:val="22"/>
          <w:szCs w:val="22"/>
        </w:rPr>
        <w:t>о з публікацій, де згадувалися кролі</w:t>
      </w:r>
      <w:r w:rsidR="00FA11FC" w:rsidRPr="009B0494">
        <w:rPr>
          <w:sz w:val="22"/>
          <w:szCs w:val="22"/>
        </w:rPr>
        <w:t>, яким підшкірн</w:t>
      </w:r>
      <w:r w:rsidR="006A7889" w:rsidRPr="009B0494">
        <w:rPr>
          <w:sz w:val="22"/>
          <w:szCs w:val="22"/>
        </w:rPr>
        <w:t>о вводили</w:t>
      </w:r>
      <w:r w:rsidR="00FA11FC" w:rsidRPr="009B0494">
        <w:rPr>
          <w:sz w:val="22"/>
          <w:szCs w:val="22"/>
        </w:rPr>
        <w:t xml:space="preserve"> дози 650 і 750 мг/кг.</w:t>
      </w:r>
    </w:p>
    <w:p w:rsidR="00FA11FC" w:rsidRPr="009B0494" w:rsidRDefault="00EF6B8D" w:rsidP="00EF6B8D">
      <w:pPr>
        <w:pStyle w:val="ad"/>
        <w:tabs>
          <w:tab w:val="left" w:pos="4962"/>
        </w:tabs>
        <w:spacing w:after="160"/>
        <w:ind w:left="426"/>
        <w:jc w:val="both"/>
        <w:rPr>
          <w:sz w:val="22"/>
          <w:szCs w:val="22"/>
        </w:rPr>
      </w:pPr>
      <w:r w:rsidRPr="009B0494">
        <w:rPr>
          <w:sz w:val="22"/>
          <w:szCs w:val="22"/>
          <w:vertAlign w:val="superscript"/>
        </w:rPr>
        <w:t>b</w:t>
      </w:r>
      <w:r w:rsidRPr="009B0494">
        <w:rPr>
          <w:sz w:val="22"/>
          <w:szCs w:val="22"/>
        </w:rPr>
        <w:t xml:space="preserve"> </w:t>
      </w:r>
      <w:r w:rsidR="00FA11FC" w:rsidRPr="009B0494">
        <w:rPr>
          <w:sz w:val="22"/>
          <w:szCs w:val="22"/>
        </w:rPr>
        <w:t xml:space="preserve">Фактичні значення після інтраперитонеального введення доз гідроксисечовини 100 і 137 мг/кг вагітним самицям щурів лінії Вістар (Wilson): </w:t>
      </w:r>
      <w:r w:rsidR="0062498F" w:rsidRPr="009B0494">
        <w:rPr>
          <w:bCs/>
          <w:sz w:val="22"/>
          <w:szCs w:val="22"/>
        </w:rPr>
        <w:t>C</w:t>
      </w:r>
      <w:r w:rsidR="0062498F" w:rsidRPr="009B0494">
        <w:rPr>
          <w:bCs/>
          <w:sz w:val="22"/>
          <w:szCs w:val="22"/>
          <w:vertAlign w:val="subscript"/>
        </w:rPr>
        <w:t>max</w:t>
      </w:r>
      <w:r w:rsidR="00FA11FC" w:rsidRPr="009B0494">
        <w:rPr>
          <w:sz w:val="22"/>
          <w:szCs w:val="22"/>
        </w:rPr>
        <w:t>= 47,3</w:t>
      </w:r>
      <w:r w:rsidR="009B0494">
        <w:rPr>
          <w:sz w:val="22"/>
          <w:szCs w:val="22"/>
        </w:rPr>
        <w:t xml:space="preserve"> </w:t>
      </w:r>
      <w:r w:rsidR="009B0494" w:rsidRPr="00622397">
        <w:t>мкг/мл</w:t>
      </w:r>
      <w:r w:rsidR="009B0494">
        <w:rPr>
          <w:sz w:val="22"/>
          <w:szCs w:val="22"/>
        </w:rPr>
        <w:t xml:space="preserve"> </w:t>
      </w:r>
      <w:r w:rsidR="00FA11FC" w:rsidRPr="009B0494">
        <w:rPr>
          <w:sz w:val="22"/>
          <w:szCs w:val="22"/>
        </w:rPr>
        <w:t xml:space="preserve"> при 100 мг/кг і 80,6 мкг/мл при 137 мг/кг.</w:t>
      </w:r>
    </w:p>
    <w:p w:rsidR="00FA11FC" w:rsidRPr="002F6658" w:rsidRDefault="00EF6B8D" w:rsidP="00EF6B8D">
      <w:pPr>
        <w:pStyle w:val="ad"/>
        <w:tabs>
          <w:tab w:val="left" w:pos="4962"/>
        </w:tabs>
        <w:spacing w:after="160"/>
        <w:ind w:left="426"/>
        <w:jc w:val="both"/>
        <w:rPr>
          <w:sz w:val="22"/>
          <w:szCs w:val="22"/>
        </w:rPr>
      </w:pPr>
      <w:r w:rsidRPr="009B0494">
        <w:rPr>
          <w:sz w:val="22"/>
          <w:szCs w:val="22"/>
          <w:vertAlign w:val="superscript"/>
        </w:rPr>
        <w:t xml:space="preserve">с </w:t>
      </w:r>
      <w:r w:rsidR="00FA11FC" w:rsidRPr="009B0494">
        <w:rPr>
          <w:sz w:val="22"/>
          <w:szCs w:val="22"/>
        </w:rPr>
        <w:t xml:space="preserve">Екстрапольовано </w:t>
      </w:r>
      <w:r w:rsidR="0052144B" w:rsidRPr="009B0494">
        <w:rPr>
          <w:sz w:val="22"/>
          <w:szCs w:val="22"/>
        </w:rPr>
        <w:t>із</w:t>
      </w:r>
      <w:r w:rsidR="00FA11FC" w:rsidRPr="009B0494">
        <w:rPr>
          <w:sz w:val="22"/>
          <w:szCs w:val="22"/>
        </w:rPr>
        <w:t xml:space="preserve"> зареєстрованого значення після перорального </w:t>
      </w:r>
      <w:r w:rsidR="00837785" w:rsidRPr="009B0494">
        <w:rPr>
          <w:sz w:val="22"/>
          <w:szCs w:val="22"/>
        </w:rPr>
        <w:t>в</w:t>
      </w:r>
      <w:r w:rsidR="00FA11FC" w:rsidRPr="009B0494">
        <w:rPr>
          <w:sz w:val="22"/>
          <w:szCs w:val="22"/>
        </w:rPr>
        <w:t xml:space="preserve">ведення одноразової дози 1000 мг (16,7 мг/кг) гідроксисечовини (Управління по контролю лікарських засобів та виробів медичного призначення Великобританії (MHRA)): </w:t>
      </w:r>
      <w:r w:rsidR="0062498F" w:rsidRPr="009B0494">
        <w:rPr>
          <w:bCs/>
          <w:sz w:val="22"/>
          <w:szCs w:val="22"/>
        </w:rPr>
        <w:t>C</w:t>
      </w:r>
      <w:r w:rsidR="0062498F" w:rsidRPr="009B0494">
        <w:rPr>
          <w:bCs/>
          <w:sz w:val="22"/>
          <w:szCs w:val="22"/>
          <w:vertAlign w:val="subscript"/>
        </w:rPr>
        <w:t>max</w:t>
      </w:r>
      <w:r w:rsidR="00FA11FC" w:rsidRPr="009B0494">
        <w:rPr>
          <w:sz w:val="22"/>
          <w:szCs w:val="22"/>
        </w:rPr>
        <w:t>= 24,6 мкг/мл, AUC</w:t>
      </w:r>
      <w:r w:rsidR="00FA11FC" w:rsidRPr="009B0494">
        <w:rPr>
          <w:sz w:val="22"/>
          <w:szCs w:val="22"/>
          <w:vertAlign w:val="subscript"/>
        </w:rPr>
        <w:t>(0-inf)</w:t>
      </w:r>
      <w:r w:rsidR="00FA11FC" w:rsidRPr="009B0494">
        <w:rPr>
          <w:sz w:val="22"/>
          <w:szCs w:val="22"/>
        </w:rPr>
        <w:t xml:space="preserve"> = 87,79 мкг·год/мл. Для розрахунку межі  обрали дозу 35 мг/кг/добу. Хоча </w:t>
      </w:r>
      <w:r w:rsidR="00837785" w:rsidRPr="009B0494">
        <w:rPr>
          <w:sz w:val="22"/>
          <w:szCs w:val="22"/>
        </w:rPr>
        <w:t>при онкологічних показаннях</w:t>
      </w:r>
      <w:r w:rsidR="00FA11FC" w:rsidRPr="009B0494">
        <w:rPr>
          <w:sz w:val="22"/>
          <w:szCs w:val="22"/>
        </w:rPr>
        <w:t xml:space="preserve"> використовуються більш високі інтермітуючі дози, доза, що застосовується у разі серпо</w:t>
      </w:r>
      <w:r w:rsidR="00837785" w:rsidRPr="009B0494">
        <w:rPr>
          <w:sz w:val="22"/>
          <w:szCs w:val="22"/>
        </w:rPr>
        <w:t>подіб</w:t>
      </w:r>
      <w:r w:rsidR="00FA11FC" w:rsidRPr="009B0494">
        <w:rPr>
          <w:sz w:val="22"/>
          <w:szCs w:val="22"/>
        </w:rPr>
        <w:t xml:space="preserve">ноклітинної анемії, більш </w:t>
      </w:r>
      <w:r w:rsidR="0052144B" w:rsidRPr="009B0494">
        <w:rPr>
          <w:sz w:val="22"/>
          <w:szCs w:val="22"/>
        </w:rPr>
        <w:t>релевантна</w:t>
      </w:r>
      <w:r w:rsidR="00FA11FC" w:rsidRPr="009B0494">
        <w:rPr>
          <w:sz w:val="22"/>
          <w:szCs w:val="22"/>
        </w:rPr>
        <w:t xml:space="preserve"> для оцінки ризику </w:t>
      </w:r>
      <w:r w:rsidR="0052144B" w:rsidRPr="009B0494">
        <w:rPr>
          <w:sz w:val="22"/>
          <w:szCs w:val="22"/>
        </w:rPr>
        <w:t>онтогенетичної</w:t>
      </w:r>
      <w:r w:rsidR="00FA11FC" w:rsidRPr="009B0494">
        <w:rPr>
          <w:sz w:val="22"/>
          <w:szCs w:val="22"/>
        </w:rPr>
        <w:t xml:space="preserve"> токсичності. Як підсумовано в таблиці нижче,</w:t>
      </w:r>
      <w:r w:rsidR="0052144B" w:rsidRPr="009B0494">
        <w:rPr>
          <w:sz w:val="22"/>
          <w:szCs w:val="22"/>
        </w:rPr>
        <w:t xml:space="preserve"> також доступні</w:t>
      </w:r>
      <w:r w:rsidR="00FA11FC" w:rsidRPr="009B0494">
        <w:rPr>
          <w:sz w:val="22"/>
          <w:szCs w:val="22"/>
        </w:rPr>
        <w:t xml:space="preserve"> і</w:t>
      </w:r>
      <w:r w:rsidR="0052144B" w:rsidRPr="009B0494">
        <w:rPr>
          <w:sz w:val="22"/>
          <w:szCs w:val="22"/>
        </w:rPr>
        <w:t>нші ФК дані, отримані у людини</w:t>
      </w:r>
      <w:r w:rsidR="00FA11FC" w:rsidRPr="009B0494">
        <w:rPr>
          <w:sz w:val="22"/>
          <w:szCs w:val="22"/>
        </w:rPr>
        <w:t>.</w:t>
      </w:r>
    </w:p>
    <w:p w:rsidR="00FA11FC" w:rsidRPr="009B0494" w:rsidRDefault="00EF6B8D" w:rsidP="00EF6B8D">
      <w:pPr>
        <w:pStyle w:val="ad"/>
        <w:tabs>
          <w:tab w:val="left" w:pos="4962"/>
        </w:tabs>
        <w:spacing w:after="160"/>
        <w:ind w:left="426"/>
        <w:jc w:val="both"/>
        <w:rPr>
          <w:sz w:val="22"/>
          <w:szCs w:val="22"/>
        </w:rPr>
      </w:pPr>
      <w:r w:rsidRPr="009B0494">
        <w:rPr>
          <w:sz w:val="22"/>
          <w:szCs w:val="22"/>
          <w:vertAlign w:val="superscript"/>
        </w:rPr>
        <w:lastRenderedPageBreak/>
        <w:t>d</w:t>
      </w:r>
      <w:r w:rsidRPr="009B0494">
        <w:rPr>
          <w:sz w:val="22"/>
          <w:szCs w:val="22"/>
        </w:rPr>
        <w:t xml:space="preserve"> </w:t>
      </w:r>
      <w:r w:rsidR="00FA11FC" w:rsidRPr="009B0494">
        <w:rPr>
          <w:sz w:val="22"/>
          <w:szCs w:val="22"/>
        </w:rPr>
        <w:t xml:space="preserve">Хоча дані про </w:t>
      </w:r>
      <w:r w:rsidR="0062498F" w:rsidRPr="009B0494">
        <w:rPr>
          <w:bCs/>
          <w:sz w:val="22"/>
          <w:szCs w:val="22"/>
        </w:rPr>
        <w:t>C</w:t>
      </w:r>
      <w:r w:rsidR="0062498F" w:rsidRPr="009B0494">
        <w:rPr>
          <w:bCs/>
          <w:sz w:val="22"/>
          <w:szCs w:val="22"/>
          <w:vertAlign w:val="subscript"/>
        </w:rPr>
        <w:t>max</w:t>
      </w:r>
      <w:r w:rsidR="00837785" w:rsidRPr="009B0494">
        <w:rPr>
          <w:bCs/>
          <w:sz w:val="22"/>
          <w:szCs w:val="22"/>
          <w:vertAlign w:val="subscript"/>
        </w:rPr>
        <w:t xml:space="preserve"> </w:t>
      </w:r>
      <w:r w:rsidR="00FA11FC" w:rsidRPr="009B0494">
        <w:rPr>
          <w:sz w:val="22"/>
          <w:szCs w:val="22"/>
        </w:rPr>
        <w:t>у щурів доступні, вони були отримані після інтраперитонеального введення, тоді як дані стосовно людини – після перорального введення. Таким чином, за відсутності більш прямих порівнянь фармакокінетики, також надається оцінене співвідношення на основі дози у мг/кг.</w:t>
      </w:r>
    </w:p>
    <w:p w:rsidR="00FA11FC" w:rsidRPr="009B0494" w:rsidRDefault="00EF6B8D" w:rsidP="00EF6B8D">
      <w:pPr>
        <w:pStyle w:val="ad"/>
        <w:tabs>
          <w:tab w:val="left" w:pos="4962"/>
        </w:tabs>
        <w:spacing w:after="160"/>
        <w:ind w:left="426"/>
        <w:jc w:val="both"/>
        <w:rPr>
          <w:sz w:val="22"/>
          <w:szCs w:val="22"/>
        </w:rPr>
      </w:pPr>
      <w:r w:rsidRPr="009B0494">
        <w:rPr>
          <w:sz w:val="22"/>
          <w:szCs w:val="22"/>
          <w:vertAlign w:val="superscript"/>
        </w:rPr>
        <w:t xml:space="preserve">е </w:t>
      </w:r>
      <w:r w:rsidR="00FA11FC" w:rsidRPr="009B0494">
        <w:rPr>
          <w:sz w:val="22"/>
          <w:szCs w:val="22"/>
        </w:rPr>
        <w:t>За відсутності даних про AUC у щурів коефіцієнт AUC ґрунтувався на співвідношенні доз у мг/м</w:t>
      </w:r>
      <w:r w:rsidR="00FA11FC" w:rsidRPr="009B0494">
        <w:rPr>
          <w:sz w:val="22"/>
          <w:szCs w:val="22"/>
          <w:vertAlign w:val="superscript"/>
        </w:rPr>
        <w:t>2</w:t>
      </w:r>
      <w:r w:rsidR="00FA11FC" w:rsidRPr="009B0494">
        <w:rPr>
          <w:sz w:val="22"/>
          <w:szCs w:val="22"/>
        </w:rPr>
        <w:t>.</w:t>
      </w:r>
    </w:p>
    <w:p w:rsidR="00FA11FC" w:rsidRPr="009B0494" w:rsidRDefault="00EF6B8D" w:rsidP="00EF6B8D">
      <w:pPr>
        <w:pStyle w:val="ad"/>
        <w:tabs>
          <w:tab w:val="left" w:pos="4962"/>
        </w:tabs>
        <w:spacing w:after="160"/>
        <w:ind w:left="426"/>
        <w:jc w:val="both"/>
        <w:rPr>
          <w:sz w:val="22"/>
          <w:szCs w:val="22"/>
        </w:rPr>
      </w:pPr>
      <w:r w:rsidRPr="009B0494">
        <w:rPr>
          <w:sz w:val="22"/>
          <w:szCs w:val="22"/>
          <w:vertAlign w:val="superscript"/>
        </w:rPr>
        <w:t xml:space="preserve">f </w:t>
      </w:r>
      <w:r w:rsidR="00FA11FC" w:rsidRPr="009B0494">
        <w:rPr>
          <w:sz w:val="22"/>
          <w:szCs w:val="22"/>
        </w:rPr>
        <w:t>За відсутн</w:t>
      </w:r>
      <w:r w:rsidRPr="009B0494">
        <w:rPr>
          <w:sz w:val="22"/>
          <w:szCs w:val="22"/>
        </w:rPr>
        <w:t>ості ФК даних, отриманих у крол</w:t>
      </w:r>
      <w:r w:rsidR="00FA11FC" w:rsidRPr="009B0494">
        <w:rPr>
          <w:sz w:val="22"/>
          <w:szCs w:val="22"/>
        </w:rPr>
        <w:t xml:space="preserve">ів, співвідношення </w:t>
      </w:r>
      <w:r w:rsidR="0062498F" w:rsidRPr="009B0494">
        <w:rPr>
          <w:bCs/>
          <w:sz w:val="22"/>
          <w:szCs w:val="22"/>
        </w:rPr>
        <w:t>C</w:t>
      </w:r>
      <w:r w:rsidR="0062498F" w:rsidRPr="009B0494">
        <w:rPr>
          <w:bCs/>
          <w:sz w:val="22"/>
          <w:szCs w:val="22"/>
          <w:vertAlign w:val="subscript"/>
        </w:rPr>
        <w:t>max</w:t>
      </w:r>
      <w:r w:rsidRPr="009B0494">
        <w:rPr>
          <w:bCs/>
          <w:sz w:val="22"/>
          <w:szCs w:val="22"/>
          <w:vertAlign w:val="subscript"/>
        </w:rPr>
        <w:t xml:space="preserve"> </w:t>
      </w:r>
      <w:r w:rsidR="00FA11FC" w:rsidRPr="009B0494">
        <w:rPr>
          <w:sz w:val="22"/>
          <w:szCs w:val="22"/>
        </w:rPr>
        <w:t>було засноване на співвідношенні доз у перерахунку на мг/кг, а AUC – на основі співвідношення доз у мг/м</w:t>
      </w:r>
      <w:r w:rsidR="00FA11FC" w:rsidRPr="009B0494">
        <w:rPr>
          <w:sz w:val="22"/>
          <w:szCs w:val="22"/>
          <w:vertAlign w:val="superscript"/>
        </w:rPr>
        <w:t>2</w:t>
      </w:r>
      <w:r w:rsidR="00FA11FC" w:rsidRPr="009B0494">
        <w:rPr>
          <w:sz w:val="22"/>
          <w:szCs w:val="22"/>
        </w:rPr>
        <w:t>.</w:t>
      </w:r>
    </w:p>
    <w:p w:rsidR="00FA11FC" w:rsidRPr="009B0494" w:rsidRDefault="00FA11FC" w:rsidP="00C72663">
      <w:pPr>
        <w:pStyle w:val="ad"/>
        <w:tabs>
          <w:tab w:val="left" w:pos="4962"/>
        </w:tabs>
        <w:spacing w:after="160"/>
        <w:rPr>
          <w:sz w:val="22"/>
          <w:szCs w:val="22"/>
        </w:rPr>
      </w:pPr>
      <w:r w:rsidRPr="009B0494">
        <w:rPr>
          <w:b/>
          <w:bCs/>
          <w:sz w:val="22"/>
          <w:szCs w:val="22"/>
        </w:rPr>
        <w:t>Посилання</w:t>
      </w:r>
    </w:p>
    <w:p w:rsidR="00FA11FC" w:rsidRPr="009B0494" w:rsidRDefault="00FA11FC" w:rsidP="00B93783">
      <w:pPr>
        <w:pStyle w:val="ad"/>
        <w:tabs>
          <w:tab w:val="left" w:pos="4962"/>
        </w:tabs>
        <w:rPr>
          <w:sz w:val="22"/>
          <w:szCs w:val="22"/>
        </w:rPr>
      </w:pPr>
      <w:r w:rsidRPr="009B0494">
        <w:rPr>
          <w:sz w:val="22"/>
          <w:szCs w:val="22"/>
        </w:rPr>
        <w:t>DeSesso JM, Jordan RL. Drug-induced limb dysplasias in fetal rabbits. Teratology. 1977;15:199-211.</w:t>
      </w:r>
    </w:p>
    <w:p w:rsidR="00FA11FC" w:rsidRPr="009B0494" w:rsidRDefault="00FA11FC" w:rsidP="00B93783">
      <w:pPr>
        <w:pStyle w:val="ad"/>
        <w:tabs>
          <w:tab w:val="left" w:pos="4962"/>
        </w:tabs>
        <w:rPr>
          <w:sz w:val="22"/>
          <w:szCs w:val="22"/>
        </w:rPr>
      </w:pPr>
      <w:r w:rsidRPr="009B0494">
        <w:rPr>
          <w:sz w:val="22"/>
          <w:szCs w:val="22"/>
        </w:rPr>
        <w:t>DeSesso JM, Goeringer GC. Ethoxyquin and nordihydroguaiaretic acid reduce hydroxyurea developmental toxicity. Reprod Toxicol. 1990;4:267-75.</w:t>
      </w:r>
    </w:p>
    <w:p w:rsidR="00FA11FC" w:rsidRPr="009B0494" w:rsidRDefault="00FA11FC" w:rsidP="00B93783">
      <w:pPr>
        <w:pStyle w:val="ad"/>
        <w:tabs>
          <w:tab w:val="left" w:pos="4962"/>
        </w:tabs>
        <w:rPr>
          <w:sz w:val="22"/>
          <w:szCs w:val="22"/>
        </w:rPr>
      </w:pPr>
      <w:r w:rsidRPr="009B0494">
        <w:rPr>
          <w:sz w:val="22"/>
          <w:szCs w:val="22"/>
        </w:rPr>
        <w:t>MHRA Public Assessment Report PL 10880/128-9, page 48.</w:t>
      </w:r>
    </w:p>
    <w:p w:rsidR="00FA11FC" w:rsidRPr="009B0494" w:rsidRDefault="00FA11FC" w:rsidP="00B93783">
      <w:pPr>
        <w:pStyle w:val="ad"/>
        <w:tabs>
          <w:tab w:val="left" w:pos="4962"/>
        </w:tabs>
        <w:rPr>
          <w:sz w:val="22"/>
          <w:szCs w:val="22"/>
        </w:rPr>
      </w:pPr>
      <w:r w:rsidRPr="009B0494">
        <w:rPr>
          <w:sz w:val="22"/>
          <w:szCs w:val="22"/>
        </w:rPr>
        <w:t>US label Hydrea and Droxea.</w:t>
      </w:r>
    </w:p>
    <w:p w:rsidR="00FA11FC" w:rsidRDefault="00FA11FC" w:rsidP="00B93783">
      <w:pPr>
        <w:pStyle w:val="ad"/>
        <w:tabs>
          <w:tab w:val="left" w:pos="4962"/>
        </w:tabs>
        <w:rPr>
          <w:sz w:val="22"/>
          <w:szCs w:val="22"/>
        </w:rPr>
      </w:pPr>
      <w:r w:rsidRPr="009B0494">
        <w:rPr>
          <w:sz w:val="22"/>
          <w:szCs w:val="22"/>
        </w:rPr>
        <w:t>Wilson JG, Scott WJ, Ritter EJ, Fradkin R. Comparative distribution and embryotoxicity of hydroxyurea in pregnant rats and rhesus monkeys. Teratology. 1975;11:169-78.</w:t>
      </w:r>
    </w:p>
    <w:p w:rsidR="0034136A" w:rsidRPr="009B0494" w:rsidRDefault="0034136A" w:rsidP="00B93783">
      <w:pPr>
        <w:pStyle w:val="ad"/>
        <w:tabs>
          <w:tab w:val="left" w:pos="4962"/>
        </w:tabs>
        <w:rPr>
          <w:sz w:val="22"/>
          <w:szCs w:val="22"/>
        </w:rPr>
      </w:pPr>
    </w:p>
    <w:p w:rsidR="00FA11FC" w:rsidRPr="009B0494" w:rsidRDefault="00FA11FC" w:rsidP="00C72663">
      <w:pPr>
        <w:pStyle w:val="ad"/>
        <w:tabs>
          <w:tab w:val="left" w:pos="4962"/>
        </w:tabs>
        <w:spacing w:after="160"/>
        <w:rPr>
          <w:sz w:val="22"/>
          <w:szCs w:val="22"/>
        </w:rPr>
      </w:pPr>
      <w:r w:rsidRPr="009B0494">
        <w:rPr>
          <w:b/>
          <w:bCs/>
          <w:sz w:val="22"/>
          <w:szCs w:val="22"/>
        </w:rPr>
        <w:t>Додаткові посилання, що оцінювалися</w:t>
      </w:r>
    </w:p>
    <w:p w:rsidR="00FA11FC" w:rsidRPr="009B0494" w:rsidRDefault="00FA11FC" w:rsidP="00872157">
      <w:pPr>
        <w:pStyle w:val="ad"/>
        <w:tabs>
          <w:tab w:val="left" w:pos="4962"/>
        </w:tabs>
        <w:jc w:val="both"/>
        <w:rPr>
          <w:sz w:val="22"/>
          <w:szCs w:val="22"/>
        </w:rPr>
      </w:pPr>
      <w:r w:rsidRPr="009B0494">
        <w:rPr>
          <w:sz w:val="22"/>
          <w:szCs w:val="22"/>
        </w:rPr>
        <w:t>Beckloff GL, Lerner HJ, Frost D, Russo-Alesi FM, Gitomer S. Hydroxyurea (NSC-32065) in biologic fluids: dose-concentration relationship. Cancer Chemother Rep. 1965;48:57-8. [PK data in cancer subjects, no AUC]</w:t>
      </w:r>
    </w:p>
    <w:p w:rsidR="00FA11FC" w:rsidRPr="009B0494" w:rsidRDefault="00FA11FC" w:rsidP="00872157">
      <w:pPr>
        <w:pStyle w:val="ad"/>
        <w:tabs>
          <w:tab w:val="left" w:pos="4962"/>
        </w:tabs>
        <w:jc w:val="both"/>
        <w:rPr>
          <w:sz w:val="22"/>
          <w:szCs w:val="22"/>
        </w:rPr>
      </w:pPr>
      <w:r w:rsidRPr="009B0494">
        <w:rPr>
          <w:sz w:val="22"/>
          <w:szCs w:val="22"/>
        </w:rPr>
        <w:t>Charache S, Dover GJ, Moore RD, Eckert S, Ballas SK, Koshy M, et al. Hydroxyurea: effects on hemoglobin F production in patients with sickle cell anemia. Blood. 1992;79:2555-65. [PK data in sickle cell anemia subjects]</w:t>
      </w:r>
    </w:p>
    <w:p w:rsidR="00FA11FC" w:rsidRPr="009B0494" w:rsidRDefault="00FA11FC" w:rsidP="00872157">
      <w:pPr>
        <w:pStyle w:val="ad"/>
        <w:tabs>
          <w:tab w:val="left" w:pos="4962"/>
        </w:tabs>
        <w:jc w:val="both"/>
        <w:rPr>
          <w:sz w:val="22"/>
          <w:szCs w:val="22"/>
        </w:rPr>
      </w:pPr>
      <w:r w:rsidRPr="009B0494">
        <w:rPr>
          <w:sz w:val="22"/>
          <w:szCs w:val="22"/>
        </w:rPr>
        <w:t>Chaube S, Murphy ML. The effects of hydroxyurea and related compounds on the rat fetus. Cancer Res. 1966;26:1448-57. [effects of single and repeated IP doses ≥125 mg/kg ]</w:t>
      </w:r>
    </w:p>
    <w:p w:rsidR="00FA11FC" w:rsidRPr="009B0494" w:rsidRDefault="00FA11FC" w:rsidP="00872157">
      <w:pPr>
        <w:pStyle w:val="ad"/>
        <w:tabs>
          <w:tab w:val="left" w:pos="4962"/>
        </w:tabs>
        <w:jc w:val="both"/>
        <w:rPr>
          <w:sz w:val="22"/>
          <w:szCs w:val="22"/>
        </w:rPr>
      </w:pPr>
      <w:r w:rsidRPr="009B0494">
        <w:rPr>
          <w:sz w:val="22"/>
          <w:szCs w:val="22"/>
        </w:rPr>
        <w:t>Gwilt PR, Tracewell WG. Pharmacokinetics and pharmacodynamics of hydroxyurea. Clin Pharmacokinet. 1998;34:347-58. [review article of PK publications]</w:t>
      </w:r>
    </w:p>
    <w:p w:rsidR="00FA11FC" w:rsidRPr="009B0494" w:rsidRDefault="00FA11FC" w:rsidP="00872157">
      <w:pPr>
        <w:pStyle w:val="ad"/>
        <w:tabs>
          <w:tab w:val="left" w:pos="4962"/>
        </w:tabs>
        <w:jc w:val="both"/>
        <w:rPr>
          <w:sz w:val="22"/>
          <w:szCs w:val="22"/>
        </w:rPr>
      </w:pPr>
      <w:r w:rsidRPr="009B0494">
        <w:rPr>
          <w:sz w:val="22"/>
          <w:szCs w:val="22"/>
        </w:rPr>
        <w:t>Millicovsky G, DeSesso JM. Cardiovascular alterations in rabbit embryos in situ after a teratogenic dose of hydroxyurea: an in vivo microscopic study. Teratology. 1980;22:115-24. [effects on ex vivo embryos after 500 and 750 mg/kg to does on GD12 ]</w:t>
      </w:r>
    </w:p>
    <w:p w:rsidR="00FA11FC" w:rsidRPr="002F6658" w:rsidRDefault="00FA11FC" w:rsidP="00872157">
      <w:pPr>
        <w:pStyle w:val="ad"/>
        <w:tabs>
          <w:tab w:val="left" w:pos="4962"/>
        </w:tabs>
        <w:jc w:val="both"/>
        <w:rPr>
          <w:sz w:val="22"/>
          <w:szCs w:val="22"/>
        </w:rPr>
      </w:pPr>
      <w:r w:rsidRPr="009B0494">
        <w:rPr>
          <w:sz w:val="22"/>
          <w:szCs w:val="22"/>
        </w:rPr>
        <w:t>Philips FS, Sternberg SS, Schwartz HS, Cronin AP, Sodergren JE, Vidal PM. Hydroxyurea. I. Acute cell death in proliferating tissues in rats. Cancer Res. 1967;27:61-75. [Cmax after 46, 184, and 1840 mg/kg IV dose, nonlinear PK]</w:t>
      </w:r>
    </w:p>
    <w:p w:rsidR="00FA11FC" w:rsidRPr="002F6658" w:rsidRDefault="00FA11FC" w:rsidP="00872157">
      <w:pPr>
        <w:pStyle w:val="ad"/>
        <w:tabs>
          <w:tab w:val="left" w:pos="4962"/>
        </w:tabs>
        <w:jc w:val="both"/>
        <w:rPr>
          <w:sz w:val="22"/>
          <w:szCs w:val="22"/>
        </w:rPr>
      </w:pPr>
      <w:r w:rsidRPr="002F6658">
        <w:rPr>
          <w:sz w:val="22"/>
          <w:szCs w:val="22"/>
        </w:rPr>
        <w:t>Tracewell WG, Vaughan WP, Gwilt PR. Nonlinear disposition of hydroxyurea. J Pharm Sci. 1994;83:1060-1. [formal PK analysis of Philips data]</w:t>
      </w:r>
    </w:p>
    <w:p w:rsidR="00FA11FC" w:rsidRPr="002F6658" w:rsidRDefault="00FA11FC" w:rsidP="00872157">
      <w:pPr>
        <w:pStyle w:val="ad"/>
        <w:tabs>
          <w:tab w:val="left" w:pos="4962"/>
        </w:tabs>
        <w:jc w:val="both"/>
        <w:rPr>
          <w:sz w:val="22"/>
          <w:szCs w:val="22"/>
        </w:rPr>
      </w:pPr>
      <w:r w:rsidRPr="002F6658">
        <w:rPr>
          <w:sz w:val="22"/>
          <w:szCs w:val="22"/>
        </w:rPr>
        <w:t>Villani P, Maserati R, Regazzi MB, Giacchino R, Lori F. Pharmacokinetics of hydroxyurea in patients infected with human immunodeficiency virus type I. J Clin Pharmacol. 1996;36:117-21. [PK in HIV subjects]</w:t>
      </w:r>
    </w:p>
    <w:p w:rsidR="00872157" w:rsidRPr="002F6658" w:rsidRDefault="00872157">
      <w:pPr>
        <w:rPr>
          <w:b/>
          <w:bCs/>
          <w:sz w:val="24"/>
          <w:szCs w:val="24"/>
          <w:lang w:eastAsia="uk-UA"/>
        </w:rPr>
      </w:pPr>
      <w:r w:rsidRPr="002F6658">
        <w:rPr>
          <w:b/>
          <w:bCs/>
        </w:rPr>
        <w:br w:type="page"/>
      </w:r>
    </w:p>
    <w:p w:rsidR="00B93783" w:rsidRPr="002F6658" w:rsidRDefault="00B93783" w:rsidP="006438BA">
      <w:pPr>
        <w:pStyle w:val="docdata"/>
        <w:tabs>
          <w:tab w:val="left" w:pos="4962"/>
        </w:tabs>
        <w:spacing w:before="0" w:beforeAutospacing="0" w:after="160" w:afterAutospacing="0"/>
        <w:rPr>
          <w:b/>
          <w:bCs/>
        </w:rPr>
      </w:pPr>
    </w:p>
    <w:p w:rsidR="00FA11FC" w:rsidRPr="002F6658" w:rsidRDefault="00FA11FC" w:rsidP="006438BA">
      <w:pPr>
        <w:pStyle w:val="docdata"/>
        <w:tabs>
          <w:tab w:val="left" w:pos="4962"/>
        </w:tabs>
        <w:spacing w:before="0" w:beforeAutospacing="0" w:after="160" w:afterAutospacing="0"/>
        <w:rPr>
          <w:b/>
          <w:bCs/>
        </w:rPr>
      </w:pPr>
      <w:r w:rsidRPr="002F6658">
        <w:rPr>
          <w:b/>
          <w:bCs/>
        </w:rPr>
        <w:t>Фармакокінетичні дані, отримані у людини</w:t>
      </w:r>
    </w:p>
    <w:p w:rsidR="00872157" w:rsidRPr="002F6658" w:rsidRDefault="00872157" w:rsidP="006438BA">
      <w:pPr>
        <w:pStyle w:val="docdata"/>
        <w:tabs>
          <w:tab w:val="left" w:pos="4962"/>
        </w:tabs>
        <w:spacing w:before="0" w:beforeAutospacing="0" w:after="160" w:afterAutospacing="0"/>
        <w:rPr>
          <w:b/>
          <w:bCs/>
        </w:rPr>
      </w:pPr>
    </w:p>
    <w:tbl>
      <w:tblPr>
        <w:tblStyle w:val="ac"/>
        <w:tblW w:w="0" w:type="auto"/>
        <w:tblLook w:val="04A0" w:firstRow="1" w:lastRow="0" w:firstColumn="1" w:lastColumn="0" w:noHBand="0" w:noVBand="1"/>
      </w:tblPr>
      <w:tblGrid>
        <w:gridCol w:w="2036"/>
        <w:gridCol w:w="2559"/>
        <w:gridCol w:w="2012"/>
        <w:gridCol w:w="2035"/>
        <w:gridCol w:w="2035"/>
        <w:gridCol w:w="2093"/>
        <w:gridCol w:w="2075"/>
      </w:tblGrid>
      <w:tr w:rsidR="00A6099F" w:rsidRPr="002F6658" w:rsidTr="00875049">
        <w:tc>
          <w:tcPr>
            <w:tcW w:w="2036" w:type="dxa"/>
          </w:tcPr>
          <w:p w:rsidR="00F01EC1" w:rsidRPr="00875049" w:rsidRDefault="000D77F2" w:rsidP="00F01EC1">
            <w:pPr>
              <w:pStyle w:val="docdata"/>
              <w:tabs>
                <w:tab w:val="left" w:pos="4962"/>
              </w:tabs>
              <w:spacing w:before="0" w:beforeAutospacing="0" w:after="0" w:afterAutospacing="0"/>
              <w:rPr>
                <w:bCs/>
              </w:rPr>
            </w:pPr>
            <w:r w:rsidRPr="00875049">
              <w:rPr>
                <w:b/>
                <w:bCs/>
              </w:rPr>
              <w:t>Посилання</w:t>
            </w:r>
          </w:p>
        </w:tc>
        <w:tc>
          <w:tcPr>
            <w:tcW w:w="2559" w:type="dxa"/>
          </w:tcPr>
          <w:p w:rsidR="00F01EC1" w:rsidRPr="00875049" w:rsidRDefault="000D77F2" w:rsidP="00F01EC1">
            <w:pPr>
              <w:pStyle w:val="docdata"/>
              <w:tabs>
                <w:tab w:val="left" w:pos="4962"/>
              </w:tabs>
              <w:spacing w:before="0" w:beforeAutospacing="0" w:after="0" w:afterAutospacing="0"/>
              <w:rPr>
                <w:bCs/>
              </w:rPr>
            </w:pPr>
            <w:r w:rsidRPr="00875049">
              <w:rPr>
                <w:b/>
                <w:bCs/>
              </w:rPr>
              <w:t>Популяція</w:t>
            </w:r>
          </w:p>
        </w:tc>
        <w:tc>
          <w:tcPr>
            <w:tcW w:w="2012" w:type="dxa"/>
          </w:tcPr>
          <w:p w:rsidR="00F01EC1" w:rsidRPr="00875049" w:rsidRDefault="000D77F2" w:rsidP="00F01EC1">
            <w:pPr>
              <w:pStyle w:val="docdata"/>
              <w:tabs>
                <w:tab w:val="left" w:pos="4962"/>
              </w:tabs>
              <w:spacing w:before="0" w:beforeAutospacing="0" w:after="0" w:afterAutospacing="0"/>
              <w:rPr>
                <w:bCs/>
              </w:rPr>
            </w:pPr>
            <w:r w:rsidRPr="00875049">
              <w:rPr>
                <w:b/>
                <w:bCs/>
              </w:rPr>
              <w:t>Доза</w:t>
            </w:r>
          </w:p>
        </w:tc>
        <w:tc>
          <w:tcPr>
            <w:tcW w:w="2035" w:type="dxa"/>
          </w:tcPr>
          <w:p w:rsidR="00F01EC1" w:rsidRPr="00875049" w:rsidRDefault="0052144B" w:rsidP="00F01EC1">
            <w:pPr>
              <w:pStyle w:val="docdata"/>
              <w:tabs>
                <w:tab w:val="left" w:pos="4962"/>
              </w:tabs>
              <w:spacing w:before="0" w:beforeAutospacing="0" w:after="0" w:afterAutospacing="0"/>
              <w:rPr>
                <w:bCs/>
              </w:rPr>
            </w:pPr>
            <w:r w:rsidRPr="00875049">
              <w:rPr>
                <w:b/>
                <w:bCs/>
              </w:rPr>
              <w:t>Спосіб</w:t>
            </w:r>
          </w:p>
        </w:tc>
        <w:tc>
          <w:tcPr>
            <w:tcW w:w="2035" w:type="dxa"/>
          </w:tcPr>
          <w:p w:rsidR="00F01EC1" w:rsidRPr="00875049" w:rsidRDefault="0052144B" w:rsidP="00F01EC1">
            <w:pPr>
              <w:pStyle w:val="docdata"/>
              <w:tabs>
                <w:tab w:val="left" w:pos="4962"/>
              </w:tabs>
              <w:spacing w:before="0" w:beforeAutospacing="0" w:after="0" w:afterAutospacing="0"/>
              <w:rPr>
                <w:bCs/>
              </w:rPr>
            </w:pPr>
            <w:r w:rsidRPr="00875049">
              <w:rPr>
                <w:b/>
                <w:bCs/>
                <w:sz w:val="20"/>
                <w:szCs w:val="20"/>
              </w:rPr>
              <w:t>C</w:t>
            </w:r>
            <w:r w:rsidRPr="00875049">
              <w:rPr>
                <w:b/>
                <w:bCs/>
                <w:sz w:val="20"/>
                <w:szCs w:val="20"/>
                <w:vertAlign w:val="subscript"/>
              </w:rPr>
              <w:t>max</w:t>
            </w:r>
            <w:r w:rsidR="000D77F2" w:rsidRPr="00875049">
              <w:rPr>
                <w:b/>
                <w:bCs/>
              </w:rPr>
              <w:t>(мкг/мл)</w:t>
            </w:r>
          </w:p>
        </w:tc>
        <w:tc>
          <w:tcPr>
            <w:tcW w:w="2093" w:type="dxa"/>
          </w:tcPr>
          <w:p w:rsidR="00F01EC1" w:rsidRPr="00875049" w:rsidRDefault="000D77F2" w:rsidP="00F01EC1">
            <w:pPr>
              <w:pStyle w:val="docdata"/>
              <w:tabs>
                <w:tab w:val="left" w:pos="4962"/>
              </w:tabs>
              <w:spacing w:before="0" w:beforeAutospacing="0" w:after="0" w:afterAutospacing="0"/>
              <w:rPr>
                <w:bCs/>
              </w:rPr>
            </w:pPr>
            <w:r w:rsidRPr="00875049">
              <w:rPr>
                <w:b/>
                <w:bCs/>
              </w:rPr>
              <w:t>AUC (мкг∙год/мл)</w:t>
            </w:r>
          </w:p>
        </w:tc>
        <w:tc>
          <w:tcPr>
            <w:tcW w:w="2075" w:type="dxa"/>
          </w:tcPr>
          <w:p w:rsidR="00F01EC1" w:rsidRPr="00875049" w:rsidRDefault="000D77F2" w:rsidP="00F01EC1">
            <w:pPr>
              <w:pStyle w:val="docdata"/>
              <w:tabs>
                <w:tab w:val="left" w:pos="4962"/>
              </w:tabs>
              <w:spacing w:before="0" w:beforeAutospacing="0" w:after="0" w:afterAutospacing="0"/>
              <w:rPr>
                <w:bCs/>
              </w:rPr>
            </w:pPr>
            <w:r w:rsidRPr="00875049">
              <w:rPr>
                <w:b/>
                <w:bCs/>
              </w:rPr>
              <w:t>Примітки</w:t>
            </w:r>
          </w:p>
        </w:tc>
      </w:tr>
      <w:tr w:rsidR="00A6099F" w:rsidRPr="002F6658" w:rsidTr="00875049">
        <w:tc>
          <w:tcPr>
            <w:tcW w:w="2036" w:type="dxa"/>
          </w:tcPr>
          <w:p w:rsidR="00F01EC1" w:rsidRPr="00875049" w:rsidRDefault="000D77F2" w:rsidP="00F01EC1">
            <w:pPr>
              <w:pStyle w:val="docdata"/>
              <w:tabs>
                <w:tab w:val="left" w:pos="4962"/>
              </w:tabs>
              <w:spacing w:before="0" w:beforeAutospacing="0" w:after="0" w:afterAutospacing="0"/>
              <w:rPr>
                <w:bCs/>
              </w:rPr>
            </w:pPr>
            <w:r w:rsidRPr="00875049">
              <w:t>Charache</w:t>
            </w:r>
          </w:p>
        </w:tc>
        <w:tc>
          <w:tcPr>
            <w:tcW w:w="2559" w:type="dxa"/>
          </w:tcPr>
          <w:p w:rsidR="000D77F2" w:rsidRPr="00875049" w:rsidRDefault="00C630F5" w:rsidP="000D77F2">
            <w:pPr>
              <w:pStyle w:val="ad"/>
              <w:tabs>
                <w:tab w:val="left" w:pos="4962"/>
              </w:tabs>
            </w:pPr>
            <w:r w:rsidRPr="00875049">
              <w:t>Серпоподіб</w:t>
            </w:r>
            <w:r w:rsidR="000D77F2" w:rsidRPr="00875049">
              <w:t>ноклітинна</w:t>
            </w:r>
          </w:p>
          <w:p w:rsidR="00F01EC1" w:rsidRPr="00875049" w:rsidRDefault="000D77F2" w:rsidP="000D77F2">
            <w:pPr>
              <w:pStyle w:val="docdata"/>
              <w:tabs>
                <w:tab w:val="left" w:pos="4962"/>
              </w:tabs>
              <w:spacing w:before="0" w:beforeAutospacing="0" w:after="0" w:afterAutospacing="0"/>
              <w:rPr>
                <w:bCs/>
              </w:rPr>
            </w:pPr>
            <w:r w:rsidRPr="00875049">
              <w:t>анемія</w:t>
            </w:r>
          </w:p>
        </w:tc>
        <w:tc>
          <w:tcPr>
            <w:tcW w:w="2012" w:type="dxa"/>
          </w:tcPr>
          <w:p w:rsidR="00F01EC1" w:rsidRPr="00875049" w:rsidRDefault="000D77F2" w:rsidP="00F01EC1">
            <w:pPr>
              <w:pStyle w:val="docdata"/>
              <w:tabs>
                <w:tab w:val="left" w:pos="4962"/>
              </w:tabs>
              <w:spacing w:before="0" w:beforeAutospacing="0" w:after="0" w:afterAutospacing="0"/>
              <w:rPr>
                <w:bCs/>
              </w:rPr>
            </w:pPr>
            <w:r w:rsidRPr="00875049">
              <w:t>25 мг/кг</w:t>
            </w:r>
          </w:p>
        </w:tc>
        <w:tc>
          <w:tcPr>
            <w:tcW w:w="2035" w:type="dxa"/>
          </w:tcPr>
          <w:p w:rsidR="00F01EC1" w:rsidRPr="00875049" w:rsidRDefault="009B0494" w:rsidP="00A6099F">
            <w:pPr>
              <w:pStyle w:val="docdata"/>
              <w:tabs>
                <w:tab w:val="left" w:pos="4962"/>
              </w:tabs>
              <w:spacing w:before="0" w:beforeAutospacing="0" w:after="0" w:afterAutospacing="0"/>
              <w:rPr>
                <w:bCs/>
              </w:rPr>
            </w:pPr>
            <w:r w:rsidRPr="00875049">
              <w:t>Перорально</w:t>
            </w:r>
          </w:p>
        </w:tc>
        <w:tc>
          <w:tcPr>
            <w:tcW w:w="2035" w:type="dxa"/>
          </w:tcPr>
          <w:p w:rsidR="00F01EC1" w:rsidRPr="00875049" w:rsidRDefault="000D77F2" w:rsidP="00F01EC1">
            <w:pPr>
              <w:pStyle w:val="docdata"/>
              <w:tabs>
                <w:tab w:val="left" w:pos="4962"/>
              </w:tabs>
              <w:spacing w:before="0" w:beforeAutospacing="0" w:after="0" w:afterAutospacing="0"/>
              <w:rPr>
                <w:bCs/>
              </w:rPr>
            </w:pPr>
            <w:r w:rsidRPr="00875049">
              <w:t>19</w:t>
            </w:r>
          </w:p>
        </w:tc>
        <w:tc>
          <w:tcPr>
            <w:tcW w:w="2093" w:type="dxa"/>
          </w:tcPr>
          <w:p w:rsidR="00F01EC1" w:rsidRPr="00875049" w:rsidRDefault="000D77F2" w:rsidP="00F01EC1">
            <w:pPr>
              <w:pStyle w:val="docdata"/>
              <w:tabs>
                <w:tab w:val="left" w:pos="4962"/>
              </w:tabs>
              <w:spacing w:before="0" w:beforeAutospacing="0" w:after="0" w:afterAutospacing="0"/>
              <w:rPr>
                <w:bCs/>
              </w:rPr>
            </w:pPr>
            <w:r w:rsidRPr="00875049">
              <w:t>AUC</w:t>
            </w:r>
            <w:r w:rsidRPr="00875049">
              <w:rPr>
                <w:vertAlign w:val="subscript"/>
              </w:rPr>
              <w:t>(0-6)</w:t>
            </w:r>
            <w:r w:rsidRPr="00875049">
              <w:t xml:space="preserve"> = 1216</w:t>
            </w:r>
          </w:p>
        </w:tc>
        <w:tc>
          <w:tcPr>
            <w:tcW w:w="2075" w:type="dxa"/>
          </w:tcPr>
          <w:p w:rsidR="00F01EC1" w:rsidRPr="00875049" w:rsidRDefault="000D77F2" w:rsidP="00C630F5">
            <w:pPr>
              <w:pStyle w:val="docdata"/>
              <w:tabs>
                <w:tab w:val="left" w:pos="4962"/>
              </w:tabs>
              <w:spacing w:before="0" w:beforeAutospacing="0" w:after="0" w:afterAutospacing="0"/>
              <w:rPr>
                <w:bCs/>
              </w:rPr>
            </w:pPr>
            <w:r w:rsidRPr="00875049">
              <w:t>Одиниці AUC були опубліковані як «мкг мл/хв», значення здається неправильним, оскільки (C</w:t>
            </w:r>
            <w:r w:rsidRPr="00875049">
              <w:rPr>
                <w:vertAlign w:val="subscript"/>
              </w:rPr>
              <w:t>max</w:t>
            </w:r>
            <w:r w:rsidRPr="00875049">
              <w:t xml:space="preserve"> 󠅯󠅯</w:t>
            </w:r>
            <w:r w:rsidR="00C630F5" w:rsidRPr="00875049">
              <w:t>6 год = 114 </w:t>
            </w:r>
            <w:r w:rsidRPr="00875049">
              <w:t>кг∙год/мл)</w:t>
            </w:r>
          </w:p>
        </w:tc>
      </w:tr>
      <w:tr w:rsidR="00875049" w:rsidRPr="002F6658" w:rsidTr="00875049">
        <w:tc>
          <w:tcPr>
            <w:tcW w:w="2036" w:type="dxa"/>
          </w:tcPr>
          <w:p w:rsidR="00875049" w:rsidRPr="00875049" w:rsidRDefault="00875049" w:rsidP="00875049">
            <w:pPr>
              <w:pStyle w:val="docdata"/>
              <w:tabs>
                <w:tab w:val="left" w:pos="4962"/>
              </w:tabs>
              <w:spacing w:before="0" w:beforeAutospacing="0" w:after="0" w:afterAutospacing="0"/>
              <w:rPr>
                <w:bCs/>
              </w:rPr>
            </w:pPr>
            <w:r w:rsidRPr="00875049">
              <w:t>Villani</w:t>
            </w:r>
          </w:p>
        </w:tc>
        <w:tc>
          <w:tcPr>
            <w:tcW w:w="2559" w:type="dxa"/>
          </w:tcPr>
          <w:p w:rsidR="00875049" w:rsidRPr="00875049" w:rsidRDefault="00875049" w:rsidP="00875049">
            <w:pPr>
              <w:pStyle w:val="docdata"/>
              <w:tabs>
                <w:tab w:val="left" w:pos="4962"/>
              </w:tabs>
              <w:spacing w:before="0" w:beforeAutospacing="0" w:after="0" w:afterAutospacing="0"/>
              <w:rPr>
                <w:bCs/>
              </w:rPr>
            </w:pPr>
            <w:r w:rsidRPr="00875049">
              <w:t>ВІЛ</w:t>
            </w:r>
          </w:p>
        </w:tc>
        <w:tc>
          <w:tcPr>
            <w:tcW w:w="2012" w:type="dxa"/>
          </w:tcPr>
          <w:p w:rsidR="00875049" w:rsidRPr="00875049" w:rsidRDefault="00875049" w:rsidP="00875049">
            <w:pPr>
              <w:pStyle w:val="ad"/>
              <w:tabs>
                <w:tab w:val="left" w:pos="4962"/>
              </w:tabs>
              <w:ind w:left="22"/>
            </w:pPr>
            <w:r w:rsidRPr="00875049">
              <w:t>У середньому 7,6 мг/кг</w:t>
            </w:r>
          </w:p>
          <w:p w:rsidR="00875049" w:rsidRPr="00875049" w:rsidRDefault="00875049" w:rsidP="00875049">
            <w:pPr>
              <w:pStyle w:val="docdata"/>
              <w:tabs>
                <w:tab w:val="left" w:pos="4962"/>
              </w:tabs>
              <w:spacing w:before="0" w:beforeAutospacing="0" w:after="0" w:afterAutospacing="0"/>
              <w:rPr>
                <w:bCs/>
              </w:rPr>
            </w:pPr>
            <w:r w:rsidRPr="00875049">
              <w:t>2 рази на добу</w:t>
            </w:r>
          </w:p>
        </w:tc>
        <w:tc>
          <w:tcPr>
            <w:tcW w:w="2035" w:type="dxa"/>
          </w:tcPr>
          <w:p w:rsidR="00875049" w:rsidRPr="00875049" w:rsidRDefault="00875049" w:rsidP="00875049">
            <w:pPr>
              <w:pStyle w:val="docdata"/>
              <w:tabs>
                <w:tab w:val="left" w:pos="4962"/>
              </w:tabs>
              <w:spacing w:before="0" w:beforeAutospacing="0" w:after="0" w:afterAutospacing="0"/>
              <w:rPr>
                <w:bCs/>
              </w:rPr>
            </w:pPr>
            <w:r w:rsidRPr="00875049">
              <w:t>Перорально</w:t>
            </w:r>
          </w:p>
        </w:tc>
        <w:tc>
          <w:tcPr>
            <w:tcW w:w="2035" w:type="dxa"/>
          </w:tcPr>
          <w:p w:rsidR="00875049" w:rsidRPr="00875049" w:rsidRDefault="00875049" w:rsidP="00875049">
            <w:pPr>
              <w:pStyle w:val="ad"/>
              <w:tabs>
                <w:tab w:val="left" w:pos="4962"/>
              </w:tabs>
            </w:pPr>
            <w:r w:rsidRPr="00875049">
              <w:t>0,135 нмоль/л =</w:t>
            </w:r>
          </w:p>
          <w:p w:rsidR="00875049" w:rsidRPr="00875049" w:rsidRDefault="00875049" w:rsidP="00875049">
            <w:pPr>
              <w:pStyle w:val="ad"/>
              <w:tabs>
                <w:tab w:val="left" w:pos="4962"/>
              </w:tabs>
            </w:pPr>
            <w:r w:rsidRPr="00875049">
              <w:t>0,135 мкмоль/мл</w:t>
            </w:r>
          </w:p>
          <w:p w:rsidR="00875049" w:rsidRPr="00875049" w:rsidRDefault="00875049" w:rsidP="00875049">
            <w:pPr>
              <w:pStyle w:val="docdata"/>
              <w:tabs>
                <w:tab w:val="left" w:pos="4962"/>
              </w:tabs>
              <w:spacing w:before="0" w:beforeAutospacing="0" w:after="0" w:afterAutospacing="0"/>
              <w:rPr>
                <w:bCs/>
              </w:rPr>
            </w:pPr>
            <w:r w:rsidRPr="00875049">
              <w:t>= 10,3 мкг/мл</w:t>
            </w:r>
          </w:p>
        </w:tc>
        <w:tc>
          <w:tcPr>
            <w:tcW w:w="2093" w:type="dxa"/>
          </w:tcPr>
          <w:p w:rsidR="00875049" w:rsidRPr="00875049" w:rsidRDefault="00875049" w:rsidP="00875049">
            <w:pPr>
              <w:pStyle w:val="ad"/>
              <w:tabs>
                <w:tab w:val="left" w:pos="4962"/>
              </w:tabs>
              <w:ind w:left="19"/>
            </w:pPr>
            <w:r w:rsidRPr="00875049">
              <w:t>AUC</w:t>
            </w:r>
            <w:r w:rsidRPr="00875049">
              <w:rPr>
                <w:vertAlign w:val="subscript"/>
              </w:rPr>
              <w:t>(0-12 год)</w:t>
            </w:r>
            <w:r w:rsidRPr="00875049">
              <w:t xml:space="preserve"> = 540 мкмоль·год/л = 41,1 мкг·год/мл;</w:t>
            </w:r>
          </w:p>
          <w:p w:rsidR="00875049" w:rsidRPr="00875049" w:rsidRDefault="00875049" w:rsidP="00875049">
            <w:pPr>
              <w:pStyle w:val="ad"/>
              <w:tabs>
                <w:tab w:val="left" w:pos="4962"/>
              </w:tabs>
              <w:ind w:left="19"/>
            </w:pPr>
          </w:p>
          <w:p w:rsidR="00875049" w:rsidRPr="00875049" w:rsidRDefault="00875049" w:rsidP="00875049">
            <w:pPr>
              <w:pStyle w:val="ad"/>
              <w:tabs>
                <w:tab w:val="left" w:pos="4962"/>
              </w:tabs>
              <w:ind w:left="19"/>
              <w:rPr>
                <w:bCs/>
              </w:rPr>
            </w:pPr>
            <w:r w:rsidRPr="00875049">
              <w:t>AUC</w:t>
            </w:r>
            <w:r w:rsidRPr="00875049">
              <w:rPr>
                <w:vertAlign w:val="subscript"/>
              </w:rPr>
              <w:t>(0-24 год)</w:t>
            </w:r>
            <w:r w:rsidRPr="00875049">
              <w:t xml:space="preserve"> = 82,1 мкг∙год/мл</w:t>
            </w:r>
          </w:p>
        </w:tc>
        <w:tc>
          <w:tcPr>
            <w:tcW w:w="2075" w:type="dxa"/>
          </w:tcPr>
          <w:p w:rsidR="00875049" w:rsidRPr="00875049" w:rsidRDefault="00875049" w:rsidP="00875049">
            <w:pPr>
              <w:pStyle w:val="docdata"/>
              <w:tabs>
                <w:tab w:val="left" w:pos="4962"/>
              </w:tabs>
              <w:spacing w:before="0" w:beforeAutospacing="0" w:after="0" w:afterAutospacing="0"/>
              <w:rPr>
                <w:bCs/>
              </w:rPr>
            </w:pPr>
          </w:p>
        </w:tc>
      </w:tr>
      <w:tr w:rsidR="00875049" w:rsidRPr="002F6658" w:rsidTr="00875049">
        <w:tc>
          <w:tcPr>
            <w:tcW w:w="2036" w:type="dxa"/>
          </w:tcPr>
          <w:p w:rsidR="00875049" w:rsidRPr="00875049" w:rsidRDefault="00875049" w:rsidP="00875049">
            <w:pPr>
              <w:pStyle w:val="docdata"/>
              <w:tabs>
                <w:tab w:val="left" w:pos="4962"/>
              </w:tabs>
              <w:spacing w:before="0" w:beforeAutospacing="0" w:after="0" w:afterAutospacing="0"/>
              <w:rPr>
                <w:bCs/>
              </w:rPr>
            </w:pPr>
            <w:r w:rsidRPr="00875049">
              <w:t>Огляд MHRA</w:t>
            </w:r>
          </w:p>
        </w:tc>
        <w:tc>
          <w:tcPr>
            <w:tcW w:w="2559" w:type="dxa"/>
          </w:tcPr>
          <w:p w:rsidR="00875049" w:rsidRPr="00875049" w:rsidRDefault="00875049" w:rsidP="00875049">
            <w:pPr>
              <w:pStyle w:val="docdata"/>
              <w:tabs>
                <w:tab w:val="left" w:pos="4962"/>
              </w:tabs>
              <w:spacing w:before="0" w:beforeAutospacing="0" w:after="0" w:afterAutospacing="0"/>
              <w:rPr>
                <w:bCs/>
              </w:rPr>
            </w:pPr>
            <w:r w:rsidRPr="00875049">
              <w:t>Не зазначено – дослідження біоеквівалентності</w:t>
            </w:r>
          </w:p>
        </w:tc>
        <w:tc>
          <w:tcPr>
            <w:tcW w:w="2012" w:type="dxa"/>
          </w:tcPr>
          <w:p w:rsidR="00875049" w:rsidRPr="00875049" w:rsidRDefault="00875049" w:rsidP="00875049">
            <w:pPr>
              <w:pStyle w:val="docdata"/>
              <w:tabs>
                <w:tab w:val="left" w:pos="4962"/>
              </w:tabs>
              <w:spacing w:before="0" w:beforeAutospacing="0" w:after="0" w:afterAutospacing="0"/>
              <w:rPr>
                <w:bCs/>
              </w:rPr>
            </w:pPr>
            <w:r w:rsidRPr="00875049">
              <w:t>1000 мг (16,6 мг/кг)</w:t>
            </w:r>
          </w:p>
        </w:tc>
        <w:tc>
          <w:tcPr>
            <w:tcW w:w="2035" w:type="dxa"/>
          </w:tcPr>
          <w:p w:rsidR="00875049" w:rsidRPr="00875049" w:rsidRDefault="00875049" w:rsidP="00875049">
            <w:pPr>
              <w:pStyle w:val="docdata"/>
              <w:tabs>
                <w:tab w:val="left" w:pos="4962"/>
              </w:tabs>
              <w:spacing w:before="0" w:beforeAutospacing="0" w:after="0" w:afterAutospacing="0"/>
              <w:rPr>
                <w:bCs/>
              </w:rPr>
            </w:pPr>
            <w:r w:rsidRPr="00875049">
              <w:t>Перорально</w:t>
            </w:r>
          </w:p>
        </w:tc>
        <w:tc>
          <w:tcPr>
            <w:tcW w:w="2035" w:type="dxa"/>
          </w:tcPr>
          <w:p w:rsidR="00875049" w:rsidRPr="00875049" w:rsidRDefault="00875049" w:rsidP="00875049">
            <w:pPr>
              <w:pStyle w:val="docdata"/>
              <w:tabs>
                <w:tab w:val="left" w:pos="4962"/>
              </w:tabs>
              <w:spacing w:before="0" w:beforeAutospacing="0" w:after="0" w:afterAutospacing="0"/>
              <w:rPr>
                <w:bCs/>
              </w:rPr>
            </w:pPr>
            <w:r w:rsidRPr="00875049">
              <w:t>24,6</w:t>
            </w:r>
          </w:p>
        </w:tc>
        <w:tc>
          <w:tcPr>
            <w:tcW w:w="2093" w:type="dxa"/>
          </w:tcPr>
          <w:p w:rsidR="00875049" w:rsidRPr="00875049" w:rsidRDefault="00875049" w:rsidP="00875049">
            <w:pPr>
              <w:pStyle w:val="ad"/>
              <w:tabs>
                <w:tab w:val="left" w:pos="4962"/>
              </w:tabs>
              <w:ind w:left="19"/>
              <w:rPr>
                <w:bCs/>
              </w:rPr>
            </w:pPr>
            <w:r w:rsidRPr="00875049">
              <w:t>AUC</w:t>
            </w:r>
            <w:r w:rsidRPr="00875049">
              <w:rPr>
                <w:vertAlign w:val="subscript"/>
              </w:rPr>
              <w:t>(0-inf)</w:t>
            </w:r>
            <w:r w:rsidRPr="00875049">
              <w:t xml:space="preserve"> = 87,79 мкг∙год/мл</w:t>
            </w:r>
          </w:p>
        </w:tc>
        <w:tc>
          <w:tcPr>
            <w:tcW w:w="2075" w:type="dxa"/>
          </w:tcPr>
          <w:p w:rsidR="00875049" w:rsidRPr="00875049" w:rsidRDefault="00875049" w:rsidP="00875049">
            <w:pPr>
              <w:pStyle w:val="docdata"/>
              <w:tabs>
                <w:tab w:val="left" w:pos="4962"/>
              </w:tabs>
              <w:spacing w:before="0" w:beforeAutospacing="0" w:after="0" w:afterAutospacing="0"/>
              <w:rPr>
                <w:bCs/>
              </w:rPr>
            </w:pPr>
            <w:r w:rsidRPr="00875049">
              <w:t>Застосовуйте ці значення</w:t>
            </w:r>
          </w:p>
        </w:tc>
      </w:tr>
      <w:tr w:rsidR="00875049" w:rsidRPr="002F6658" w:rsidTr="00875049">
        <w:tc>
          <w:tcPr>
            <w:tcW w:w="2036" w:type="dxa"/>
            <w:vMerge w:val="restart"/>
          </w:tcPr>
          <w:p w:rsidR="00875049" w:rsidRPr="00875049" w:rsidRDefault="00875049" w:rsidP="00875049">
            <w:pPr>
              <w:pStyle w:val="docdata"/>
              <w:tabs>
                <w:tab w:val="left" w:pos="4962"/>
              </w:tabs>
              <w:spacing w:before="0" w:beforeAutospacing="0" w:after="0" w:afterAutospacing="0"/>
              <w:rPr>
                <w:bCs/>
              </w:rPr>
            </w:pPr>
            <w:r w:rsidRPr="00875049">
              <w:t>Beckloff</w:t>
            </w:r>
          </w:p>
        </w:tc>
        <w:tc>
          <w:tcPr>
            <w:tcW w:w="2559" w:type="dxa"/>
            <w:vMerge w:val="restart"/>
          </w:tcPr>
          <w:p w:rsidR="00875049" w:rsidRPr="00875049" w:rsidRDefault="00875049" w:rsidP="00875049">
            <w:pPr>
              <w:pStyle w:val="docdata"/>
              <w:tabs>
                <w:tab w:val="left" w:pos="4962"/>
              </w:tabs>
              <w:spacing w:before="0" w:beforeAutospacing="0" w:after="0" w:afterAutospacing="0"/>
              <w:rPr>
                <w:bCs/>
              </w:rPr>
            </w:pPr>
            <w:r w:rsidRPr="00875049">
              <w:t>Рак</w:t>
            </w:r>
          </w:p>
        </w:tc>
        <w:tc>
          <w:tcPr>
            <w:tcW w:w="2012" w:type="dxa"/>
          </w:tcPr>
          <w:p w:rsidR="00875049" w:rsidRPr="00875049" w:rsidRDefault="00875049" w:rsidP="00875049">
            <w:pPr>
              <w:pStyle w:val="docdata"/>
              <w:tabs>
                <w:tab w:val="left" w:pos="4962"/>
              </w:tabs>
              <w:spacing w:before="0" w:beforeAutospacing="0" w:after="0" w:afterAutospacing="0"/>
              <w:rPr>
                <w:bCs/>
              </w:rPr>
            </w:pPr>
            <w:r w:rsidRPr="00875049">
              <w:t>20 мг/кг</w:t>
            </w:r>
          </w:p>
        </w:tc>
        <w:tc>
          <w:tcPr>
            <w:tcW w:w="2035" w:type="dxa"/>
          </w:tcPr>
          <w:p w:rsidR="00875049" w:rsidRPr="00875049" w:rsidRDefault="00875049" w:rsidP="00875049">
            <w:pPr>
              <w:pStyle w:val="docdata"/>
              <w:tabs>
                <w:tab w:val="left" w:pos="4962"/>
              </w:tabs>
              <w:spacing w:before="0" w:beforeAutospacing="0" w:after="0" w:afterAutospacing="0"/>
              <w:rPr>
                <w:bCs/>
              </w:rPr>
            </w:pPr>
            <w:r w:rsidRPr="00875049">
              <w:t>Перорально</w:t>
            </w:r>
          </w:p>
        </w:tc>
        <w:tc>
          <w:tcPr>
            <w:tcW w:w="2035" w:type="dxa"/>
          </w:tcPr>
          <w:p w:rsidR="00875049" w:rsidRPr="00875049" w:rsidRDefault="00875049" w:rsidP="00875049">
            <w:pPr>
              <w:pStyle w:val="docdata"/>
              <w:tabs>
                <w:tab w:val="left" w:pos="4962"/>
              </w:tabs>
              <w:spacing w:before="0" w:beforeAutospacing="0" w:after="0" w:afterAutospacing="0"/>
              <w:rPr>
                <w:bCs/>
              </w:rPr>
            </w:pPr>
            <w:r w:rsidRPr="00875049">
              <w:t>20,7</w:t>
            </w:r>
          </w:p>
        </w:tc>
        <w:tc>
          <w:tcPr>
            <w:tcW w:w="2093" w:type="dxa"/>
          </w:tcPr>
          <w:p w:rsidR="00875049" w:rsidRPr="00875049" w:rsidRDefault="00875049" w:rsidP="00875049">
            <w:pPr>
              <w:pStyle w:val="docdata"/>
              <w:tabs>
                <w:tab w:val="left" w:pos="4962"/>
              </w:tabs>
              <w:spacing w:before="0" w:beforeAutospacing="0" w:after="0" w:afterAutospacing="0"/>
              <w:rPr>
                <w:bCs/>
              </w:rPr>
            </w:pPr>
            <w:r w:rsidRPr="00875049">
              <w:rPr>
                <w:bCs/>
              </w:rPr>
              <w:t>-</w:t>
            </w:r>
          </w:p>
        </w:tc>
        <w:tc>
          <w:tcPr>
            <w:tcW w:w="2075" w:type="dxa"/>
          </w:tcPr>
          <w:p w:rsidR="00875049" w:rsidRPr="00875049" w:rsidRDefault="00875049" w:rsidP="00875049">
            <w:pPr>
              <w:pStyle w:val="docdata"/>
              <w:tabs>
                <w:tab w:val="left" w:pos="4962"/>
              </w:tabs>
              <w:spacing w:before="0" w:beforeAutospacing="0" w:after="0" w:afterAutospacing="0"/>
              <w:rPr>
                <w:bCs/>
              </w:rPr>
            </w:pPr>
          </w:p>
        </w:tc>
      </w:tr>
      <w:tr w:rsidR="00875049" w:rsidRPr="002F6658" w:rsidTr="00875049">
        <w:tc>
          <w:tcPr>
            <w:tcW w:w="2036" w:type="dxa"/>
            <w:vMerge/>
          </w:tcPr>
          <w:p w:rsidR="00875049" w:rsidRPr="00875049" w:rsidRDefault="00875049" w:rsidP="00875049">
            <w:pPr>
              <w:pStyle w:val="docdata"/>
              <w:tabs>
                <w:tab w:val="left" w:pos="4962"/>
              </w:tabs>
              <w:spacing w:before="0" w:beforeAutospacing="0" w:after="0" w:afterAutospacing="0"/>
            </w:pPr>
          </w:p>
        </w:tc>
        <w:tc>
          <w:tcPr>
            <w:tcW w:w="2559" w:type="dxa"/>
            <w:vMerge/>
          </w:tcPr>
          <w:p w:rsidR="00875049" w:rsidRPr="00875049" w:rsidRDefault="00875049" w:rsidP="00875049">
            <w:pPr>
              <w:pStyle w:val="docdata"/>
              <w:tabs>
                <w:tab w:val="left" w:pos="4962"/>
              </w:tabs>
              <w:spacing w:before="0" w:beforeAutospacing="0" w:after="0" w:afterAutospacing="0"/>
            </w:pPr>
          </w:p>
        </w:tc>
        <w:tc>
          <w:tcPr>
            <w:tcW w:w="2012" w:type="dxa"/>
          </w:tcPr>
          <w:p w:rsidR="00875049" w:rsidRPr="00875049" w:rsidRDefault="00875049" w:rsidP="00875049">
            <w:pPr>
              <w:pStyle w:val="docdata"/>
              <w:tabs>
                <w:tab w:val="left" w:pos="4962"/>
              </w:tabs>
              <w:spacing w:before="0" w:beforeAutospacing="0" w:after="0" w:afterAutospacing="0"/>
              <w:rPr>
                <w:bCs/>
              </w:rPr>
            </w:pPr>
            <w:r w:rsidRPr="00875049">
              <w:t>80 мг/кг</w:t>
            </w:r>
          </w:p>
        </w:tc>
        <w:tc>
          <w:tcPr>
            <w:tcW w:w="2035" w:type="dxa"/>
          </w:tcPr>
          <w:p w:rsidR="00875049" w:rsidRPr="00875049" w:rsidRDefault="00875049" w:rsidP="00875049">
            <w:pPr>
              <w:pStyle w:val="docdata"/>
              <w:tabs>
                <w:tab w:val="left" w:pos="4962"/>
              </w:tabs>
              <w:spacing w:before="0" w:beforeAutospacing="0" w:after="0" w:afterAutospacing="0"/>
              <w:rPr>
                <w:bCs/>
              </w:rPr>
            </w:pPr>
            <w:r w:rsidRPr="00875049">
              <w:t>Перорально</w:t>
            </w:r>
          </w:p>
        </w:tc>
        <w:tc>
          <w:tcPr>
            <w:tcW w:w="2035" w:type="dxa"/>
          </w:tcPr>
          <w:p w:rsidR="00875049" w:rsidRPr="00875049" w:rsidRDefault="00875049" w:rsidP="00875049">
            <w:pPr>
              <w:pStyle w:val="docdata"/>
              <w:tabs>
                <w:tab w:val="left" w:pos="4962"/>
              </w:tabs>
              <w:spacing w:before="0" w:beforeAutospacing="0" w:after="0" w:afterAutospacing="0"/>
              <w:rPr>
                <w:bCs/>
              </w:rPr>
            </w:pPr>
            <w:r w:rsidRPr="00875049">
              <w:t>128,1</w:t>
            </w:r>
          </w:p>
        </w:tc>
        <w:tc>
          <w:tcPr>
            <w:tcW w:w="2093" w:type="dxa"/>
          </w:tcPr>
          <w:p w:rsidR="00875049" w:rsidRPr="00875049" w:rsidRDefault="00875049" w:rsidP="00875049">
            <w:pPr>
              <w:pStyle w:val="docdata"/>
              <w:tabs>
                <w:tab w:val="left" w:pos="4962"/>
              </w:tabs>
              <w:spacing w:before="0" w:beforeAutospacing="0" w:after="0" w:afterAutospacing="0"/>
              <w:rPr>
                <w:bCs/>
              </w:rPr>
            </w:pPr>
            <w:r w:rsidRPr="00875049">
              <w:rPr>
                <w:bCs/>
              </w:rPr>
              <w:t>-</w:t>
            </w:r>
          </w:p>
        </w:tc>
        <w:tc>
          <w:tcPr>
            <w:tcW w:w="2075" w:type="dxa"/>
          </w:tcPr>
          <w:p w:rsidR="00875049" w:rsidRPr="00875049" w:rsidRDefault="00875049" w:rsidP="00875049">
            <w:pPr>
              <w:pStyle w:val="docdata"/>
              <w:tabs>
                <w:tab w:val="left" w:pos="4962"/>
              </w:tabs>
              <w:spacing w:before="0" w:beforeAutospacing="0" w:after="0" w:afterAutospacing="0"/>
              <w:rPr>
                <w:bCs/>
              </w:rPr>
            </w:pPr>
          </w:p>
        </w:tc>
      </w:tr>
    </w:tbl>
    <w:p w:rsidR="00F01EC1" w:rsidRPr="002F6658" w:rsidRDefault="00F01EC1" w:rsidP="006438BA">
      <w:pPr>
        <w:pStyle w:val="docdata"/>
        <w:tabs>
          <w:tab w:val="left" w:pos="4962"/>
        </w:tabs>
        <w:spacing w:before="0" w:beforeAutospacing="0" w:after="160" w:afterAutospacing="0"/>
        <w:rPr>
          <w:bCs/>
        </w:rPr>
      </w:pPr>
    </w:p>
    <w:p w:rsidR="006E5EAB" w:rsidRPr="002F6658" w:rsidRDefault="006E5EAB" w:rsidP="00EE0DBF">
      <w:pPr>
        <w:pStyle w:val="docdata"/>
        <w:tabs>
          <w:tab w:val="left" w:pos="4962"/>
        </w:tabs>
        <w:spacing w:before="0" w:beforeAutospacing="0" w:after="160" w:afterAutospacing="0"/>
        <w:ind w:left="426"/>
        <w:rPr>
          <w:b/>
          <w:bCs/>
          <w:sz w:val="22"/>
          <w:szCs w:val="22"/>
        </w:rPr>
      </w:pPr>
    </w:p>
    <w:p w:rsidR="000D77F2" w:rsidRPr="002F6658" w:rsidRDefault="000D77F2" w:rsidP="00EE0DBF">
      <w:pPr>
        <w:pStyle w:val="docdata"/>
        <w:tabs>
          <w:tab w:val="left" w:pos="4962"/>
        </w:tabs>
        <w:spacing w:before="0" w:beforeAutospacing="0" w:after="160" w:afterAutospacing="0"/>
        <w:ind w:left="426"/>
        <w:rPr>
          <w:b/>
          <w:bCs/>
          <w:sz w:val="22"/>
          <w:szCs w:val="22"/>
        </w:rPr>
      </w:pPr>
    </w:p>
    <w:p w:rsidR="00872157" w:rsidRPr="002F6658" w:rsidRDefault="00872157">
      <w:pPr>
        <w:rPr>
          <w:b/>
          <w:bCs/>
          <w:lang w:eastAsia="uk-UA"/>
        </w:rPr>
      </w:pPr>
      <w:r w:rsidRPr="002F6658">
        <w:rPr>
          <w:b/>
          <w:bCs/>
        </w:rPr>
        <w:br w:type="page"/>
      </w:r>
    </w:p>
    <w:p w:rsidR="00FA11FC" w:rsidRPr="00875049" w:rsidRDefault="00FA11FC" w:rsidP="006E5EAB">
      <w:pPr>
        <w:pStyle w:val="docdata"/>
        <w:tabs>
          <w:tab w:val="left" w:pos="4962"/>
        </w:tabs>
        <w:spacing w:before="0" w:beforeAutospacing="0" w:after="160" w:afterAutospacing="0"/>
        <w:rPr>
          <w:sz w:val="28"/>
          <w:szCs w:val="28"/>
        </w:rPr>
      </w:pPr>
      <w:r w:rsidRPr="00875049">
        <w:rPr>
          <w:b/>
          <w:bCs/>
          <w:sz w:val="28"/>
          <w:szCs w:val="28"/>
        </w:rPr>
        <w:lastRenderedPageBreak/>
        <w:t>Ібрутиніб</w:t>
      </w:r>
    </w:p>
    <w:p w:rsidR="00FA11FC" w:rsidRPr="00875049" w:rsidRDefault="00FA11FC" w:rsidP="006E5EAB">
      <w:pPr>
        <w:pStyle w:val="ad"/>
        <w:tabs>
          <w:tab w:val="left" w:pos="4962"/>
        </w:tabs>
        <w:spacing w:after="160"/>
        <w:rPr>
          <w:sz w:val="22"/>
          <w:szCs w:val="22"/>
        </w:rPr>
      </w:pPr>
      <w:r w:rsidRPr="00875049">
        <w:rPr>
          <w:b/>
          <w:bCs/>
          <w:sz w:val="22"/>
          <w:szCs w:val="22"/>
        </w:rPr>
        <w:t>Номер CAS:</w:t>
      </w:r>
      <w:r w:rsidRPr="00875049">
        <w:rPr>
          <w:sz w:val="22"/>
          <w:szCs w:val="22"/>
        </w:rPr>
        <w:t> 936563-96-1</w:t>
      </w:r>
    </w:p>
    <w:tbl>
      <w:tblPr>
        <w:tblStyle w:val="ac"/>
        <w:tblW w:w="0" w:type="auto"/>
        <w:tblLook w:val="04A0" w:firstRow="1" w:lastRow="0" w:firstColumn="1" w:lastColumn="0" w:noHBand="0" w:noVBand="1"/>
      </w:tblPr>
      <w:tblGrid>
        <w:gridCol w:w="2052"/>
        <w:gridCol w:w="2242"/>
        <w:gridCol w:w="2616"/>
        <w:gridCol w:w="2002"/>
        <w:gridCol w:w="2023"/>
        <w:gridCol w:w="2791"/>
        <w:gridCol w:w="1119"/>
      </w:tblGrid>
      <w:tr w:rsidR="00BA549A" w:rsidRPr="00875049" w:rsidTr="00B10599">
        <w:tc>
          <w:tcPr>
            <w:tcW w:w="0" w:type="auto"/>
          </w:tcPr>
          <w:p w:rsidR="00226009" w:rsidRPr="00875049" w:rsidRDefault="00226009" w:rsidP="00456ED9">
            <w:pPr>
              <w:pStyle w:val="ad"/>
              <w:tabs>
                <w:tab w:val="left" w:pos="4962"/>
              </w:tabs>
              <w:rPr>
                <w:b/>
                <w:bCs/>
                <w:sz w:val="20"/>
                <w:szCs w:val="20"/>
              </w:rPr>
            </w:pPr>
            <w:r w:rsidRPr="00875049">
              <w:rPr>
                <w:b/>
                <w:bCs/>
                <w:sz w:val="20"/>
                <w:szCs w:val="20"/>
              </w:rPr>
              <w:t xml:space="preserve">NOAEL у щурів </w:t>
            </w:r>
          </w:p>
          <w:p w:rsidR="00226009" w:rsidRPr="00875049" w:rsidRDefault="00226009" w:rsidP="00456ED9">
            <w:pPr>
              <w:pStyle w:val="ad"/>
              <w:tabs>
                <w:tab w:val="left" w:pos="4962"/>
              </w:tabs>
              <w:rPr>
                <w:b/>
                <w:bCs/>
                <w:sz w:val="20"/>
                <w:szCs w:val="20"/>
              </w:rPr>
            </w:pPr>
          </w:p>
          <w:p w:rsidR="00226009" w:rsidRPr="00875049" w:rsidRDefault="00226009" w:rsidP="00456ED9">
            <w:pPr>
              <w:pStyle w:val="ad"/>
              <w:tabs>
                <w:tab w:val="left" w:pos="4962"/>
              </w:tabs>
              <w:rPr>
                <w:b/>
                <w:bCs/>
                <w:sz w:val="20"/>
                <w:szCs w:val="20"/>
              </w:rPr>
            </w:pPr>
            <w:r w:rsidRPr="00875049">
              <w:rPr>
                <w:b/>
                <w:bCs/>
                <w:sz w:val="20"/>
                <w:szCs w:val="20"/>
              </w:rPr>
              <w:t xml:space="preserve">Доза </w:t>
            </w:r>
          </w:p>
          <w:p w:rsidR="00226009" w:rsidRPr="00875049" w:rsidRDefault="00226009" w:rsidP="00456ED9">
            <w:pPr>
              <w:pStyle w:val="ad"/>
              <w:tabs>
                <w:tab w:val="left" w:pos="4962"/>
              </w:tabs>
              <w:rPr>
                <w:b/>
                <w:bCs/>
                <w:sz w:val="20"/>
                <w:szCs w:val="20"/>
              </w:rPr>
            </w:pPr>
          </w:p>
          <w:p w:rsidR="00226009" w:rsidRPr="00875049" w:rsidRDefault="00226009" w:rsidP="00456ED9">
            <w:pPr>
              <w:pStyle w:val="ad"/>
              <w:tabs>
                <w:tab w:val="left" w:pos="4962"/>
              </w:tabs>
              <w:rPr>
                <w:b/>
                <w:bCs/>
                <w:sz w:val="20"/>
                <w:szCs w:val="20"/>
                <w:vertAlign w:val="subscript"/>
              </w:rPr>
            </w:pPr>
            <w:r w:rsidRPr="00875049">
              <w:rPr>
                <w:b/>
                <w:bCs/>
                <w:sz w:val="20"/>
                <w:szCs w:val="20"/>
              </w:rPr>
              <w:t>C</w:t>
            </w:r>
            <w:r w:rsidRPr="00875049">
              <w:rPr>
                <w:b/>
                <w:bCs/>
                <w:sz w:val="20"/>
                <w:szCs w:val="20"/>
                <w:vertAlign w:val="subscript"/>
              </w:rPr>
              <w:t>max</w:t>
            </w:r>
          </w:p>
          <w:p w:rsidR="00226009" w:rsidRPr="00875049" w:rsidRDefault="00226009" w:rsidP="00456ED9">
            <w:pPr>
              <w:pStyle w:val="ad"/>
              <w:tabs>
                <w:tab w:val="left" w:pos="4962"/>
              </w:tabs>
              <w:rPr>
                <w:b/>
                <w:bCs/>
                <w:sz w:val="20"/>
                <w:szCs w:val="20"/>
              </w:rPr>
            </w:pPr>
          </w:p>
          <w:p w:rsidR="00226009" w:rsidRPr="00875049" w:rsidRDefault="00226009" w:rsidP="00456ED9">
            <w:pPr>
              <w:pStyle w:val="ad"/>
              <w:tabs>
                <w:tab w:val="left" w:pos="4962"/>
              </w:tabs>
              <w:rPr>
                <w:sz w:val="20"/>
                <w:szCs w:val="20"/>
              </w:rPr>
            </w:pPr>
            <w:r w:rsidRPr="00875049">
              <w:rPr>
                <w:b/>
                <w:bCs/>
                <w:sz w:val="20"/>
                <w:szCs w:val="20"/>
              </w:rPr>
              <w:t>AUC</w:t>
            </w:r>
          </w:p>
        </w:tc>
        <w:tc>
          <w:tcPr>
            <w:tcW w:w="0" w:type="auto"/>
          </w:tcPr>
          <w:p w:rsidR="00226009" w:rsidRPr="00875049" w:rsidRDefault="00226009" w:rsidP="00456ED9">
            <w:pPr>
              <w:pStyle w:val="ad"/>
              <w:tabs>
                <w:tab w:val="left" w:pos="4962"/>
              </w:tabs>
              <w:rPr>
                <w:b/>
                <w:bCs/>
                <w:sz w:val="20"/>
                <w:szCs w:val="20"/>
              </w:rPr>
            </w:pPr>
            <w:r w:rsidRPr="00875049">
              <w:rPr>
                <w:b/>
                <w:bCs/>
                <w:sz w:val="20"/>
                <w:szCs w:val="20"/>
              </w:rPr>
              <w:t xml:space="preserve">LOAEL у щурів </w:t>
            </w:r>
          </w:p>
          <w:p w:rsidR="00226009" w:rsidRPr="00875049" w:rsidRDefault="00226009" w:rsidP="00456ED9">
            <w:pPr>
              <w:pStyle w:val="ad"/>
              <w:tabs>
                <w:tab w:val="left" w:pos="4962"/>
              </w:tabs>
              <w:rPr>
                <w:b/>
                <w:bCs/>
                <w:sz w:val="20"/>
                <w:szCs w:val="20"/>
              </w:rPr>
            </w:pPr>
          </w:p>
          <w:p w:rsidR="00226009" w:rsidRPr="00875049" w:rsidRDefault="00226009" w:rsidP="00456ED9">
            <w:pPr>
              <w:pStyle w:val="ad"/>
              <w:tabs>
                <w:tab w:val="left" w:pos="4962"/>
              </w:tabs>
              <w:rPr>
                <w:b/>
                <w:bCs/>
                <w:sz w:val="20"/>
                <w:szCs w:val="20"/>
              </w:rPr>
            </w:pPr>
            <w:r w:rsidRPr="00875049">
              <w:rPr>
                <w:b/>
                <w:bCs/>
                <w:sz w:val="20"/>
                <w:szCs w:val="20"/>
              </w:rPr>
              <w:t xml:space="preserve">Доза </w:t>
            </w:r>
          </w:p>
          <w:p w:rsidR="00226009" w:rsidRPr="00875049" w:rsidRDefault="00226009" w:rsidP="00456ED9">
            <w:pPr>
              <w:pStyle w:val="ad"/>
              <w:tabs>
                <w:tab w:val="left" w:pos="4962"/>
              </w:tabs>
              <w:rPr>
                <w:b/>
                <w:bCs/>
                <w:sz w:val="20"/>
                <w:szCs w:val="20"/>
              </w:rPr>
            </w:pPr>
          </w:p>
          <w:p w:rsidR="00226009" w:rsidRPr="00875049" w:rsidRDefault="00226009" w:rsidP="00456ED9">
            <w:pPr>
              <w:pStyle w:val="ad"/>
              <w:tabs>
                <w:tab w:val="left" w:pos="4962"/>
              </w:tabs>
              <w:rPr>
                <w:b/>
                <w:bCs/>
                <w:sz w:val="20"/>
                <w:szCs w:val="20"/>
                <w:vertAlign w:val="subscript"/>
              </w:rPr>
            </w:pPr>
            <w:r w:rsidRPr="00875049">
              <w:rPr>
                <w:b/>
                <w:bCs/>
                <w:sz w:val="20"/>
                <w:szCs w:val="20"/>
              </w:rPr>
              <w:t>C</w:t>
            </w:r>
            <w:r w:rsidRPr="00875049">
              <w:rPr>
                <w:b/>
                <w:bCs/>
                <w:sz w:val="20"/>
                <w:szCs w:val="20"/>
                <w:vertAlign w:val="subscript"/>
              </w:rPr>
              <w:t>max</w:t>
            </w:r>
          </w:p>
          <w:p w:rsidR="00226009" w:rsidRPr="00875049" w:rsidRDefault="00226009" w:rsidP="00456ED9">
            <w:pPr>
              <w:pStyle w:val="ad"/>
              <w:tabs>
                <w:tab w:val="left" w:pos="4962"/>
              </w:tabs>
              <w:rPr>
                <w:b/>
                <w:bCs/>
                <w:sz w:val="20"/>
                <w:szCs w:val="20"/>
              </w:rPr>
            </w:pPr>
          </w:p>
          <w:p w:rsidR="00226009" w:rsidRPr="00875049" w:rsidRDefault="00226009" w:rsidP="00456ED9">
            <w:pPr>
              <w:pStyle w:val="ad"/>
              <w:tabs>
                <w:tab w:val="left" w:pos="4962"/>
              </w:tabs>
              <w:rPr>
                <w:sz w:val="20"/>
                <w:szCs w:val="20"/>
              </w:rPr>
            </w:pPr>
            <w:r w:rsidRPr="00875049">
              <w:rPr>
                <w:b/>
                <w:bCs/>
                <w:sz w:val="20"/>
                <w:szCs w:val="20"/>
              </w:rPr>
              <w:t>AUC</w:t>
            </w:r>
          </w:p>
        </w:tc>
        <w:tc>
          <w:tcPr>
            <w:tcW w:w="0" w:type="auto"/>
          </w:tcPr>
          <w:p w:rsidR="00226009" w:rsidRPr="00875049" w:rsidRDefault="00226009" w:rsidP="00456ED9">
            <w:pPr>
              <w:pStyle w:val="ad"/>
              <w:tabs>
                <w:tab w:val="left" w:pos="4962"/>
              </w:tabs>
              <w:rPr>
                <w:sz w:val="20"/>
                <w:szCs w:val="20"/>
              </w:rPr>
            </w:pPr>
            <w:r w:rsidRPr="00875049">
              <w:rPr>
                <w:b/>
                <w:bCs/>
                <w:sz w:val="20"/>
                <w:szCs w:val="20"/>
              </w:rPr>
              <w:t>Результати, отримані на щурах</w:t>
            </w:r>
          </w:p>
        </w:tc>
        <w:tc>
          <w:tcPr>
            <w:tcW w:w="0" w:type="auto"/>
          </w:tcPr>
          <w:p w:rsidR="00226009" w:rsidRPr="00875049" w:rsidRDefault="00226009" w:rsidP="00456ED9">
            <w:pPr>
              <w:pStyle w:val="ad"/>
              <w:tabs>
                <w:tab w:val="left" w:pos="4962"/>
              </w:tabs>
              <w:rPr>
                <w:b/>
                <w:bCs/>
                <w:sz w:val="20"/>
                <w:szCs w:val="20"/>
              </w:rPr>
            </w:pPr>
            <w:r w:rsidRPr="00875049">
              <w:rPr>
                <w:b/>
                <w:bCs/>
                <w:sz w:val="20"/>
                <w:szCs w:val="20"/>
              </w:rPr>
              <w:t>NOAEL</w:t>
            </w:r>
            <w:r w:rsidR="00A6099F" w:rsidRPr="00875049">
              <w:rPr>
                <w:b/>
                <w:bCs/>
                <w:sz w:val="20"/>
                <w:szCs w:val="20"/>
              </w:rPr>
              <w:t xml:space="preserve"> у крол</w:t>
            </w:r>
            <w:r w:rsidRPr="00875049">
              <w:rPr>
                <w:b/>
                <w:bCs/>
                <w:sz w:val="20"/>
                <w:szCs w:val="20"/>
              </w:rPr>
              <w:t xml:space="preserve">ів </w:t>
            </w:r>
          </w:p>
          <w:p w:rsidR="00226009" w:rsidRPr="00875049" w:rsidRDefault="00226009" w:rsidP="00456ED9">
            <w:pPr>
              <w:pStyle w:val="ad"/>
              <w:tabs>
                <w:tab w:val="left" w:pos="4962"/>
              </w:tabs>
              <w:rPr>
                <w:b/>
                <w:bCs/>
                <w:sz w:val="20"/>
                <w:szCs w:val="20"/>
              </w:rPr>
            </w:pPr>
          </w:p>
          <w:p w:rsidR="00226009" w:rsidRPr="00875049" w:rsidRDefault="00226009" w:rsidP="00456ED9">
            <w:pPr>
              <w:pStyle w:val="ad"/>
              <w:tabs>
                <w:tab w:val="left" w:pos="4962"/>
              </w:tabs>
              <w:rPr>
                <w:b/>
                <w:bCs/>
                <w:sz w:val="20"/>
                <w:szCs w:val="20"/>
              </w:rPr>
            </w:pPr>
            <w:r w:rsidRPr="00875049">
              <w:rPr>
                <w:b/>
                <w:bCs/>
                <w:sz w:val="20"/>
                <w:szCs w:val="20"/>
              </w:rPr>
              <w:t xml:space="preserve">Доза </w:t>
            </w:r>
          </w:p>
          <w:p w:rsidR="00226009" w:rsidRPr="00875049" w:rsidRDefault="00226009" w:rsidP="00456ED9">
            <w:pPr>
              <w:pStyle w:val="ad"/>
              <w:tabs>
                <w:tab w:val="left" w:pos="4962"/>
              </w:tabs>
              <w:rPr>
                <w:b/>
                <w:bCs/>
                <w:sz w:val="20"/>
                <w:szCs w:val="20"/>
              </w:rPr>
            </w:pPr>
          </w:p>
          <w:p w:rsidR="00226009" w:rsidRPr="00875049" w:rsidRDefault="00226009" w:rsidP="00456ED9">
            <w:pPr>
              <w:pStyle w:val="ad"/>
              <w:tabs>
                <w:tab w:val="left" w:pos="4962"/>
              </w:tabs>
              <w:rPr>
                <w:b/>
                <w:bCs/>
                <w:sz w:val="20"/>
                <w:szCs w:val="20"/>
                <w:vertAlign w:val="subscript"/>
              </w:rPr>
            </w:pPr>
            <w:r w:rsidRPr="00875049">
              <w:rPr>
                <w:b/>
                <w:bCs/>
                <w:sz w:val="20"/>
                <w:szCs w:val="20"/>
              </w:rPr>
              <w:t>C</w:t>
            </w:r>
            <w:r w:rsidRPr="00875049">
              <w:rPr>
                <w:b/>
                <w:bCs/>
                <w:sz w:val="20"/>
                <w:szCs w:val="20"/>
                <w:vertAlign w:val="subscript"/>
              </w:rPr>
              <w:t>max</w:t>
            </w:r>
          </w:p>
          <w:p w:rsidR="00226009" w:rsidRPr="00875049" w:rsidRDefault="00226009" w:rsidP="00456ED9">
            <w:pPr>
              <w:pStyle w:val="ad"/>
              <w:tabs>
                <w:tab w:val="left" w:pos="4962"/>
              </w:tabs>
              <w:rPr>
                <w:b/>
                <w:bCs/>
                <w:sz w:val="20"/>
                <w:szCs w:val="20"/>
              </w:rPr>
            </w:pPr>
          </w:p>
          <w:p w:rsidR="00226009" w:rsidRPr="00875049" w:rsidRDefault="00226009" w:rsidP="00456ED9">
            <w:pPr>
              <w:pStyle w:val="ad"/>
              <w:tabs>
                <w:tab w:val="left" w:pos="4962"/>
              </w:tabs>
              <w:rPr>
                <w:sz w:val="20"/>
                <w:szCs w:val="20"/>
              </w:rPr>
            </w:pPr>
            <w:r w:rsidRPr="00875049">
              <w:rPr>
                <w:b/>
                <w:bCs/>
                <w:sz w:val="20"/>
                <w:szCs w:val="20"/>
              </w:rPr>
              <w:t>AUC</w:t>
            </w:r>
          </w:p>
        </w:tc>
        <w:tc>
          <w:tcPr>
            <w:tcW w:w="0" w:type="auto"/>
          </w:tcPr>
          <w:p w:rsidR="00226009" w:rsidRPr="00875049" w:rsidRDefault="00A6099F" w:rsidP="00456ED9">
            <w:pPr>
              <w:pStyle w:val="ad"/>
              <w:tabs>
                <w:tab w:val="left" w:pos="4962"/>
              </w:tabs>
              <w:rPr>
                <w:b/>
                <w:bCs/>
                <w:sz w:val="20"/>
                <w:szCs w:val="20"/>
              </w:rPr>
            </w:pPr>
            <w:r w:rsidRPr="00875049">
              <w:rPr>
                <w:b/>
                <w:bCs/>
                <w:sz w:val="20"/>
                <w:szCs w:val="20"/>
              </w:rPr>
              <w:t>LOAEL у крол</w:t>
            </w:r>
            <w:r w:rsidR="00226009" w:rsidRPr="00875049">
              <w:rPr>
                <w:b/>
                <w:bCs/>
                <w:sz w:val="20"/>
                <w:szCs w:val="20"/>
              </w:rPr>
              <w:t xml:space="preserve">ів </w:t>
            </w:r>
          </w:p>
          <w:p w:rsidR="00226009" w:rsidRPr="00875049" w:rsidRDefault="00226009" w:rsidP="00456ED9">
            <w:pPr>
              <w:pStyle w:val="ad"/>
              <w:tabs>
                <w:tab w:val="left" w:pos="4962"/>
              </w:tabs>
              <w:rPr>
                <w:b/>
                <w:bCs/>
                <w:sz w:val="20"/>
                <w:szCs w:val="20"/>
              </w:rPr>
            </w:pPr>
          </w:p>
          <w:p w:rsidR="00226009" w:rsidRPr="00875049" w:rsidRDefault="00226009" w:rsidP="00456ED9">
            <w:pPr>
              <w:pStyle w:val="ad"/>
              <w:tabs>
                <w:tab w:val="left" w:pos="4962"/>
              </w:tabs>
              <w:rPr>
                <w:b/>
                <w:bCs/>
                <w:sz w:val="20"/>
                <w:szCs w:val="20"/>
              </w:rPr>
            </w:pPr>
            <w:r w:rsidRPr="00875049">
              <w:rPr>
                <w:b/>
                <w:bCs/>
                <w:sz w:val="20"/>
                <w:szCs w:val="20"/>
              </w:rPr>
              <w:t xml:space="preserve">Доза </w:t>
            </w:r>
          </w:p>
          <w:p w:rsidR="00226009" w:rsidRPr="00875049" w:rsidRDefault="00226009" w:rsidP="00456ED9">
            <w:pPr>
              <w:pStyle w:val="ad"/>
              <w:tabs>
                <w:tab w:val="left" w:pos="4962"/>
              </w:tabs>
              <w:rPr>
                <w:b/>
                <w:bCs/>
                <w:sz w:val="20"/>
                <w:szCs w:val="20"/>
              </w:rPr>
            </w:pPr>
          </w:p>
          <w:p w:rsidR="00226009" w:rsidRPr="00875049" w:rsidRDefault="00226009" w:rsidP="00456ED9">
            <w:pPr>
              <w:pStyle w:val="ad"/>
              <w:tabs>
                <w:tab w:val="left" w:pos="4962"/>
              </w:tabs>
              <w:rPr>
                <w:b/>
                <w:bCs/>
                <w:sz w:val="20"/>
                <w:szCs w:val="20"/>
                <w:vertAlign w:val="subscript"/>
              </w:rPr>
            </w:pPr>
            <w:r w:rsidRPr="00875049">
              <w:rPr>
                <w:b/>
                <w:bCs/>
                <w:sz w:val="20"/>
                <w:szCs w:val="20"/>
              </w:rPr>
              <w:t>C</w:t>
            </w:r>
            <w:r w:rsidRPr="00875049">
              <w:rPr>
                <w:b/>
                <w:bCs/>
                <w:sz w:val="20"/>
                <w:szCs w:val="20"/>
                <w:vertAlign w:val="subscript"/>
              </w:rPr>
              <w:t>max</w:t>
            </w:r>
          </w:p>
          <w:p w:rsidR="00226009" w:rsidRPr="00875049" w:rsidRDefault="00226009" w:rsidP="00456ED9">
            <w:pPr>
              <w:pStyle w:val="ad"/>
              <w:tabs>
                <w:tab w:val="left" w:pos="4962"/>
              </w:tabs>
              <w:rPr>
                <w:b/>
                <w:bCs/>
                <w:sz w:val="20"/>
                <w:szCs w:val="20"/>
              </w:rPr>
            </w:pPr>
          </w:p>
          <w:p w:rsidR="00226009" w:rsidRPr="00875049" w:rsidRDefault="00226009" w:rsidP="00456ED9">
            <w:pPr>
              <w:pStyle w:val="ad"/>
              <w:tabs>
                <w:tab w:val="left" w:pos="4962"/>
              </w:tabs>
              <w:rPr>
                <w:sz w:val="20"/>
                <w:szCs w:val="20"/>
              </w:rPr>
            </w:pPr>
            <w:r w:rsidRPr="00875049">
              <w:rPr>
                <w:b/>
                <w:bCs/>
                <w:sz w:val="20"/>
                <w:szCs w:val="20"/>
              </w:rPr>
              <w:t>AUC</w:t>
            </w:r>
          </w:p>
        </w:tc>
        <w:tc>
          <w:tcPr>
            <w:tcW w:w="0" w:type="auto"/>
          </w:tcPr>
          <w:p w:rsidR="00226009" w:rsidRPr="00875049" w:rsidRDefault="00A6099F" w:rsidP="00A6099F">
            <w:pPr>
              <w:pStyle w:val="ad"/>
              <w:tabs>
                <w:tab w:val="left" w:pos="4962"/>
              </w:tabs>
              <w:rPr>
                <w:sz w:val="20"/>
                <w:szCs w:val="20"/>
              </w:rPr>
            </w:pPr>
            <w:r w:rsidRPr="00875049">
              <w:rPr>
                <w:b/>
                <w:bCs/>
                <w:sz w:val="20"/>
                <w:szCs w:val="20"/>
              </w:rPr>
              <w:t>Результати, отримані на кроля</w:t>
            </w:r>
            <w:r w:rsidR="00226009" w:rsidRPr="00875049">
              <w:rPr>
                <w:b/>
                <w:bCs/>
                <w:sz w:val="20"/>
                <w:szCs w:val="20"/>
              </w:rPr>
              <w:t>х</w:t>
            </w:r>
          </w:p>
        </w:tc>
        <w:tc>
          <w:tcPr>
            <w:tcW w:w="0" w:type="auto"/>
          </w:tcPr>
          <w:p w:rsidR="00226009" w:rsidRPr="00875049" w:rsidRDefault="00226009" w:rsidP="00456ED9">
            <w:pPr>
              <w:pStyle w:val="ad"/>
              <w:tabs>
                <w:tab w:val="left" w:pos="4962"/>
              </w:tabs>
              <w:rPr>
                <w:sz w:val="20"/>
                <w:szCs w:val="20"/>
              </w:rPr>
            </w:pPr>
            <w:r w:rsidRPr="00875049">
              <w:rPr>
                <w:b/>
                <w:bCs/>
                <w:sz w:val="20"/>
                <w:szCs w:val="20"/>
              </w:rPr>
              <w:t>Примітки</w:t>
            </w:r>
          </w:p>
        </w:tc>
      </w:tr>
      <w:tr w:rsidR="00BA549A" w:rsidRPr="00875049" w:rsidTr="00B10599">
        <w:tc>
          <w:tcPr>
            <w:tcW w:w="0" w:type="auto"/>
          </w:tcPr>
          <w:p w:rsidR="00226009" w:rsidRPr="00875049" w:rsidRDefault="00226009" w:rsidP="00226009">
            <w:pPr>
              <w:pStyle w:val="ad"/>
              <w:tabs>
                <w:tab w:val="left" w:pos="4962"/>
              </w:tabs>
            </w:pPr>
            <w:r w:rsidRPr="00875049">
              <w:t xml:space="preserve">40 мг/кг перорально </w:t>
            </w:r>
          </w:p>
          <w:p w:rsidR="00226009" w:rsidRPr="00875049" w:rsidRDefault="00BA549A" w:rsidP="00226009">
            <w:pPr>
              <w:pStyle w:val="ad"/>
              <w:tabs>
                <w:tab w:val="left" w:pos="4962"/>
              </w:tabs>
            </w:pPr>
            <w:r w:rsidRPr="00875049">
              <w:t>6</w:t>
            </w:r>
            <w:r w:rsidRPr="00875049">
              <w:rPr>
                <w:sz w:val="22"/>
                <w:szCs w:val="22"/>
              </w:rPr>
              <w:t>–</w:t>
            </w:r>
            <w:r w:rsidRPr="00875049">
              <w:t>17-й день вагітності (GD6</w:t>
            </w:r>
            <w:r w:rsidRPr="00875049">
              <w:rPr>
                <w:sz w:val="22"/>
                <w:szCs w:val="22"/>
              </w:rPr>
              <w:t>–</w:t>
            </w:r>
            <w:r w:rsidR="00226009" w:rsidRPr="00875049">
              <w:t>17)</w:t>
            </w:r>
          </w:p>
          <w:p w:rsidR="00226009" w:rsidRPr="00875049" w:rsidRDefault="00226009" w:rsidP="00226009">
            <w:pPr>
              <w:pStyle w:val="ad"/>
              <w:tabs>
                <w:tab w:val="left" w:pos="4962"/>
              </w:tabs>
            </w:pPr>
            <w:r w:rsidRPr="00875049">
              <w:t>(FDA, США, с.</w:t>
            </w:r>
          </w:p>
          <w:p w:rsidR="00226009" w:rsidRPr="00875049" w:rsidRDefault="00226009" w:rsidP="00226009">
            <w:pPr>
              <w:pStyle w:val="ad"/>
              <w:tabs>
                <w:tab w:val="left" w:pos="4962"/>
              </w:tabs>
            </w:pPr>
            <w:r w:rsidRPr="00875049">
              <w:t>126)</w:t>
            </w:r>
          </w:p>
          <w:p w:rsidR="00B10599" w:rsidRPr="00875049" w:rsidRDefault="00B10599" w:rsidP="00226009">
            <w:pPr>
              <w:pStyle w:val="ad"/>
              <w:tabs>
                <w:tab w:val="left" w:pos="4962"/>
              </w:tabs>
            </w:pPr>
          </w:p>
          <w:p w:rsidR="00226009" w:rsidRPr="00875049" w:rsidRDefault="00B10599" w:rsidP="00226009">
            <w:pPr>
              <w:pStyle w:val="ad"/>
              <w:tabs>
                <w:tab w:val="left" w:pos="4962"/>
              </w:tabs>
            </w:pPr>
            <w:r w:rsidRPr="00875049">
              <w:t>C</w:t>
            </w:r>
            <w:r w:rsidRPr="00875049">
              <w:rPr>
                <w:vertAlign w:val="subscript"/>
              </w:rPr>
              <w:t>max</w:t>
            </w:r>
            <w:r w:rsidRPr="00875049">
              <w:t xml:space="preserve"> 󠅯</w:t>
            </w:r>
            <w:r w:rsidR="00BA549A" w:rsidRPr="00875049">
              <w:t>= 1,31 </w:t>
            </w:r>
            <w:r w:rsidR="00226009" w:rsidRPr="00875049">
              <w:t>мкг/мл</w:t>
            </w:r>
            <w:r w:rsidR="00226009" w:rsidRPr="00875049">
              <w:rPr>
                <w:vertAlign w:val="superscript"/>
              </w:rPr>
              <w:t>с</w:t>
            </w:r>
          </w:p>
          <w:p w:rsidR="00B10599" w:rsidRPr="00875049" w:rsidRDefault="00B10599" w:rsidP="00226009">
            <w:pPr>
              <w:pStyle w:val="ad"/>
              <w:tabs>
                <w:tab w:val="left" w:pos="4962"/>
              </w:tabs>
            </w:pPr>
          </w:p>
          <w:p w:rsidR="00226009" w:rsidRPr="00875049" w:rsidRDefault="00226009" w:rsidP="00BA549A">
            <w:pPr>
              <w:pStyle w:val="ad"/>
              <w:tabs>
                <w:tab w:val="left" w:pos="4962"/>
              </w:tabs>
            </w:pPr>
            <w:r w:rsidRPr="00875049">
              <w:t>AUC</w:t>
            </w:r>
            <w:r w:rsidRPr="00875049">
              <w:rPr>
                <w:vertAlign w:val="subscript"/>
              </w:rPr>
              <w:t>(0-24 год)</w:t>
            </w:r>
            <w:r w:rsidRPr="00875049">
              <w:t xml:space="preserve"> = 5,348</w:t>
            </w:r>
            <w:r w:rsidR="00BA549A" w:rsidRPr="00875049">
              <w:t> </w:t>
            </w:r>
            <w:r w:rsidRPr="00875049">
              <w:t>мкг∙год/мл</w:t>
            </w:r>
            <w:r w:rsidRPr="00875049">
              <w:rPr>
                <w:vertAlign w:val="superscript"/>
              </w:rPr>
              <w:t>с</w:t>
            </w:r>
          </w:p>
        </w:tc>
        <w:tc>
          <w:tcPr>
            <w:tcW w:w="0" w:type="auto"/>
          </w:tcPr>
          <w:p w:rsidR="00226009" w:rsidRPr="00875049" w:rsidRDefault="00226009" w:rsidP="00226009">
            <w:pPr>
              <w:pStyle w:val="ad"/>
              <w:tabs>
                <w:tab w:val="left" w:pos="4962"/>
              </w:tabs>
            </w:pPr>
            <w:r w:rsidRPr="00875049">
              <w:t>80 мг/кг перорально GD6</w:t>
            </w:r>
            <w:r w:rsidR="00BA549A" w:rsidRPr="00875049">
              <w:rPr>
                <w:sz w:val="22"/>
                <w:szCs w:val="22"/>
              </w:rPr>
              <w:t>–</w:t>
            </w:r>
            <w:r w:rsidRPr="00875049">
              <w:t>17 (FDA, США, с. 126)</w:t>
            </w:r>
          </w:p>
          <w:p w:rsidR="00B10599" w:rsidRPr="00875049" w:rsidRDefault="00B10599" w:rsidP="00226009">
            <w:pPr>
              <w:pStyle w:val="ad"/>
              <w:tabs>
                <w:tab w:val="left" w:pos="4962"/>
              </w:tabs>
            </w:pPr>
          </w:p>
          <w:p w:rsidR="00226009" w:rsidRPr="00875049" w:rsidRDefault="00B10599" w:rsidP="00226009">
            <w:pPr>
              <w:pStyle w:val="ad"/>
              <w:tabs>
                <w:tab w:val="left" w:pos="4962"/>
              </w:tabs>
            </w:pPr>
            <w:r w:rsidRPr="00875049">
              <w:t>C</w:t>
            </w:r>
            <w:r w:rsidRPr="00875049">
              <w:rPr>
                <w:vertAlign w:val="subscript"/>
              </w:rPr>
              <w:t>max</w:t>
            </w:r>
            <w:r w:rsidRPr="00875049">
              <w:t xml:space="preserve"> 󠅯</w:t>
            </w:r>
            <w:r w:rsidR="00226009" w:rsidRPr="00875049">
              <w:t>= 2,627</w:t>
            </w:r>
            <w:r w:rsidR="00BA549A" w:rsidRPr="00875049">
              <w:t> </w:t>
            </w:r>
            <w:r w:rsidR="00226009" w:rsidRPr="00875049">
              <w:t>мкг/мл</w:t>
            </w:r>
            <w:r w:rsidR="00226009" w:rsidRPr="00875049">
              <w:rPr>
                <w:vertAlign w:val="superscript"/>
              </w:rPr>
              <w:t>d</w:t>
            </w:r>
          </w:p>
          <w:p w:rsidR="00226009" w:rsidRPr="00875049" w:rsidRDefault="00226009" w:rsidP="00226009">
            <w:pPr>
              <w:pStyle w:val="ad"/>
              <w:tabs>
                <w:tab w:val="left" w:pos="4962"/>
              </w:tabs>
            </w:pPr>
            <w:r w:rsidRPr="00875049">
              <w:t> </w:t>
            </w:r>
          </w:p>
          <w:p w:rsidR="00226009" w:rsidRPr="00875049" w:rsidRDefault="00226009" w:rsidP="00BA549A">
            <w:pPr>
              <w:pStyle w:val="ad"/>
              <w:tabs>
                <w:tab w:val="left" w:pos="4962"/>
              </w:tabs>
              <w:rPr>
                <w:sz w:val="22"/>
                <w:szCs w:val="22"/>
              </w:rPr>
            </w:pPr>
            <w:r w:rsidRPr="00875049">
              <w:t>AUC</w:t>
            </w:r>
            <w:r w:rsidRPr="00875049">
              <w:rPr>
                <w:vertAlign w:val="subscript"/>
              </w:rPr>
              <w:t>(0-24 год)</w:t>
            </w:r>
            <w:r w:rsidRPr="00875049">
              <w:t xml:space="preserve"> = 13,729</w:t>
            </w:r>
            <w:r w:rsidR="00BA549A" w:rsidRPr="00875049">
              <w:t> </w:t>
            </w:r>
            <w:r w:rsidRPr="00875049">
              <w:t>мкг∙год/мл</w:t>
            </w:r>
            <w:r w:rsidRPr="00875049">
              <w:rPr>
                <w:vertAlign w:val="superscript"/>
              </w:rPr>
              <w:t>d</w:t>
            </w:r>
          </w:p>
        </w:tc>
        <w:tc>
          <w:tcPr>
            <w:tcW w:w="0" w:type="auto"/>
          </w:tcPr>
          <w:p w:rsidR="00226009" w:rsidRPr="00875049" w:rsidRDefault="00BA549A" w:rsidP="00226009">
            <w:pPr>
              <w:pStyle w:val="ad"/>
              <w:tabs>
                <w:tab w:val="left" w:pos="4962"/>
              </w:tabs>
            </w:pPr>
            <w:r w:rsidRPr="00875049">
              <w:t>А</w:t>
            </w:r>
            <w:r w:rsidR="00B10599" w:rsidRPr="00875049">
              <w:t xml:space="preserve">номалії </w:t>
            </w:r>
            <w:r w:rsidR="00226009" w:rsidRPr="00875049">
              <w:t>розвитку, в тому числі</w:t>
            </w:r>
          </w:p>
          <w:p w:rsidR="00226009" w:rsidRPr="00875049" w:rsidRDefault="00226009" w:rsidP="00226009">
            <w:pPr>
              <w:pStyle w:val="ad"/>
              <w:tabs>
                <w:tab w:val="left" w:pos="4962"/>
              </w:tabs>
            </w:pPr>
            <w:r w:rsidRPr="00875049">
              <w:t>декстрокардія,</w:t>
            </w:r>
          </w:p>
          <w:p w:rsidR="00226009" w:rsidRPr="00875049" w:rsidRDefault="00226009" w:rsidP="00226009">
            <w:pPr>
              <w:pStyle w:val="ad"/>
              <w:tabs>
                <w:tab w:val="left" w:pos="4962"/>
              </w:tabs>
            </w:pPr>
            <w:r w:rsidRPr="00875049">
              <w:t>ретроезофагеальна дуга аорти,</w:t>
            </w:r>
          </w:p>
          <w:p w:rsidR="00226009" w:rsidRPr="00875049" w:rsidRDefault="00226009" w:rsidP="00226009">
            <w:pPr>
              <w:pStyle w:val="ad"/>
              <w:tabs>
                <w:tab w:val="left" w:pos="4962"/>
              </w:tabs>
            </w:pPr>
            <w:r w:rsidRPr="00875049">
              <w:t>персистуючий артеріальний ст</w:t>
            </w:r>
            <w:r w:rsidR="00BA549A" w:rsidRPr="00875049">
              <w:t>о</w:t>
            </w:r>
            <w:r w:rsidRPr="00875049">
              <w:t>в</w:t>
            </w:r>
            <w:r w:rsidR="00BA549A" w:rsidRPr="00875049">
              <w:t>бур</w:t>
            </w:r>
            <w:r w:rsidRPr="00875049">
              <w:t>,</w:t>
            </w:r>
          </w:p>
          <w:p w:rsidR="00226009" w:rsidRPr="00875049" w:rsidRDefault="00BA549A" w:rsidP="00226009">
            <w:pPr>
              <w:pStyle w:val="ad"/>
              <w:tabs>
                <w:tab w:val="left" w:pos="4962"/>
              </w:tabs>
            </w:pPr>
            <w:r w:rsidRPr="00875049">
              <w:t>правобічна дуга аорти</w:t>
            </w:r>
            <w:r w:rsidR="00226009" w:rsidRPr="00875049">
              <w:t xml:space="preserve"> і перервана дуга аорти;</w:t>
            </w:r>
            <w:r w:rsidR="00226009" w:rsidRPr="00875049">
              <w:rPr>
                <w:rFonts w:ascii="Calibri" w:hAnsi="Calibri" w:cs="Calibri"/>
              </w:rPr>
              <w:t> </w:t>
            </w:r>
            <w:r w:rsidR="00226009" w:rsidRPr="00875049">
              <w:t xml:space="preserve">збільшення </w:t>
            </w:r>
            <w:r w:rsidR="00B10599" w:rsidRPr="00875049">
              <w:t>післяімплантаційних втрат</w:t>
            </w:r>
            <w:r w:rsidR="00226009" w:rsidRPr="00875049">
              <w:t> </w:t>
            </w:r>
          </w:p>
          <w:p w:rsidR="00226009" w:rsidRPr="00875049" w:rsidRDefault="00226009" w:rsidP="00226009">
            <w:pPr>
              <w:pStyle w:val="ad"/>
              <w:tabs>
                <w:tab w:val="left" w:pos="4962"/>
              </w:tabs>
            </w:pPr>
            <w:r w:rsidRPr="00875049">
              <w:t>(збільшення випадків ранньої резорбції), зменшення кількості життєздатних плодів</w:t>
            </w:r>
          </w:p>
          <w:p w:rsidR="00226009" w:rsidRPr="00875049" w:rsidRDefault="00226009" w:rsidP="00226009">
            <w:pPr>
              <w:pStyle w:val="ad"/>
              <w:tabs>
                <w:tab w:val="left" w:pos="4962"/>
              </w:tabs>
            </w:pPr>
          </w:p>
        </w:tc>
        <w:tc>
          <w:tcPr>
            <w:tcW w:w="0" w:type="auto"/>
          </w:tcPr>
          <w:p w:rsidR="00226009" w:rsidRPr="00875049" w:rsidRDefault="00226009" w:rsidP="00226009">
            <w:pPr>
              <w:pStyle w:val="ad"/>
              <w:tabs>
                <w:tab w:val="left" w:pos="4962"/>
              </w:tabs>
            </w:pPr>
            <w:r w:rsidRPr="00875049">
              <w:t>30 мг/кг перорально GD7</w:t>
            </w:r>
            <w:r w:rsidR="00BA549A" w:rsidRPr="00875049">
              <w:rPr>
                <w:sz w:val="22"/>
                <w:szCs w:val="22"/>
              </w:rPr>
              <w:t>–</w:t>
            </w:r>
            <w:r w:rsidRPr="00875049">
              <w:t>19 (FDA, США, с. 135)</w:t>
            </w:r>
          </w:p>
          <w:p w:rsidR="00226009" w:rsidRPr="00875049" w:rsidRDefault="00226009" w:rsidP="00226009">
            <w:pPr>
              <w:pStyle w:val="ad"/>
              <w:tabs>
                <w:tab w:val="left" w:pos="4962"/>
              </w:tabs>
            </w:pPr>
            <w:r w:rsidRPr="00875049">
              <w:t> </w:t>
            </w:r>
          </w:p>
          <w:p w:rsidR="00226009" w:rsidRPr="00875049" w:rsidRDefault="00B10599" w:rsidP="00226009">
            <w:pPr>
              <w:pStyle w:val="ad"/>
              <w:tabs>
                <w:tab w:val="left" w:pos="4962"/>
              </w:tabs>
            </w:pPr>
            <w:r w:rsidRPr="00875049">
              <w:t>C</w:t>
            </w:r>
            <w:r w:rsidRPr="00875049">
              <w:rPr>
                <w:vertAlign w:val="subscript"/>
              </w:rPr>
              <w:t>max</w:t>
            </w:r>
            <w:r w:rsidRPr="00875049">
              <w:t xml:space="preserve"> 󠅯</w:t>
            </w:r>
            <w:r w:rsidR="00226009" w:rsidRPr="00875049">
              <w:t>= 0,311 мкг/мл</w:t>
            </w:r>
            <w:r w:rsidR="00226009" w:rsidRPr="00875049">
              <w:rPr>
                <w:vertAlign w:val="superscript"/>
              </w:rPr>
              <w:t>e</w:t>
            </w:r>
          </w:p>
          <w:p w:rsidR="00226009" w:rsidRPr="00875049" w:rsidRDefault="00226009" w:rsidP="00226009">
            <w:pPr>
              <w:pStyle w:val="ad"/>
              <w:tabs>
                <w:tab w:val="left" w:pos="4962"/>
              </w:tabs>
            </w:pPr>
            <w:r w:rsidRPr="00875049">
              <w:t> </w:t>
            </w:r>
          </w:p>
          <w:p w:rsidR="00226009" w:rsidRPr="00875049" w:rsidRDefault="00226009" w:rsidP="00BA549A">
            <w:pPr>
              <w:pStyle w:val="ad"/>
              <w:tabs>
                <w:tab w:val="left" w:pos="4962"/>
              </w:tabs>
            </w:pPr>
            <w:r w:rsidRPr="00875049">
              <w:t>AUC = 1,31</w:t>
            </w:r>
            <w:r w:rsidR="00BA549A" w:rsidRPr="00875049">
              <w:t> </w:t>
            </w:r>
            <w:r w:rsidRPr="00875049">
              <w:t>мкг∙год/мл</w:t>
            </w:r>
            <w:r w:rsidRPr="00875049">
              <w:rPr>
                <w:vertAlign w:val="superscript"/>
              </w:rPr>
              <w:t>е</w:t>
            </w:r>
          </w:p>
        </w:tc>
        <w:tc>
          <w:tcPr>
            <w:tcW w:w="0" w:type="auto"/>
          </w:tcPr>
          <w:p w:rsidR="00226009" w:rsidRPr="00875049" w:rsidRDefault="00226009" w:rsidP="00226009">
            <w:pPr>
              <w:pStyle w:val="ad"/>
              <w:tabs>
                <w:tab w:val="left" w:pos="4962"/>
              </w:tabs>
            </w:pPr>
            <w:r w:rsidRPr="00875049">
              <w:t>100 мг/кг перорально</w:t>
            </w:r>
          </w:p>
          <w:p w:rsidR="00226009" w:rsidRPr="00875049" w:rsidRDefault="00226009" w:rsidP="00226009">
            <w:pPr>
              <w:pStyle w:val="ad"/>
              <w:tabs>
                <w:tab w:val="left" w:pos="4962"/>
              </w:tabs>
            </w:pPr>
            <w:r w:rsidRPr="00875049">
              <w:t>GD7</w:t>
            </w:r>
            <w:r w:rsidR="00BA549A" w:rsidRPr="00875049">
              <w:rPr>
                <w:sz w:val="22"/>
                <w:szCs w:val="22"/>
              </w:rPr>
              <w:t>–</w:t>
            </w:r>
            <w:r w:rsidRPr="00875049">
              <w:t>19 (FDA, США, с. 135)</w:t>
            </w:r>
            <w:r w:rsidRPr="00875049">
              <w:rPr>
                <w:vertAlign w:val="superscript"/>
              </w:rPr>
              <w:t>c</w:t>
            </w:r>
          </w:p>
          <w:p w:rsidR="00226009" w:rsidRPr="00875049" w:rsidRDefault="00226009" w:rsidP="00226009">
            <w:pPr>
              <w:pStyle w:val="ad"/>
              <w:tabs>
                <w:tab w:val="left" w:pos="4962"/>
              </w:tabs>
            </w:pPr>
            <w:r w:rsidRPr="00875049">
              <w:t> </w:t>
            </w:r>
          </w:p>
          <w:p w:rsidR="00226009" w:rsidRPr="00875049" w:rsidRDefault="00B10599" w:rsidP="00226009">
            <w:pPr>
              <w:pStyle w:val="ad"/>
              <w:tabs>
                <w:tab w:val="left" w:pos="4962"/>
              </w:tabs>
            </w:pPr>
            <w:r w:rsidRPr="00875049">
              <w:t>C</w:t>
            </w:r>
            <w:r w:rsidRPr="00875049">
              <w:rPr>
                <w:vertAlign w:val="subscript"/>
              </w:rPr>
              <w:t>max</w:t>
            </w:r>
            <w:r w:rsidRPr="00875049">
              <w:t xml:space="preserve"> 󠅯</w:t>
            </w:r>
            <w:r w:rsidR="00226009" w:rsidRPr="00875049">
              <w:t>= 1,83</w:t>
            </w:r>
            <w:r w:rsidR="00BA549A" w:rsidRPr="00875049">
              <w:t> </w:t>
            </w:r>
            <w:r w:rsidR="00226009" w:rsidRPr="00875049">
              <w:t>мкг/мл</w:t>
            </w:r>
            <w:r w:rsidR="00226009" w:rsidRPr="00875049">
              <w:rPr>
                <w:vertAlign w:val="superscript"/>
              </w:rPr>
              <w:t>f</w:t>
            </w:r>
          </w:p>
          <w:p w:rsidR="00226009" w:rsidRPr="00875049" w:rsidRDefault="00226009" w:rsidP="00226009">
            <w:pPr>
              <w:pStyle w:val="ad"/>
              <w:tabs>
                <w:tab w:val="left" w:pos="4962"/>
              </w:tabs>
            </w:pPr>
            <w:r w:rsidRPr="00875049">
              <w:t> </w:t>
            </w:r>
          </w:p>
          <w:p w:rsidR="00226009" w:rsidRPr="00875049" w:rsidRDefault="00226009" w:rsidP="00226009">
            <w:pPr>
              <w:pStyle w:val="ad"/>
              <w:tabs>
                <w:tab w:val="left" w:pos="4962"/>
              </w:tabs>
            </w:pPr>
            <w:r w:rsidRPr="00875049">
              <w:t>AUC = 21,00 мкг∙год/мл</w:t>
            </w:r>
            <w:r w:rsidRPr="00875049">
              <w:rPr>
                <w:vertAlign w:val="superscript"/>
              </w:rPr>
              <w:t>f</w:t>
            </w:r>
          </w:p>
        </w:tc>
        <w:tc>
          <w:tcPr>
            <w:tcW w:w="0" w:type="auto"/>
          </w:tcPr>
          <w:p w:rsidR="00226009" w:rsidRPr="00875049" w:rsidRDefault="00214CD3" w:rsidP="00B10599">
            <w:pPr>
              <w:pStyle w:val="ad"/>
              <w:tabs>
                <w:tab w:val="left" w:pos="4962"/>
              </w:tabs>
            </w:pPr>
            <w:r w:rsidRPr="00875049">
              <w:t>З</w:t>
            </w:r>
            <w:r w:rsidR="00226009" w:rsidRPr="00875049">
              <w:t xml:space="preserve">більшення </w:t>
            </w:r>
            <w:r w:rsidR="00BE57A5" w:rsidRPr="00875049">
              <w:t>випадків пре- та постімплантаційних втрат</w:t>
            </w:r>
            <w:r w:rsidR="00226009" w:rsidRPr="00875049">
              <w:t xml:space="preserve"> (збільшення випадків ранньої резорбції), зменшення кількості </w:t>
            </w:r>
            <w:r w:rsidR="00BE57A5" w:rsidRPr="00875049">
              <w:t>життєздатних</w:t>
            </w:r>
            <w:r w:rsidR="00226009" w:rsidRPr="00875049">
              <w:t xml:space="preserve"> плодів, викидні</w:t>
            </w:r>
          </w:p>
        </w:tc>
        <w:tc>
          <w:tcPr>
            <w:tcW w:w="0" w:type="auto"/>
          </w:tcPr>
          <w:p w:rsidR="00226009" w:rsidRPr="00875049" w:rsidRDefault="00226009" w:rsidP="00456ED9">
            <w:pPr>
              <w:pStyle w:val="ad"/>
              <w:tabs>
                <w:tab w:val="left" w:pos="4962"/>
              </w:tabs>
              <w:ind w:left="242"/>
            </w:pPr>
          </w:p>
        </w:tc>
      </w:tr>
    </w:tbl>
    <w:p w:rsidR="00226009" w:rsidRPr="00875049" w:rsidRDefault="00226009" w:rsidP="006E5EAB">
      <w:pPr>
        <w:pStyle w:val="ad"/>
        <w:tabs>
          <w:tab w:val="left" w:pos="4962"/>
        </w:tabs>
        <w:spacing w:after="160"/>
      </w:pPr>
    </w:p>
    <w:p w:rsidR="00FA11FC" w:rsidRPr="00875049" w:rsidRDefault="00BA6617" w:rsidP="00BA6617">
      <w:pPr>
        <w:pStyle w:val="ad"/>
        <w:tabs>
          <w:tab w:val="left" w:pos="4962"/>
        </w:tabs>
        <w:spacing w:after="160"/>
        <w:ind w:left="426"/>
        <w:jc w:val="both"/>
        <w:rPr>
          <w:sz w:val="22"/>
          <w:szCs w:val="22"/>
        </w:rPr>
      </w:pPr>
      <w:r w:rsidRPr="00875049">
        <w:rPr>
          <w:sz w:val="22"/>
          <w:szCs w:val="22"/>
          <w:vertAlign w:val="superscript"/>
        </w:rPr>
        <w:t xml:space="preserve">а </w:t>
      </w:r>
      <w:r w:rsidR="00FA11FC" w:rsidRPr="00875049">
        <w:rPr>
          <w:sz w:val="22"/>
          <w:szCs w:val="22"/>
        </w:rPr>
        <w:t xml:space="preserve">LOAEL для MEFL становила доза, токсична для материнського організму, на що вказують підвищена смертність </w:t>
      </w:r>
      <w:r w:rsidR="00214CD3" w:rsidRPr="00875049">
        <w:rPr>
          <w:sz w:val="22"/>
          <w:szCs w:val="22"/>
        </w:rPr>
        <w:t>і</w:t>
      </w:r>
      <w:r w:rsidR="00FA11FC" w:rsidRPr="00875049">
        <w:rPr>
          <w:sz w:val="22"/>
          <w:szCs w:val="22"/>
        </w:rPr>
        <w:t xml:space="preserve"> викидні, клінічні ознаки</w:t>
      </w:r>
      <w:r w:rsidR="00214CD3" w:rsidRPr="00875049">
        <w:rPr>
          <w:sz w:val="22"/>
          <w:szCs w:val="22"/>
        </w:rPr>
        <w:t>,</w:t>
      </w:r>
      <w:r w:rsidR="00FA11FC" w:rsidRPr="00875049">
        <w:rPr>
          <w:sz w:val="22"/>
          <w:szCs w:val="22"/>
        </w:rPr>
        <w:t xml:space="preserve"> зниження маси тіла та споживання їжі.</w:t>
      </w:r>
    </w:p>
    <w:p w:rsidR="00FA11FC" w:rsidRPr="00875049" w:rsidRDefault="00BA6617" w:rsidP="00BA6617">
      <w:pPr>
        <w:pStyle w:val="ad"/>
        <w:tabs>
          <w:tab w:val="left" w:pos="4962"/>
        </w:tabs>
        <w:spacing w:after="160"/>
        <w:ind w:left="426"/>
        <w:jc w:val="both"/>
        <w:rPr>
          <w:sz w:val="22"/>
          <w:szCs w:val="22"/>
        </w:rPr>
      </w:pPr>
      <w:r w:rsidRPr="00875049">
        <w:rPr>
          <w:sz w:val="22"/>
          <w:szCs w:val="22"/>
          <w:vertAlign w:val="superscript"/>
        </w:rPr>
        <w:t>b</w:t>
      </w:r>
      <w:r w:rsidRPr="00875049">
        <w:rPr>
          <w:sz w:val="22"/>
          <w:szCs w:val="22"/>
        </w:rPr>
        <w:t xml:space="preserve"> </w:t>
      </w:r>
      <w:r w:rsidR="00FA11FC" w:rsidRPr="00875049">
        <w:rPr>
          <w:sz w:val="22"/>
          <w:szCs w:val="22"/>
        </w:rPr>
        <w:t>Це було дослідження для визначення діапазону доз з обмеженою кількістю тварин (n</w:t>
      </w:r>
      <w:r w:rsidR="00ED3778" w:rsidRPr="00875049">
        <w:rPr>
          <w:sz w:val="22"/>
          <w:szCs w:val="22"/>
        </w:rPr>
        <w:t xml:space="preserve"> </w:t>
      </w:r>
      <w:r w:rsidR="00FA11FC" w:rsidRPr="00875049">
        <w:rPr>
          <w:sz w:val="22"/>
          <w:szCs w:val="22"/>
        </w:rPr>
        <w:t>=</w:t>
      </w:r>
      <w:r w:rsidR="00ED3778" w:rsidRPr="00875049">
        <w:rPr>
          <w:sz w:val="22"/>
          <w:szCs w:val="22"/>
        </w:rPr>
        <w:t xml:space="preserve"> </w:t>
      </w:r>
      <w:r w:rsidR="00FA11FC" w:rsidRPr="00875049">
        <w:rPr>
          <w:sz w:val="22"/>
          <w:szCs w:val="22"/>
        </w:rPr>
        <w:t xml:space="preserve">6), а оцінка плода обмежувалася зовнішньою морфологією. Таким чином, невідомо, </w:t>
      </w:r>
      <w:r w:rsidR="00ED3778" w:rsidRPr="00875049">
        <w:rPr>
          <w:sz w:val="22"/>
          <w:szCs w:val="22"/>
        </w:rPr>
        <w:t>були це вісцеральні чи</w:t>
      </w:r>
      <w:r w:rsidR="00FA11FC" w:rsidRPr="00875049">
        <w:rPr>
          <w:sz w:val="22"/>
          <w:szCs w:val="22"/>
        </w:rPr>
        <w:t xml:space="preserve"> скелетні зміни.</w:t>
      </w:r>
    </w:p>
    <w:p w:rsidR="00FA11FC" w:rsidRPr="002F6658" w:rsidRDefault="00BA6617" w:rsidP="00BA6617">
      <w:pPr>
        <w:pStyle w:val="ad"/>
        <w:tabs>
          <w:tab w:val="left" w:pos="4962"/>
        </w:tabs>
        <w:spacing w:after="160"/>
        <w:ind w:left="426"/>
        <w:jc w:val="both"/>
        <w:rPr>
          <w:sz w:val="22"/>
          <w:szCs w:val="22"/>
        </w:rPr>
      </w:pPr>
      <w:r w:rsidRPr="00875049">
        <w:rPr>
          <w:sz w:val="22"/>
          <w:szCs w:val="22"/>
          <w:vertAlign w:val="superscript"/>
        </w:rPr>
        <w:t xml:space="preserve">с </w:t>
      </w:r>
      <w:r w:rsidR="00FA11FC" w:rsidRPr="00875049">
        <w:rPr>
          <w:sz w:val="22"/>
          <w:szCs w:val="22"/>
        </w:rPr>
        <w:t xml:space="preserve">Фактичні значення в плазмі після перорального введення 11 доз по 40 мг/кг ібрутинібу вагітним самицям щурів (FDA, США, стор. 130): </w:t>
      </w:r>
      <w:r w:rsidR="00B10599" w:rsidRPr="00875049">
        <w:rPr>
          <w:sz w:val="22"/>
          <w:szCs w:val="22"/>
        </w:rPr>
        <w:t>C</w:t>
      </w:r>
      <w:r w:rsidR="00B10599" w:rsidRPr="00875049">
        <w:rPr>
          <w:sz w:val="22"/>
          <w:szCs w:val="22"/>
          <w:vertAlign w:val="subscript"/>
        </w:rPr>
        <w:t>max</w:t>
      </w:r>
      <w:r w:rsidR="00FA11FC" w:rsidRPr="00875049">
        <w:rPr>
          <w:sz w:val="22"/>
          <w:szCs w:val="22"/>
        </w:rPr>
        <w:t>= 1,31</w:t>
      </w:r>
      <w:r w:rsidR="00667B9C" w:rsidRPr="00875049">
        <w:rPr>
          <w:sz w:val="22"/>
          <w:szCs w:val="22"/>
        </w:rPr>
        <w:t> </w:t>
      </w:r>
      <w:r w:rsidR="00FA11FC" w:rsidRPr="00875049">
        <w:rPr>
          <w:sz w:val="22"/>
          <w:szCs w:val="22"/>
        </w:rPr>
        <w:t>мкг/мл, AUC</w:t>
      </w:r>
      <w:r w:rsidR="00FA11FC" w:rsidRPr="00875049">
        <w:rPr>
          <w:sz w:val="22"/>
          <w:szCs w:val="22"/>
          <w:vertAlign w:val="subscript"/>
        </w:rPr>
        <w:t>(0-24 год)</w:t>
      </w:r>
      <w:r w:rsidR="00FA11FC" w:rsidRPr="00875049">
        <w:rPr>
          <w:sz w:val="22"/>
          <w:szCs w:val="22"/>
        </w:rPr>
        <w:t xml:space="preserve"> = 5,348 мкг·год/мл.</w:t>
      </w:r>
    </w:p>
    <w:p w:rsidR="00FA11FC" w:rsidRPr="00875049" w:rsidRDefault="00BA6617" w:rsidP="00BA6617">
      <w:pPr>
        <w:pStyle w:val="ad"/>
        <w:tabs>
          <w:tab w:val="left" w:pos="4962"/>
        </w:tabs>
        <w:spacing w:after="160"/>
        <w:ind w:left="426"/>
        <w:jc w:val="both"/>
        <w:rPr>
          <w:sz w:val="22"/>
          <w:szCs w:val="22"/>
        </w:rPr>
      </w:pPr>
      <w:r w:rsidRPr="00875049">
        <w:rPr>
          <w:sz w:val="22"/>
          <w:szCs w:val="22"/>
          <w:vertAlign w:val="superscript"/>
        </w:rPr>
        <w:lastRenderedPageBreak/>
        <w:t>d</w:t>
      </w:r>
      <w:r w:rsidRPr="00875049">
        <w:rPr>
          <w:sz w:val="22"/>
          <w:szCs w:val="22"/>
        </w:rPr>
        <w:t xml:space="preserve"> </w:t>
      </w:r>
      <w:r w:rsidR="00FA11FC" w:rsidRPr="00875049">
        <w:rPr>
          <w:sz w:val="22"/>
          <w:szCs w:val="22"/>
        </w:rPr>
        <w:t xml:space="preserve">Фактичні значення в плазмі після перорального введення 11 доз по 100 мг/кг ібрутинібу вагітним самицям щурів (FDA, США, стор. 130): </w:t>
      </w:r>
      <w:r w:rsidR="00B10599" w:rsidRPr="00875049">
        <w:rPr>
          <w:sz w:val="22"/>
          <w:szCs w:val="22"/>
        </w:rPr>
        <w:t>C</w:t>
      </w:r>
      <w:r w:rsidR="00B10599" w:rsidRPr="00875049">
        <w:rPr>
          <w:sz w:val="22"/>
          <w:szCs w:val="22"/>
          <w:vertAlign w:val="subscript"/>
        </w:rPr>
        <w:t>max</w:t>
      </w:r>
      <w:r w:rsidR="00B10599" w:rsidRPr="00875049">
        <w:rPr>
          <w:sz w:val="22"/>
          <w:szCs w:val="22"/>
        </w:rPr>
        <w:t xml:space="preserve"> 󠅯</w:t>
      </w:r>
      <w:r w:rsidR="00FA11FC" w:rsidRPr="00875049">
        <w:rPr>
          <w:sz w:val="22"/>
          <w:szCs w:val="22"/>
        </w:rPr>
        <w:t>= 2,627 мкг/мл, AUC</w:t>
      </w:r>
      <w:r w:rsidR="00FA11FC" w:rsidRPr="00875049">
        <w:rPr>
          <w:sz w:val="22"/>
          <w:szCs w:val="22"/>
          <w:vertAlign w:val="subscript"/>
        </w:rPr>
        <w:t>(0-24 год)</w:t>
      </w:r>
      <w:r w:rsidR="00FA11FC" w:rsidRPr="00875049">
        <w:rPr>
          <w:sz w:val="22"/>
          <w:szCs w:val="22"/>
        </w:rPr>
        <w:t xml:space="preserve"> = 13,729 мкг·год/мл.</w:t>
      </w:r>
    </w:p>
    <w:p w:rsidR="00FA11FC" w:rsidRPr="00875049" w:rsidRDefault="00BA6617" w:rsidP="00BA6617">
      <w:pPr>
        <w:pStyle w:val="ad"/>
        <w:tabs>
          <w:tab w:val="left" w:pos="4962"/>
        </w:tabs>
        <w:spacing w:after="160"/>
        <w:ind w:left="426"/>
        <w:jc w:val="both"/>
        <w:rPr>
          <w:sz w:val="22"/>
          <w:szCs w:val="22"/>
        </w:rPr>
      </w:pPr>
      <w:r w:rsidRPr="00875049">
        <w:rPr>
          <w:sz w:val="22"/>
          <w:szCs w:val="22"/>
          <w:vertAlign w:val="superscript"/>
        </w:rPr>
        <w:t xml:space="preserve">е </w:t>
      </w:r>
      <w:r w:rsidR="00FA11FC" w:rsidRPr="00875049">
        <w:rPr>
          <w:sz w:val="22"/>
          <w:szCs w:val="22"/>
        </w:rPr>
        <w:t xml:space="preserve">Фактичні значення в плазмі після перорального введення 13 доз по 30 мг/кг ібрутинібу вагітним кролицям (FDA, США, стор. 136): </w:t>
      </w:r>
      <w:r w:rsidR="00B10599" w:rsidRPr="00875049">
        <w:rPr>
          <w:sz w:val="22"/>
          <w:szCs w:val="22"/>
        </w:rPr>
        <w:t>C</w:t>
      </w:r>
      <w:r w:rsidR="00B10599" w:rsidRPr="00875049">
        <w:rPr>
          <w:sz w:val="22"/>
          <w:szCs w:val="22"/>
          <w:vertAlign w:val="subscript"/>
        </w:rPr>
        <w:t>max</w:t>
      </w:r>
      <w:r w:rsidR="00B10599" w:rsidRPr="00875049">
        <w:rPr>
          <w:sz w:val="22"/>
          <w:szCs w:val="22"/>
        </w:rPr>
        <w:t xml:space="preserve"> 󠅯</w:t>
      </w:r>
      <w:r w:rsidR="00FA11FC" w:rsidRPr="00875049">
        <w:rPr>
          <w:sz w:val="22"/>
          <w:szCs w:val="22"/>
        </w:rPr>
        <w:t>= 0,311</w:t>
      </w:r>
      <w:r w:rsidR="00667B9C" w:rsidRPr="00875049">
        <w:rPr>
          <w:sz w:val="22"/>
          <w:szCs w:val="22"/>
        </w:rPr>
        <w:t> </w:t>
      </w:r>
      <w:r w:rsidR="00FA11FC" w:rsidRPr="00875049">
        <w:rPr>
          <w:sz w:val="22"/>
          <w:szCs w:val="22"/>
        </w:rPr>
        <w:t>мкг/мл, AUC = 1,31 мкг·год/мл.</w:t>
      </w:r>
    </w:p>
    <w:p w:rsidR="00FA11FC" w:rsidRPr="00875049" w:rsidRDefault="00BA6617" w:rsidP="00BA6617">
      <w:pPr>
        <w:pStyle w:val="ad"/>
        <w:tabs>
          <w:tab w:val="left" w:pos="4962"/>
        </w:tabs>
        <w:spacing w:after="160"/>
        <w:ind w:left="426"/>
        <w:jc w:val="both"/>
        <w:rPr>
          <w:sz w:val="22"/>
          <w:szCs w:val="22"/>
        </w:rPr>
      </w:pPr>
      <w:r w:rsidRPr="00875049">
        <w:rPr>
          <w:sz w:val="22"/>
          <w:szCs w:val="22"/>
          <w:vertAlign w:val="superscript"/>
        </w:rPr>
        <w:t>f</w:t>
      </w:r>
      <w:r w:rsidRPr="00875049">
        <w:rPr>
          <w:sz w:val="22"/>
          <w:szCs w:val="22"/>
        </w:rPr>
        <w:t xml:space="preserve"> </w:t>
      </w:r>
      <w:r w:rsidR="00FA11FC" w:rsidRPr="00875049">
        <w:rPr>
          <w:sz w:val="22"/>
          <w:szCs w:val="22"/>
        </w:rPr>
        <w:t xml:space="preserve">Фактичні значення в плазмі після перорального введення 13 доз по 100 мг/кг ібрутинібу вагітним кролицям (FDA, США, стор. 136): </w:t>
      </w:r>
      <w:r w:rsidR="00B10599" w:rsidRPr="00875049">
        <w:rPr>
          <w:sz w:val="22"/>
          <w:szCs w:val="22"/>
        </w:rPr>
        <w:t>C</w:t>
      </w:r>
      <w:r w:rsidR="00B10599" w:rsidRPr="00875049">
        <w:rPr>
          <w:sz w:val="22"/>
          <w:szCs w:val="22"/>
          <w:vertAlign w:val="subscript"/>
        </w:rPr>
        <w:t>max</w:t>
      </w:r>
      <w:r w:rsidR="00B10599" w:rsidRPr="00875049">
        <w:rPr>
          <w:sz w:val="22"/>
          <w:szCs w:val="22"/>
        </w:rPr>
        <w:t xml:space="preserve"> 󠅯</w:t>
      </w:r>
      <w:r w:rsidR="00FA11FC" w:rsidRPr="00875049">
        <w:rPr>
          <w:sz w:val="22"/>
          <w:szCs w:val="22"/>
        </w:rPr>
        <w:t>= 1,83</w:t>
      </w:r>
      <w:r w:rsidR="00667B9C" w:rsidRPr="00875049">
        <w:rPr>
          <w:sz w:val="22"/>
          <w:szCs w:val="22"/>
        </w:rPr>
        <w:t> </w:t>
      </w:r>
      <w:r w:rsidR="00FA11FC" w:rsidRPr="00875049">
        <w:rPr>
          <w:sz w:val="22"/>
          <w:szCs w:val="22"/>
        </w:rPr>
        <w:t>мкг/мл, AUC =21,00 мкг·год/мл.</w:t>
      </w:r>
    </w:p>
    <w:p w:rsidR="00FA11FC" w:rsidRPr="00875049" w:rsidRDefault="00FA11FC" w:rsidP="006438BA">
      <w:pPr>
        <w:pStyle w:val="ad"/>
        <w:tabs>
          <w:tab w:val="left" w:pos="4962"/>
        </w:tabs>
        <w:spacing w:after="160"/>
        <w:ind w:left="-142"/>
        <w:rPr>
          <w:sz w:val="22"/>
          <w:szCs w:val="22"/>
        </w:rPr>
      </w:pPr>
      <w:r w:rsidRPr="00875049">
        <w:rPr>
          <w:b/>
          <w:bCs/>
          <w:sz w:val="22"/>
          <w:szCs w:val="22"/>
        </w:rPr>
        <w:t>Посилання</w:t>
      </w:r>
    </w:p>
    <w:p w:rsidR="00FA11FC" w:rsidRPr="002F6658" w:rsidRDefault="00FA11FC" w:rsidP="006438BA">
      <w:pPr>
        <w:pStyle w:val="ad"/>
        <w:tabs>
          <w:tab w:val="left" w:pos="4962"/>
        </w:tabs>
        <w:spacing w:after="160"/>
        <w:ind w:left="-142"/>
        <w:rPr>
          <w:sz w:val="22"/>
          <w:szCs w:val="22"/>
        </w:rPr>
      </w:pPr>
      <w:r w:rsidRPr="00875049">
        <w:rPr>
          <w:sz w:val="22"/>
          <w:szCs w:val="22"/>
        </w:rPr>
        <w:t>FDA, United States. Pharmacology Review NDA 020552 (21 Aug 2013).</w:t>
      </w:r>
    </w:p>
    <w:p w:rsidR="006E5EAB" w:rsidRPr="002F6658" w:rsidRDefault="006E5EAB" w:rsidP="006438BA">
      <w:pPr>
        <w:pStyle w:val="docdata"/>
        <w:tabs>
          <w:tab w:val="left" w:pos="4962"/>
        </w:tabs>
        <w:spacing w:before="0" w:beforeAutospacing="0" w:after="160" w:afterAutospacing="0"/>
        <w:ind w:left="-142"/>
        <w:rPr>
          <w:b/>
          <w:bCs/>
        </w:rPr>
      </w:pPr>
    </w:p>
    <w:p w:rsidR="00B10599" w:rsidRPr="002F6658" w:rsidRDefault="00B10599" w:rsidP="006438BA">
      <w:pPr>
        <w:pStyle w:val="docdata"/>
        <w:tabs>
          <w:tab w:val="left" w:pos="4962"/>
        </w:tabs>
        <w:spacing w:before="0" w:beforeAutospacing="0" w:after="160" w:afterAutospacing="0"/>
        <w:ind w:left="-142"/>
        <w:rPr>
          <w:b/>
          <w:bCs/>
        </w:rPr>
      </w:pPr>
    </w:p>
    <w:p w:rsidR="00B10599" w:rsidRPr="002F6658" w:rsidRDefault="00B10599" w:rsidP="006438BA">
      <w:pPr>
        <w:pStyle w:val="docdata"/>
        <w:tabs>
          <w:tab w:val="left" w:pos="4962"/>
        </w:tabs>
        <w:spacing w:before="0" w:beforeAutospacing="0" w:after="160" w:afterAutospacing="0"/>
        <w:ind w:left="-142"/>
        <w:rPr>
          <w:b/>
          <w:bCs/>
        </w:rPr>
      </w:pPr>
    </w:p>
    <w:p w:rsidR="00B10599" w:rsidRPr="002F6658" w:rsidRDefault="00B10599" w:rsidP="006438BA">
      <w:pPr>
        <w:pStyle w:val="docdata"/>
        <w:tabs>
          <w:tab w:val="left" w:pos="4962"/>
        </w:tabs>
        <w:spacing w:before="0" w:beforeAutospacing="0" w:after="160" w:afterAutospacing="0"/>
        <w:ind w:left="-142"/>
        <w:rPr>
          <w:b/>
          <w:bCs/>
        </w:rPr>
      </w:pPr>
    </w:p>
    <w:p w:rsidR="00B10599" w:rsidRPr="002F6658" w:rsidRDefault="00B10599" w:rsidP="006438BA">
      <w:pPr>
        <w:pStyle w:val="docdata"/>
        <w:tabs>
          <w:tab w:val="left" w:pos="4962"/>
        </w:tabs>
        <w:spacing w:before="0" w:beforeAutospacing="0" w:after="160" w:afterAutospacing="0"/>
        <w:ind w:left="-142"/>
        <w:rPr>
          <w:b/>
          <w:bCs/>
        </w:rPr>
      </w:pPr>
    </w:p>
    <w:p w:rsidR="00B10599" w:rsidRPr="002F6658" w:rsidRDefault="00B10599" w:rsidP="006438BA">
      <w:pPr>
        <w:pStyle w:val="docdata"/>
        <w:tabs>
          <w:tab w:val="left" w:pos="4962"/>
        </w:tabs>
        <w:spacing w:before="0" w:beforeAutospacing="0" w:after="160" w:afterAutospacing="0"/>
        <w:ind w:left="-142"/>
        <w:rPr>
          <w:b/>
          <w:bCs/>
        </w:rPr>
      </w:pPr>
    </w:p>
    <w:p w:rsidR="00B10599" w:rsidRPr="002F6658" w:rsidRDefault="00B10599" w:rsidP="006438BA">
      <w:pPr>
        <w:pStyle w:val="docdata"/>
        <w:tabs>
          <w:tab w:val="left" w:pos="4962"/>
        </w:tabs>
        <w:spacing w:before="0" w:beforeAutospacing="0" w:after="160" w:afterAutospacing="0"/>
        <w:ind w:left="-142"/>
        <w:rPr>
          <w:b/>
          <w:bCs/>
        </w:rPr>
      </w:pPr>
    </w:p>
    <w:p w:rsidR="00B10599" w:rsidRPr="002F6658" w:rsidRDefault="00B10599" w:rsidP="006438BA">
      <w:pPr>
        <w:pStyle w:val="docdata"/>
        <w:tabs>
          <w:tab w:val="left" w:pos="4962"/>
        </w:tabs>
        <w:spacing w:before="0" w:beforeAutospacing="0" w:after="160" w:afterAutospacing="0"/>
        <w:ind w:left="-142"/>
        <w:rPr>
          <w:b/>
          <w:bCs/>
        </w:rPr>
      </w:pPr>
    </w:p>
    <w:p w:rsidR="00B10599" w:rsidRPr="002F6658" w:rsidRDefault="00B10599" w:rsidP="006438BA">
      <w:pPr>
        <w:pStyle w:val="docdata"/>
        <w:tabs>
          <w:tab w:val="left" w:pos="4962"/>
        </w:tabs>
        <w:spacing w:before="0" w:beforeAutospacing="0" w:after="160" w:afterAutospacing="0"/>
        <w:ind w:left="-142"/>
        <w:rPr>
          <w:b/>
          <w:bCs/>
        </w:rPr>
      </w:pPr>
    </w:p>
    <w:p w:rsidR="00B10599" w:rsidRPr="002F6658" w:rsidRDefault="00B10599" w:rsidP="006438BA">
      <w:pPr>
        <w:pStyle w:val="docdata"/>
        <w:tabs>
          <w:tab w:val="left" w:pos="4962"/>
        </w:tabs>
        <w:spacing w:before="0" w:beforeAutospacing="0" w:after="160" w:afterAutospacing="0"/>
        <w:ind w:left="-142"/>
        <w:rPr>
          <w:b/>
          <w:bCs/>
        </w:rPr>
      </w:pPr>
    </w:p>
    <w:p w:rsidR="00B10599" w:rsidRPr="002F6658" w:rsidRDefault="00B10599" w:rsidP="006438BA">
      <w:pPr>
        <w:pStyle w:val="docdata"/>
        <w:tabs>
          <w:tab w:val="left" w:pos="4962"/>
        </w:tabs>
        <w:spacing w:before="0" w:beforeAutospacing="0" w:after="160" w:afterAutospacing="0"/>
        <w:ind w:left="-142"/>
        <w:rPr>
          <w:b/>
          <w:bCs/>
        </w:rPr>
      </w:pPr>
    </w:p>
    <w:p w:rsidR="00B10599" w:rsidRPr="002F6658" w:rsidRDefault="00B10599" w:rsidP="006438BA">
      <w:pPr>
        <w:pStyle w:val="docdata"/>
        <w:tabs>
          <w:tab w:val="left" w:pos="4962"/>
        </w:tabs>
        <w:spacing w:before="0" w:beforeAutospacing="0" w:after="160" w:afterAutospacing="0"/>
        <w:ind w:left="-142"/>
        <w:rPr>
          <w:b/>
          <w:bCs/>
        </w:rPr>
      </w:pPr>
    </w:p>
    <w:p w:rsidR="00B10599" w:rsidRPr="002F6658" w:rsidRDefault="00B10599" w:rsidP="006438BA">
      <w:pPr>
        <w:pStyle w:val="docdata"/>
        <w:tabs>
          <w:tab w:val="left" w:pos="4962"/>
        </w:tabs>
        <w:spacing w:before="0" w:beforeAutospacing="0" w:after="160" w:afterAutospacing="0"/>
        <w:ind w:left="-142"/>
        <w:rPr>
          <w:b/>
          <w:bCs/>
        </w:rPr>
      </w:pPr>
    </w:p>
    <w:p w:rsidR="00872157" w:rsidRPr="002F6658" w:rsidRDefault="00872157">
      <w:pPr>
        <w:rPr>
          <w:b/>
          <w:bCs/>
          <w:sz w:val="24"/>
          <w:szCs w:val="24"/>
          <w:lang w:eastAsia="uk-UA"/>
        </w:rPr>
      </w:pPr>
      <w:r w:rsidRPr="002F6658">
        <w:rPr>
          <w:b/>
          <w:bCs/>
        </w:rPr>
        <w:br w:type="page"/>
      </w:r>
    </w:p>
    <w:p w:rsidR="006E5EAB" w:rsidRPr="00875049" w:rsidRDefault="00FA11FC" w:rsidP="006E5EAB">
      <w:pPr>
        <w:pStyle w:val="docdata"/>
        <w:tabs>
          <w:tab w:val="left" w:pos="4962"/>
        </w:tabs>
        <w:spacing w:before="0" w:beforeAutospacing="0" w:after="160" w:afterAutospacing="0"/>
        <w:ind w:left="-142"/>
        <w:rPr>
          <w:b/>
          <w:bCs/>
          <w:sz w:val="28"/>
          <w:szCs w:val="28"/>
        </w:rPr>
      </w:pPr>
      <w:r w:rsidRPr="00875049">
        <w:rPr>
          <w:b/>
          <w:bCs/>
          <w:sz w:val="28"/>
          <w:szCs w:val="28"/>
        </w:rPr>
        <w:lastRenderedPageBreak/>
        <w:t>Ібупрофен</w:t>
      </w:r>
    </w:p>
    <w:p w:rsidR="00FA11FC" w:rsidRPr="00875049" w:rsidRDefault="00FA11FC" w:rsidP="006E5EAB">
      <w:pPr>
        <w:pStyle w:val="docdata"/>
        <w:tabs>
          <w:tab w:val="left" w:pos="4962"/>
        </w:tabs>
        <w:spacing w:before="0" w:beforeAutospacing="0" w:after="160" w:afterAutospacing="0"/>
        <w:ind w:left="-142"/>
      </w:pPr>
      <w:r w:rsidRPr="00875049">
        <w:rPr>
          <w:b/>
          <w:bCs/>
        </w:rPr>
        <w:t>Номер CAS:</w:t>
      </w:r>
      <w:r w:rsidRPr="00875049">
        <w:t xml:space="preserve"> 15687-27-1</w:t>
      </w:r>
    </w:p>
    <w:tbl>
      <w:tblPr>
        <w:tblStyle w:val="ac"/>
        <w:tblW w:w="0" w:type="auto"/>
        <w:tblLayout w:type="fixed"/>
        <w:tblLook w:val="04A0" w:firstRow="1" w:lastRow="0" w:firstColumn="1" w:lastColumn="0" w:noHBand="0" w:noVBand="1"/>
      </w:tblPr>
      <w:tblGrid>
        <w:gridCol w:w="1649"/>
        <w:gridCol w:w="1649"/>
        <w:gridCol w:w="1650"/>
        <w:gridCol w:w="1649"/>
        <w:gridCol w:w="1650"/>
        <w:gridCol w:w="1649"/>
        <w:gridCol w:w="1650"/>
        <w:gridCol w:w="1649"/>
        <w:gridCol w:w="1650"/>
      </w:tblGrid>
      <w:tr w:rsidR="001340B7" w:rsidRPr="00875049" w:rsidTr="00BD1EFF">
        <w:tc>
          <w:tcPr>
            <w:tcW w:w="1649" w:type="dxa"/>
          </w:tcPr>
          <w:p w:rsidR="00BD1EFF" w:rsidRPr="00875049" w:rsidRDefault="00BD1EFF" w:rsidP="00456ED9">
            <w:pPr>
              <w:pStyle w:val="ad"/>
              <w:tabs>
                <w:tab w:val="left" w:pos="4962"/>
              </w:tabs>
              <w:rPr>
                <w:b/>
                <w:bCs/>
                <w:sz w:val="20"/>
                <w:szCs w:val="20"/>
              </w:rPr>
            </w:pPr>
            <w:r w:rsidRPr="00875049">
              <w:rPr>
                <w:b/>
                <w:bCs/>
                <w:sz w:val="20"/>
                <w:szCs w:val="20"/>
              </w:rPr>
              <w:t xml:space="preserve">NOAEL у щурів </w:t>
            </w:r>
          </w:p>
          <w:p w:rsidR="00BD1EFF" w:rsidRPr="00875049" w:rsidRDefault="00BD1EFF" w:rsidP="00456ED9">
            <w:pPr>
              <w:pStyle w:val="ad"/>
              <w:tabs>
                <w:tab w:val="left" w:pos="4962"/>
              </w:tabs>
              <w:rPr>
                <w:b/>
                <w:bCs/>
                <w:sz w:val="20"/>
                <w:szCs w:val="20"/>
              </w:rPr>
            </w:pPr>
          </w:p>
          <w:p w:rsidR="00BD1EFF" w:rsidRPr="00875049" w:rsidRDefault="00BD1EFF" w:rsidP="00456ED9">
            <w:pPr>
              <w:pStyle w:val="ad"/>
              <w:tabs>
                <w:tab w:val="left" w:pos="4962"/>
              </w:tabs>
              <w:rPr>
                <w:b/>
                <w:bCs/>
                <w:sz w:val="20"/>
                <w:szCs w:val="20"/>
              </w:rPr>
            </w:pPr>
            <w:r w:rsidRPr="00875049">
              <w:rPr>
                <w:b/>
                <w:bCs/>
                <w:sz w:val="20"/>
                <w:szCs w:val="20"/>
              </w:rPr>
              <w:t xml:space="preserve">Доза </w:t>
            </w:r>
          </w:p>
          <w:p w:rsidR="00BD1EFF" w:rsidRPr="00875049" w:rsidRDefault="00BD1EFF" w:rsidP="00456ED9">
            <w:pPr>
              <w:pStyle w:val="ad"/>
              <w:tabs>
                <w:tab w:val="left" w:pos="4962"/>
              </w:tabs>
              <w:rPr>
                <w:b/>
                <w:bCs/>
                <w:sz w:val="20"/>
                <w:szCs w:val="20"/>
              </w:rPr>
            </w:pPr>
          </w:p>
          <w:p w:rsidR="00BD1EFF" w:rsidRPr="00875049" w:rsidRDefault="00BD1EFF" w:rsidP="00456ED9">
            <w:pPr>
              <w:pStyle w:val="ad"/>
              <w:tabs>
                <w:tab w:val="left" w:pos="4962"/>
              </w:tabs>
              <w:rPr>
                <w:b/>
                <w:bCs/>
                <w:sz w:val="20"/>
                <w:szCs w:val="20"/>
                <w:vertAlign w:val="subscript"/>
              </w:rPr>
            </w:pPr>
            <w:r w:rsidRPr="00875049">
              <w:rPr>
                <w:b/>
                <w:bCs/>
                <w:sz w:val="20"/>
                <w:szCs w:val="20"/>
              </w:rPr>
              <w:t>C</w:t>
            </w:r>
            <w:r w:rsidRPr="00875049">
              <w:rPr>
                <w:b/>
                <w:bCs/>
                <w:sz w:val="20"/>
                <w:szCs w:val="20"/>
                <w:vertAlign w:val="subscript"/>
              </w:rPr>
              <w:t>max</w:t>
            </w:r>
          </w:p>
          <w:p w:rsidR="00BD1EFF" w:rsidRPr="00875049" w:rsidRDefault="00BD1EFF" w:rsidP="00456ED9">
            <w:pPr>
              <w:pStyle w:val="ad"/>
              <w:tabs>
                <w:tab w:val="left" w:pos="4962"/>
              </w:tabs>
              <w:rPr>
                <w:b/>
                <w:bCs/>
                <w:sz w:val="20"/>
                <w:szCs w:val="20"/>
              </w:rPr>
            </w:pPr>
          </w:p>
          <w:p w:rsidR="00BD1EFF" w:rsidRPr="00875049" w:rsidRDefault="00BD1EFF" w:rsidP="00456ED9">
            <w:pPr>
              <w:pStyle w:val="ad"/>
              <w:tabs>
                <w:tab w:val="left" w:pos="4962"/>
              </w:tabs>
              <w:rPr>
                <w:sz w:val="20"/>
                <w:szCs w:val="20"/>
              </w:rPr>
            </w:pPr>
            <w:r w:rsidRPr="00875049">
              <w:rPr>
                <w:b/>
                <w:bCs/>
                <w:sz w:val="20"/>
                <w:szCs w:val="20"/>
              </w:rPr>
              <w:t>AUC</w:t>
            </w:r>
          </w:p>
        </w:tc>
        <w:tc>
          <w:tcPr>
            <w:tcW w:w="1649" w:type="dxa"/>
          </w:tcPr>
          <w:p w:rsidR="00BD1EFF" w:rsidRPr="00875049" w:rsidRDefault="00BD1EFF" w:rsidP="00456ED9">
            <w:pPr>
              <w:pStyle w:val="ad"/>
              <w:tabs>
                <w:tab w:val="left" w:pos="4962"/>
              </w:tabs>
              <w:rPr>
                <w:b/>
                <w:bCs/>
                <w:sz w:val="20"/>
                <w:szCs w:val="20"/>
              </w:rPr>
            </w:pPr>
            <w:r w:rsidRPr="00875049">
              <w:rPr>
                <w:b/>
                <w:bCs/>
                <w:sz w:val="20"/>
                <w:szCs w:val="20"/>
              </w:rPr>
              <w:t xml:space="preserve">LOAEL у щурів </w:t>
            </w:r>
          </w:p>
          <w:p w:rsidR="00BD1EFF" w:rsidRPr="00875049" w:rsidRDefault="00BD1EFF" w:rsidP="00456ED9">
            <w:pPr>
              <w:pStyle w:val="ad"/>
              <w:tabs>
                <w:tab w:val="left" w:pos="4962"/>
              </w:tabs>
              <w:rPr>
                <w:b/>
                <w:bCs/>
                <w:sz w:val="20"/>
                <w:szCs w:val="20"/>
              </w:rPr>
            </w:pPr>
          </w:p>
          <w:p w:rsidR="00BD1EFF" w:rsidRPr="00875049" w:rsidRDefault="00BD1EFF" w:rsidP="00456ED9">
            <w:pPr>
              <w:pStyle w:val="ad"/>
              <w:tabs>
                <w:tab w:val="left" w:pos="4962"/>
              </w:tabs>
              <w:rPr>
                <w:b/>
                <w:bCs/>
                <w:sz w:val="20"/>
                <w:szCs w:val="20"/>
              </w:rPr>
            </w:pPr>
            <w:r w:rsidRPr="00875049">
              <w:rPr>
                <w:b/>
                <w:bCs/>
                <w:sz w:val="20"/>
                <w:szCs w:val="20"/>
              </w:rPr>
              <w:t xml:space="preserve">Доза </w:t>
            </w:r>
          </w:p>
          <w:p w:rsidR="00BD1EFF" w:rsidRPr="00875049" w:rsidRDefault="00BD1EFF" w:rsidP="00456ED9">
            <w:pPr>
              <w:pStyle w:val="ad"/>
              <w:tabs>
                <w:tab w:val="left" w:pos="4962"/>
              </w:tabs>
              <w:rPr>
                <w:b/>
                <w:bCs/>
                <w:sz w:val="20"/>
                <w:szCs w:val="20"/>
              </w:rPr>
            </w:pPr>
          </w:p>
          <w:p w:rsidR="00BD1EFF" w:rsidRPr="00875049" w:rsidRDefault="00BD1EFF" w:rsidP="00456ED9">
            <w:pPr>
              <w:pStyle w:val="ad"/>
              <w:tabs>
                <w:tab w:val="left" w:pos="4962"/>
              </w:tabs>
              <w:rPr>
                <w:b/>
                <w:bCs/>
                <w:sz w:val="20"/>
                <w:szCs w:val="20"/>
                <w:vertAlign w:val="subscript"/>
              </w:rPr>
            </w:pPr>
            <w:r w:rsidRPr="00875049">
              <w:rPr>
                <w:b/>
                <w:bCs/>
                <w:sz w:val="20"/>
                <w:szCs w:val="20"/>
              </w:rPr>
              <w:t>C</w:t>
            </w:r>
            <w:r w:rsidRPr="00875049">
              <w:rPr>
                <w:b/>
                <w:bCs/>
                <w:sz w:val="20"/>
                <w:szCs w:val="20"/>
                <w:vertAlign w:val="subscript"/>
              </w:rPr>
              <w:t>max</w:t>
            </w:r>
          </w:p>
          <w:p w:rsidR="00BD1EFF" w:rsidRPr="00875049" w:rsidRDefault="00BD1EFF" w:rsidP="00456ED9">
            <w:pPr>
              <w:pStyle w:val="ad"/>
              <w:tabs>
                <w:tab w:val="left" w:pos="4962"/>
              </w:tabs>
              <w:rPr>
                <w:b/>
                <w:bCs/>
                <w:sz w:val="20"/>
                <w:szCs w:val="20"/>
              </w:rPr>
            </w:pPr>
          </w:p>
          <w:p w:rsidR="00BD1EFF" w:rsidRPr="00875049" w:rsidRDefault="00BD1EFF" w:rsidP="00456ED9">
            <w:pPr>
              <w:pStyle w:val="ad"/>
              <w:tabs>
                <w:tab w:val="left" w:pos="4962"/>
              </w:tabs>
              <w:rPr>
                <w:sz w:val="20"/>
                <w:szCs w:val="20"/>
              </w:rPr>
            </w:pPr>
            <w:r w:rsidRPr="00875049">
              <w:rPr>
                <w:b/>
                <w:bCs/>
                <w:sz w:val="20"/>
                <w:szCs w:val="20"/>
              </w:rPr>
              <w:t>AUC</w:t>
            </w:r>
          </w:p>
        </w:tc>
        <w:tc>
          <w:tcPr>
            <w:tcW w:w="1650" w:type="dxa"/>
          </w:tcPr>
          <w:p w:rsidR="00BD1EFF" w:rsidRPr="00875049" w:rsidRDefault="00BD1EFF" w:rsidP="00456ED9">
            <w:pPr>
              <w:pStyle w:val="ad"/>
              <w:tabs>
                <w:tab w:val="left" w:pos="4962"/>
              </w:tabs>
              <w:rPr>
                <w:sz w:val="20"/>
                <w:szCs w:val="20"/>
              </w:rPr>
            </w:pPr>
            <w:r w:rsidRPr="00875049">
              <w:rPr>
                <w:b/>
                <w:bCs/>
                <w:sz w:val="20"/>
                <w:szCs w:val="20"/>
              </w:rPr>
              <w:t>Результати, отримані на щурах</w:t>
            </w:r>
          </w:p>
        </w:tc>
        <w:tc>
          <w:tcPr>
            <w:tcW w:w="1649" w:type="dxa"/>
          </w:tcPr>
          <w:p w:rsidR="00BD1EFF" w:rsidRPr="00875049" w:rsidRDefault="00653721" w:rsidP="00456ED9">
            <w:pPr>
              <w:pStyle w:val="ad"/>
              <w:tabs>
                <w:tab w:val="left" w:pos="4962"/>
              </w:tabs>
              <w:rPr>
                <w:b/>
                <w:bCs/>
                <w:sz w:val="20"/>
                <w:szCs w:val="20"/>
              </w:rPr>
            </w:pPr>
            <w:r w:rsidRPr="00875049">
              <w:rPr>
                <w:b/>
                <w:bCs/>
                <w:sz w:val="20"/>
                <w:szCs w:val="20"/>
              </w:rPr>
              <w:t>NOAEL у крол</w:t>
            </w:r>
            <w:r w:rsidR="00BD1EFF" w:rsidRPr="00875049">
              <w:rPr>
                <w:b/>
                <w:bCs/>
                <w:sz w:val="20"/>
                <w:szCs w:val="20"/>
              </w:rPr>
              <w:t xml:space="preserve">ів </w:t>
            </w:r>
          </w:p>
          <w:p w:rsidR="00BD1EFF" w:rsidRPr="00875049" w:rsidRDefault="00BD1EFF" w:rsidP="00456ED9">
            <w:pPr>
              <w:pStyle w:val="ad"/>
              <w:tabs>
                <w:tab w:val="left" w:pos="4962"/>
              </w:tabs>
              <w:rPr>
                <w:b/>
                <w:bCs/>
                <w:sz w:val="20"/>
                <w:szCs w:val="20"/>
              </w:rPr>
            </w:pPr>
          </w:p>
          <w:p w:rsidR="00BD1EFF" w:rsidRPr="00875049" w:rsidRDefault="00BD1EFF" w:rsidP="00456ED9">
            <w:pPr>
              <w:pStyle w:val="ad"/>
              <w:tabs>
                <w:tab w:val="left" w:pos="4962"/>
              </w:tabs>
              <w:rPr>
                <w:b/>
                <w:bCs/>
                <w:sz w:val="20"/>
                <w:szCs w:val="20"/>
              </w:rPr>
            </w:pPr>
            <w:r w:rsidRPr="00875049">
              <w:rPr>
                <w:b/>
                <w:bCs/>
                <w:sz w:val="20"/>
                <w:szCs w:val="20"/>
              </w:rPr>
              <w:t xml:space="preserve">Доза </w:t>
            </w:r>
          </w:p>
          <w:p w:rsidR="00BD1EFF" w:rsidRPr="00875049" w:rsidRDefault="00BD1EFF" w:rsidP="00456ED9">
            <w:pPr>
              <w:pStyle w:val="ad"/>
              <w:tabs>
                <w:tab w:val="left" w:pos="4962"/>
              </w:tabs>
              <w:rPr>
                <w:b/>
                <w:bCs/>
                <w:sz w:val="20"/>
                <w:szCs w:val="20"/>
              </w:rPr>
            </w:pPr>
          </w:p>
          <w:p w:rsidR="00BD1EFF" w:rsidRPr="00875049" w:rsidRDefault="00BD1EFF" w:rsidP="00456ED9">
            <w:pPr>
              <w:pStyle w:val="ad"/>
              <w:tabs>
                <w:tab w:val="left" w:pos="4962"/>
              </w:tabs>
              <w:rPr>
                <w:b/>
                <w:bCs/>
                <w:sz w:val="20"/>
                <w:szCs w:val="20"/>
                <w:vertAlign w:val="subscript"/>
              </w:rPr>
            </w:pPr>
            <w:r w:rsidRPr="00875049">
              <w:rPr>
                <w:b/>
                <w:bCs/>
                <w:sz w:val="20"/>
                <w:szCs w:val="20"/>
              </w:rPr>
              <w:t>C</w:t>
            </w:r>
            <w:r w:rsidRPr="00875049">
              <w:rPr>
                <w:b/>
                <w:bCs/>
                <w:sz w:val="20"/>
                <w:szCs w:val="20"/>
                <w:vertAlign w:val="subscript"/>
              </w:rPr>
              <w:t>max</w:t>
            </w:r>
          </w:p>
          <w:p w:rsidR="00BD1EFF" w:rsidRPr="00875049" w:rsidRDefault="00BD1EFF" w:rsidP="00456ED9">
            <w:pPr>
              <w:pStyle w:val="ad"/>
              <w:tabs>
                <w:tab w:val="left" w:pos="4962"/>
              </w:tabs>
              <w:rPr>
                <w:b/>
                <w:bCs/>
                <w:sz w:val="20"/>
                <w:szCs w:val="20"/>
              </w:rPr>
            </w:pPr>
          </w:p>
          <w:p w:rsidR="00BD1EFF" w:rsidRPr="00875049" w:rsidRDefault="00BD1EFF" w:rsidP="00456ED9">
            <w:pPr>
              <w:pStyle w:val="ad"/>
              <w:tabs>
                <w:tab w:val="left" w:pos="4962"/>
              </w:tabs>
              <w:rPr>
                <w:sz w:val="20"/>
                <w:szCs w:val="20"/>
              </w:rPr>
            </w:pPr>
            <w:r w:rsidRPr="00875049">
              <w:rPr>
                <w:b/>
                <w:bCs/>
                <w:sz w:val="20"/>
                <w:szCs w:val="20"/>
              </w:rPr>
              <w:t>AUC</w:t>
            </w:r>
          </w:p>
        </w:tc>
        <w:tc>
          <w:tcPr>
            <w:tcW w:w="1650" w:type="dxa"/>
          </w:tcPr>
          <w:p w:rsidR="00BD1EFF" w:rsidRPr="00875049" w:rsidRDefault="00653721" w:rsidP="00456ED9">
            <w:pPr>
              <w:pStyle w:val="ad"/>
              <w:tabs>
                <w:tab w:val="left" w:pos="4962"/>
              </w:tabs>
              <w:rPr>
                <w:b/>
                <w:bCs/>
                <w:sz w:val="20"/>
                <w:szCs w:val="20"/>
              </w:rPr>
            </w:pPr>
            <w:r w:rsidRPr="00875049">
              <w:rPr>
                <w:b/>
                <w:bCs/>
                <w:sz w:val="20"/>
                <w:szCs w:val="20"/>
              </w:rPr>
              <w:t>LOAEL у крол</w:t>
            </w:r>
            <w:r w:rsidR="00BD1EFF" w:rsidRPr="00875049">
              <w:rPr>
                <w:b/>
                <w:bCs/>
                <w:sz w:val="20"/>
                <w:szCs w:val="20"/>
              </w:rPr>
              <w:t xml:space="preserve">ів </w:t>
            </w:r>
          </w:p>
          <w:p w:rsidR="00BD1EFF" w:rsidRPr="00875049" w:rsidRDefault="00BD1EFF" w:rsidP="00456ED9">
            <w:pPr>
              <w:pStyle w:val="ad"/>
              <w:tabs>
                <w:tab w:val="left" w:pos="4962"/>
              </w:tabs>
              <w:rPr>
                <w:b/>
                <w:bCs/>
                <w:sz w:val="20"/>
                <w:szCs w:val="20"/>
              </w:rPr>
            </w:pPr>
          </w:p>
          <w:p w:rsidR="00BD1EFF" w:rsidRPr="00875049" w:rsidRDefault="00BD1EFF" w:rsidP="00456ED9">
            <w:pPr>
              <w:pStyle w:val="ad"/>
              <w:tabs>
                <w:tab w:val="left" w:pos="4962"/>
              </w:tabs>
              <w:rPr>
                <w:b/>
                <w:bCs/>
                <w:sz w:val="20"/>
                <w:szCs w:val="20"/>
              </w:rPr>
            </w:pPr>
            <w:r w:rsidRPr="00875049">
              <w:rPr>
                <w:b/>
                <w:bCs/>
                <w:sz w:val="20"/>
                <w:szCs w:val="20"/>
              </w:rPr>
              <w:t xml:space="preserve">Доза </w:t>
            </w:r>
          </w:p>
          <w:p w:rsidR="00BD1EFF" w:rsidRPr="00875049" w:rsidRDefault="00BD1EFF" w:rsidP="00456ED9">
            <w:pPr>
              <w:pStyle w:val="ad"/>
              <w:tabs>
                <w:tab w:val="left" w:pos="4962"/>
              </w:tabs>
              <w:rPr>
                <w:b/>
                <w:bCs/>
                <w:sz w:val="20"/>
                <w:szCs w:val="20"/>
              </w:rPr>
            </w:pPr>
          </w:p>
          <w:p w:rsidR="00BD1EFF" w:rsidRPr="00875049" w:rsidRDefault="00BD1EFF" w:rsidP="00456ED9">
            <w:pPr>
              <w:pStyle w:val="ad"/>
              <w:tabs>
                <w:tab w:val="left" w:pos="4962"/>
              </w:tabs>
              <w:rPr>
                <w:b/>
                <w:bCs/>
                <w:sz w:val="20"/>
                <w:szCs w:val="20"/>
                <w:vertAlign w:val="subscript"/>
              </w:rPr>
            </w:pPr>
            <w:r w:rsidRPr="00875049">
              <w:rPr>
                <w:b/>
                <w:bCs/>
                <w:sz w:val="20"/>
                <w:szCs w:val="20"/>
              </w:rPr>
              <w:t>C</w:t>
            </w:r>
            <w:r w:rsidRPr="00875049">
              <w:rPr>
                <w:b/>
                <w:bCs/>
                <w:sz w:val="20"/>
                <w:szCs w:val="20"/>
                <w:vertAlign w:val="subscript"/>
              </w:rPr>
              <w:t>max</w:t>
            </w:r>
          </w:p>
          <w:p w:rsidR="00BD1EFF" w:rsidRPr="00875049" w:rsidRDefault="00BD1EFF" w:rsidP="00456ED9">
            <w:pPr>
              <w:pStyle w:val="ad"/>
              <w:tabs>
                <w:tab w:val="left" w:pos="4962"/>
              </w:tabs>
              <w:rPr>
                <w:b/>
                <w:bCs/>
                <w:sz w:val="20"/>
                <w:szCs w:val="20"/>
              </w:rPr>
            </w:pPr>
          </w:p>
          <w:p w:rsidR="00BD1EFF" w:rsidRPr="00875049" w:rsidRDefault="00BD1EFF" w:rsidP="00456ED9">
            <w:pPr>
              <w:pStyle w:val="ad"/>
              <w:tabs>
                <w:tab w:val="left" w:pos="4962"/>
              </w:tabs>
              <w:rPr>
                <w:sz w:val="20"/>
                <w:szCs w:val="20"/>
              </w:rPr>
            </w:pPr>
            <w:r w:rsidRPr="00875049">
              <w:rPr>
                <w:b/>
                <w:bCs/>
                <w:sz w:val="20"/>
                <w:szCs w:val="20"/>
              </w:rPr>
              <w:t>AUC</w:t>
            </w:r>
          </w:p>
        </w:tc>
        <w:tc>
          <w:tcPr>
            <w:tcW w:w="1649" w:type="dxa"/>
          </w:tcPr>
          <w:p w:rsidR="00BD1EFF" w:rsidRPr="00875049" w:rsidRDefault="00653721" w:rsidP="00653721">
            <w:pPr>
              <w:pStyle w:val="ad"/>
              <w:tabs>
                <w:tab w:val="left" w:pos="4962"/>
              </w:tabs>
              <w:rPr>
                <w:sz w:val="20"/>
                <w:szCs w:val="20"/>
              </w:rPr>
            </w:pPr>
            <w:r w:rsidRPr="00875049">
              <w:rPr>
                <w:b/>
                <w:bCs/>
                <w:sz w:val="20"/>
                <w:szCs w:val="20"/>
              </w:rPr>
              <w:t>Результати, отримані на кроля</w:t>
            </w:r>
            <w:r w:rsidR="00BD1EFF" w:rsidRPr="00875049">
              <w:rPr>
                <w:b/>
                <w:bCs/>
                <w:sz w:val="20"/>
                <w:szCs w:val="20"/>
              </w:rPr>
              <w:t>х</w:t>
            </w:r>
          </w:p>
        </w:tc>
        <w:tc>
          <w:tcPr>
            <w:tcW w:w="1650" w:type="dxa"/>
          </w:tcPr>
          <w:p w:rsidR="00BD1EFF" w:rsidRPr="00875049" w:rsidRDefault="00BD1EFF" w:rsidP="00456ED9">
            <w:pPr>
              <w:pStyle w:val="ad"/>
              <w:tabs>
                <w:tab w:val="left" w:pos="4962"/>
              </w:tabs>
              <w:rPr>
                <w:b/>
                <w:bCs/>
                <w:sz w:val="20"/>
                <w:szCs w:val="20"/>
              </w:rPr>
            </w:pPr>
            <w:r w:rsidRPr="00875049">
              <w:rPr>
                <w:b/>
                <w:bCs/>
                <w:sz w:val="20"/>
                <w:szCs w:val="20"/>
              </w:rPr>
              <w:t xml:space="preserve">Доза для людини </w:t>
            </w:r>
          </w:p>
          <w:p w:rsidR="00BD1EFF" w:rsidRPr="00875049" w:rsidRDefault="00BD1EFF" w:rsidP="00456ED9">
            <w:pPr>
              <w:pStyle w:val="ad"/>
              <w:tabs>
                <w:tab w:val="left" w:pos="4962"/>
              </w:tabs>
              <w:rPr>
                <w:b/>
                <w:bCs/>
                <w:sz w:val="20"/>
                <w:szCs w:val="20"/>
              </w:rPr>
            </w:pPr>
          </w:p>
          <w:p w:rsidR="00BD1EFF" w:rsidRPr="00875049" w:rsidRDefault="00BD1EFF" w:rsidP="00456ED9">
            <w:pPr>
              <w:pStyle w:val="ad"/>
              <w:tabs>
                <w:tab w:val="left" w:pos="4962"/>
              </w:tabs>
              <w:rPr>
                <w:b/>
                <w:bCs/>
                <w:sz w:val="20"/>
                <w:szCs w:val="20"/>
                <w:vertAlign w:val="subscript"/>
              </w:rPr>
            </w:pPr>
            <w:r w:rsidRPr="00875049">
              <w:rPr>
                <w:b/>
                <w:bCs/>
                <w:sz w:val="20"/>
                <w:szCs w:val="20"/>
              </w:rPr>
              <w:t>C</w:t>
            </w:r>
            <w:r w:rsidRPr="00875049">
              <w:rPr>
                <w:b/>
                <w:bCs/>
                <w:sz w:val="20"/>
                <w:szCs w:val="20"/>
                <w:vertAlign w:val="subscript"/>
              </w:rPr>
              <w:t>max</w:t>
            </w:r>
          </w:p>
          <w:p w:rsidR="00BD1EFF" w:rsidRPr="00875049" w:rsidRDefault="00BD1EFF" w:rsidP="00456ED9">
            <w:pPr>
              <w:pStyle w:val="ad"/>
              <w:tabs>
                <w:tab w:val="left" w:pos="4962"/>
              </w:tabs>
              <w:rPr>
                <w:b/>
                <w:bCs/>
                <w:sz w:val="20"/>
                <w:szCs w:val="20"/>
              </w:rPr>
            </w:pPr>
          </w:p>
          <w:p w:rsidR="00BD1EFF" w:rsidRPr="00875049" w:rsidRDefault="00BD1EFF" w:rsidP="00456ED9">
            <w:pPr>
              <w:pStyle w:val="ad"/>
              <w:tabs>
                <w:tab w:val="left" w:pos="4962"/>
              </w:tabs>
              <w:rPr>
                <w:sz w:val="20"/>
                <w:szCs w:val="20"/>
              </w:rPr>
            </w:pPr>
            <w:r w:rsidRPr="00875049">
              <w:rPr>
                <w:b/>
                <w:bCs/>
                <w:sz w:val="20"/>
                <w:szCs w:val="20"/>
              </w:rPr>
              <w:t>AUC</w:t>
            </w:r>
          </w:p>
          <w:p w:rsidR="00BD1EFF" w:rsidRPr="00875049" w:rsidRDefault="00BD1EFF" w:rsidP="00456ED9">
            <w:pPr>
              <w:pStyle w:val="ad"/>
              <w:tabs>
                <w:tab w:val="left" w:pos="4962"/>
              </w:tabs>
              <w:rPr>
                <w:sz w:val="20"/>
                <w:szCs w:val="20"/>
              </w:rPr>
            </w:pPr>
          </w:p>
        </w:tc>
        <w:tc>
          <w:tcPr>
            <w:tcW w:w="1649" w:type="dxa"/>
          </w:tcPr>
          <w:p w:rsidR="00BD1EFF" w:rsidRPr="00875049" w:rsidRDefault="00BD1EFF" w:rsidP="00456ED9">
            <w:pPr>
              <w:pStyle w:val="ad"/>
              <w:tabs>
                <w:tab w:val="left" w:pos="4962"/>
              </w:tabs>
              <w:rPr>
                <w:b/>
                <w:bCs/>
                <w:sz w:val="20"/>
                <w:szCs w:val="20"/>
              </w:rPr>
            </w:pPr>
            <w:r w:rsidRPr="00875049">
              <w:rPr>
                <w:b/>
                <w:bCs/>
                <w:sz w:val="20"/>
                <w:szCs w:val="20"/>
              </w:rPr>
              <w:t xml:space="preserve">Межі </w:t>
            </w:r>
          </w:p>
          <w:p w:rsidR="00BD1EFF" w:rsidRPr="00875049" w:rsidRDefault="00BD1EFF" w:rsidP="00456ED9">
            <w:pPr>
              <w:pStyle w:val="ad"/>
              <w:tabs>
                <w:tab w:val="left" w:pos="4962"/>
              </w:tabs>
              <w:rPr>
                <w:b/>
                <w:bCs/>
                <w:sz w:val="20"/>
                <w:szCs w:val="20"/>
              </w:rPr>
            </w:pPr>
          </w:p>
          <w:p w:rsidR="00BD1EFF" w:rsidRPr="00875049" w:rsidRDefault="00BD1EFF" w:rsidP="00456ED9">
            <w:pPr>
              <w:pStyle w:val="ad"/>
              <w:tabs>
                <w:tab w:val="left" w:pos="4962"/>
              </w:tabs>
              <w:rPr>
                <w:b/>
                <w:bCs/>
                <w:sz w:val="20"/>
                <w:szCs w:val="20"/>
              </w:rPr>
            </w:pPr>
            <w:r w:rsidRPr="00875049">
              <w:rPr>
                <w:b/>
                <w:bCs/>
                <w:sz w:val="20"/>
                <w:szCs w:val="20"/>
              </w:rPr>
              <w:t>NOAEL/</w:t>
            </w:r>
          </w:p>
          <w:p w:rsidR="00BD1EFF" w:rsidRPr="00875049" w:rsidRDefault="00BD1EFF" w:rsidP="00456ED9">
            <w:pPr>
              <w:pStyle w:val="ad"/>
              <w:tabs>
                <w:tab w:val="left" w:pos="4962"/>
              </w:tabs>
              <w:rPr>
                <w:b/>
                <w:bCs/>
                <w:sz w:val="20"/>
                <w:szCs w:val="20"/>
              </w:rPr>
            </w:pPr>
            <w:r w:rsidRPr="00875049">
              <w:rPr>
                <w:b/>
                <w:bCs/>
                <w:sz w:val="20"/>
                <w:szCs w:val="20"/>
              </w:rPr>
              <w:t xml:space="preserve">людини </w:t>
            </w:r>
          </w:p>
          <w:p w:rsidR="00BD1EFF" w:rsidRPr="00875049" w:rsidRDefault="00BD1EFF" w:rsidP="00456ED9">
            <w:pPr>
              <w:pStyle w:val="ad"/>
              <w:tabs>
                <w:tab w:val="left" w:pos="4962"/>
              </w:tabs>
              <w:rPr>
                <w:b/>
                <w:bCs/>
                <w:sz w:val="20"/>
                <w:szCs w:val="20"/>
              </w:rPr>
            </w:pPr>
          </w:p>
          <w:p w:rsidR="00BD1EFF" w:rsidRPr="00875049" w:rsidRDefault="00BD1EFF" w:rsidP="00456ED9">
            <w:pPr>
              <w:pStyle w:val="ad"/>
              <w:tabs>
                <w:tab w:val="left" w:pos="4962"/>
              </w:tabs>
              <w:rPr>
                <w:b/>
                <w:bCs/>
                <w:sz w:val="20"/>
                <w:szCs w:val="20"/>
              </w:rPr>
            </w:pPr>
            <w:r w:rsidRPr="00875049">
              <w:rPr>
                <w:b/>
                <w:bCs/>
                <w:sz w:val="20"/>
                <w:szCs w:val="20"/>
              </w:rPr>
              <w:t>LOAEL/</w:t>
            </w:r>
          </w:p>
          <w:p w:rsidR="00BD1EFF" w:rsidRPr="00875049" w:rsidRDefault="00BD1EFF" w:rsidP="00456ED9">
            <w:pPr>
              <w:pStyle w:val="ad"/>
              <w:tabs>
                <w:tab w:val="left" w:pos="4962"/>
              </w:tabs>
              <w:rPr>
                <w:sz w:val="20"/>
                <w:szCs w:val="20"/>
              </w:rPr>
            </w:pPr>
            <w:r w:rsidRPr="00875049">
              <w:rPr>
                <w:b/>
                <w:bCs/>
                <w:sz w:val="20"/>
                <w:szCs w:val="20"/>
              </w:rPr>
              <w:t>людини</w:t>
            </w:r>
          </w:p>
        </w:tc>
        <w:tc>
          <w:tcPr>
            <w:tcW w:w="1650" w:type="dxa"/>
          </w:tcPr>
          <w:p w:rsidR="00BD1EFF" w:rsidRPr="00875049" w:rsidRDefault="00BD1EFF" w:rsidP="00456ED9">
            <w:pPr>
              <w:pStyle w:val="ad"/>
              <w:tabs>
                <w:tab w:val="left" w:pos="4962"/>
              </w:tabs>
              <w:rPr>
                <w:sz w:val="20"/>
                <w:szCs w:val="20"/>
              </w:rPr>
            </w:pPr>
            <w:r w:rsidRPr="00875049">
              <w:rPr>
                <w:b/>
                <w:bCs/>
                <w:sz w:val="20"/>
                <w:szCs w:val="20"/>
              </w:rPr>
              <w:t>Примітки</w:t>
            </w:r>
          </w:p>
        </w:tc>
      </w:tr>
      <w:tr w:rsidR="001340B7" w:rsidRPr="002F6658" w:rsidTr="00BD1EFF">
        <w:tc>
          <w:tcPr>
            <w:tcW w:w="1649" w:type="dxa"/>
          </w:tcPr>
          <w:p w:rsidR="00BD1EFF" w:rsidRPr="00875049" w:rsidRDefault="00BD1EFF" w:rsidP="00BD1EFF">
            <w:pPr>
              <w:pStyle w:val="ad"/>
              <w:tabs>
                <w:tab w:val="left" w:pos="4962"/>
              </w:tabs>
            </w:pPr>
            <w:r w:rsidRPr="00875049">
              <w:t>180 мг/кг перорально</w:t>
            </w:r>
          </w:p>
          <w:p w:rsidR="00BD1EFF" w:rsidRPr="00875049" w:rsidRDefault="00653721" w:rsidP="00BD1EFF">
            <w:pPr>
              <w:pStyle w:val="ad"/>
              <w:tabs>
                <w:tab w:val="left" w:pos="4962"/>
              </w:tabs>
            </w:pPr>
            <w:r w:rsidRPr="00875049">
              <w:t>1</w:t>
            </w:r>
            <w:r w:rsidRPr="00875049">
              <w:rPr>
                <w:sz w:val="22"/>
                <w:szCs w:val="22"/>
              </w:rPr>
              <w:t>–</w:t>
            </w:r>
            <w:r w:rsidRPr="00875049">
              <w:t>20-й день вагітності (GD1</w:t>
            </w:r>
            <w:r w:rsidRPr="00875049">
              <w:rPr>
                <w:sz w:val="22"/>
                <w:szCs w:val="22"/>
              </w:rPr>
              <w:t>–</w:t>
            </w:r>
            <w:r w:rsidR="00BD1EFF" w:rsidRPr="00875049">
              <w:t>20) [Adams]</w:t>
            </w:r>
          </w:p>
          <w:p w:rsidR="00BD1EFF" w:rsidRPr="00875049" w:rsidRDefault="00BD1EFF" w:rsidP="00BD1EFF">
            <w:pPr>
              <w:pStyle w:val="ad"/>
              <w:tabs>
                <w:tab w:val="left" w:pos="4962"/>
              </w:tabs>
            </w:pPr>
            <w:r w:rsidRPr="00875049">
              <w:t> </w:t>
            </w:r>
          </w:p>
          <w:p w:rsidR="00BD1EFF" w:rsidRPr="00875049" w:rsidRDefault="002E354C" w:rsidP="00BD1EFF">
            <w:pPr>
              <w:pStyle w:val="ad"/>
              <w:tabs>
                <w:tab w:val="left" w:pos="4962"/>
              </w:tabs>
            </w:pPr>
            <w:r w:rsidRPr="00875049">
              <w:t>C</w:t>
            </w:r>
            <w:r w:rsidRPr="00875049">
              <w:rPr>
                <w:vertAlign w:val="subscript"/>
              </w:rPr>
              <w:t>max</w:t>
            </w:r>
            <w:r w:rsidRPr="00875049">
              <w:t xml:space="preserve"> 󠅯 </w:t>
            </w:r>
            <w:r w:rsidR="00BD1EFF" w:rsidRPr="00875049">
              <w:t>= 205</w:t>
            </w:r>
            <w:r w:rsidR="00653721" w:rsidRPr="00875049">
              <w:t> </w:t>
            </w:r>
            <w:r w:rsidR="00BD1EFF" w:rsidRPr="00875049">
              <w:t>мкг/мл</w:t>
            </w:r>
            <w:r w:rsidR="00BD1EFF" w:rsidRPr="00875049">
              <w:rPr>
                <w:vertAlign w:val="superscript"/>
              </w:rPr>
              <w:t>а</w:t>
            </w:r>
          </w:p>
          <w:p w:rsidR="00BD1EFF" w:rsidRPr="00875049" w:rsidRDefault="00BD1EFF" w:rsidP="00BD1EFF">
            <w:pPr>
              <w:pStyle w:val="ad"/>
              <w:tabs>
                <w:tab w:val="left" w:pos="4962"/>
              </w:tabs>
            </w:pPr>
          </w:p>
          <w:p w:rsidR="00BD1EFF" w:rsidRPr="00875049" w:rsidRDefault="00BD1EFF" w:rsidP="00653721">
            <w:pPr>
              <w:pStyle w:val="ad"/>
              <w:tabs>
                <w:tab w:val="left" w:pos="4962"/>
              </w:tabs>
            </w:pPr>
            <w:r w:rsidRPr="00875049">
              <w:t>AUC = 597</w:t>
            </w:r>
            <w:r w:rsidR="00653721" w:rsidRPr="00875049">
              <w:t> </w:t>
            </w:r>
            <w:r w:rsidRPr="00875049">
              <w:t>мкг∙год/мл</w:t>
            </w:r>
            <w:r w:rsidRPr="00875049">
              <w:rPr>
                <w:vertAlign w:val="superscript"/>
              </w:rPr>
              <w:t>а</w:t>
            </w:r>
          </w:p>
        </w:tc>
        <w:tc>
          <w:tcPr>
            <w:tcW w:w="1649" w:type="dxa"/>
          </w:tcPr>
          <w:p w:rsidR="00BD1EFF" w:rsidRPr="00875049" w:rsidRDefault="00653721" w:rsidP="00BD1EFF">
            <w:pPr>
              <w:pStyle w:val="ad"/>
              <w:tabs>
                <w:tab w:val="left" w:pos="4962"/>
              </w:tabs>
            </w:pPr>
            <w:r w:rsidRPr="00875049">
              <w:t>Перорально GD1</w:t>
            </w:r>
            <w:r w:rsidRPr="00875049">
              <w:rPr>
                <w:sz w:val="22"/>
                <w:szCs w:val="22"/>
              </w:rPr>
              <w:t>–</w:t>
            </w:r>
            <w:r w:rsidR="00BD1EFF" w:rsidRPr="00875049">
              <w:t>20: LOAEL не визначено </w:t>
            </w:r>
          </w:p>
          <w:p w:rsidR="00BD1EFF" w:rsidRPr="00875049" w:rsidRDefault="00BD1EFF" w:rsidP="00BD1EFF">
            <w:pPr>
              <w:pStyle w:val="ad"/>
              <w:tabs>
                <w:tab w:val="left" w:pos="4962"/>
              </w:tabs>
            </w:pPr>
            <w:r w:rsidRPr="00875049">
              <w:t>[Adams]</w:t>
            </w:r>
          </w:p>
          <w:p w:rsidR="00BD1EFF" w:rsidRPr="00875049" w:rsidRDefault="00BD1EFF" w:rsidP="00BD1EFF">
            <w:pPr>
              <w:pStyle w:val="ad"/>
              <w:tabs>
                <w:tab w:val="left" w:pos="4962"/>
              </w:tabs>
            </w:pPr>
            <w:r w:rsidRPr="00875049">
              <w:t> </w:t>
            </w:r>
          </w:p>
          <w:p w:rsidR="00BD1EFF" w:rsidRPr="00875049" w:rsidRDefault="00653721" w:rsidP="00BD1EFF">
            <w:pPr>
              <w:pStyle w:val="ad"/>
              <w:tabs>
                <w:tab w:val="left" w:pos="4962"/>
              </w:tabs>
            </w:pPr>
            <w:r w:rsidRPr="00875049">
              <w:t>Перорально GD9</w:t>
            </w:r>
            <w:r w:rsidRPr="00875049">
              <w:rPr>
                <w:sz w:val="22"/>
                <w:szCs w:val="22"/>
              </w:rPr>
              <w:t>–</w:t>
            </w:r>
            <w:r w:rsidR="00BD1EFF" w:rsidRPr="00875049">
              <w:t>10:</w:t>
            </w:r>
          </w:p>
          <w:p w:rsidR="00BD1EFF" w:rsidRPr="00875049" w:rsidRDefault="00BD1EFF" w:rsidP="00BD1EFF">
            <w:pPr>
              <w:pStyle w:val="ad"/>
              <w:tabs>
                <w:tab w:val="left" w:pos="4962"/>
              </w:tabs>
            </w:pPr>
            <w:r w:rsidRPr="00875049">
              <w:t>300 мг/кг</w:t>
            </w:r>
          </w:p>
          <w:p w:rsidR="00BD1EFF" w:rsidRPr="00875049" w:rsidRDefault="00BD1EFF" w:rsidP="00BD1EFF">
            <w:pPr>
              <w:pStyle w:val="ad"/>
              <w:tabs>
                <w:tab w:val="left" w:pos="4962"/>
              </w:tabs>
            </w:pPr>
            <w:r w:rsidRPr="00875049">
              <w:t>[Cappon 2003]</w:t>
            </w:r>
            <w:r w:rsidRPr="00875049">
              <w:rPr>
                <w:vertAlign w:val="superscript"/>
              </w:rPr>
              <w:t>b</w:t>
            </w:r>
          </w:p>
          <w:p w:rsidR="00BD1EFF" w:rsidRPr="00875049" w:rsidRDefault="00BD1EFF" w:rsidP="00BD1EFF">
            <w:pPr>
              <w:pStyle w:val="ad"/>
              <w:tabs>
                <w:tab w:val="left" w:pos="4962"/>
              </w:tabs>
            </w:pPr>
            <w:r w:rsidRPr="00875049">
              <w:t> </w:t>
            </w:r>
          </w:p>
          <w:p w:rsidR="00BD1EFF" w:rsidRPr="00875049" w:rsidRDefault="00653721" w:rsidP="00BD1EFF">
            <w:pPr>
              <w:pStyle w:val="ad"/>
              <w:tabs>
                <w:tab w:val="left" w:pos="4962"/>
              </w:tabs>
            </w:pPr>
            <w:r w:rsidRPr="00875049">
              <w:rPr>
                <w:u w:val="single"/>
              </w:rPr>
              <w:t>П</w:t>
            </w:r>
            <w:r w:rsidR="00BD1EFF" w:rsidRPr="00875049">
              <w:rPr>
                <w:u w:val="single"/>
              </w:rPr>
              <w:t>ри 300</w:t>
            </w:r>
            <w:r w:rsidRPr="00875049">
              <w:rPr>
                <w:u w:val="single"/>
              </w:rPr>
              <w:t> </w:t>
            </w:r>
            <w:r w:rsidR="00BD1EFF" w:rsidRPr="00875049">
              <w:rPr>
                <w:u w:val="single"/>
              </w:rPr>
              <w:t>мг/кг</w:t>
            </w:r>
          </w:p>
          <w:p w:rsidR="00BD1EFF" w:rsidRPr="00875049" w:rsidRDefault="002E354C" w:rsidP="00BD1EFF">
            <w:pPr>
              <w:pStyle w:val="ad"/>
              <w:tabs>
                <w:tab w:val="left" w:pos="4962"/>
              </w:tabs>
            </w:pPr>
            <w:r w:rsidRPr="00875049">
              <w:t>C</w:t>
            </w:r>
            <w:r w:rsidRPr="00875049">
              <w:rPr>
                <w:vertAlign w:val="subscript"/>
              </w:rPr>
              <w:t>max</w:t>
            </w:r>
            <w:r w:rsidRPr="00875049">
              <w:t xml:space="preserve"> 󠅯 </w:t>
            </w:r>
            <w:r w:rsidR="00BD1EFF" w:rsidRPr="00875049">
              <w:t>= 341</w:t>
            </w:r>
            <w:r w:rsidR="00653721" w:rsidRPr="00875049">
              <w:t> </w:t>
            </w:r>
            <w:r w:rsidR="00BD1EFF" w:rsidRPr="00875049">
              <w:t>мкг/мл</w:t>
            </w:r>
            <w:r w:rsidR="00BD1EFF" w:rsidRPr="00875049">
              <w:rPr>
                <w:vertAlign w:val="superscript"/>
              </w:rPr>
              <w:t>а</w:t>
            </w:r>
          </w:p>
          <w:p w:rsidR="00BD1EFF" w:rsidRPr="00875049" w:rsidRDefault="00BD1EFF" w:rsidP="00BD1EFF">
            <w:pPr>
              <w:pStyle w:val="ad"/>
              <w:tabs>
                <w:tab w:val="left" w:pos="4962"/>
              </w:tabs>
            </w:pPr>
          </w:p>
          <w:p w:rsidR="00BD1EFF" w:rsidRPr="00875049" w:rsidRDefault="00BD1EFF" w:rsidP="00653721">
            <w:pPr>
              <w:pStyle w:val="ad"/>
              <w:tabs>
                <w:tab w:val="left" w:pos="4962"/>
              </w:tabs>
              <w:rPr>
                <w:sz w:val="22"/>
                <w:szCs w:val="22"/>
              </w:rPr>
            </w:pPr>
            <w:r w:rsidRPr="00875049">
              <w:t>AUC = 995</w:t>
            </w:r>
            <w:r w:rsidR="00653721" w:rsidRPr="00875049">
              <w:t> </w:t>
            </w:r>
            <w:r w:rsidRPr="00875049">
              <w:t>мкг∙год/мл</w:t>
            </w:r>
            <w:r w:rsidRPr="00875049">
              <w:rPr>
                <w:vertAlign w:val="superscript"/>
              </w:rPr>
              <w:t>а</w:t>
            </w:r>
          </w:p>
        </w:tc>
        <w:tc>
          <w:tcPr>
            <w:tcW w:w="1650" w:type="dxa"/>
          </w:tcPr>
          <w:p w:rsidR="00BD1EFF" w:rsidRPr="00875049" w:rsidRDefault="00653721" w:rsidP="00BD1EFF">
            <w:pPr>
              <w:pStyle w:val="ad"/>
              <w:tabs>
                <w:tab w:val="left" w:pos="4962"/>
              </w:tabs>
            </w:pPr>
            <w:r w:rsidRPr="00875049">
              <w:t>GD1</w:t>
            </w:r>
            <w:r w:rsidRPr="00875049">
              <w:rPr>
                <w:sz w:val="22"/>
                <w:szCs w:val="22"/>
              </w:rPr>
              <w:t>–</w:t>
            </w:r>
            <w:r w:rsidR="00BD1EFF" w:rsidRPr="00875049">
              <w:t>20:</w:t>
            </w:r>
          </w:p>
          <w:p w:rsidR="00BD1EFF" w:rsidRPr="00875049" w:rsidRDefault="00653721" w:rsidP="00BD1EFF">
            <w:pPr>
              <w:pStyle w:val="ad"/>
              <w:tabs>
                <w:tab w:val="left" w:pos="4962"/>
              </w:tabs>
            </w:pPr>
            <w:r w:rsidRPr="00875049">
              <w:t>ж</w:t>
            </w:r>
            <w:r w:rsidR="00BD1EFF" w:rsidRPr="00875049">
              <w:t>одних даних</w:t>
            </w:r>
          </w:p>
          <w:p w:rsidR="00BD1EFF" w:rsidRPr="00875049" w:rsidRDefault="00BD1EFF" w:rsidP="00BD1EFF">
            <w:pPr>
              <w:pStyle w:val="ad"/>
              <w:tabs>
                <w:tab w:val="left" w:pos="4962"/>
              </w:tabs>
            </w:pPr>
            <w:r w:rsidRPr="00875049">
              <w:t> </w:t>
            </w:r>
          </w:p>
          <w:p w:rsidR="00BD1EFF" w:rsidRPr="00875049" w:rsidRDefault="00BD1EFF" w:rsidP="00BD1EFF">
            <w:pPr>
              <w:pStyle w:val="ad"/>
              <w:tabs>
                <w:tab w:val="left" w:pos="4962"/>
              </w:tabs>
            </w:pPr>
            <w:r w:rsidRPr="00875049">
              <w:t> </w:t>
            </w:r>
          </w:p>
          <w:p w:rsidR="00BD1EFF" w:rsidRPr="00875049" w:rsidRDefault="00653721" w:rsidP="00BD1EFF">
            <w:pPr>
              <w:pStyle w:val="ad"/>
              <w:tabs>
                <w:tab w:val="left" w:pos="4962"/>
              </w:tabs>
            </w:pPr>
            <w:r w:rsidRPr="00875049">
              <w:t>GD9</w:t>
            </w:r>
            <w:r w:rsidRPr="00875049">
              <w:rPr>
                <w:sz w:val="22"/>
                <w:szCs w:val="22"/>
              </w:rPr>
              <w:t>–</w:t>
            </w:r>
            <w:r w:rsidR="00BD1EFF" w:rsidRPr="00875049">
              <w:t>10:</w:t>
            </w:r>
          </w:p>
          <w:p w:rsidR="00BD1EFF" w:rsidRPr="00875049" w:rsidRDefault="00BD1EFF" w:rsidP="00BD1EFF">
            <w:pPr>
              <w:pStyle w:val="ad"/>
              <w:tabs>
                <w:tab w:val="left" w:pos="4962"/>
              </w:tabs>
            </w:pPr>
            <w:r w:rsidRPr="00875049">
              <w:t>дефекти міжшлуноч</w:t>
            </w:r>
            <w:r w:rsidR="00C35969" w:rsidRPr="00875049">
              <w:t>-</w:t>
            </w:r>
            <w:r w:rsidRPr="00875049">
              <w:t>кової перегородки серця</w:t>
            </w:r>
          </w:p>
        </w:tc>
        <w:tc>
          <w:tcPr>
            <w:tcW w:w="1649" w:type="dxa"/>
          </w:tcPr>
          <w:p w:rsidR="00BD1EFF" w:rsidRPr="00875049" w:rsidRDefault="00BD1EFF" w:rsidP="00BD1EFF">
            <w:pPr>
              <w:pStyle w:val="ad"/>
              <w:tabs>
                <w:tab w:val="left" w:pos="4962"/>
              </w:tabs>
            </w:pPr>
            <w:r w:rsidRPr="00875049">
              <w:t>60 мг/кг перорально</w:t>
            </w:r>
          </w:p>
          <w:p w:rsidR="00BD1EFF" w:rsidRPr="00875049" w:rsidRDefault="00BD1EFF" w:rsidP="00BD1EFF">
            <w:pPr>
              <w:pStyle w:val="ad"/>
              <w:tabs>
                <w:tab w:val="left" w:pos="4962"/>
              </w:tabs>
            </w:pPr>
            <w:r w:rsidRPr="00875049">
              <w:t>GD1</w:t>
            </w:r>
            <w:r w:rsidR="00653721" w:rsidRPr="00875049">
              <w:rPr>
                <w:sz w:val="22"/>
                <w:szCs w:val="22"/>
              </w:rPr>
              <w:t>–</w:t>
            </w:r>
            <w:r w:rsidRPr="00875049">
              <w:t>29 [Adams]</w:t>
            </w:r>
          </w:p>
          <w:p w:rsidR="00BD1EFF" w:rsidRPr="00875049" w:rsidRDefault="00BD1EFF" w:rsidP="00BD1EFF">
            <w:pPr>
              <w:pStyle w:val="ad"/>
              <w:tabs>
                <w:tab w:val="left" w:pos="4962"/>
              </w:tabs>
            </w:pPr>
            <w:r w:rsidRPr="00875049">
              <w:t> </w:t>
            </w:r>
          </w:p>
          <w:p w:rsidR="00BD1EFF" w:rsidRPr="00875049" w:rsidRDefault="002E354C" w:rsidP="00BD1EFF">
            <w:pPr>
              <w:pStyle w:val="ad"/>
              <w:tabs>
                <w:tab w:val="left" w:pos="4962"/>
              </w:tabs>
            </w:pPr>
            <w:r w:rsidRPr="00875049">
              <w:t>C</w:t>
            </w:r>
            <w:r w:rsidRPr="00875049">
              <w:rPr>
                <w:vertAlign w:val="subscript"/>
              </w:rPr>
              <w:t>max</w:t>
            </w:r>
            <w:r w:rsidRPr="00875049">
              <w:t xml:space="preserve"> 󠅯 </w:t>
            </w:r>
            <w:r w:rsidR="00BD1EFF" w:rsidRPr="00875049">
              <w:t>= 26,6</w:t>
            </w:r>
            <w:r w:rsidR="00653721" w:rsidRPr="00875049">
              <w:t> </w:t>
            </w:r>
            <w:r w:rsidR="00BD1EFF" w:rsidRPr="00875049">
              <w:t>мкг/мл</w:t>
            </w:r>
            <w:r w:rsidR="00BD1EFF" w:rsidRPr="00875049">
              <w:rPr>
                <w:vertAlign w:val="superscript"/>
              </w:rPr>
              <w:t>d</w:t>
            </w:r>
          </w:p>
          <w:p w:rsidR="00BD1EFF" w:rsidRPr="00875049" w:rsidRDefault="00BD1EFF" w:rsidP="00BD1EFF">
            <w:pPr>
              <w:pStyle w:val="ad"/>
              <w:tabs>
                <w:tab w:val="left" w:pos="4962"/>
              </w:tabs>
            </w:pPr>
            <w:r w:rsidRPr="00875049">
              <w:t> </w:t>
            </w:r>
          </w:p>
          <w:p w:rsidR="00BD1EFF" w:rsidRPr="00875049" w:rsidRDefault="00BD1EFF" w:rsidP="00BD1EFF">
            <w:pPr>
              <w:pStyle w:val="ad"/>
              <w:tabs>
                <w:tab w:val="left" w:pos="4962"/>
              </w:tabs>
            </w:pPr>
            <w:r w:rsidRPr="00875049">
              <w:t>AUC</w:t>
            </w:r>
            <w:r w:rsidRPr="00875049">
              <w:rPr>
                <w:vertAlign w:val="subscript"/>
              </w:rPr>
              <w:t>(0-inf)</w:t>
            </w:r>
            <w:r w:rsidRPr="00875049">
              <w:t xml:space="preserve"> = 80,5</w:t>
            </w:r>
            <w:r w:rsidR="00653721" w:rsidRPr="00875049">
              <w:t> </w:t>
            </w:r>
            <w:r w:rsidRPr="00875049">
              <w:t>мкг∙год/мл</w:t>
            </w:r>
            <w:r w:rsidRPr="00875049">
              <w:rPr>
                <w:vertAlign w:val="superscript"/>
              </w:rPr>
              <w:t>d</w:t>
            </w:r>
          </w:p>
          <w:p w:rsidR="00BD1EFF" w:rsidRPr="00875049" w:rsidRDefault="00BD1EFF" w:rsidP="00BD1EFF">
            <w:pPr>
              <w:pStyle w:val="ad"/>
              <w:tabs>
                <w:tab w:val="left" w:pos="4962"/>
              </w:tabs>
            </w:pPr>
            <w:r w:rsidRPr="00875049">
              <w:t> </w:t>
            </w:r>
          </w:p>
          <w:p w:rsidR="00BD1EFF" w:rsidRPr="00875049" w:rsidRDefault="00BD1EFF" w:rsidP="00BD1EFF">
            <w:pPr>
              <w:pStyle w:val="ad"/>
              <w:tabs>
                <w:tab w:val="left" w:pos="4962"/>
              </w:tabs>
            </w:pPr>
            <w:r w:rsidRPr="00875049">
              <w:t>500 мг/кг перорально</w:t>
            </w:r>
          </w:p>
          <w:p w:rsidR="00BD1EFF" w:rsidRPr="00875049" w:rsidRDefault="00BD1EFF" w:rsidP="00BD1EFF">
            <w:pPr>
              <w:pStyle w:val="ad"/>
              <w:tabs>
                <w:tab w:val="left" w:pos="4962"/>
              </w:tabs>
            </w:pPr>
            <w:r w:rsidRPr="00875049">
              <w:t>GD9</w:t>
            </w:r>
            <w:r w:rsidR="00653721" w:rsidRPr="00875049">
              <w:rPr>
                <w:sz w:val="22"/>
                <w:szCs w:val="22"/>
              </w:rPr>
              <w:t>–</w:t>
            </w:r>
            <w:r w:rsidRPr="00875049">
              <w:t>11 [Cappon</w:t>
            </w:r>
          </w:p>
          <w:p w:rsidR="00BD1EFF" w:rsidRPr="00875049" w:rsidRDefault="00BD1EFF" w:rsidP="00BD1EFF">
            <w:pPr>
              <w:pStyle w:val="ad"/>
              <w:tabs>
                <w:tab w:val="left" w:pos="4962"/>
              </w:tabs>
            </w:pPr>
            <w:r w:rsidRPr="00875049">
              <w:t>2003]</w:t>
            </w:r>
            <w:r w:rsidRPr="00875049">
              <w:rPr>
                <w:vertAlign w:val="superscript"/>
              </w:rPr>
              <w:t>b</w:t>
            </w:r>
          </w:p>
          <w:p w:rsidR="00BD1EFF" w:rsidRPr="00875049" w:rsidRDefault="002E354C" w:rsidP="00BD1EFF">
            <w:pPr>
              <w:pStyle w:val="ad"/>
              <w:tabs>
                <w:tab w:val="left" w:pos="4962"/>
              </w:tabs>
            </w:pPr>
            <w:r w:rsidRPr="00875049">
              <w:t>C</w:t>
            </w:r>
            <w:r w:rsidRPr="00875049">
              <w:rPr>
                <w:vertAlign w:val="subscript"/>
              </w:rPr>
              <w:t>max</w:t>
            </w:r>
            <w:r w:rsidRPr="00875049">
              <w:t xml:space="preserve"> 󠅯 </w:t>
            </w:r>
            <w:r w:rsidR="00BD1EFF" w:rsidRPr="00875049">
              <w:t>= 222</w:t>
            </w:r>
            <w:r w:rsidR="00653721" w:rsidRPr="00875049">
              <w:t> </w:t>
            </w:r>
            <w:r w:rsidR="00BD1EFF" w:rsidRPr="00875049">
              <w:t>мкг/мл</w:t>
            </w:r>
            <w:r w:rsidR="00BD1EFF" w:rsidRPr="00875049">
              <w:rPr>
                <w:vertAlign w:val="superscript"/>
              </w:rPr>
              <w:t>b</w:t>
            </w:r>
          </w:p>
          <w:p w:rsidR="00BD1EFF" w:rsidRPr="00875049" w:rsidRDefault="00BD1EFF" w:rsidP="00BD1EFF">
            <w:pPr>
              <w:pStyle w:val="ad"/>
              <w:tabs>
                <w:tab w:val="left" w:pos="4962"/>
              </w:tabs>
            </w:pPr>
            <w:r w:rsidRPr="00875049">
              <w:t> </w:t>
            </w:r>
          </w:p>
          <w:p w:rsidR="00BD1EFF" w:rsidRPr="00875049" w:rsidRDefault="00BD1EFF" w:rsidP="00BD1EFF">
            <w:pPr>
              <w:pStyle w:val="ad"/>
              <w:tabs>
                <w:tab w:val="left" w:pos="4962"/>
              </w:tabs>
            </w:pPr>
          </w:p>
        </w:tc>
        <w:tc>
          <w:tcPr>
            <w:tcW w:w="1650" w:type="dxa"/>
          </w:tcPr>
          <w:p w:rsidR="00BD1EFF" w:rsidRPr="00875049" w:rsidRDefault="00BD1EFF" w:rsidP="00456ED9">
            <w:pPr>
              <w:pStyle w:val="ad"/>
              <w:tabs>
                <w:tab w:val="left" w:pos="4962"/>
              </w:tabs>
            </w:pPr>
            <w:r w:rsidRPr="00875049">
              <w:t>LOAEL не визначено</w:t>
            </w:r>
          </w:p>
        </w:tc>
        <w:tc>
          <w:tcPr>
            <w:tcW w:w="1649" w:type="dxa"/>
          </w:tcPr>
          <w:p w:rsidR="00BD1EFF" w:rsidRPr="00875049" w:rsidRDefault="00BD1EFF" w:rsidP="00BD1EFF">
            <w:pPr>
              <w:pStyle w:val="ad"/>
              <w:tabs>
                <w:tab w:val="left" w:pos="4962"/>
              </w:tabs>
            </w:pPr>
            <w:r w:rsidRPr="00875049">
              <w:t>Жодних</w:t>
            </w:r>
            <w:r w:rsidR="00B03781" w:rsidRPr="00875049">
              <w:t xml:space="preserve"> </w:t>
            </w:r>
          </w:p>
          <w:p w:rsidR="00BD1EFF" w:rsidRPr="00875049" w:rsidRDefault="00BD1EFF" w:rsidP="00456ED9">
            <w:pPr>
              <w:pStyle w:val="ad"/>
              <w:tabs>
                <w:tab w:val="left" w:pos="4962"/>
              </w:tabs>
            </w:pPr>
          </w:p>
        </w:tc>
        <w:tc>
          <w:tcPr>
            <w:tcW w:w="1650" w:type="dxa"/>
          </w:tcPr>
          <w:p w:rsidR="00BD1EFF" w:rsidRPr="00875049" w:rsidRDefault="00BD1EFF" w:rsidP="00BD1EFF">
            <w:pPr>
              <w:pStyle w:val="ad"/>
              <w:tabs>
                <w:tab w:val="left" w:pos="4962"/>
              </w:tabs>
            </w:pPr>
            <w:r w:rsidRPr="00875049">
              <w:t>Максимальна доза становить 800 мг</w:t>
            </w:r>
          </w:p>
          <w:p w:rsidR="00865624" w:rsidRDefault="00BD1EFF" w:rsidP="00BD1EFF">
            <w:pPr>
              <w:pStyle w:val="ad"/>
              <w:tabs>
                <w:tab w:val="left" w:pos="4962"/>
              </w:tabs>
            </w:pPr>
            <w:r w:rsidRPr="00875049">
              <w:t>4 рази на добу, 3200</w:t>
            </w:r>
            <w:r w:rsidR="00EE1755" w:rsidRPr="00875049">
              <w:t> </w:t>
            </w:r>
            <w:r w:rsidRPr="00875049">
              <w:t>мг/доб</w:t>
            </w:r>
            <w:r w:rsidR="00865624">
              <w:t>у</w:t>
            </w:r>
            <w:r w:rsidRPr="00875049">
              <w:t xml:space="preserve"> (13</w:t>
            </w:r>
            <w:r w:rsidR="00EE1755" w:rsidRPr="00875049">
              <w:t>,</w:t>
            </w:r>
            <w:r w:rsidRPr="00875049">
              <w:t>3 мг/кг/</w:t>
            </w:r>
          </w:p>
          <w:p w:rsidR="00865624" w:rsidRDefault="00BD1EFF" w:rsidP="00BD1EFF">
            <w:pPr>
              <w:pStyle w:val="ad"/>
              <w:tabs>
                <w:tab w:val="left" w:pos="4962"/>
              </w:tabs>
            </w:pPr>
            <w:r w:rsidRPr="00875049">
              <w:t>доз</w:t>
            </w:r>
            <w:r w:rsidR="00865624">
              <w:t>а</w:t>
            </w:r>
            <w:r w:rsidRPr="00875049">
              <w:t>,</w:t>
            </w:r>
            <w:r w:rsidR="00EE1755" w:rsidRPr="00875049">
              <w:t xml:space="preserve"> </w:t>
            </w:r>
            <w:r w:rsidRPr="00875049">
              <w:t>53</w:t>
            </w:r>
            <w:r w:rsidR="00EE1755" w:rsidRPr="00875049">
              <w:t> </w:t>
            </w:r>
            <w:r w:rsidRPr="00875049">
              <w:t>мг/кг/</w:t>
            </w:r>
          </w:p>
          <w:p w:rsidR="00BD1EFF" w:rsidRPr="00875049" w:rsidRDefault="00BD1EFF" w:rsidP="00BD1EFF">
            <w:pPr>
              <w:pStyle w:val="ad"/>
              <w:tabs>
                <w:tab w:val="left" w:pos="4962"/>
              </w:tabs>
            </w:pPr>
            <w:r w:rsidRPr="00875049">
              <w:t>доб</w:t>
            </w:r>
            <w:r w:rsidR="00865624">
              <w:t>у</w:t>
            </w:r>
            <w:r w:rsidRPr="00875049">
              <w:t>)</w:t>
            </w:r>
          </w:p>
          <w:p w:rsidR="00BD1EFF" w:rsidRPr="00875049" w:rsidRDefault="00BD1EFF" w:rsidP="00BD1EFF">
            <w:pPr>
              <w:pStyle w:val="ad"/>
              <w:tabs>
                <w:tab w:val="left" w:pos="4962"/>
              </w:tabs>
            </w:pPr>
            <w:r w:rsidRPr="00875049">
              <w:t> </w:t>
            </w:r>
          </w:p>
          <w:p w:rsidR="00BD1EFF" w:rsidRPr="00875049" w:rsidRDefault="00BD1EFF" w:rsidP="00BD1EFF">
            <w:pPr>
              <w:pStyle w:val="ad"/>
              <w:tabs>
                <w:tab w:val="left" w:pos="4962"/>
              </w:tabs>
            </w:pPr>
            <w:r w:rsidRPr="00875049">
              <w:t>[інформація про лікарський засіб у США]</w:t>
            </w:r>
          </w:p>
          <w:p w:rsidR="00BD1EFF" w:rsidRPr="00875049" w:rsidRDefault="00BD1EFF" w:rsidP="00BD1EFF">
            <w:pPr>
              <w:pStyle w:val="ad"/>
              <w:tabs>
                <w:tab w:val="left" w:pos="4962"/>
              </w:tabs>
            </w:pPr>
            <w:r w:rsidRPr="00875049">
              <w:t> </w:t>
            </w:r>
          </w:p>
          <w:p w:rsidR="00BD1EFF" w:rsidRPr="00875049" w:rsidRDefault="002E354C" w:rsidP="00BD1EFF">
            <w:pPr>
              <w:pStyle w:val="ad"/>
              <w:tabs>
                <w:tab w:val="left" w:pos="4962"/>
              </w:tabs>
            </w:pPr>
            <w:r w:rsidRPr="00875049">
              <w:t>C</w:t>
            </w:r>
            <w:r w:rsidRPr="00875049">
              <w:rPr>
                <w:vertAlign w:val="subscript"/>
              </w:rPr>
              <w:t>max</w:t>
            </w:r>
            <w:r w:rsidRPr="00875049">
              <w:t xml:space="preserve"> 󠅯 </w:t>
            </w:r>
            <w:r w:rsidR="00BD1EFF" w:rsidRPr="00875049">
              <w:t>= 59</w:t>
            </w:r>
            <w:r w:rsidR="00B03781" w:rsidRPr="00875049">
              <w:t> </w:t>
            </w:r>
            <w:r w:rsidR="00BD1EFF" w:rsidRPr="00875049">
              <w:t>мкг/мл</w:t>
            </w:r>
            <w:r w:rsidR="00BD1EFF" w:rsidRPr="00875049">
              <w:rPr>
                <w:vertAlign w:val="superscript"/>
              </w:rPr>
              <w:t>е</w:t>
            </w:r>
          </w:p>
          <w:p w:rsidR="00BD1EFF" w:rsidRPr="00875049" w:rsidRDefault="00BD1EFF" w:rsidP="00BD1EFF">
            <w:pPr>
              <w:pStyle w:val="ad"/>
              <w:tabs>
                <w:tab w:val="left" w:pos="4962"/>
              </w:tabs>
            </w:pPr>
            <w:r w:rsidRPr="00875049">
              <w:t> </w:t>
            </w:r>
          </w:p>
          <w:p w:rsidR="00BD1EFF" w:rsidRPr="00875049" w:rsidRDefault="00BD1EFF" w:rsidP="00B03781">
            <w:pPr>
              <w:pStyle w:val="ad"/>
              <w:tabs>
                <w:tab w:val="left" w:pos="4962"/>
              </w:tabs>
            </w:pPr>
            <w:r w:rsidRPr="00875049">
              <w:t>AUC = 839</w:t>
            </w:r>
            <w:r w:rsidR="00B03781" w:rsidRPr="00875049">
              <w:t> </w:t>
            </w:r>
            <w:r w:rsidRPr="00875049">
              <w:t>мкг∙год/мл</w:t>
            </w:r>
            <w:r w:rsidRPr="00875049">
              <w:rPr>
                <w:vertAlign w:val="superscript"/>
              </w:rPr>
              <w:t>е</w:t>
            </w:r>
          </w:p>
        </w:tc>
        <w:tc>
          <w:tcPr>
            <w:tcW w:w="1649" w:type="dxa"/>
          </w:tcPr>
          <w:p w:rsidR="00BD1EFF" w:rsidRPr="00875049" w:rsidRDefault="00BD1EFF" w:rsidP="00BD1EFF">
            <w:pPr>
              <w:pStyle w:val="ad"/>
              <w:tabs>
                <w:tab w:val="left" w:pos="4962"/>
              </w:tabs>
            </w:pPr>
            <w:r w:rsidRPr="00875049">
              <w:t>NOAEL:</w:t>
            </w:r>
          </w:p>
          <w:p w:rsidR="00BD1EFF" w:rsidRPr="00875049" w:rsidRDefault="00BD1EFF" w:rsidP="00BD1EFF">
            <w:pPr>
              <w:pStyle w:val="ad"/>
              <w:tabs>
                <w:tab w:val="left" w:pos="4962"/>
              </w:tabs>
            </w:pPr>
            <w:r w:rsidRPr="00875049">
              <w:t> </w:t>
            </w:r>
          </w:p>
          <w:p w:rsidR="00BD1EFF" w:rsidRPr="00875049" w:rsidRDefault="00BD1EFF" w:rsidP="00BD1EFF">
            <w:pPr>
              <w:pStyle w:val="ad"/>
              <w:tabs>
                <w:tab w:val="left" w:pos="4962"/>
              </w:tabs>
            </w:pPr>
            <w:r w:rsidRPr="00875049">
              <w:rPr>
                <w:u w:val="single"/>
              </w:rPr>
              <w:t>щури</w:t>
            </w:r>
          </w:p>
          <w:p w:rsidR="00BD1EFF" w:rsidRPr="00875049" w:rsidRDefault="00BD1EFF" w:rsidP="00BD1EFF">
            <w:pPr>
              <w:pStyle w:val="ad"/>
              <w:tabs>
                <w:tab w:val="left" w:pos="4962"/>
              </w:tabs>
            </w:pPr>
            <w:r w:rsidRPr="00875049">
              <w:t> </w:t>
            </w:r>
          </w:p>
          <w:p w:rsidR="00BD1EFF" w:rsidRPr="00875049" w:rsidRDefault="002E354C" w:rsidP="00BD1EFF">
            <w:pPr>
              <w:pStyle w:val="ad"/>
              <w:tabs>
                <w:tab w:val="left" w:pos="4962"/>
              </w:tabs>
            </w:pPr>
            <w:r w:rsidRPr="00875049">
              <w:t>C</w:t>
            </w:r>
            <w:r w:rsidRPr="00875049">
              <w:rPr>
                <w:vertAlign w:val="subscript"/>
              </w:rPr>
              <w:t>max</w:t>
            </w:r>
            <w:r w:rsidRPr="00875049">
              <w:t xml:space="preserve"> 󠅯 </w:t>
            </w:r>
            <w:r w:rsidR="00BD1EFF" w:rsidRPr="00875049">
              <w:t>= 3,4 (205/59,7)</w:t>
            </w:r>
          </w:p>
          <w:p w:rsidR="00BD1EFF" w:rsidRPr="00875049" w:rsidRDefault="00BD1EFF" w:rsidP="00BD1EFF">
            <w:pPr>
              <w:pStyle w:val="ad"/>
              <w:tabs>
                <w:tab w:val="left" w:pos="4962"/>
              </w:tabs>
            </w:pPr>
          </w:p>
          <w:p w:rsidR="00BD1EFF" w:rsidRPr="00875049" w:rsidRDefault="00BD1EFF" w:rsidP="00BD1EFF">
            <w:pPr>
              <w:pStyle w:val="ad"/>
              <w:tabs>
                <w:tab w:val="left" w:pos="4962"/>
              </w:tabs>
            </w:pPr>
            <w:r w:rsidRPr="00875049">
              <w:t>AUC = 0,7</w:t>
            </w:r>
          </w:p>
          <w:p w:rsidR="00BD1EFF" w:rsidRPr="00875049" w:rsidRDefault="00BD1EFF" w:rsidP="00BD1EFF">
            <w:pPr>
              <w:pStyle w:val="ad"/>
              <w:tabs>
                <w:tab w:val="left" w:pos="4962"/>
              </w:tabs>
            </w:pPr>
            <w:r w:rsidRPr="00875049">
              <w:t>(597/839)</w:t>
            </w:r>
          </w:p>
          <w:p w:rsidR="00BD1EFF" w:rsidRPr="00875049" w:rsidRDefault="00BD1EFF" w:rsidP="00BD1EFF">
            <w:pPr>
              <w:pStyle w:val="ad"/>
              <w:tabs>
                <w:tab w:val="left" w:pos="4962"/>
              </w:tabs>
            </w:pPr>
            <w:r w:rsidRPr="00875049">
              <w:t> </w:t>
            </w:r>
          </w:p>
          <w:p w:rsidR="00BD1EFF" w:rsidRPr="00875049" w:rsidRDefault="00BD1EFF" w:rsidP="00BD1EFF">
            <w:pPr>
              <w:pStyle w:val="ad"/>
              <w:tabs>
                <w:tab w:val="left" w:pos="4962"/>
              </w:tabs>
            </w:pPr>
            <w:r w:rsidRPr="00875049">
              <w:rPr>
                <w:u w:val="single"/>
              </w:rPr>
              <w:t>крол</w:t>
            </w:r>
            <w:r w:rsidR="00B03781" w:rsidRPr="00875049">
              <w:rPr>
                <w:u w:val="single"/>
              </w:rPr>
              <w:t>і</w:t>
            </w:r>
            <w:r w:rsidRPr="00875049">
              <w:rPr>
                <w:u w:val="single"/>
                <w:vertAlign w:val="superscript"/>
              </w:rPr>
              <w:t>с</w:t>
            </w:r>
          </w:p>
          <w:p w:rsidR="00BD1EFF" w:rsidRPr="00875049" w:rsidRDefault="00BD1EFF" w:rsidP="00BD1EFF">
            <w:pPr>
              <w:pStyle w:val="ad"/>
              <w:tabs>
                <w:tab w:val="left" w:pos="4962"/>
              </w:tabs>
            </w:pPr>
            <w:r w:rsidRPr="00875049">
              <w:t> </w:t>
            </w:r>
          </w:p>
          <w:p w:rsidR="00BD1EFF" w:rsidRPr="00875049" w:rsidRDefault="00BD1EFF" w:rsidP="00BD1EFF">
            <w:pPr>
              <w:pStyle w:val="ad"/>
              <w:tabs>
                <w:tab w:val="left" w:pos="4962"/>
              </w:tabs>
            </w:pPr>
            <w:r w:rsidRPr="00875049">
              <w:rPr>
                <w:u w:val="single"/>
              </w:rPr>
              <w:t>NOAEL 60</w:t>
            </w:r>
            <w:r w:rsidR="00B03781" w:rsidRPr="00875049">
              <w:rPr>
                <w:u w:val="single"/>
              </w:rPr>
              <w:t> </w:t>
            </w:r>
            <w:r w:rsidRPr="00875049">
              <w:rPr>
                <w:u w:val="single"/>
              </w:rPr>
              <w:t xml:space="preserve">мг/кг </w:t>
            </w:r>
          </w:p>
          <w:p w:rsidR="00BD1EFF" w:rsidRPr="00875049" w:rsidRDefault="00BD1EFF" w:rsidP="00BD1EFF">
            <w:pPr>
              <w:pStyle w:val="ad"/>
              <w:tabs>
                <w:tab w:val="left" w:pos="4962"/>
              </w:tabs>
            </w:pPr>
            <w:r w:rsidRPr="00875049">
              <w:t> </w:t>
            </w:r>
          </w:p>
          <w:p w:rsidR="00BD1EFF" w:rsidRPr="00875049" w:rsidRDefault="002E354C" w:rsidP="00BD1EFF">
            <w:pPr>
              <w:pStyle w:val="ad"/>
              <w:tabs>
                <w:tab w:val="left" w:pos="4962"/>
              </w:tabs>
            </w:pPr>
            <w:r w:rsidRPr="00875049">
              <w:t>C</w:t>
            </w:r>
            <w:r w:rsidRPr="00875049">
              <w:rPr>
                <w:vertAlign w:val="subscript"/>
              </w:rPr>
              <w:t>max</w:t>
            </w:r>
            <w:r w:rsidRPr="00875049">
              <w:t xml:space="preserve"> 󠅯 </w:t>
            </w:r>
            <w:r w:rsidR="00BD1EFF" w:rsidRPr="00875049">
              <w:t>= 0,5 (26,6/59)</w:t>
            </w:r>
          </w:p>
          <w:p w:rsidR="00BD1EFF" w:rsidRPr="00875049" w:rsidRDefault="00BD1EFF" w:rsidP="00BD1EFF">
            <w:pPr>
              <w:pStyle w:val="ad"/>
              <w:tabs>
                <w:tab w:val="left" w:pos="4962"/>
              </w:tabs>
            </w:pPr>
          </w:p>
          <w:p w:rsidR="00BD1EFF" w:rsidRPr="002F6658" w:rsidRDefault="00BD1EFF" w:rsidP="00BD1EFF">
            <w:pPr>
              <w:pStyle w:val="ad"/>
              <w:tabs>
                <w:tab w:val="left" w:pos="4962"/>
              </w:tabs>
            </w:pPr>
            <w:r w:rsidRPr="00875049">
              <w:t>AUC = 0,1 (80,5/839)</w:t>
            </w:r>
          </w:p>
          <w:p w:rsidR="00BD1EFF" w:rsidRPr="002F6658" w:rsidRDefault="00BD1EFF" w:rsidP="00BD1EFF">
            <w:pPr>
              <w:pStyle w:val="ad"/>
              <w:tabs>
                <w:tab w:val="left" w:pos="4962"/>
              </w:tabs>
            </w:pPr>
            <w:r w:rsidRPr="002F6658">
              <w:t> </w:t>
            </w:r>
          </w:p>
          <w:p w:rsidR="00BD1EFF" w:rsidRPr="002F6658" w:rsidRDefault="00BD1EFF" w:rsidP="00BD1EFF">
            <w:pPr>
              <w:pStyle w:val="ad"/>
              <w:tabs>
                <w:tab w:val="left" w:pos="4962"/>
              </w:tabs>
              <w:rPr>
                <w:sz w:val="22"/>
                <w:szCs w:val="22"/>
              </w:rPr>
            </w:pPr>
          </w:p>
        </w:tc>
        <w:tc>
          <w:tcPr>
            <w:tcW w:w="1650" w:type="dxa"/>
          </w:tcPr>
          <w:p w:rsidR="00BD1EFF" w:rsidRPr="002F6658" w:rsidRDefault="00BD1EFF" w:rsidP="00BD1EFF">
            <w:pPr>
              <w:pStyle w:val="ad"/>
              <w:tabs>
                <w:tab w:val="left" w:pos="4962"/>
              </w:tabs>
            </w:pPr>
          </w:p>
        </w:tc>
      </w:tr>
    </w:tbl>
    <w:p w:rsidR="00BD1EFF" w:rsidRPr="002F6658" w:rsidRDefault="00BD1EFF">
      <w:r w:rsidRPr="002F6658">
        <w:br w:type="page"/>
      </w:r>
    </w:p>
    <w:tbl>
      <w:tblPr>
        <w:tblStyle w:val="ac"/>
        <w:tblW w:w="0" w:type="auto"/>
        <w:tblLayout w:type="fixed"/>
        <w:tblLook w:val="04A0" w:firstRow="1" w:lastRow="0" w:firstColumn="1" w:lastColumn="0" w:noHBand="0" w:noVBand="1"/>
      </w:tblPr>
      <w:tblGrid>
        <w:gridCol w:w="1649"/>
        <w:gridCol w:w="1649"/>
        <w:gridCol w:w="1650"/>
        <w:gridCol w:w="1649"/>
        <w:gridCol w:w="1650"/>
        <w:gridCol w:w="1649"/>
        <w:gridCol w:w="1650"/>
        <w:gridCol w:w="1649"/>
        <w:gridCol w:w="1650"/>
      </w:tblGrid>
      <w:tr w:rsidR="001340B7" w:rsidRPr="002F6658" w:rsidTr="00F2574C">
        <w:tc>
          <w:tcPr>
            <w:tcW w:w="14845" w:type="dxa"/>
            <w:gridSpan w:val="9"/>
            <w:tcBorders>
              <w:top w:val="nil"/>
              <w:left w:val="nil"/>
              <w:right w:val="nil"/>
            </w:tcBorders>
          </w:tcPr>
          <w:p w:rsidR="00BD1EFF" w:rsidRPr="002F6658" w:rsidRDefault="00BD1EFF" w:rsidP="002E354C">
            <w:pPr>
              <w:pStyle w:val="docdata"/>
              <w:tabs>
                <w:tab w:val="left" w:pos="4962"/>
              </w:tabs>
              <w:spacing w:before="0" w:beforeAutospacing="0" w:after="160" w:afterAutospacing="0"/>
              <w:rPr>
                <w:b/>
                <w:bCs/>
                <w:sz w:val="28"/>
                <w:szCs w:val="28"/>
              </w:rPr>
            </w:pPr>
            <w:r w:rsidRPr="002F6658">
              <w:lastRenderedPageBreak/>
              <w:t xml:space="preserve">Кінець таблиці: </w:t>
            </w:r>
            <w:r w:rsidRPr="002F6658">
              <w:rPr>
                <w:b/>
                <w:bCs/>
                <w:sz w:val="28"/>
                <w:szCs w:val="28"/>
              </w:rPr>
              <w:t>Ібупрофен</w:t>
            </w:r>
          </w:p>
        </w:tc>
      </w:tr>
      <w:tr w:rsidR="00BD1EFF" w:rsidRPr="002F6658" w:rsidTr="00BD1EFF">
        <w:tc>
          <w:tcPr>
            <w:tcW w:w="1649" w:type="dxa"/>
          </w:tcPr>
          <w:p w:rsidR="00BD1EFF" w:rsidRPr="002F6658" w:rsidRDefault="00BD1EFF" w:rsidP="00BD1EFF">
            <w:pPr>
              <w:pStyle w:val="ad"/>
              <w:tabs>
                <w:tab w:val="left" w:pos="4962"/>
              </w:tabs>
            </w:pPr>
          </w:p>
        </w:tc>
        <w:tc>
          <w:tcPr>
            <w:tcW w:w="1649" w:type="dxa"/>
          </w:tcPr>
          <w:p w:rsidR="00BD1EFF" w:rsidRPr="002F6658" w:rsidRDefault="00BD1EFF" w:rsidP="00BD1EFF">
            <w:pPr>
              <w:pStyle w:val="ad"/>
              <w:tabs>
                <w:tab w:val="left" w:pos="4962"/>
              </w:tabs>
            </w:pPr>
          </w:p>
        </w:tc>
        <w:tc>
          <w:tcPr>
            <w:tcW w:w="1650" w:type="dxa"/>
          </w:tcPr>
          <w:p w:rsidR="00BD1EFF" w:rsidRPr="002F6658" w:rsidRDefault="00BD1EFF" w:rsidP="00BD1EFF">
            <w:pPr>
              <w:pStyle w:val="ad"/>
              <w:tabs>
                <w:tab w:val="left" w:pos="4962"/>
              </w:tabs>
            </w:pPr>
          </w:p>
        </w:tc>
        <w:tc>
          <w:tcPr>
            <w:tcW w:w="1649" w:type="dxa"/>
          </w:tcPr>
          <w:p w:rsidR="00BD1EFF" w:rsidRPr="00865624" w:rsidRDefault="00BD1EFF" w:rsidP="00EE1755">
            <w:pPr>
              <w:pStyle w:val="ad"/>
              <w:tabs>
                <w:tab w:val="left" w:pos="4962"/>
              </w:tabs>
            </w:pPr>
            <w:r w:rsidRPr="00865624">
              <w:t>AUC</w:t>
            </w:r>
            <w:r w:rsidRPr="00865624">
              <w:rPr>
                <w:vertAlign w:val="subscript"/>
              </w:rPr>
              <w:t>(0-inf)</w:t>
            </w:r>
            <w:r w:rsidRPr="00865624">
              <w:t xml:space="preserve"> = 671</w:t>
            </w:r>
            <w:r w:rsidR="00EE1755" w:rsidRPr="00865624">
              <w:t> </w:t>
            </w:r>
            <w:r w:rsidRPr="00865624">
              <w:t>мкг∙год/мл</w:t>
            </w:r>
            <w:r w:rsidRPr="00865624">
              <w:rPr>
                <w:vertAlign w:val="superscript"/>
              </w:rPr>
              <w:t>d</w:t>
            </w:r>
          </w:p>
        </w:tc>
        <w:tc>
          <w:tcPr>
            <w:tcW w:w="1650" w:type="dxa"/>
          </w:tcPr>
          <w:p w:rsidR="00BD1EFF" w:rsidRPr="00865624" w:rsidRDefault="00BD1EFF" w:rsidP="00456ED9">
            <w:pPr>
              <w:pStyle w:val="ad"/>
              <w:tabs>
                <w:tab w:val="left" w:pos="4962"/>
              </w:tabs>
            </w:pPr>
          </w:p>
        </w:tc>
        <w:tc>
          <w:tcPr>
            <w:tcW w:w="1649" w:type="dxa"/>
          </w:tcPr>
          <w:p w:rsidR="00BD1EFF" w:rsidRPr="00865624" w:rsidRDefault="00BD1EFF" w:rsidP="00BD1EFF">
            <w:pPr>
              <w:pStyle w:val="ad"/>
              <w:tabs>
                <w:tab w:val="left" w:pos="4962"/>
              </w:tabs>
            </w:pPr>
          </w:p>
        </w:tc>
        <w:tc>
          <w:tcPr>
            <w:tcW w:w="1650" w:type="dxa"/>
          </w:tcPr>
          <w:p w:rsidR="00BD1EFF" w:rsidRPr="00865624" w:rsidRDefault="00BD1EFF" w:rsidP="00BD1EFF">
            <w:pPr>
              <w:pStyle w:val="ad"/>
              <w:tabs>
                <w:tab w:val="left" w:pos="4962"/>
              </w:tabs>
            </w:pPr>
          </w:p>
        </w:tc>
        <w:tc>
          <w:tcPr>
            <w:tcW w:w="1649" w:type="dxa"/>
          </w:tcPr>
          <w:p w:rsidR="00BD1EFF" w:rsidRPr="00865624" w:rsidRDefault="00BD1EFF" w:rsidP="00BD1EFF">
            <w:pPr>
              <w:pStyle w:val="ad"/>
              <w:tabs>
                <w:tab w:val="left" w:pos="4962"/>
              </w:tabs>
            </w:pPr>
            <w:r w:rsidRPr="00865624">
              <w:rPr>
                <w:u w:val="single"/>
              </w:rPr>
              <w:t>NOAEL 500</w:t>
            </w:r>
            <w:r w:rsidR="00B03781" w:rsidRPr="00865624">
              <w:rPr>
                <w:u w:val="single"/>
              </w:rPr>
              <w:t> </w:t>
            </w:r>
            <w:r w:rsidRPr="00865624">
              <w:rPr>
                <w:u w:val="single"/>
              </w:rPr>
              <w:t xml:space="preserve">мг/кг </w:t>
            </w:r>
          </w:p>
          <w:p w:rsidR="00BD1EFF" w:rsidRPr="00865624" w:rsidRDefault="002E354C" w:rsidP="00BD1EFF">
            <w:pPr>
              <w:pStyle w:val="ad"/>
              <w:tabs>
                <w:tab w:val="left" w:pos="4962"/>
              </w:tabs>
            </w:pPr>
            <w:r w:rsidRPr="00865624">
              <w:t>C</w:t>
            </w:r>
            <w:r w:rsidRPr="00865624">
              <w:rPr>
                <w:vertAlign w:val="subscript"/>
              </w:rPr>
              <w:t>max</w:t>
            </w:r>
            <w:r w:rsidRPr="00865624">
              <w:t xml:space="preserve"> 󠅯 </w:t>
            </w:r>
            <w:r w:rsidR="00BD1EFF" w:rsidRPr="00865624">
              <w:t>= 3,8 (222/59)</w:t>
            </w:r>
          </w:p>
          <w:p w:rsidR="00BD1EFF" w:rsidRPr="00865624" w:rsidRDefault="00BD1EFF" w:rsidP="00BD1EFF">
            <w:pPr>
              <w:pStyle w:val="ad"/>
              <w:tabs>
                <w:tab w:val="left" w:pos="4962"/>
              </w:tabs>
            </w:pPr>
            <w:r w:rsidRPr="00865624">
              <w:t> </w:t>
            </w:r>
          </w:p>
          <w:p w:rsidR="00BD1EFF" w:rsidRPr="00865624" w:rsidRDefault="00BD1EFF" w:rsidP="00BD1EFF">
            <w:pPr>
              <w:pStyle w:val="ad"/>
              <w:tabs>
                <w:tab w:val="left" w:pos="4962"/>
              </w:tabs>
            </w:pPr>
            <w:r w:rsidRPr="00865624">
              <w:t>AUC = 0</w:t>
            </w:r>
            <w:r w:rsidR="00B03781" w:rsidRPr="00865624">
              <w:t>,</w:t>
            </w:r>
            <w:r w:rsidRPr="00865624">
              <w:t>8 (671/839)</w:t>
            </w:r>
          </w:p>
          <w:p w:rsidR="00BD1EFF" w:rsidRPr="00865624" w:rsidRDefault="00BD1EFF" w:rsidP="00BD1EFF">
            <w:pPr>
              <w:pStyle w:val="ad"/>
              <w:tabs>
                <w:tab w:val="left" w:pos="4962"/>
              </w:tabs>
            </w:pPr>
            <w:r w:rsidRPr="00865624">
              <w:t> </w:t>
            </w:r>
          </w:p>
          <w:p w:rsidR="00BD1EFF" w:rsidRPr="00865624" w:rsidRDefault="00BD1EFF" w:rsidP="00BD1EFF">
            <w:pPr>
              <w:pStyle w:val="ad"/>
              <w:tabs>
                <w:tab w:val="left" w:pos="4962"/>
              </w:tabs>
            </w:pPr>
            <w:r w:rsidRPr="00865624">
              <w:t>LOAEL:</w:t>
            </w:r>
          </w:p>
          <w:p w:rsidR="00BD1EFF" w:rsidRPr="00865624" w:rsidRDefault="00BD1EFF" w:rsidP="00BD1EFF">
            <w:pPr>
              <w:pStyle w:val="ad"/>
              <w:tabs>
                <w:tab w:val="left" w:pos="4962"/>
              </w:tabs>
              <w:rPr>
                <w:u w:val="single"/>
              </w:rPr>
            </w:pPr>
          </w:p>
          <w:p w:rsidR="00BD1EFF" w:rsidRPr="00865624" w:rsidRDefault="00BD1EFF" w:rsidP="00BD1EFF">
            <w:pPr>
              <w:pStyle w:val="ad"/>
              <w:tabs>
                <w:tab w:val="left" w:pos="4962"/>
              </w:tabs>
            </w:pPr>
            <w:r w:rsidRPr="00865624">
              <w:rPr>
                <w:u w:val="single"/>
              </w:rPr>
              <w:t xml:space="preserve">щури </w:t>
            </w:r>
          </w:p>
          <w:p w:rsidR="00BD1EFF" w:rsidRPr="00865624" w:rsidRDefault="00BD1EFF" w:rsidP="00BD1EFF">
            <w:pPr>
              <w:pStyle w:val="ad"/>
              <w:tabs>
                <w:tab w:val="left" w:pos="4962"/>
              </w:tabs>
            </w:pPr>
          </w:p>
          <w:p w:rsidR="00BD1EFF" w:rsidRPr="00865624" w:rsidRDefault="002E354C" w:rsidP="00BD1EFF">
            <w:pPr>
              <w:pStyle w:val="ad"/>
              <w:tabs>
                <w:tab w:val="left" w:pos="4962"/>
              </w:tabs>
            </w:pPr>
            <w:r w:rsidRPr="00865624">
              <w:t>C</w:t>
            </w:r>
            <w:r w:rsidRPr="00865624">
              <w:rPr>
                <w:vertAlign w:val="subscript"/>
              </w:rPr>
              <w:t>max</w:t>
            </w:r>
            <w:r w:rsidRPr="00865624">
              <w:t xml:space="preserve"> 󠅯 </w:t>
            </w:r>
            <w:r w:rsidR="00B03781" w:rsidRPr="00865624">
              <w:t>= 5,</w:t>
            </w:r>
            <w:r w:rsidR="00BD1EFF" w:rsidRPr="00865624">
              <w:t>8 (341/59)</w:t>
            </w:r>
          </w:p>
          <w:p w:rsidR="00BD1EFF" w:rsidRPr="00865624" w:rsidRDefault="00BD1EFF" w:rsidP="00BD1EFF">
            <w:pPr>
              <w:pStyle w:val="ad"/>
              <w:tabs>
                <w:tab w:val="left" w:pos="4962"/>
              </w:tabs>
            </w:pPr>
          </w:p>
          <w:p w:rsidR="00BD1EFF" w:rsidRPr="00865624" w:rsidRDefault="00B03781" w:rsidP="00BD1EFF">
            <w:pPr>
              <w:pStyle w:val="ad"/>
              <w:tabs>
                <w:tab w:val="left" w:pos="4962"/>
              </w:tabs>
            </w:pPr>
            <w:r w:rsidRPr="00865624">
              <w:t>AUC = 1,</w:t>
            </w:r>
            <w:r w:rsidR="00BD1EFF" w:rsidRPr="00865624">
              <w:t>2 (995/839)</w:t>
            </w:r>
          </w:p>
          <w:p w:rsidR="00BD1EFF" w:rsidRPr="00865624" w:rsidRDefault="00BD1EFF" w:rsidP="00BD1EFF">
            <w:pPr>
              <w:pStyle w:val="ad"/>
              <w:tabs>
                <w:tab w:val="left" w:pos="4962"/>
              </w:tabs>
              <w:rPr>
                <w:u w:val="single"/>
              </w:rPr>
            </w:pPr>
          </w:p>
          <w:p w:rsidR="00BD1EFF" w:rsidRPr="00865624" w:rsidRDefault="00BD1EFF" w:rsidP="00BD1EFF">
            <w:pPr>
              <w:pStyle w:val="ad"/>
              <w:tabs>
                <w:tab w:val="left" w:pos="4962"/>
              </w:tabs>
            </w:pPr>
            <w:r w:rsidRPr="00865624">
              <w:rPr>
                <w:u w:val="single"/>
              </w:rPr>
              <w:t>крол</w:t>
            </w:r>
            <w:r w:rsidR="00B03781" w:rsidRPr="00865624">
              <w:rPr>
                <w:u w:val="single"/>
              </w:rPr>
              <w:t>і</w:t>
            </w:r>
          </w:p>
          <w:p w:rsidR="00BD1EFF" w:rsidRPr="00865624" w:rsidRDefault="00BD1EFF" w:rsidP="00BD1EFF">
            <w:pPr>
              <w:pStyle w:val="ad"/>
              <w:tabs>
                <w:tab w:val="left" w:pos="4962"/>
              </w:tabs>
            </w:pPr>
          </w:p>
          <w:p w:rsidR="00BD1EFF" w:rsidRPr="002F6658" w:rsidRDefault="002E354C" w:rsidP="00BD1EFF">
            <w:pPr>
              <w:pStyle w:val="ad"/>
              <w:tabs>
                <w:tab w:val="left" w:pos="4962"/>
              </w:tabs>
            </w:pPr>
            <w:r w:rsidRPr="00865624">
              <w:t>відсутній</w:t>
            </w:r>
            <w:r w:rsidR="00BD1EFF" w:rsidRPr="00865624">
              <w:t xml:space="preserve"> LOAEL</w:t>
            </w:r>
            <w:r w:rsidR="00BD1EFF" w:rsidRPr="002F6658">
              <w:t> </w:t>
            </w:r>
          </w:p>
        </w:tc>
        <w:tc>
          <w:tcPr>
            <w:tcW w:w="1650" w:type="dxa"/>
          </w:tcPr>
          <w:p w:rsidR="00BD1EFF" w:rsidRPr="002F6658" w:rsidRDefault="00BD1EFF" w:rsidP="00BD1EFF">
            <w:pPr>
              <w:pStyle w:val="ad"/>
              <w:tabs>
                <w:tab w:val="left" w:pos="4962"/>
              </w:tabs>
            </w:pPr>
          </w:p>
        </w:tc>
      </w:tr>
    </w:tbl>
    <w:p w:rsidR="00BD1EFF" w:rsidRPr="002F6658" w:rsidRDefault="00BD1EFF" w:rsidP="006E5EAB">
      <w:pPr>
        <w:pStyle w:val="docdata"/>
        <w:tabs>
          <w:tab w:val="left" w:pos="4962"/>
        </w:tabs>
        <w:spacing w:before="0" w:beforeAutospacing="0" w:after="160" w:afterAutospacing="0"/>
        <w:ind w:left="-142"/>
      </w:pPr>
    </w:p>
    <w:p w:rsidR="00FA11FC" w:rsidRPr="00865624" w:rsidRDefault="00AC1BCE" w:rsidP="00AC1BCE">
      <w:pPr>
        <w:pStyle w:val="docdata"/>
        <w:tabs>
          <w:tab w:val="left" w:pos="4962"/>
        </w:tabs>
        <w:spacing w:before="0" w:beforeAutospacing="0" w:after="160" w:afterAutospacing="0"/>
        <w:ind w:left="426"/>
        <w:jc w:val="both"/>
        <w:rPr>
          <w:sz w:val="22"/>
          <w:szCs w:val="22"/>
        </w:rPr>
      </w:pPr>
      <w:r w:rsidRPr="00865624">
        <w:rPr>
          <w:sz w:val="22"/>
          <w:szCs w:val="22"/>
          <w:vertAlign w:val="superscript"/>
        </w:rPr>
        <w:t xml:space="preserve">а </w:t>
      </w:r>
      <w:r w:rsidR="00FA11FC" w:rsidRPr="00865624">
        <w:rPr>
          <w:sz w:val="22"/>
          <w:szCs w:val="22"/>
        </w:rPr>
        <w:t xml:space="preserve">Екстрапольовано </w:t>
      </w:r>
      <w:r w:rsidR="002E354C" w:rsidRPr="00865624">
        <w:rPr>
          <w:sz w:val="22"/>
          <w:szCs w:val="22"/>
        </w:rPr>
        <w:t>і</w:t>
      </w:r>
      <w:r w:rsidR="00FA11FC" w:rsidRPr="00865624">
        <w:rPr>
          <w:sz w:val="22"/>
          <w:szCs w:val="22"/>
        </w:rPr>
        <w:t>з зареєстрованого значення після одноразової пероральної дози 25 мг/кг ібупрофену (суспензії) у щурів Sprague Dawley (Ви): C</w:t>
      </w:r>
      <w:r w:rsidR="00FA11FC" w:rsidRPr="00865624">
        <w:rPr>
          <w:sz w:val="22"/>
          <w:szCs w:val="22"/>
          <w:vertAlign w:val="subscript"/>
        </w:rPr>
        <w:t>max</w:t>
      </w:r>
      <w:r w:rsidR="00FA11FC" w:rsidRPr="00865624">
        <w:rPr>
          <w:sz w:val="22"/>
          <w:szCs w:val="22"/>
        </w:rPr>
        <w:t xml:space="preserve"> = 28,4 мкг/мл, AUC</w:t>
      </w:r>
      <w:r w:rsidR="00FA11FC" w:rsidRPr="00865624">
        <w:rPr>
          <w:sz w:val="22"/>
          <w:szCs w:val="22"/>
          <w:vertAlign w:val="subscript"/>
        </w:rPr>
        <w:t>(0-inf)</w:t>
      </w:r>
      <w:r w:rsidRPr="00865624">
        <w:rPr>
          <w:sz w:val="22"/>
          <w:szCs w:val="22"/>
          <w:vertAlign w:val="subscript"/>
        </w:rPr>
        <w:t xml:space="preserve"> </w:t>
      </w:r>
      <w:r w:rsidR="00FA11FC" w:rsidRPr="00865624">
        <w:rPr>
          <w:sz w:val="22"/>
          <w:szCs w:val="22"/>
        </w:rPr>
        <w:t>= 4971,3 мкг·хв/мл (82,9 мкг∙год/ мл). Зауважте, що різні дані (в 5</w:t>
      </w:r>
      <w:r w:rsidRPr="00865624">
        <w:rPr>
          <w:sz w:val="22"/>
          <w:szCs w:val="22"/>
        </w:rPr>
        <w:t>–</w:t>
      </w:r>
      <w:r w:rsidR="00FA11FC" w:rsidRPr="00865624">
        <w:rPr>
          <w:sz w:val="22"/>
          <w:szCs w:val="22"/>
        </w:rPr>
        <w:t>7 разів нижчі значення) доступні з однієї лабораторі</w:t>
      </w:r>
      <w:r w:rsidRPr="00865624">
        <w:rPr>
          <w:sz w:val="22"/>
          <w:szCs w:val="22"/>
        </w:rPr>
        <w:t>ї при дозі 25 </w:t>
      </w:r>
      <w:r w:rsidR="00FA11FC" w:rsidRPr="00865624">
        <w:rPr>
          <w:sz w:val="22"/>
          <w:szCs w:val="22"/>
        </w:rPr>
        <w:t>мг/кг, де єдина відмінність полягає в тому, що ібупрофен вводили у твердих желатинових капсулах порівняно з суспензією (Newa): C</w:t>
      </w:r>
      <w:r w:rsidR="00FA11FC" w:rsidRPr="00865624">
        <w:rPr>
          <w:sz w:val="22"/>
          <w:szCs w:val="22"/>
          <w:vertAlign w:val="subscript"/>
        </w:rPr>
        <w:t>max </w:t>
      </w:r>
      <w:r w:rsidR="00FA11FC" w:rsidRPr="00865624">
        <w:rPr>
          <w:sz w:val="22"/>
          <w:szCs w:val="22"/>
        </w:rPr>
        <w:t>= 5,32</w:t>
      </w:r>
      <w:r w:rsidRPr="00865624">
        <w:rPr>
          <w:sz w:val="22"/>
          <w:szCs w:val="22"/>
        </w:rPr>
        <w:t> </w:t>
      </w:r>
      <w:r w:rsidR="00FA11FC" w:rsidRPr="00865624">
        <w:rPr>
          <w:sz w:val="22"/>
          <w:szCs w:val="22"/>
        </w:rPr>
        <w:t xml:space="preserve">мкг/мл, AUC = 12,41 мкг·год/мл. </w:t>
      </w:r>
    </w:p>
    <w:p w:rsidR="00FA11FC" w:rsidRPr="00865624" w:rsidRDefault="00AC1BCE" w:rsidP="00AC1BCE">
      <w:pPr>
        <w:pStyle w:val="ad"/>
        <w:tabs>
          <w:tab w:val="left" w:pos="4962"/>
        </w:tabs>
        <w:spacing w:after="160"/>
        <w:ind w:left="426"/>
        <w:jc w:val="both"/>
        <w:rPr>
          <w:sz w:val="22"/>
          <w:szCs w:val="22"/>
        </w:rPr>
      </w:pPr>
      <w:r w:rsidRPr="00865624">
        <w:rPr>
          <w:sz w:val="22"/>
          <w:szCs w:val="22"/>
          <w:vertAlign w:val="superscript"/>
        </w:rPr>
        <w:t xml:space="preserve">b </w:t>
      </w:r>
      <w:r w:rsidR="00FA11FC" w:rsidRPr="00865624">
        <w:rPr>
          <w:sz w:val="22"/>
          <w:szCs w:val="22"/>
        </w:rPr>
        <w:t xml:space="preserve">Щоб покращити виявлення дефектів </w:t>
      </w:r>
      <w:r w:rsidR="002E354C" w:rsidRPr="00865624">
        <w:rPr>
          <w:sz w:val="22"/>
          <w:szCs w:val="22"/>
        </w:rPr>
        <w:t>міжшлуночкової перегородки</w:t>
      </w:r>
      <w:r w:rsidR="00FE1A48" w:rsidRPr="00865624">
        <w:rPr>
          <w:sz w:val="22"/>
          <w:szCs w:val="22"/>
        </w:rPr>
        <w:t xml:space="preserve"> </w:t>
      </w:r>
      <w:r w:rsidR="002E354C" w:rsidRPr="00865624">
        <w:rPr>
          <w:sz w:val="22"/>
          <w:szCs w:val="22"/>
        </w:rPr>
        <w:t>(</w:t>
      </w:r>
      <w:r w:rsidR="00FA11FC" w:rsidRPr="00865624">
        <w:rPr>
          <w:sz w:val="22"/>
          <w:szCs w:val="22"/>
        </w:rPr>
        <w:t>VSD</w:t>
      </w:r>
      <w:r w:rsidR="002E354C" w:rsidRPr="00865624">
        <w:rPr>
          <w:sz w:val="22"/>
          <w:szCs w:val="22"/>
        </w:rPr>
        <w:t>)</w:t>
      </w:r>
      <w:r w:rsidR="00FA11FC" w:rsidRPr="00865624">
        <w:rPr>
          <w:sz w:val="22"/>
          <w:szCs w:val="22"/>
        </w:rPr>
        <w:t xml:space="preserve"> та</w:t>
      </w:r>
      <w:r w:rsidR="002E354C" w:rsidRPr="00865624">
        <w:rPr>
          <w:sz w:val="22"/>
          <w:szCs w:val="22"/>
        </w:rPr>
        <w:t xml:space="preserve"> дефектів</w:t>
      </w:r>
      <w:r w:rsidR="00FA11FC" w:rsidRPr="00865624">
        <w:rPr>
          <w:sz w:val="22"/>
          <w:szCs w:val="22"/>
        </w:rPr>
        <w:t xml:space="preserve"> середньої лінії (що спостерігаються у людей </w:t>
      </w:r>
      <w:r w:rsidR="00695F1B" w:rsidRPr="00865624">
        <w:rPr>
          <w:sz w:val="22"/>
          <w:szCs w:val="22"/>
        </w:rPr>
        <w:t>у разі застосування  інших</w:t>
      </w:r>
      <w:r w:rsidR="00FA11FC" w:rsidRPr="00865624">
        <w:rPr>
          <w:sz w:val="22"/>
          <w:szCs w:val="22"/>
        </w:rPr>
        <w:t xml:space="preserve"> </w:t>
      </w:r>
      <w:r w:rsidR="002E354C" w:rsidRPr="00865624">
        <w:rPr>
          <w:sz w:val="22"/>
          <w:szCs w:val="22"/>
        </w:rPr>
        <w:t>нестероїдни</w:t>
      </w:r>
      <w:r w:rsidR="00695F1B" w:rsidRPr="00865624">
        <w:rPr>
          <w:sz w:val="22"/>
          <w:szCs w:val="22"/>
        </w:rPr>
        <w:t>х протизапальних</w:t>
      </w:r>
      <w:r w:rsidR="002E354C" w:rsidRPr="00865624">
        <w:rPr>
          <w:sz w:val="22"/>
          <w:szCs w:val="22"/>
        </w:rPr>
        <w:t xml:space="preserve"> препарат</w:t>
      </w:r>
      <w:r w:rsidR="00695F1B" w:rsidRPr="00865624">
        <w:rPr>
          <w:sz w:val="22"/>
          <w:szCs w:val="22"/>
        </w:rPr>
        <w:t>ів</w:t>
      </w:r>
      <w:r w:rsidR="002E354C" w:rsidRPr="00865624">
        <w:rPr>
          <w:sz w:val="22"/>
          <w:szCs w:val="22"/>
        </w:rPr>
        <w:t xml:space="preserve"> (</w:t>
      </w:r>
      <w:r w:rsidR="00FA11FC" w:rsidRPr="00865624">
        <w:rPr>
          <w:sz w:val="22"/>
          <w:szCs w:val="22"/>
        </w:rPr>
        <w:t>НПЗП</w:t>
      </w:r>
      <w:r w:rsidR="002E354C" w:rsidRPr="00865624">
        <w:rPr>
          <w:sz w:val="22"/>
          <w:szCs w:val="22"/>
        </w:rPr>
        <w:t>)</w:t>
      </w:r>
      <w:r w:rsidR="00FA11FC" w:rsidRPr="00865624">
        <w:rPr>
          <w:sz w:val="22"/>
          <w:szCs w:val="22"/>
        </w:rPr>
        <w:t xml:space="preserve">), </w:t>
      </w:r>
      <w:r w:rsidR="002E354C" w:rsidRPr="00865624">
        <w:rPr>
          <w:sz w:val="22"/>
          <w:szCs w:val="22"/>
        </w:rPr>
        <w:t>вплив (</w:t>
      </w:r>
      <w:r w:rsidR="00FA11FC" w:rsidRPr="00865624">
        <w:rPr>
          <w:sz w:val="22"/>
          <w:szCs w:val="22"/>
        </w:rPr>
        <w:t>експозиція</w:t>
      </w:r>
      <w:r w:rsidR="002E354C" w:rsidRPr="00865624">
        <w:rPr>
          <w:sz w:val="22"/>
          <w:szCs w:val="22"/>
        </w:rPr>
        <w:t>)</w:t>
      </w:r>
      <w:r w:rsidR="00FA11FC" w:rsidRPr="00865624">
        <w:rPr>
          <w:sz w:val="22"/>
          <w:szCs w:val="22"/>
        </w:rPr>
        <w:t xml:space="preserve"> обмежува</w:t>
      </w:r>
      <w:r w:rsidR="002E354C" w:rsidRPr="00865624">
        <w:rPr>
          <w:sz w:val="22"/>
          <w:szCs w:val="22"/>
        </w:rPr>
        <w:t>в</w:t>
      </w:r>
      <w:r w:rsidR="00FA11FC" w:rsidRPr="00865624">
        <w:rPr>
          <w:sz w:val="22"/>
          <w:szCs w:val="22"/>
        </w:rPr>
        <w:t>ся чутливим періодом серцево-судинного розвитку і закриття серединної лінії (тобто GD9</w:t>
      </w:r>
      <w:r w:rsidR="00FE1A48" w:rsidRPr="00865624">
        <w:rPr>
          <w:sz w:val="22"/>
          <w:szCs w:val="22"/>
        </w:rPr>
        <w:t>–</w:t>
      </w:r>
      <w:r w:rsidR="00FA11FC" w:rsidRPr="00865624">
        <w:rPr>
          <w:sz w:val="22"/>
          <w:szCs w:val="22"/>
        </w:rPr>
        <w:t>10 у щурів і GD9</w:t>
      </w:r>
      <w:r w:rsidR="00FE1A48" w:rsidRPr="00865624">
        <w:rPr>
          <w:sz w:val="22"/>
          <w:szCs w:val="22"/>
        </w:rPr>
        <w:t>–</w:t>
      </w:r>
      <w:r w:rsidR="00FA11FC" w:rsidRPr="00865624">
        <w:rPr>
          <w:sz w:val="22"/>
          <w:szCs w:val="22"/>
        </w:rPr>
        <w:t xml:space="preserve">11 у кролів). За рахунок обмеження періоду </w:t>
      </w:r>
      <w:r w:rsidR="002E354C" w:rsidRPr="00865624">
        <w:rPr>
          <w:sz w:val="22"/>
          <w:szCs w:val="22"/>
        </w:rPr>
        <w:t>впливу (</w:t>
      </w:r>
      <w:r w:rsidR="00FA11FC" w:rsidRPr="00865624">
        <w:rPr>
          <w:sz w:val="22"/>
          <w:szCs w:val="22"/>
        </w:rPr>
        <w:t>експозиції</w:t>
      </w:r>
      <w:r w:rsidR="002E354C" w:rsidRPr="00865624">
        <w:rPr>
          <w:sz w:val="22"/>
          <w:szCs w:val="22"/>
        </w:rPr>
        <w:t>)</w:t>
      </w:r>
      <w:r w:rsidR="00FA11FC" w:rsidRPr="00865624">
        <w:rPr>
          <w:sz w:val="22"/>
          <w:szCs w:val="22"/>
        </w:rPr>
        <w:t xml:space="preserve"> токсичність для шлунково-кишкового тракту матері було зменшено, що д</w:t>
      </w:r>
      <w:r w:rsidR="00FE1A48" w:rsidRPr="00865624">
        <w:rPr>
          <w:sz w:val="22"/>
          <w:szCs w:val="22"/>
        </w:rPr>
        <w:t>ал</w:t>
      </w:r>
      <w:r w:rsidR="00FA11FC" w:rsidRPr="00865624">
        <w:rPr>
          <w:sz w:val="22"/>
          <w:szCs w:val="22"/>
        </w:rPr>
        <w:t>о</w:t>
      </w:r>
      <w:r w:rsidR="00FE1A48" w:rsidRPr="00865624">
        <w:rPr>
          <w:sz w:val="22"/>
          <w:szCs w:val="22"/>
        </w:rPr>
        <w:t xml:space="preserve"> </w:t>
      </w:r>
      <w:r w:rsidR="00FA11FC" w:rsidRPr="00865624">
        <w:rPr>
          <w:sz w:val="22"/>
          <w:szCs w:val="22"/>
        </w:rPr>
        <w:t>з</w:t>
      </w:r>
      <w:r w:rsidR="00FE1A48" w:rsidRPr="00865624">
        <w:rPr>
          <w:sz w:val="22"/>
          <w:szCs w:val="22"/>
        </w:rPr>
        <w:t>м</w:t>
      </w:r>
      <w:r w:rsidR="00FA11FC" w:rsidRPr="00865624">
        <w:rPr>
          <w:sz w:val="22"/>
          <w:szCs w:val="22"/>
        </w:rPr>
        <w:t>о</w:t>
      </w:r>
      <w:r w:rsidR="00FE1A48" w:rsidRPr="00865624">
        <w:rPr>
          <w:sz w:val="22"/>
          <w:szCs w:val="22"/>
        </w:rPr>
        <w:t>гу</w:t>
      </w:r>
      <w:r w:rsidR="00FA11FC" w:rsidRPr="00865624">
        <w:rPr>
          <w:sz w:val="22"/>
          <w:szCs w:val="22"/>
        </w:rPr>
        <w:t xml:space="preserve"> вводити вищі дози.</w:t>
      </w:r>
    </w:p>
    <w:p w:rsidR="00FA11FC" w:rsidRPr="0034136A" w:rsidRDefault="00AC1BCE" w:rsidP="00AC1BCE">
      <w:pPr>
        <w:pStyle w:val="ad"/>
        <w:tabs>
          <w:tab w:val="left" w:pos="4962"/>
        </w:tabs>
        <w:spacing w:after="160"/>
        <w:ind w:left="426"/>
        <w:jc w:val="both"/>
        <w:rPr>
          <w:sz w:val="22"/>
          <w:szCs w:val="22"/>
        </w:rPr>
      </w:pPr>
      <w:r w:rsidRPr="00865624">
        <w:rPr>
          <w:sz w:val="22"/>
          <w:szCs w:val="22"/>
          <w:vertAlign w:val="superscript"/>
        </w:rPr>
        <w:t xml:space="preserve">с </w:t>
      </w:r>
      <w:r w:rsidR="00695F1B" w:rsidRPr="00865624">
        <w:rPr>
          <w:sz w:val="22"/>
          <w:szCs w:val="22"/>
        </w:rPr>
        <w:t>Для крол</w:t>
      </w:r>
      <w:r w:rsidR="00FA11FC" w:rsidRPr="00865624">
        <w:rPr>
          <w:sz w:val="22"/>
          <w:szCs w:val="22"/>
        </w:rPr>
        <w:t xml:space="preserve">ів </w:t>
      </w:r>
      <w:r w:rsidR="00695F1B" w:rsidRPr="00865624">
        <w:rPr>
          <w:sz w:val="22"/>
          <w:szCs w:val="22"/>
        </w:rPr>
        <w:t xml:space="preserve">як </w:t>
      </w:r>
      <w:r w:rsidR="00FA11FC" w:rsidRPr="00865624">
        <w:rPr>
          <w:sz w:val="22"/>
          <w:szCs w:val="22"/>
        </w:rPr>
        <w:t>NOAEL включено два значення, оскільки жоден дизайн дослідження не був ідеальним для оцінки ризику</w:t>
      </w:r>
      <w:r w:rsidR="002E354C" w:rsidRPr="00865624">
        <w:rPr>
          <w:sz w:val="22"/>
          <w:szCs w:val="22"/>
        </w:rPr>
        <w:t xml:space="preserve"> онтогенетичної</w:t>
      </w:r>
      <w:r w:rsidR="00FA11FC" w:rsidRPr="00865624">
        <w:rPr>
          <w:sz w:val="22"/>
          <w:szCs w:val="22"/>
        </w:rPr>
        <w:t xml:space="preserve"> токсичності</w:t>
      </w:r>
      <w:r w:rsidR="00FA11FC" w:rsidRPr="002F6658">
        <w:rPr>
          <w:sz w:val="22"/>
          <w:szCs w:val="22"/>
        </w:rPr>
        <w:t xml:space="preserve"> </w:t>
      </w:r>
      <w:r w:rsidR="00FA11FC" w:rsidRPr="0034136A">
        <w:rPr>
          <w:sz w:val="22"/>
          <w:szCs w:val="22"/>
        </w:rPr>
        <w:lastRenderedPageBreak/>
        <w:t>відповідно до поточн</w:t>
      </w:r>
      <w:r w:rsidR="002E354C" w:rsidRPr="0034136A">
        <w:rPr>
          <w:sz w:val="22"/>
          <w:szCs w:val="22"/>
        </w:rPr>
        <w:t>их</w:t>
      </w:r>
      <w:r w:rsidR="00695F1B" w:rsidRPr="0034136A">
        <w:rPr>
          <w:sz w:val="22"/>
          <w:szCs w:val="22"/>
        </w:rPr>
        <w:t xml:space="preserve"> </w:t>
      </w:r>
      <w:r w:rsidR="002E354C" w:rsidRPr="0034136A">
        <w:rPr>
          <w:sz w:val="22"/>
          <w:szCs w:val="22"/>
        </w:rPr>
        <w:t>стандартів</w:t>
      </w:r>
      <w:r w:rsidR="00695F1B" w:rsidRPr="0034136A">
        <w:rPr>
          <w:sz w:val="22"/>
          <w:szCs w:val="22"/>
        </w:rPr>
        <w:t>. В дослідженні Adams вводили дози кроля</w:t>
      </w:r>
      <w:r w:rsidR="00FA11FC" w:rsidRPr="0034136A">
        <w:rPr>
          <w:sz w:val="22"/>
          <w:szCs w:val="22"/>
        </w:rPr>
        <w:t xml:space="preserve">м </w:t>
      </w:r>
      <w:r w:rsidR="00695F1B" w:rsidRPr="0034136A">
        <w:rPr>
          <w:sz w:val="22"/>
          <w:szCs w:val="22"/>
        </w:rPr>
        <w:t xml:space="preserve">на </w:t>
      </w:r>
      <w:r w:rsidR="00FA11FC" w:rsidRPr="0034136A">
        <w:rPr>
          <w:sz w:val="22"/>
          <w:szCs w:val="22"/>
        </w:rPr>
        <w:t>GD1</w:t>
      </w:r>
      <w:r w:rsidR="00695F1B" w:rsidRPr="0034136A">
        <w:rPr>
          <w:sz w:val="22"/>
          <w:szCs w:val="22"/>
        </w:rPr>
        <w:t>–</w:t>
      </w:r>
      <w:r w:rsidR="00FA11FC" w:rsidRPr="0034136A">
        <w:rPr>
          <w:sz w:val="22"/>
          <w:szCs w:val="22"/>
        </w:rPr>
        <w:t>29 замість звичайно</w:t>
      </w:r>
      <w:r w:rsidR="00695F1B" w:rsidRPr="0034136A">
        <w:rPr>
          <w:sz w:val="22"/>
          <w:szCs w:val="22"/>
        </w:rPr>
        <w:t>го періоду GD7–</w:t>
      </w:r>
      <w:r w:rsidR="00FA11FC" w:rsidRPr="0034136A">
        <w:rPr>
          <w:sz w:val="22"/>
          <w:szCs w:val="22"/>
        </w:rPr>
        <w:t>19, тоді як в дослідженн</w:t>
      </w:r>
      <w:r w:rsidR="00695F1B" w:rsidRPr="0034136A">
        <w:rPr>
          <w:sz w:val="22"/>
          <w:szCs w:val="22"/>
        </w:rPr>
        <w:t>і</w:t>
      </w:r>
      <w:r w:rsidR="00FA11FC" w:rsidRPr="0034136A">
        <w:rPr>
          <w:sz w:val="22"/>
          <w:szCs w:val="22"/>
        </w:rPr>
        <w:t xml:space="preserve"> Cappon вводили дози крол</w:t>
      </w:r>
      <w:r w:rsidR="00695F1B" w:rsidRPr="0034136A">
        <w:rPr>
          <w:sz w:val="22"/>
          <w:szCs w:val="22"/>
        </w:rPr>
        <w:t>я</w:t>
      </w:r>
      <w:r w:rsidR="00FA11FC" w:rsidRPr="0034136A">
        <w:rPr>
          <w:sz w:val="22"/>
          <w:szCs w:val="22"/>
        </w:rPr>
        <w:t>м тільки</w:t>
      </w:r>
      <w:r w:rsidR="00695F1B" w:rsidRPr="0034136A">
        <w:rPr>
          <w:sz w:val="22"/>
          <w:szCs w:val="22"/>
        </w:rPr>
        <w:t xml:space="preserve"> протягом</w:t>
      </w:r>
      <w:r w:rsidR="00FA11FC" w:rsidRPr="0034136A">
        <w:rPr>
          <w:sz w:val="22"/>
          <w:szCs w:val="22"/>
        </w:rPr>
        <w:t xml:space="preserve"> GD9</w:t>
      </w:r>
      <w:r w:rsidR="00695F1B" w:rsidRPr="0034136A">
        <w:rPr>
          <w:sz w:val="22"/>
          <w:szCs w:val="22"/>
        </w:rPr>
        <w:t>–</w:t>
      </w:r>
      <w:r w:rsidR="00FA11FC" w:rsidRPr="0034136A">
        <w:rPr>
          <w:sz w:val="22"/>
          <w:szCs w:val="22"/>
        </w:rPr>
        <w:t>11 для покращення виявлення дефектів VSD та середньої лінії</w:t>
      </w:r>
    </w:p>
    <w:p w:rsidR="00FA11FC" w:rsidRPr="0034136A" w:rsidRDefault="00AC1BCE" w:rsidP="00AC1BCE">
      <w:pPr>
        <w:pStyle w:val="ad"/>
        <w:tabs>
          <w:tab w:val="left" w:pos="4962"/>
        </w:tabs>
        <w:spacing w:after="160"/>
        <w:ind w:left="426"/>
        <w:jc w:val="both"/>
        <w:rPr>
          <w:sz w:val="22"/>
          <w:szCs w:val="22"/>
        </w:rPr>
      </w:pPr>
      <w:r w:rsidRPr="0034136A">
        <w:rPr>
          <w:sz w:val="22"/>
          <w:szCs w:val="22"/>
          <w:vertAlign w:val="superscript"/>
        </w:rPr>
        <w:t xml:space="preserve">d </w:t>
      </w:r>
      <w:r w:rsidR="00FA11FC" w:rsidRPr="0034136A">
        <w:rPr>
          <w:sz w:val="22"/>
          <w:szCs w:val="22"/>
        </w:rPr>
        <w:t xml:space="preserve">Екстрапольовано </w:t>
      </w:r>
      <w:r w:rsidR="002E354C" w:rsidRPr="0034136A">
        <w:rPr>
          <w:sz w:val="22"/>
          <w:szCs w:val="22"/>
        </w:rPr>
        <w:t>із</w:t>
      </w:r>
      <w:r w:rsidR="00FA11FC" w:rsidRPr="0034136A">
        <w:rPr>
          <w:sz w:val="22"/>
          <w:szCs w:val="22"/>
        </w:rPr>
        <w:t xml:space="preserve"> зареєстрованого значення після одноразової перорал</w:t>
      </w:r>
      <w:r w:rsidR="002E354C" w:rsidRPr="0034136A">
        <w:rPr>
          <w:sz w:val="22"/>
          <w:szCs w:val="22"/>
        </w:rPr>
        <w:t xml:space="preserve">ьної дози 56 мг/кг ібупрофену </w:t>
      </w:r>
      <w:r w:rsidR="00FA11FC" w:rsidRPr="0034136A">
        <w:rPr>
          <w:sz w:val="22"/>
          <w:szCs w:val="22"/>
        </w:rPr>
        <w:t>самц</w:t>
      </w:r>
      <w:r w:rsidR="002E354C" w:rsidRPr="0034136A">
        <w:rPr>
          <w:sz w:val="22"/>
          <w:szCs w:val="22"/>
        </w:rPr>
        <w:t>ям</w:t>
      </w:r>
      <w:r w:rsidR="00FA11FC" w:rsidRPr="0034136A">
        <w:rPr>
          <w:sz w:val="22"/>
          <w:szCs w:val="22"/>
        </w:rPr>
        <w:t xml:space="preserve"> новозеландських білих кроликів (Kondal): C</w:t>
      </w:r>
      <w:r w:rsidR="00FA11FC" w:rsidRPr="0034136A">
        <w:rPr>
          <w:sz w:val="22"/>
          <w:szCs w:val="22"/>
          <w:vertAlign w:val="subscript"/>
        </w:rPr>
        <w:t>max</w:t>
      </w:r>
      <w:r w:rsidR="00FA11FC" w:rsidRPr="0034136A">
        <w:rPr>
          <w:sz w:val="22"/>
          <w:szCs w:val="22"/>
        </w:rPr>
        <w:t xml:space="preserve"> = 24,85 мкг/мл, AUC</w:t>
      </w:r>
      <w:r w:rsidR="00FA11FC" w:rsidRPr="0034136A">
        <w:rPr>
          <w:sz w:val="22"/>
          <w:szCs w:val="22"/>
          <w:vertAlign w:val="subscript"/>
        </w:rPr>
        <w:t>(0-inf)</w:t>
      </w:r>
      <w:r w:rsidR="00FA11FC" w:rsidRPr="0034136A">
        <w:rPr>
          <w:sz w:val="22"/>
          <w:szCs w:val="22"/>
        </w:rPr>
        <w:t xml:space="preserve"> = 75,14 мкг·год/мл.</w:t>
      </w:r>
    </w:p>
    <w:p w:rsidR="00FA11FC" w:rsidRPr="002F6658" w:rsidRDefault="00AC1BCE" w:rsidP="00AC1BCE">
      <w:pPr>
        <w:pStyle w:val="ad"/>
        <w:tabs>
          <w:tab w:val="left" w:pos="4962"/>
        </w:tabs>
        <w:spacing w:after="160"/>
        <w:ind w:left="426"/>
        <w:jc w:val="both"/>
        <w:rPr>
          <w:sz w:val="22"/>
          <w:szCs w:val="22"/>
        </w:rPr>
      </w:pPr>
      <w:r w:rsidRPr="0034136A">
        <w:rPr>
          <w:sz w:val="22"/>
          <w:szCs w:val="22"/>
          <w:vertAlign w:val="superscript"/>
        </w:rPr>
        <w:t xml:space="preserve">е </w:t>
      </w:r>
      <w:r w:rsidR="00FA11FC" w:rsidRPr="0034136A">
        <w:rPr>
          <w:sz w:val="22"/>
          <w:szCs w:val="22"/>
        </w:rPr>
        <w:t xml:space="preserve">Екстрапольовано </w:t>
      </w:r>
      <w:r w:rsidR="002E354C" w:rsidRPr="0034136A">
        <w:rPr>
          <w:sz w:val="22"/>
          <w:szCs w:val="22"/>
        </w:rPr>
        <w:t>і</w:t>
      </w:r>
      <w:r w:rsidR="00FA11FC" w:rsidRPr="0034136A">
        <w:rPr>
          <w:sz w:val="22"/>
          <w:szCs w:val="22"/>
        </w:rPr>
        <w:t>з зареєстрованого значення після одноразової пероральної дози 14,8 мг/кг (середньої) ібупрофену (Konstan): C</w:t>
      </w:r>
      <w:r w:rsidR="00FA11FC" w:rsidRPr="0034136A">
        <w:rPr>
          <w:sz w:val="22"/>
          <w:szCs w:val="22"/>
          <w:vertAlign w:val="subscript"/>
        </w:rPr>
        <w:t>max</w:t>
      </w:r>
      <w:r w:rsidR="00FA11FC" w:rsidRPr="0034136A">
        <w:rPr>
          <w:sz w:val="22"/>
          <w:szCs w:val="22"/>
        </w:rPr>
        <w:t xml:space="preserve"> = 65,5 мкг/мл, AUC</w:t>
      </w:r>
      <w:r w:rsidR="00FA11FC" w:rsidRPr="0034136A">
        <w:rPr>
          <w:sz w:val="22"/>
          <w:szCs w:val="22"/>
          <w:vertAlign w:val="subscript"/>
        </w:rPr>
        <w:t>(0-inf)</w:t>
      </w:r>
      <w:r w:rsidR="00FA11FC" w:rsidRPr="0034136A">
        <w:rPr>
          <w:sz w:val="22"/>
          <w:szCs w:val="22"/>
        </w:rPr>
        <w:t xml:space="preserve"> = 14,0 мг·хв/мл (233 мкг∙год/мл). Зверніть увагу, що C</w:t>
      </w:r>
      <w:r w:rsidR="00FA11FC" w:rsidRPr="0034136A">
        <w:rPr>
          <w:sz w:val="22"/>
          <w:szCs w:val="22"/>
          <w:vertAlign w:val="subscript"/>
        </w:rPr>
        <w:t>max</w:t>
      </w:r>
      <w:r w:rsidR="00FA11FC" w:rsidRPr="0034136A">
        <w:rPr>
          <w:sz w:val="22"/>
          <w:szCs w:val="22"/>
        </w:rPr>
        <w:t xml:space="preserve"> було помножено на 0,9 (13,3/14,8), щоб отримати екстрапольовану C</w:t>
      </w:r>
      <w:r w:rsidR="00FA11FC" w:rsidRPr="0034136A">
        <w:rPr>
          <w:sz w:val="22"/>
          <w:szCs w:val="22"/>
          <w:vertAlign w:val="subscript"/>
        </w:rPr>
        <w:t>max</w:t>
      </w:r>
      <w:r w:rsidR="00FA11FC" w:rsidRPr="0034136A">
        <w:rPr>
          <w:sz w:val="22"/>
          <w:szCs w:val="22"/>
        </w:rPr>
        <w:t>. C</w:t>
      </w:r>
      <w:r w:rsidR="00FA11FC" w:rsidRPr="0034136A">
        <w:rPr>
          <w:sz w:val="22"/>
          <w:szCs w:val="22"/>
          <w:vertAlign w:val="subscript"/>
        </w:rPr>
        <w:t>max</w:t>
      </w:r>
      <w:r w:rsidR="00FA11FC" w:rsidRPr="0034136A">
        <w:rPr>
          <w:sz w:val="22"/>
          <w:szCs w:val="22"/>
        </w:rPr>
        <w:t xml:space="preserve"> після одноразової дози, ймовірно, представляє C</w:t>
      </w:r>
      <w:r w:rsidR="00FA11FC" w:rsidRPr="0034136A">
        <w:rPr>
          <w:sz w:val="22"/>
          <w:szCs w:val="22"/>
          <w:vertAlign w:val="subscript"/>
        </w:rPr>
        <w:t>max</w:t>
      </w:r>
      <w:r w:rsidR="00FA11FC" w:rsidRPr="0034136A">
        <w:rPr>
          <w:sz w:val="22"/>
          <w:szCs w:val="22"/>
        </w:rPr>
        <w:t xml:space="preserve"> в рівноважному стані, оскільки період напівви</w:t>
      </w:r>
      <w:r w:rsidR="00695F1B" w:rsidRPr="0034136A">
        <w:rPr>
          <w:sz w:val="22"/>
          <w:szCs w:val="22"/>
        </w:rPr>
        <w:t>ведення короткий (приблизно 1,8–</w:t>
      </w:r>
      <w:r w:rsidR="00FA11FC" w:rsidRPr="0034136A">
        <w:rPr>
          <w:sz w:val="22"/>
          <w:szCs w:val="22"/>
        </w:rPr>
        <w:t xml:space="preserve">2 години [на етикетці </w:t>
      </w:r>
      <w:r w:rsidR="00695F1B" w:rsidRPr="0034136A">
        <w:rPr>
          <w:sz w:val="22"/>
          <w:szCs w:val="22"/>
        </w:rPr>
        <w:t xml:space="preserve">у </w:t>
      </w:r>
      <w:r w:rsidR="00FA11FC" w:rsidRPr="0034136A">
        <w:rPr>
          <w:sz w:val="22"/>
          <w:szCs w:val="22"/>
        </w:rPr>
        <w:t>США]) і невелике накопичення очікується з</w:t>
      </w:r>
      <w:r w:rsidR="00695F1B" w:rsidRPr="0034136A">
        <w:rPr>
          <w:sz w:val="22"/>
          <w:szCs w:val="22"/>
        </w:rPr>
        <w:t>а</w:t>
      </w:r>
      <w:r w:rsidR="00FA11FC" w:rsidRPr="0034136A">
        <w:rPr>
          <w:sz w:val="22"/>
          <w:szCs w:val="22"/>
        </w:rPr>
        <w:t xml:space="preserve"> рівняння</w:t>
      </w:r>
      <w:r w:rsidR="00695F1B" w:rsidRPr="0034136A">
        <w:rPr>
          <w:sz w:val="22"/>
          <w:szCs w:val="22"/>
        </w:rPr>
        <w:t>м</w:t>
      </w:r>
      <w:r w:rsidR="00FA11FC" w:rsidRPr="0034136A">
        <w:rPr>
          <w:sz w:val="22"/>
          <w:szCs w:val="22"/>
        </w:rPr>
        <w:t>:  накопичення = 1/(1 – e</w:t>
      </w:r>
      <w:r w:rsidR="00FA11FC" w:rsidRPr="0034136A">
        <w:rPr>
          <w:sz w:val="22"/>
          <w:szCs w:val="22"/>
          <w:vertAlign w:val="superscript"/>
        </w:rPr>
        <w:t>–k∙tau</w:t>
      </w:r>
      <w:r w:rsidR="00FA11FC" w:rsidRPr="0034136A">
        <w:rPr>
          <w:sz w:val="22"/>
          <w:szCs w:val="22"/>
        </w:rPr>
        <w:t>), де k = 0,693/t½ з t½ = 2 години і tau = 6 годин (що дає коефіцієнт накопичення 1,1). AUC помножено на 4, щоб отримати добову AUC для дозування QID (59,2 мг/кг/добу), а потім на 0,9, щоб отримати екстрапольовану AUC для 53</w:t>
      </w:r>
      <w:r w:rsidR="00FA11FC" w:rsidRPr="002F6658">
        <w:rPr>
          <w:sz w:val="22"/>
          <w:szCs w:val="22"/>
        </w:rPr>
        <w:t xml:space="preserve"> мг/кг/добу.</w:t>
      </w:r>
    </w:p>
    <w:p w:rsidR="00FA11FC" w:rsidRPr="002F6658" w:rsidRDefault="003D2CD0" w:rsidP="000C4D39">
      <w:pPr>
        <w:pStyle w:val="ad"/>
        <w:tabs>
          <w:tab w:val="left" w:pos="4962"/>
        </w:tabs>
        <w:spacing w:after="160"/>
        <w:rPr>
          <w:sz w:val="22"/>
          <w:szCs w:val="22"/>
        </w:rPr>
      </w:pPr>
      <w:r w:rsidRPr="0034136A">
        <w:rPr>
          <w:b/>
          <w:bCs/>
          <w:sz w:val="22"/>
          <w:szCs w:val="22"/>
        </w:rPr>
        <w:t>Посилання</w:t>
      </w:r>
    </w:p>
    <w:p w:rsidR="00FA11FC" w:rsidRPr="002F6658" w:rsidRDefault="00FA11FC" w:rsidP="00565154">
      <w:pPr>
        <w:pStyle w:val="ad"/>
        <w:tabs>
          <w:tab w:val="left" w:pos="4962"/>
        </w:tabs>
        <w:jc w:val="both"/>
        <w:rPr>
          <w:sz w:val="22"/>
          <w:szCs w:val="22"/>
        </w:rPr>
      </w:pPr>
      <w:r w:rsidRPr="002F6658">
        <w:rPr>
          <w:sz w:val="22"/>
          <w:szCs w:val="22"/>
        </w:rPr>
        <w:t xml:space="preserve">Adams SS, Bough RG, Cliffe EE, et al. Absorption, distribution and toxicity of ibuprofen. Toxicol Appl Pharmacol. 1969;15:310-30. </w:t>
      </w:r>
    </w:p>
    <w:p w:rsidR="00FA11FC" w:rsidRPr="002F6658" w:rsidRDefault="00FA11FC" w:rsidP="00565154">
      <w:pPr>
        <w:pStyle w:val="ad"/>
        <w:tabs>
          <w:tab w:val="left" w:pos="4962"/>
        </w:tabs>
        <w:jc w:val="both"/>
        <w:rPr>
          <w:sz w:val="22"/>
          <w:szCs w:val="22"/>
        </w:rPr>
      </w:pPr>
      <w:r w:rsidRPr="002F6658">
        <w:rPr>
          <w:sz w:val="22"/>
          <w:szCs w:val="22"/>
        </w:rPr>
        <w:t>Cappon GD, Cook JC, Hurtt ME. Relationship between cyclooxygenase 1 and 2 selective inhibitors and fetal development when administered to rats and rabbits during the sensitive periods for heart development and midline closure. Birth Defects Res B Dev Reprod Toxicol. 2003;68:47-56.</w:t>
      </w:r>
    </w:p>
    <w:p w:rsidR="00FA11FC" w:rsidRPr="002F6658" w:rsidRDefault="00FA11FC" w:rsidP="00565154">
      <w:pPr>
        <w:pStyle w:val="ad"/>
        <w:tabs>
          <w:tab w:val="left" w:pos="4962"/>
        </w:tabs>
        <w:jc w:val="both"/>
        <w:rPr>
          <w:sz w:val="22"/>
          <w:szCs w:val="22"/>
        </w:rPr>
      </w:pPr>
      <w:r w:rsidRPr="002F6658">
        <w:rPr>
          <w:sz w:val="22"/>
          <w:szCs w:val="22"/>
        </w:rPr>
        <w:t>Kondal A1, Garg SK. Influence of acidic beverage (Coca-Cola) on pharmacokinetics of ibuprofen in healthy rabbits. Indian J Exp Biol. 2003;41:1322-4. Konstan MW, Krenicky JE, Finney MR, Kirchner HL, Hilliard KA, Hilliard JB, et al. Effect of ibuprofen on neutrophil migration in vivo in cystic fibrosis and healthy subjects J Pharmacol Exp Ther. 2003;306:1086-91.</w:t>
      </w:r>
    </w:p>
    <w:p w:rsidR="00FA11FC" w:rsidRPr="002F6658" w:rsidRDefault="00FA11FC" w:rsidP="00565154">
      <w:pPr>
        <w:pStyle w:val="ad"/>
        <w:tabs>
          <w:tab w:val="left" w:pos="4962"/>
        </w:tabs>
        <w:jc w:val="both"/>
        <w:rPr>
          <w:sz w:val="22"/>
          <w:szCs w:val="22"/>
        </w:rPr>
      </w:pPr>
      <w:r w:rsidRPr="002F6658">
        <w:rPr>
          <w:sz w:val="22"/>
          <w:szCs w:val="22"/>
        </w:rPr>
        <w:t>Newa M, Bhandari KH, Kim JO, Im JS, Kim JA, Yoo BK, et al.. Enhancement of solubility, dissolution and bioavailability of ibuprofen in solid dispersion systems. Chem Pharm Bull (Tokyo). 2008;56:569-74.</w:t>
      </w:r>
    </w:p>
    <w:p w:rsidR="00FA11FC" w:rsidRPr="002F6658" w:rsidRDefault="00FA11FC" w:rsidP="00565154">
      <w:pPr>
        <w:pStyle w:val="ad"/>
        <w:tabs>
          <w:tab w:val="left" w:pos="4962"/>
        </w:tabs>
        <w:jc w:val="both"/>
        <w:rPr>
          <w:sz w:val="22"/>
          <w:szCs w:val="22"/>
        </w:rPr>
      </w:pPr>
      <w:r w:rsidRPr="002F6658">
        <w:rPr>
          <w:sz w:val="22"/>
          <w:szCs w:val="22"/>
        </w:rPr>
        <w:t>US Motrin label</w:t>
      </w:r>
    </w:p>
    <w:p w:rsidR="00FA11FC" w:rsidRPr="002F6658" w:rsidRDefault="00FA11FC" w:rsidP="00565154">
      <w:pPr>
        <w:pStyle w:val="ad"/>
        <w:tabs>
          <w:tab w:val="left" w:pos="4962"/>
        </w:tabs>
        <w:jc w:val="both"/>
        <w:rPr>
          <w:sz w:val="22"/>
          <w:szCs w:val="22"/>
        </w:rPr>
      </w:pPr>
      <w:r w:rsidRPr="002F6658">
        <w:rPr>
          <w:sz w:val="22"/>
          <w:szCs w:val="22"/>
        </w:rPr>
        <w:t>You X, Xing Q, Tuo J, Song W, Zeng Y, Hu H. Optimizing surfactant content to improve oral bioavailability of ibuprofen in microemulsions: just enough or more than enough? Int J Pharm. 2014;471:276-84.</w:t>
      </w:r>
    </w:p>
    <w:p w:rsidR="00BE5932" w:rsidRPr="002F6658" w:rsidRDefault="00BE5932" w:rsidP="00565154">
      <w:pPr>
        <w:pStyle w:val="ad"/>
        <w:tabs>
          <w:tab w:val="left" w:pos="4962"/>
        </w:tabs>
        <w:jc w:val="both"/>
        <w:rPr>
          <w:b/>
          <w:bCs/>
          <w:sz w:val="22"/>
          <w:szCs w:val="22"/>
        </w:rPr>
      </w:pPr>
    </w:p>
    <w:p w:rsidR="0034136A" w:rsidRPr="009B0494" w:rsidRDefault="0034136A" w:rsidP="0034136A">
      <w:pPr>
        <w:pStyle w:val="ad"/>
        <w:tabs>
          <w:tab w:val="left" w:pos="4962"/>
        </w:tabs>
        <w:spacing w:after="160"/>
        <w:rPr>
          <w:sz w:val="22"/>
          <w:szCs w:val="22"/>
        </w:rPr>
      </w:pPr>
      <w:r w:rsidRPr="009B0494">
        <w:rPr>
          <w:b/>
          <w:bCs/>
          <w:sz w:val="22"/>
          <w:szCs w:val="22"/>
        </w:rPr>
        <w:t>Додаткові посилання, що оцінювалися</w:t>
      </w:r>
    </w:p>
    <w:p w:rsidR="00FA11FC" w:rsidRPr="002F6658" w:rsidRDefault="00FA11FC" w:rsidP="00565154">
      <w:pPr>
        <w:pStyle w:val="ad"/>
        <w:tabs>
          <w:tab w:val="left" w:pos="4962"/>
        </w:tabs>
        <w:jc w:val="both"/>
        <w:rPr>
          <w:sz w:val="22"/>
          <w:szCs w:val="22"/>
        </w:rPr>
      </w:pPr>
      <w:r w:rsidRPr="002F6658">
        <w:rPr>
          <w:sz w:val="22"/>
          <w:szCs w:val="22"/>
        </w:rPr>
        <w:t>Cappon GD, Fleeman TL, Cook JC, Hurtt ME. Combined treatment potentiates the developmental toxicity of ibuprofen and acetazolamide in rats. Drug Chem Toxicol. 2005;28:409-21. [confirmed VSD findings in Cappon 2003]</w:t>
      </w:r>
    </w:p>
    <w:p w:rsidR="00FA11FC" w:rsidRPr="002F6658" w:rsidRDefault="00FA11FC" w:rsidP="00565154">
      <w:pPr>
        <w:pStyle w:val="ad"/>
        <w:tabs>
          <w:tab w:val="left" w:pos="4962"/>
        </w:tabs>
        <w:jc w:val="both"/>
        <w:rPr>
          <w:sz w:val="22"/>
          <w:szCs w:val="22"/>
        </w:rPr>
      </w:pPr>
      <w:r w:rsidRPr="002F6658">
        <w:rPr>
          <w:sz w:val="22"/>
          <w:szCs w:val="22"/>
        </w:rPr>
        <w:t>Cook JC, Jacobson CF, Gao F, Tassinari MS, Hurtt ME, DeSesso JM. Analysis of the nonsteroidal anti-inflammatory drug literature for potential developmental toxicity in rats and rabbits. Birth Defects Res B Dev Reprod Toxicol. 2003;68:5-26. [review article: captured data from Adams]</w:t>
      </w:r>
    </w:p>
    <w:p w:rsidR="00FA11FC" w:rsidRPr="002F6658" w:rsidRDefault="00FA11FC" w:rsidP="00565154">
      <w:pPr>
        <w:pStyle w:val="ad"/>
        <w:tabs>
          <w:tab w:val="left" w:pos="4962"/>
        </w:tabs>
        <w:spacing w:after="160"/>
        <w:rPr>
          <w:sz w:val="22"/>
          <w:szCs w:val="22"/>
        </w:rPr>
      </w:pPr>
      <w:r w:rsidRPr="002F6658">
        <w:rPr>
          <w:sz w:val="22"/>
          <w:szCs w:val="22"/>
        </w:rPr>
        <w:t>Malm H, Borisch C. Analgesics, non-steroidal anti-inflammatory drugs (NSAIDs), muscle relaxants, and antigout medications. In: Schaefer C, Peters P, Miller RK, editors. Drugs during pregnancy and lactation: treatment options and risk assessment (Third Edition). Boston: Academic Press; 2015. p. 27- 58. [mainly human data]</w:t>
      </w:r>
    </w:p>
    <w:p w:rsidR="002E354C" w:rsidRPr="002F6658" w:rsidRDefault="002E354C" w:rsidP="00565154">
      <w:pPr>
        <w:pStyle w:val="docdata"/>
        <w:tabs>
          <w:tab w:val="left" w:pos="4962"/>
        </w:tabs>
        <w:spacing w:before="0" w:beforeAutospacing="0" w:after="0" w:afterAutospacing="0"/>
        <w:jc w:val="both"/>
        <w:rPr>
          <w:b/>
          <w:bCs/>
          <w:sz w:val="28"/>
          <w:szCs w:val="28"/>
        </w:rPr>
      </w:pPr>
    </w:p>
    <w:p w:rsidR="00872157" w:rsidRPr="002F6658" w:rsidRDefault="00872157">
      <w:pPr>
        <w:rPr>
          <w:b/>
          <w:bCs/>
          <w:sz w:val="28"/>
          <w:szCs w:val="28"/>
          <w:lang w:eastAsia="uk-UA"/>
        </w:rPr>
      </w:pPr>
      <w:r w:rsidRPr="002F6658">
        <w:rPr>
          <w:b/>
          <w:bCs/>
          <w:sz w:val="28"/>
          <w:szCs w:val="28"/>
        </w:rPr>
        <w:br w:type="page"/>
      </w:r>
    </w:p>
    <w:p w:rsidR="00FA11FC" w:rsidRPr="002F6658" w:rsidRDefault="00FA11FC" w:rsidP="00565154">
      <w:pPr>
        <w:pStyle w:val="docdata"/>
        <w:tabs>
          <w:tab w:val="left" w:pos="4962"/>
        </w:tabs>
        <w:spacing w:before="0" w:beforeAutospacing="0" w:after="0" w:afterAutospacing="0"/>
        <w:jc w:val="both"/>
        <w:rPr>
          <w:sz w:val="28"/>
          <w:szCs w:val="28"/>
        </w:rPr>
      </w:pPr>
      <w:r w:rsidRPr="002F6658">
        <w:rPr>
          <w:b/>
          <w:bCs/>
          <w:sz w:val="28"/>
          <w:szCs w:val="28"/>
        </w:rPr>
        <w:lastRenderedPageBreak/>
        <w:t>Іматиніб</w:t>
      </w:r>
    </w:p>
    <w:p w:rsidR="00FA11FC" w:rsidRPr="002F6658" w:rsidRDefault="00FA11FC" w:rsidP="00565154">
      <w:pPr>
        <w:pStyle w:val="ad"/>
        <w:tabs>
          <w:tab w:val="left" w:pos="4962"/>
        </w:tabs>
        <w:jc w:val="both"/>
      </w:pPr>
      <w:r w:rsidRPr="002F6658">
        <w:rPr>
          <w:b/>
          <w:bCs/>
        </w:rPr>
        <w:t>CAS Номер</w:t>
      </w:r>
      <w:r w:rsidRPr="002F6658">
        <w:t>: 152459-95-5 (220127-57-1 як мезилат)</w:t>
      </w:r>
    </w:p>
    <w:p w:rsidR="00B644B0" w:rsidRPr="002F6658" w:rsidRDefault="00B644B0" w:rsidP="00565154">
      <w:pPr>
        <w:pStyle w:val="ad"/>
        <w:tabs>
          <w:tab w:val="left" w:pos="4962"/>
        </w:tabs>
        <w:jc w:val="both"/>
      </w:pPr>
    </w:p>
    <w:tbl>
      <w:tblPr>
        <w:tblStyle w:val="ac"/>
        <w:tblW w:w="0" w:type="auto"/>
        <w:tblLook w:val="04A0" w:firstRow="1" w:lastRow="0" w:firstColumn="1" w:lastColumn="0" w:noHBand="0" w:noVBand="1"/>
      </w:tblPr>
      <w:tblGrid>
        <w:gridCol w:w="2701"/>
        <w:gridCol w:w="2338"/>
        <w:gridCol w:w="3358"/>
        <w:gridCol w:w="2222"/>
        <w:gridCol w:w="1374"/>
        <w:gridCol w:w="1733"/>
        <w:gridCol w:w="1119"/>
      </w:tblGrid>
      <w:tr w:rsidR="00311DF9" w:rsidRPr="0034136A" w:rsidTr="00456ED9">
        <w:tc>
          <w:tcPr>
            <w:tcW w:w="0" w:type="auto"/>
          </w:tcPr>
          <w:p w:rsidR="00B644B0" w:rsidRPr="0034136A" w:rsidRDefault="00B644B0" w:rsidP="00456ED9">
            <w:pPr>
              <w:pStyle w:val="ad"/>
              <w:tabs>
                <w:tab w:val="left" w:pos="4962"/>
              </w:tabs>
              <w:rPr>
                <w:b/>
                <w:bCs/>
                <w:sz w:val="20"/>
                <w:szCs w:val="20"/>
              </w:rPr>
            </w:pPr>
            <w:r w:rsidRPr="0034136A">
              <w:rPr>
                <w:b/>
                <w:bCs/>
                <w:sz w:val="20"/>
                <w:szCs w:val="20"/>
              </w:rPr>
              <w:t xml:space="preserve">NOAEL у щурів </w:t>
            </w:r>
          </w:p>
          <w:p w:rsidR="00B644B0" w:rsidRPr="0034136A" w:rsidRDefault="00B644B0" w:rsidP="00456ED9">
            <w:pPr>
              <w:pStyle w:val="ad"/>
              <w:tabs>
                <w:tab w:val="left" w:pos="4962"/>
              </w:tabs>
              <w:rPr>
                <w:b/>
                <w:bCs/>
                <w:sz w:val="20"/>
                <w:szCs w:val="20"/>
              </w:rPr>
            </w:pPr>
          </w:p>
          <w:p w:rsidR="00B644B0" w:rsidRPr="0034136A" w:rsidRDefault="00B644B0" w:rsidP="00456ED9">
            <w:pPr>
              <w:pStyle w:val="ad"/>
              <w:tabs>
                <w:tab w:val="left" w:pos="4962"/>
              </w:tabs>
              <w:rPr>
                <w:b/>
                <w:bCs/>
                <w:sz w:val="20"/>
                <w:szCs w:val="20"/>
              </w:rPr>
            </w:pPr>
            <w:r w:rsidRPr="0034136A">
              <w:rPr>
                <w:b/>
                <w:bCs/>
                <w:sz w:val="20"/>
                <w:szCs w:val="20"/>
              </w:rPr>
              <w:t xml:space="preserve">Доза </w:t>
            </w:r>
          </w:p>
          <w:p w:rsidR="00B644B0" w:rsidRPr="0034136A" w:rsidRDefault="00B644B0" w:rsidP="00456ED9">
            <w:pPr>
              <w:pStyle w:val="ad"/>
              <w:tabs>
                <w:tab w:val="left" w:pos="4962"/>
              </w:tabs>
              <w:rPr>
                <w:b/>
                <w:bCs/>
                <w:sz w:val="20"/>
                <w:szCs w:val="20"/>
              </w:rPr>
            </w:pPr>
          </w:p>
          <w:p w:rsidR="00B644B0" w:rsidRPr="0034136A" w:rsidRDefault="00B644B0" w:rsidP="00456ED9">
            <w:pPr>
              <w:pStyle w:val="ad"/>
              <w:tabs>
                <w:tab w:val="left" w:pos="4962"/>
              </w:tabs>
              <w:rPr>
                <w:b/>
                <w:bCs/>
                <w:sz w:val="20"/>
                <w:szCs w:val="20"/>
                <w:vertAlign w:val="subscript"/>
              </w:rPr>
            </w:pPr>
            <w:r w:rsidRPr="0034136A">
              <w:rPr>
                <w:b/>
                <w:bCs/>
                <w:sz w:val="20"/>
                <w:szCs w:val="20"/>
              </w:rPr>
              <w:t>C</w:t>
            </w:r>
            <w:r w:rsidRPr="0034136A">
              <w:rPr>
                <w:b/>
                <w:bCs/>
                <w:sz w:val="20"/>
                <w:szCs w:val="20"/>
                <w:vertAlign w:val="subscript"/>
              </w:rPr>
              <w:t>max</w:t>
            </w:r>
          </w:p>
          <w:p w:rsidR="00B644B0" w:rsidRPr="0034136A" w:rsidRDefault="00B644B0" w:rsidP="00456ED9">
            <w:pPr>
              <w:pStyle w:val="ad"/>
              <w:tabs>
                <w:tab w:val="left" w:pos="4962"/>
              </w:tabs>
              <w:rPr>
                <w:b/>
                <w:bCs/>
                <w:sz w:val="20"/>
                <w:szCs w:val="20"/>
              </w:rPr>
            </w:pPr>
          </w:p>
          <w:p w:rsidR="00B644B0" w:rsidRPr="0034136A" w:rsidRDefault="00B644B0" w:rsidP="00456ED9">
            <w:pPr>
              <w:pStyle w:val="ad"/>
              <w:tabs>
                <w:tab w:val="left" w:pos="4962"/>
              </w:tabs>
              <w:rPr>
                <w:sz w:val="20"/>
                <w:szCs w:val="20"/>
              </w:rPr>
            </w:pPr>
            <w:r w:rsidRPr="0034136A">
              <w:rPr>
                <w:b/>
                <w:bCs/>
                <w:sz w:val="20"/>
                <w:szCs w:val="20"/>
              </w:rPr>
              <w:t>AUC</w:t>
            </w:r>
          </w:p>
        </w:tc>
        <w:tc>
          <w:tcPr>
            <w:tcW w:w="0" w:type="auto"/>
          </w:tcPr>
          <w:p w:rsidR="00B644B0" w:rsidRPr="0034136A" w:rsidRDefault="00B644B0" w:rsidP="00456ED9">
            <w:pPr>
              <w:pStyle w:val="ad"/>
              <w:tabs>
                <w:tab w:val="left" w:pos="4962"/>
              </w:tabs>
              <w:rPr>
                <w:b/>
                <w:bCs/>
                <w:sz w:val="20"/>
                <w:szCs w:val="20"/>
              </w:rPr>
            </w:pPr>
            <w:r w:rsidRPr="0034136A">
              <w:rPr>
                <w:b/>
                <w:bCs/>
                <w:sz w:val="20"/>
                <w:szCs w:val="20"/>
              </w:rPr>
              <w:t xml:space="preserve">LOAEL у щурів </w:t>
            </w:r>
          </w:p>
          <w:p w:rsidR="00B644B0" w:rsidRPr="0034136A" w:rsidRDefault="00B644B0" w:rsidP="00456ED9">
            <w:pPr>
              <w:pStyle w:val="ad"/>
              <w:tabs>
                <w:tab w:val="left" w:pos="4962"/>
              </w:tabs>
              <w:rPr>
                <w:b/>
                <w:bCs/>
                <w:sz w:val="20"/>
                <w:szCs w:val="20"/>
              </w:rPr>
            </w:pPr>
          </w:p>
          <w:p w:rsidR="00B644B0" w:rsidRPr="0034136A" w:rsidRDefault="00B644B0" w:rsidP="00456ED9">
            <w:pPr>
              <w:pStyle w:val="ad"/>
              <w:tabs>
                <w:tab w:val="left" w:pos="4962"/>
              </w:tabs>
              <w:rPr>
                <w:b/>
                <w:bCs/>
                <w:sz w:val="20"/>
                <w:szCs w:val="20"/>
              </w:rPr>
            </w:pPr>
            <w:r w:rsidRPr="0034136A">
              <w:rPr>
                <w:b/>
                <w:bCs/>
                <w:sz w:val="20"/>
                <w:szCs w:val="20"/>
              </w:rPr>
              <w:t xml:space="preserve">Доза </w:t>
            </w:r>
          </w:p>
          <w:p w:rsidR="00B644B0" w:rsidRPr="0034136A" w:rsidRDefault="00B644B0" w:rsidP="00456ED9">
            <w:pPr>
              <w:pStyle w:val="ad"/>
              <w:tabs>
                <w:tab w:val="left" w:pos="4962"/>
              </w:tabs>
              <w:rPr>
                <w:b/>
                <w:bCs/>
                <w:sz w:val="20"/>
                <w:szCs w:val="20"/>
              </w:rPr>
            </w:pPr>
          </w:p>
          <w:p w:rsidR="00B644B0" w:rsidRPr="0034136A" w:rsidRDefault="00B644B0" w:rsidP="00456ED9">
            <w:pPr>
              <w:pStyle w:val="ad"/>
              <w:tabs>
                <w:tab w:val="left" w:pos="4962"/>
              </w:tabs>
              <w:rPr>
                <w:b/>
                <w:bCs/>
                <w:sz w:val="20"/>
                <w:szCs w:val="20"/>
                <w:vertAlign w:val="subscript"/>
              </w:rPr>
            </w:pPr>
            <w:r w:rsidRPr="0034136A">
              <w:rPr>
                <w:b/>
                <w:bCs/>
                <w:sz w:val="20"/>
                <w:szCs w:val="20"/>
              </w:rPr>
              <w:t>C</w:t>
            </w:r>
            <w:r w:rsidRPr="0034136A">
              <w:rPr>
                <w:b/>
                <w:bCs/>
                <w:sz w:val="20"/>
                <w:szCs w:val="20"/>
                <w:vertAlign w:val="subscript"/>
              </w:rPr>
              <w:t>max</w:t>
            </w:r>
          </w:p>
          <w:p w:rsidR="00B644B0" w:rsidRPr="0034136A" w:rsidRDefault="00B644B0" w:rsidP="00456ED9">
            <w:pPr>
              <w:pStyle w:val="ad"/>
              <w:tabs>
                <w:tab w:val="left" w:pos="4962"/>
              </w:tabs>
              <w:rPr>
                <w:b/>
                <w:bCs/>
                <w:sz w:val="20"/>
                <w:szCs w:val="20"/>
              </w:rPr>
            </w:pPr>
          </w:p>
          <w:p w:rsidR="00B644B0" w:rsidRPr="0034136A" w:rsidRDefault="00B644B0" w:rsidP="00456ED9">
            <w:pPr>
              <w:pStyle w:val="ad"/>
              <w:tabs>
                <w:tab w:val="left" w:pos="4962"/>
              </w:tabs>
              <w:rPr>
                <w:sz w:val="20"/>
                <w:szCs w:val="20"/>
              </w:rPr>
            </w:pPr>
            <w:r w:rsidRPr="0034136A">
              <w:rPr>
                <w:b/>
                <w:bCs/>
                <w:sz w:val="20"/>
                <w:szCs w:val="20"/>
              </w:rPr>
              <w:t>AUC</w:t>
            </w:r>
          </w:p>
        </w:tc>
        <w:tc>
          <w:tcPr>
            <w:tcW w:w="0" w:type="auto"/>
          </w:tcPr>
          <w:p w:rsidR="00B644B0" w:rsidRPr="0034136A" w:rsidRDefault="00B644B0" w:rsidP="00456ED9">
            <w:pPr>
              <w:pStyle w:val="ad"/>
              <w:tabs>
                <w:tab w:val="left" w:pos="4962"/>
              </w:tabs>
              <w:rPr>
                <w:sz w:val="20"/>
                <w:szCs w:val="20"/>
              </w:rPr>
            </w:pPr>
            <w:r w:rsidRPr="0034136A">
              <w:rPr>
                <w:b/>
                <w:bCs/>
                <w:sz w:val="20"/>
                <w:szCs w:val="20"/>
              </w:rPr>
              <w:t>Результати, отримані на щурах</w:t>
            </w:r>
          </w:p>
        </w:tc>
        <w:tc>
          <w:tcPr>
            <w:tcW w:w="0" w:type="auto"/>
          </w:tcPr>
          <w:p w:rsidR="00B644B0" w:rsidRPr="0034136A" w:rsidRDefault="00937EFD" w:rsidP="00456ED9">
            <w:pPr>
              <w:pStyle w:val="ad"/>
              <w:tabs>
                <w:tab w:val="left" w:pos="4962"/>
              </w:tabs>
              <w:rPr>
                <w:b/>
                <w:bCs/>
                <w:sz w:val="20"/>
                <w:szCs w:val="20"/>
              </w:rPr>
            </w:pPr>
            <w:r w:rsidRPr="0034136A">
              <w:rPr>
                <w:b/>
                <w:bCs/>
                <w:sz w:val="20"/>
                <w:szCs w:val="20"/>
              </w:rPr>
              <w:t>NOAEL у крол</w:t>
            </w:r>
            <w:r w:rsidR="00B644B0" w:rsidRPr="0034136A">
              <w:rPr>
                <w:b/>
                <w:bCs/>
                <w:sz w:val="20"/>
                <w:szCs w:val="20"/>
              </w:rPr>
              <w:t xml:space="preserve">ів </w:t>
            </w:r>
          </w:p>
          <w:p w:rsidR="00B644B0" w:rsidRPr="0034136A" w:rsidRDefault="00B644B0" w:rsidP="00456ED9">
            <w:pPr>
              <w:pStyle w:val="ad"/>
              <w:tabs>
                <w:tab w:val="left" w:pos="4962"/>
              </w:tabs>
              <w:rPr>
                <w:b/>
                <w:bCs/>
                <w:sz w:val="20"/>
                <w:szCs w:val="20"/>
              </w:rPr>
            </w:pPr>
          </w:p>
          <w:p w:rsidR="00B644B0" w:rsidRPr="0034136A" w:rsidRDefault="00B644B0" w:rsidP="00456ED9">
            <w:pPr>
              <w:pStyle w:val="ad"/>
              <w:tabs>
                <w:tab w:val="left" w:pos="4962"/>
              </w:tabs>
              <w:rPr>
                <w:b/>
                <w:bCs/>
                <w:sz w:val="20"/>
                <w:szCs w:val="20"/>
              </w:rPr>
            </w:pPr>
            <w:r w:rsidRPr="0034136A">
              <w:rPr>
                <w:b/>
                <w:bCs/>
                <w:sz w:val="20"/>
                <w:szCs w:val="20"/>
              </w:rPr>
              <w:t xml:space="preserve">Доза </w:t>
            </w:r>
          </w:p>
          <w:p w:rsidR="00B644B0" w:rsidRPr="0034136A" w:rsidRDefault="00B644B0" w:rsidP="00456ED9">
            <w:pPr>
              <w:pStyle w:val="ad"/>
              <w:tabs>
                <w:tab w:val="left" w:pos="4962"/>
              </w:tabs>
              <w:rPr>
                <w:b/>
                <w:bCs/>
                <w:sz w:val="20"/>
                <w:szCs w:val="20"/>
              </w:rPr>
            </w:pPr>
          </w:p>
          <w:p w:rsidR="00B644B0" w:rsidRPr="0034136A" w:rsidRDefault="00B644B0" w:rsidP="00456ED9">
            <w:pPr>
              <w:pStyle w:val="ad"/>
              <w:tabs>
                <w:tab w:val="left" w:pos="4962"/>
              </w:tabs>
              <w:rPr>
                <w:b/>
                <w:bCs/>
                <w:sz w:val="20"/>
                <w:szCs w:val="20"/>
                <w:vertAlign w:val="subscript"/>
              </w:rPr>
            </w:pPr>
            <w:r w:rsidRPr="0034136A">
              <w:rPr>
                <w:b/>
                <w:bCs/>
                <w:sz w:val="20"/>
                <w:szCs w:val="20"/>
              </w:rPr>
              <w:t>C</w:t>
            </w:r>
            <w:r w:rsidRPr="0034136A">
              <w:rPr>
                <w:b/>
                <w:bCs/>
                <w:sz w:val="20"/>
                <w:szCs w:val="20"/>
                <w:vertAlign w:val="subscript"/>
              </w:rPr>
              <w:t>max</w:t>
            </w:r>
          </w:p>
          <w:p w:rsidR="00B644B0" w:rsidRPr="0034136A" w:rsidRDefault="00B644B0" w:rsidP="00456ED9">
            <w:pPr>
              <w:pStyle w:val="ad"/>
              <w:tabs>
                <w:tab w:val="left" w:pos="4962"/>
              </w:tabs>
              <w:rPr>
                <w:b/>
                <w:bCs/>
                <w:sz w:val="20"/>
                <w:szCs w:val="20"/>
              </w:rPr>
            </w:pPr>
          </w:p>
          <w:p w:rsidR="00B644B0" w:rsidRPr="0034136A" w:rsidRDefault="00B644B0" w:rsidP="00456ED9">
            <w:pPr>
              <w:pStyle w:val="ad"/>
              <w:tabs>
                <w:tab w:val="left" w:pos="4962"/>
              </w:tabs>
              <w:rPr>
                <w:sz w:val="20"/>
                <w:szCs w:val="20"/>
              </w:rPr>
            </w:pPr>
            <w:r w:rsidRPr="0034136A">
              <w:rPr>
                <w:b/>
                <w:bCs/>
                <w:sz w:val="20"/>
                <w:szCs w:val="20"/>
              </w:rPr>
              <w:t>AUC</w:t>
            </w:r>
          </w:p>
        </w:tc>
        <w:tc>
          <w:tcPr>
            <w:tcW w:w="0" w:type="auto"/>
          </w:tcPr>
          <w:p w:rsidR="00B644B0" w:rsidRPr="0034136A" w:rsidRDefault="00937EFD" w:rsidP="00456ED9">
            <w:pPr>
              <w:pStyle w:val="ad"/>
              <w:tabs>
                <w:tab w:val="left" w:pos="4962"/>
              </w:tabs>
              <w:rPr>
                <w:b/>
                <w:bCs/>
                <w:sz w:val="20"/>
                <w:szCs w:val="20"/>
              </w:rPr>
            </w:pPr>
            <w:r w:rsidRPr="0034136A">
              <w:rPr>
                <w:b/>
                <w:bCs/>
                <w:sz w:val="20"/>
                <w:szCs w:val="20"/>
              </w:rPr>
              <w:t>LOAEL у крол</w:t>
            </w:r>
            <w:r w:rsidR="00B644B0" w:rsidRPr="0034136A">
              <w:rPr>
                <w:b/>
                <w:bCs/>
                <w:sz w:val="20"/>
                <w:szCs w:val="20"/>
              </w:rPr>
              <w:t xml:space="preserve">ів </w:t>
            </w:r>
          </w:p>
          <w:p w:rsidR="00B644B0" w:rsidRPr="0034136A" w:rsidRDefault="00B644B0" w:rsidP="00456ED9">
            <w:pPr>
              <w:pStyle w:val="ad"/>
              <w:tabs>
                <w:tab w:val="left" w:pos="4962"/>
              </w:tabs>
              <w:rPr>
                <w:b/>
                <w:bCs/>
                <w:sz w:val="20"/>
                <w:szCs w:val="20"/>
              </w:rPr>
            </w:pPr>
          </w:p>
          <w:p w:rsidR="00B644B0" w:rsidRPr="0034136A" w:rsidRDefault="00B644B0" w:rsidP="00456ED9">
            <w:pPr>
              <w:pStyle w:val="ad"/>
              <w:tabs>
                <w:tab w:val="left" w:pos="4962"/>
              </w:tabs>
              <w:rPr>
                <w:b/>
                <w:bCs/>
                <w:sz w:val="20"/>
                <w:szCs w:val="20"/>
              </w:rPr>
            </w:pPr>
            <w:r w:rsidRPr="0034136A">
              <w:rPr>
                <w:b/>
                <w:bCs/>
                <w:sz w:val="20"/>
                <w:szCs w:val="20"/>
              </w:rPr>
              <w:t xml:space="preserve">Доза </w:t>
            </w:r>
          </w:p>
          <w:p w:rsidR="00B644B0" w:rsidRPr="0034136A" w:rsidRDefault="00B644B0" w:rsidP="00456ED9">
            <w:pPr>
              <w:pStyle w:val="ad"/>
              <w:tabs>
                <w:tab w:val="left" w:pos="4962"/>
              </w:tabs>
              <w:rPr>
                <w:b/>
                <w:bCs/>
                <w:sz w:val="20"/>
                <w:szCs w:val="20"/>
              </w:rPr>
            </w:pPr>
          </w:p>
          <w:p w:rsidR="00B644B0" w:rsidRPr="0034136A" w:rsidRDefault="00B644B0" w:rsidP="00456ED9">
            <w:pPr>
              <w:pStyle w:val="ad"/>
              <w:tabs>
                <w:tab w:val="left" w:pos="4962"/>
              </w:tabs>
              <w:rPr>
                <w:b/>
                <w:bCs/>
                <w:sz w:val="20"/>
                <w:szCs w:val="20"/>
                <w:vertAlign w:val="subscript"/>
              </w:rPr>
            </w:pPr>
            <w:r w:rsidRPr="0034136A">
              <w:rPr>
                <w:b/>
                <w:bCs/>
                <w:sz w:val="20"/>
                <w:szCs w:val="20"/>
              </w:rPr>
              <w:t>C</w:t>
            </w:r>
            <w:r w:rsidRPr="0034136A">
              <w:rPr>
                <w:b/>
                <w:bCs/>
                <w:sz w:val="20"/>
                <w:szCs w:val="20"/>
                <w:vertAlign w:val="subscript"/>
              </w:rPr>
              <w:t>max</w:t>
            </w:r>
          </w:p>
          <w:p w:rsidR="00B644B0" w:rsidRPr="0034136A" w:rsidRDefault="00B644B0" w:rsidP="00456ED9">
            <w:pPr>
              <w:pStyle w:val="ad"/>
              <w:tabs>
                <w:tab w:val="left" w:pos="4962"/>
              </w:tabs>
              <w:rPr>
                <w:b/>
                <w:bCs/>
                <w:sz w:val="20"/>
                <w:szCs w:val="20"/>
              </w:rPr>
            </w:pPr>
          </w:p>
          <w:p w:rsidR="00B644B0" w:rsidRPr="0034136A" w:rsidRDefault="00B644B0" w:rsidP="00456ED9">
            <w:pPr>
              <w:pStyle w:val="ad"/>
              <w:tabs>
                <w:tab w:val="left" w:pos="4962"/>
              </w:tabs>
              <w:rPr>
                <w:sz w:val="20"/>
                <w:szCs w:val="20"/>
              </w:rPr>
            </w:pPr>
            <w:r w:rsidRPr="0034136A">
              <w:rPr>
                <w:b/>
                <w:bCs/>
                <w:sz w:val="20"/>
                <w:szCs w:val="20"/>
              </w:rPr>
              <w:t>AUC</w:t>
            </w:r>
          </w:p>
        </w:tc>
        <w:tc>
          <w:tcPr>
            <w:tcW w:w="0" w:type="auto"/>
          </w:tcPr>
          <w:p w:rsidR="00B644B0" w:rsidRPr="0034136A" w:rsidRDefault="00937EFD" w:rsidP="00456ED9">
            <w:pPr>
              <w:pStyle w:val="ad"/>
              <w:tabs>
                <w:tab w:val="left" w:pos="4962"/>
              </w:tabs>
              <w:rPr>
                <w:sz w:val="20"/>
                <w:szCs w:val="20"/>
              </w:rPr>
            </w:pPr>
            <w:r w:rsidRPr="0034136A">
              <w:rPr>
                <w:b/>
                <w:bCs/>
                <w:sz w:val="20"/>
                <w:szCs w:val="20"/>
              </w:rPr>
              <w:t>Результати, отримані на кроля</w:t>
            </w:r>
            <w:r w:rsidR="00B644B0" w:rsidRPr="0034136A">
              <w:rPr>
                <w:b/>
                <w:bCs/>
                <w:sz w:val="20"/>
                <w:szCs w:val="20"/>
              </w:rPr>
              <w:t>х</w:t>
            </w:r>
          </w:p>
        </w:tc>
        <w:tc>
          <w:tcPr>
            <w:tcW w:w="0" w:type="auto"/>
          </w:tcPr>
          <w:p w:rsidR="00B644B0" w:rsidRPr="0034136A" w:rsidRDefault="00B644B0" w:rsidP="00456ED9">
            <w:pPr>
              <w:pStyle w:val="ad"/>
              <w:tabs>
                <w:tab w:val="left" w:pos="4962"/>
              </w:tabs>
              <w:rPr>
                <w:sz w:val="20"/>
                <w:szCs w:val="20"/>
              </w:rPr>
            </w:pPr>
            <w:r w:rsidRPr="0034136A">
              <w:rPr>
                <w:b/>
                <w:bCs/>
                <w:sz w:val="20"/>
                <w:szCs w:val="20"/>
              </w:rPr>
              <w:t>Примітки</w:t>
            </w:r>
          </w:p>
        </w:tc>
      </w:tr>
      <w:tr w:rsidR="00311DF9" w:rsidRPr="0034136A" w:rsidTr="00456ED9">
        <w:tc>
          <w:tcPr>
            <w:tcW w:w="0" w:type="auto"/>
          </w:tcPr>
          <w:p w:rsidR="00B644B0" w:rsidRPr="0034136A" w:rsidRDefault="00B644B0" w:rsidP="00B644B0">
            <w:pPr>
              <w:pStyle w:val="ad"/>
              <w:tabs>
                <w:tab w:val="left" w:pos="4962"/>
              </w:tabs>
            </w:pPr>
            <w:r w:rsidRPr="0034136A">
              <w:t>30 мг/кг перорально GD6</w:t>
            </w:r>
            <w:r w:rsidR="00311DF9" w:rsidRPr="0034136A">
              <w:rPr>
                <w:sz w:val="22"/>
                <w:szCs w:val="22"/>
              </w:rPr>
              <w:t>–</w:t>
            </w:r>
            <w:r w:rsidRPr="0034136A">
              <w:t>15 (FDA, США, с. 69)</w:t>
            </w:r>
          </w:p>
          <w:p w:rsidR="00B644B0" w:rsidRPr="0034136A" w:rsidRDefault="00B644B0" w:rsidP="00B644B0">
            <w:pPr>
              <w:pStyle w:val="ad"/>
              <w:tabs>
                <w:tab w:val="left" w:pos="4962"/>
              </w:tabs>
            </w:pPr>
            <w:r w:rsidRPr="0034136A">
              <w:t> </w:t>
            </w:r>
          </w:p>
          <w:p w:rsidR="00B644B0" w:rsidRPr="0034136A" w:rsidRDefault="0057146D" w:rsidP="00B644B0">
            <w:pPr>
              <w:pStyle w:val="ad"/>
              <w:tabs>
                <w:tab w:val="left" w:pos="4962"/>
              </w:tabs>
            </w:pPr>
            <w:r w:rsidRPr="0034136A">
              <w:t>C</w:t>
            </w:r>
            <w:r w:rsidRPr="0034136A">
              <w:rPr>
                <w:vertAlign w:val="subscript"/>
              </w:rPr>
              <w:t>max</w:t>
            </w:r>
            <w:r w:rsidR="00311DF9" w:rsidRPr="0034136A">
              <w:rPr>
                <w:vertAlign w:val="subscript"/>
              </w:rPr>
              <w:t xml:space="preserve"> </w:t>
            </w:r>
            <w:r w:rsidR="00B644B0" w:rsidRPr="0034136A">
              <w:t>= 3,57 мкг/мл</w:t>
            </w:r>
            <w:r w:rsidR="00B644B0" w:rsidRPr="0034136A">
              <w:rPr>
                <w:vertAlign w:val="superscript"/>
              </w:rPr>
              <w:t>а</w:t>
            </w:r>
          </w:p>
          <w:p w:rsidR="0057146D" w:rsidRPr="0034136A" w:rsidRDefault="0057146D" w:rsidP="00B644B0">
            <w:pPr>
              <w:pStyle w:val="ad"/>
              <w:tabs>
                <w:tab w:val="left" w:pos="4962"/>
              </w:tabs>
            </w:pPr>
          </w:p>
          <w:p w:rsidR="00B644B0" w:rsidRPr="0034136A" w:rsidRDefault="00B644B0" w:rsidP="00311DF9">
            <w:pPr>
              <w:pStyle w:val="ad"/>
              <w:tabs>
                <w:tab w:val="left" w:pos="4962"/>
              </w:tabs>
            </w:pPr>
            <w:r w:rsidRPr="0034136A">
              <w:t>AUC = 39,28</w:t>
            </w:r>
            <w:r w:rsidR="00311DF9" w:rsidRPr="0034136A">
              <w:t> </w:t>
            </w:r>
            <w:r w:rsidRPr="0034136A">
              <w:t xml:space="preserve">мкг∙год/мл </w:t>
            </w:r>
            <w:r w:rsidRPr="0034136A">
              <w:rPr>
                <w:vertAlign w:val="superscript"/>
              </w:rPr>
              <w:t>а</w:t>
            </w:r>
            <w:r w:rsidRPr="0034136A">
              <w:t> </w:t>
            </w:r>
          </w:p>
        </w:tc>
        <w:tc>
          <w:tcPr>
            <w:tcW w:w="0" w:type="auto"/>
          </w:tcPr>
          <w:p w:rsidR="00B644B0" w:rsidRPr="0034136A" w:rsidRDefault="00B644B0" w:rsidP="00B644B0">
            <w:pPr>
              <w:pStyle w:val="ad"/>
              <w:tabs>
                <w:tab w:val="left" w:pos="4962"/>
              </w:tabs>
            </w:pPr>
            <w:r w:rsidRPr="0034136A">
              <w:t xml:space="preserve">100 мг/кг перорально </w:t>
            </w:r>
          </w:p>
          <w:p w:rsidR="00B644B0" w:rsidRPr="0034136A" w:rsidRDefault="00B644B0" w:rsidP="00B644B0">
            <w:pPr>
              <w:pStyle w:val="ad"/>
              <w:tabs>
                <w:tab w:val="left" w:pos="4962"/>
              </w:tabs>
            </w:pPr>
            <w:r w:rsidRPr="0034136A">
              <w:t>GD6</w:t>
            </w:r>
            <w:r w:rsidR="00311DF9" w:rsidRPr="0034136A">
              <w:rPr>
                <w:sz w:val="22"/>
                <w:szCs w:val="22"/>
              </w:rPr>
              <w:t>–</w:t>
            </w:r>
            <w:r w:rsidRPr="0034136A">
              <w:t>15 (FDA, США, с. 69)</w:t>
            </w:r>
          </w:p>
          <w:p w:rsidR="00B644B0" w:rsidRPr="0034136A" w:rsidRDefault="00B644B0" w:rsidP="00B644B0">
            <w:pPr>
              <w:pStyle w:val="ad"/>
              <w:tabs>
                <w:tab w:val="left" w:pos="4962"/>
              </w:tabs>
            </w:pPr>
            <w:r w:rsidRPr="0034136A">
              <w:t> </w:t>
            </w:r>
          </w:p>
          <w:p w:rsidR="00B644B0" w:rsidRPr="0034136A" w:rsidRDefault="0057146D" w:rsidP="00B644B0">
            <w:pPr>
              <w:pStyle w:val="ad"/>
              <w:tabs>
                <w:tab w:val="left" w:pos="4962"/>
              </w:tabs>
            </w:pPr>
            <w:r w:rsidRPr="0034136A">
              <w:t>C</w:t>
            </w:r>
            <w:r w:rsidRPr="0034136A">
              <w:rPr>
                <w:vertAlign w:val="subscript"/>
              </w:rPr>
              <w:t>max</w:t>
            </w:r>
            <w:r w:rsidR="00311DF9" w:rsidRPr="0034136A">
              <w:rPr>
                <w:vertAlign w:val="subscript"/>
              </w:rPr>
              <w:t xml:space="preserve"> </w:t>
            </w:r>
            <w:r w:rsidR="00B644B0" w:rsidRPr="0034136A">
              <w:t>= 12,14</w:t>
            </w:r>
            <w:r w:rsidR="00311DF9" w:rsidRPr="0034136A">
              <w:t> </w:t>
            </w:r>
            <w:r w:rsidR="00B644B0" w:rsidRPr="0034136A">
              <w:t xml:space="preserve">мкг/мл </w:t>
            </w:r>
            <w:r w:rsidR="00B644B0" w:rsidRPr="0034136A">
              <w:rPr>
                <w:vertAlign w:val="superscript"/>
              </w:rPr>
              <w:t>b</w:t>
            </w:r>
            <w:r w:rsidR="00B644B0" w:rsidRPr="0034136A">
              <w:t> </w:t>
            </w:r>
          </w:p>
          <w:p w:rsidR="0057146D" w:rsidRPr="0034136A" w:rsidRDefault="0057146D" w:rsidP="00B644B0">
            <w:pPr>
              <w:pStyle w:val="ad"/>
              <w:tabs>
                <w:tab w:val="left" w:pos="4962"/>
              </w:tabs>
            </w:pPr>
          </w:p>
          <w:p w:rsidR="00B644B0" w:rsidRPr="0034136A" w:rsidRDefault="00B644B0" w:rsidP="00311DF9">
            <w:pPr>
              <w:pStyle w:val="ad"/>
              <w:tabs>
                <w:tab w:val="left" w:pos="4962"/>
              </w:tabs>
              <w:rPr>
                <w:sz w:val="22"/>
                <w:szCs w:val="22"/>
              </w:rPr>
            </w:pPr>
            <w:r w:rsidRPr="0034136A">
              <w:t>AUC = 142,55</w:t>
            </w:r>
            <w:r w:rsidR="00311DF9" w:rsidRPr="0034136A">
              <w:t> </w:t>
            </w:r>
            <w:r w:rsidRPr="0034136A">
              <w:t>мкг∙год/мл</w:t>
            </w:r>
            <w:r w:rsidRPr="0034136A">
              <w:rPr>
                <w:vertAlign w:val="superscript"/>
              </w:rPr>
              <w:t>b</w:t>
            </w:r>
          </w:p>
        </w:tc>
        <w:tc>
          <w:tcPr>
            <w:tcW w:w="0" w:type="auto"/>
          </w:tcPr>
          <w:p w:rsidR="00B644B0" w:rsidRPr="0034136A" w:rsidRDefault="00311DF9" w:rsidP="00B644B0">
            <w:pPr>
              <w:pStyle w:val="ad"/>
              <w:tabs>
                <w:tab w:val="left" w:pos="4962"/>
              </w:tabs>
            </w:pPr>
            <w:r w:rsidRPr="0034136A">
              <w:t>Е</w:t>
            </w:r>
            <w:r w:rsidR="00B644B0" w:rsidRPr="0034136A">
              <w:t>ксенцефалія та/або</w:t>
            </w:r>
          </w:p>
          <w:p w:rsidR="00B644B0" w:rsidRPr="0034136A" w:rsidRDefault="0057146D" w:rsidP="00B644B0">
            <w:pPr>
              <w:pStyle w:val="ad"/>
              <w:tabs>
                <w:tab w:val="left" w:pos="4962"/>
              </w:tabs>
            </w:pPr>
            <w:r w:rsidRPr="0034136A">
              <w:t>протрузія</w:t>
            </w:r>
            <w:r w:rsidR="00B644B0" w:rsidRPr="0034136A">
              <w:t xml:space="preserve"> язик</w:t>
            </w:r>
            <w:r w:rsidRPr="0034136A">
              <w:t>а</w:t>
            </w:r>
            <w:r w:rsidR="00B644B0" w:rsidRPr="0034136A">
              <w:t>,</w:t>
            </w:r>
          </w:p>
          <w:p w:rsidR="00B644B0" w:rsidRPr="0034136A" w:rsidRDefault="00B644B0" w:rsidP="00B644B0">
            <w:pPr>
              <w:pStyle w:val="ad"/>
              <w:tabs>
                <w:tab w:val="left" w:pos="4962"/>
              </w:tabs>
            </w:pPr>
            <w:r w:rsidRPr="0034136A">
              <w:t xml:space="preserve">енцефалоцеле, відсутні </w:t>
            </w:r>
          </w:p>
          <w:p w:rsidR="00B644B0" w:rsidRPr="0034136A" w:rsidRDefault="00B644B0" w:rsidP="00B644B0">
            <w:pPr>
              <w:pStyle w:val="ad"/>
              <w:tabs>
                <w:tab w:val="left" w:pos="4962"/>
              </w:tabs>
            </w:pPr>
            <w:r w:rsidRPr="0034136A">
              <w:t>лобові</w:t>
            </w:r>
            <w:r w:rsidR="00311DF9" w:rsidRPr="0034136A">
              <w:t xml:space="preserve"> або тім’</w:t>
            </w:r>
            <w:r w:rsidR="003E254B" w:rsidRPr="0034136A">
              <w:t>ян</w:t>
            </w:r>
            <w:r w:rsidRPr="0034136A">
              <w:t>і кістки;</w:t>
            </w:r>
          </w:p>
          <w:p w:rsidR="00B644B0" w:rsidRPr="0034136A" w:rsidRDefault="00B644B0" w:rsidP="0057146D">
            <w:pPr>
              <w:pStyle w:val="ad"/>
              <w:tabs>
                <w:tab w:val="left" w:pos="4962"/>
              </w:tabs>
            </w:pPr>
            <w:r w:rsidRPr="0034136A">
              <w:t>посилен</w:t>
            </w:r>
            <w:r w:rsidR="0057146D" w:rsidRPr="0034136A">
              <w:t>і післяімплантаційні</w:t>
            </w:r>
            <w:r w:rsidRPr="0034136A">
              <w:t xml:space="preserve"> втрат</w:t>
            </w:r>
            <w:r w:rsidR="0057146D" w:rsidRPr="0034136A">
              <w:t>и</w:t>
            </w:r>
            <w:r w:rsidRPr="0034136A">
              <w:t xml:space="preserve">, зменшення </w:t>
            </w:r>
            <w:r w:rsidR="0057146D" w:rsidRPr="0034136A">
              <w:t>виживання</w:t>
            </w:r>
            <w:r w:rsidRPr="0034136A">
              <w:t xml:space="preserve"> плодів</w:t>
            </w:r>
          </w:p>
        </w:tc>
        <w:tc>
          <w:tcPr>
            <w:tcW w:w="0" w:type="auto"/>
          </w:tcPr>
          <w:p w:rsidR="00B644B0" w:rsidRPr="0034136A" w:rsidRDefault="00B644B0" w:rsidP="00B644B0">
            <w:pPr>
              <w:pStyle w:val="ad"/>
              <w:tabs>
                <w:tab w:val="left" w:pos="4962"/>
              </w:tabs>
            </w:pPr>
            <w:r w:rsidRPr="0034136A">
              <w:t>60 мг/кг перорально GD7</w:t>
            </w:r>
            <w:r w:rsidR="00311DF9" w:rsidRPr="0034136A">
              <w:rPr>
                <w:sz w:val="22"/>
                <w:szCs w:val="22"/>
              </w:rPr>
              <w:t>–</w:t>
            </w:r>
            <w:r w:rsidRPr="0034136A">
              <w:t>19</w:t>
            </w:r>
          </w:p>
          <w:p w:rsidR="00B644B0" w:rsidRPr="0034136A" w:rsidRDefault="00B644B0" w:rsidP="00B644B0">
            <w:pPr>
              <w:pStyle w:val="ad"/>
              <w:tabs>
                <w:tab w:val="left" w:pos="4962"/>
              </w:tabs>
            </w:pPr>
            <w:r w:rsidRPr="0034136A">
              <w:t>(FDA, США, с.</w:t>
            </w:r>
          </w:p>
          <w:p w:rsidR="00B644B0" w:rsidRPr="0034136A" w:rsidRDefault="00B644B0" w:rsidP="00B644B0">
            <w:pPr>
              <w:pStyle w:val="ad"/>
              <w:tabs>
                <w:tab w:val="left" w:pos="4962"/>
              </w:tabs>
            </w:pPr>
            <w:r w:rsidRPr="0034136A">
              <w:t>72)</w:t>
            </w:r>
          </w:p>
          <w:p w:rsidR="0057146D" w:rsidRPr="0034136A" w:rsidRDefault="0057146D" w:rsidP="00B644B0">
            <w:pPr>
              <w:pStyle w:val="ad"/>
              <w:tabs>
                <w:tab w:val="left" w:pos="4962"/>
              </w:tabs>
            </w:pPr>
          </w:p>
          <w:p w:rsidR="00B644B0" w:rsidRPr="0034136A" w:rsidRDefault="0057146D" w:rsidP="00B644B0">
            <w:pPr>
              <w:pStyle w:val="ad"/>
              <w:tabs>
                <w:tab w:val="left" w:pos="4962"/>
              </w:tabs>
            </w:pPr>
            <w:r w:rsidRPr="0034136A">
              <w:t>C</w:t>
            </w:r>
            <w:r w:rsidRPr="0034136A">
              <w:rPr>
                <w:vertAlign w:val="subscript"/>
              </w:rPr>
              <w:t>max</w:t>
            </w:r>
            <w:r w:rsidR="00311DF9" w:rsidRPr="0034136A">
              <w:rPr>
                <w:vertAlign w:val="subscript"/>
              </w:rPr>
              <w:t xml:space="preserve"> </w:t>
            </w:r>
            <w:r w:rsidR="00311DF9" w:rsidRPr="0034136A">
              <w:t>= 53,06 </w:t>
            </w:r>
            <w:r w:rsidR="00B644B0" w:rsidRPr="0034136A">
              <w:t>мкг/млк</w:t>
            </w:r>
          </w:p>
          <w:p w:rsidR="0057146D" w:rsidRPr="0034136A" w:rsidRDefault="0057146D" w:rsidP="00B644B0">
            <w:pPr>
              <w:pStyle w:val="ad"/>
              <w:tabs>
                <w:tab w:val="left" w:pos="4962"/>
              </w:tabs>
            </w:pPr>
          </w:p>
          <w:p w:rsidR="00B644B0" w:rsidRPr="0034136A" w:rsidRDefault="00B644B0" w:rsidP="00311DF9">
            <w:pPr>
              <w:pStyle w:val="ad"/>
              <w:tabs>
                <w:tab w:val="left" w:pos="4962"/>
              </w:tabs>
            </w:pPr>
            <w:r w:rsidRPr="0034136A">
              <w:t>AUC = 699,8</w:t>
            </w:r>
            <w:r w:rsidR="00311DF9" w:rsidRPr="0034136A">
              <w:t> </w:t>
            </w:r>
            <w:r w:rsidRPr="0034136A">
              <w:t>мкг∙год/мл</w:t>
            </w:r>
          </w:p>
        </w:tc>
        <w:tc>
          <w:tcPr>
            <w:tcW w:w="0" w:type="auto"/>
          </w:tcPr>
          <w:p w:rsidR="00B644B0" w:rsidRPr="0034136A" w:rsidRDefault="00B644B0" w:rsidP="00B644B0">
            <w:pPr>
              <w:pStyle w:val="ad"/>
              <w:tabs>
                <w:tab w:val="left" w:pos="4962"/>
              </w:tabs>
            </w:pPr>
            <w:r w:rsidRPr="0034136A">
              <w:rPr>
                <w:bCs/>
              </w:rPr>
              <w:t xml:space="preserve">LOAEL </w:t>
            </w:r>
          </w:p>
          <w:p w:rsidR="00B644B0" w:rsidRPr="0034136A" w:rsidRDefault="0057146D" w:rsidP="00456ED9">
            <w:pPr>
              <w:pStyle w:val="ad"/>
              <w:tabs>
                <w:tab w:val="left" w:pos="4962"/>
              </w:tabs>
            </w:pPr>
            <w:r w:rsidRPr="0034136A">
              <w:t xml:space="preserve">не визначено </w:t>
            </w:r>
          </w:p>
        </w:tc>
        <w:tc>
          <w:tcPr>
            <w:tcW w:w="0" w:type="auto"/>
          </w:tcPr>
          <w:p w:rsidR="00B644B0" w:rsidRPr="0034136A" w:rsidRDefault="00311DF9" w:rsidP="00456ED9">
            <w:pPr>
              <w:pStyle w:val="ad"/>
              <w:tabs>
                <w:tab w:val="left" w:pos="4962"/>
              </w:tabs>
            </w:pPr>
            <w:r w:rsidRPr="0034136A">
              <w:t>Н</w:t>
            </w:r>
            <w:r w:rsidR="00B644B0" w:rsidRPr="0034136A">
              <w:t>емає</w:t>
            </w:r>
          </w:p>
        </w:tc>
        <w:tc>
          <w:tcPr>
            <w:tcW w:w="0" w:type="auto"/>
          </w:tcPr>
          <w:p w:rsidR="00B644B0" w:rsidRPr="0034136A" w:rsidRDefault="00B644B0" w:rsidP="00456ED9">
            <w:pPr>
              <w:pStyle w:val="ad"/>
              <w:tabs>
                <w:tab w:val="left" w:pos="4962"/>
              </w:tabs>
              <w:ind w:left="242"/>
            </w:pPr>
          </w:p>
        </w:tc>
      </w:tr>
    </w:tbl>
    <w:p w:rsidR="00FA11FC" w:rsidRPr="0034136A" w:rsidRDefault="00FA11FC" w:rsidP="00565154">
      <w:pPr>
        <w:pStyle w:val="ad"/>
        <w:tabs>
          <w:tab w:val="left" w:pos="4962"/>
        </w:tabs>
        <w:jc w:val="both"/>
      </w:pPr>
      <w:r w:rsidRPr="0034136A">
        <w:t> </w:t>
      </w:r>
    </w:p>
    <w:p w:rsidR="00FA11FC" w:rsidRPr="0034136A" w:rsidRDefault="008A578A" w:rsidP="008A578A">
      <w:pPr>
        <w:pStyle w:val="ad"/>
        <w:tabs>
          <w:tab w:val="left" w:pos="4962"/>
        </w:tabs>
        <w:spacing w:after="120"/>
        <w:ind w:left="425"/>
        <w:jc w:val="both"/>
        <w:rPr>
          <w:sz w:val="22"/>
          <w:szCs w:val="22"/>
        </w:rPr>
      </w:pPr>
      <w:r w:rsidRPr="0034136A">
        <w:rPr>
          <w:sz w:val="22"/>
          <w:szCs w:val="22"/>
          <w:vertAlign w:val="superscript"/>
        </w:rPr>
        <w:t xml:space="preserve">а </w:t>
      </w:r>
      <w:r w:rsidR="00FA11FC" w:rsidRPr="0034136A">
        <w:rPr>
          <w:sz w:val="22"/>
          <w:szCs w:val="22"/>
        </w:rPr>
        <w:t>Інтерпольовано з повідомлених значень у плазмі після пероральної одноразової дози 15 і 50 мг/кг іматинібу у сам</w:t>
      </w:r>
      <w:r w:rsidR="002908F6" w:rsidRPr="0034136A">
        <w:rPr>
          <w:sz w:val="22"/>
          <w:szCs w:val="22"/>
        </w:rPr>
        <w:t>иць</w:t>
      </w:r>
      <w:r w:rsidRPr="0034136A">
        <w:rPr>
          <w:sz w:val="22"/>
          <w:szCs w:val="22"/>
        </w:rPr>
        <w:t xml:space="preserve"> щурів (FDA, США, стор. 24): при  дозі 15 мг/кг</w:t>
      </w:r>
      <w:r w:rsidR="00FA11FC" w:rsidRPr="0034136A">
        <w:rPr>
          <w:sz w:val="22"/>
          <w:szCs w:val="22"/>
        </w:rPr>
        <w:t xml:space="preserve"> C</w:t>
      </w:r>
      <w:r w:rsidR="00FA11FC" w:rsidRPr="0034136A">
        <w:rPr>
          <w:sz w:val="22"/>
          <w:szCs w:val="22"/>
          <w:vertAlign w:val="subscript"/>
        </w:rPr>
        <w:t>max</w:t>
      </w:r>
      <w:r w:rsidR="00FA11FC" w:rsidRPr="0034136A">
        <w:rPr>
          <w:sz w:val="22"/>
          <w:szCs w:val="22"/>
        </w:rPr>
        <w:t xml:space="preserve"> = 1,69 мкг/мл, AUC</w:t>
      </w:r>
      <w:r w:rsidR="00FA11FC" w:rsidRPr="0034136A">
        <w:rPr>
          <w:sz w:val="22"/>
          <w:szCs w:val="22"/>
          <w:vertAlign w:val="subscript"/>
        </w:rPr>
        <w:t>(0-24 год)</w:t>
      </w:r>
      <w:r w:rsidR="00FA11FC" w:rsidRPr="0034136A">
        <w:rPr>
          <w:sz w:val="22"/>
          <w:szCs w:val="22"/>
        </w:rPr>
        <w:t xml:space="preserve"> = 15,40 мкг·год/мл; при </w:t>
      </w:r>
      <w:r w:rsidRPr="0034136A">
        <w:rPr>
          <w:sz w:val="22"/>
          <w:szCs w:val="22"/>
        </w:rPr>
        <w:t xml:space="preserve">дозі </w:t>
      </w:r>
      <w:r w:rsidR="00FA11FC" w:rsidRPr="0034136A">
        <w:rPr>
          <w:sz w:val="22"/>
          <w:szCs w:val="22"/>
        </w:rPr>
        <w:t xml:space="preserve">50 мг/кг </w:t>
      </w:r>
      <w:r w:rsidR="0057146D" w:rsidRPr="0034136A">
        <w:rPr>
          <w:sz w:val="22"/>
          <w:szCs w:val="22"/>
        </w:rPr>
        <w:t>C</w:t>
      </w:r>
      <w:r w:rsidR="0057146D" w:rsidRPr="0034136A">
        <w:rPr>
          <w:sz w:val="22"/>
          <w:szCs w:val="22"/>
          <w:vertAlign w:val="subscript"/>
        </w:rPr>
        <w:t>max</w:t>
      </w:r>
      <w:r w:rsidRPr="0034136A">
        <w:rPr>
          <w:sz w:val="22"/>
          <w:szCs w:val="22"/>
          <w:vertAlign w:val="subscript"/>
        </w:rPr>
        <w:t xml:space="preserve"> </w:t>
      </w:r>
      <w:r w:rsidR="00FA11FC" w:rsidRPr="0034136A">
        <w:rPr>
          <w:sz w:val="22"/>
          <w:szCs w:val="22"/>
        </w:rPr>
        <w:t xml:space="preserve">= 6,07 мкг/мл, AUC </w:t>
      </w:r>
      <w:r w:rsidR="00FA11FC" w:rsidRPr="0034136A">
        <w:rPr>
          <w:sz w:val="22"/>
          <w:szCs w:val="22"/>
          <w:vertAlign w:val="subscript"/>
        </w:rPr>
        <w:t>(0-24 год)</w:t>
      </w:r>
      <w:r w:rsidR="00FA11FC" w:rsidRPr="0034136A">
        <w:rPr>
          <w:sz w:val="22"/>
          <w:szCs w:val="22"/>
        </w:rPr>
        <w:t xml:space="preserve"> = 71,276 мкг·год/мл.</w:t>
      </w:r>
    </w:p>
    <w:p w:rsidR="00FA11FC" w:rsidRPr="0034136A" w:rsidRDefault="008A578A" w:rsidP="008A578A">
      <w:pPr>
        <w:pStyle w:val="ad"/>
        <w:tabs>
          <w:tab w:val="left" w:pos="4962"/>
        </w:tabs>
        <w:spacing w:after="120"/>
        <w:ind w:left="425"/>
        <w:jc w:val="both"/>
        <w:rPr>
          <w:sz w:val="22"/>
          <w:szCs w:val="22"/>
        </w:rPr>
      </w:pPr>
      <w:r w:rsidRPr="0034136A">
        <w:rPr>
          <w:sz w:val="22"/>
          <w:szCs w:val="22"/>
          <w:vertAlign w:val="superscript"/>
        </w:rPr>
        <w:t xml:space="preserve">b </w:t>
      </w:r>
      <w:r w:rsidR="00FA11FC" w:rsidRPr="0034136A">
        <w:rPr>
          <w:sz w:val="22"/>
          <w:szCs w:val="22"/>
        </w:rPr>
        <w:t>Екстрапольовано з  повідомлених значень у плазмі після пероральної одноразової дози іматинібу 50 мг/кг у сам</w:t>
      </w:r>
      <w:r w:rsidR="002908F6" w:rsidRPr="0034136A">
        <w:rPr>
          <w:sz w:val="22"/>
          <w:szCs w:val="22"/>
        </w:rPr>
        <w:t>иць</w:t>
      </w:r>
      <w:r w:rsidR="00FA11FC" w:rsidRPr="0034136A">
        <w:rPr>
          <w:sz w:val="22"/>
          <w:szCs w:val="22"/>
        </w:rPr>
        <w:t xml:space="preserve"> щурів (FDA, США, стор. 24) : C</w:t>
      </w:r>
      <w:r w:rsidR="00FA11FC" w:rsidRPr="0034136A">
        <w:rPr>
          <w:sz w:val="22"/>
          <w:szCs w:val="22"/>
          <w:vertAlign w:val="subscript"/>
        </w:rPr>
        <w:t>max</w:t>
      </w:r>
      <w:r w:rsidR="00FA11FC" w:rsidRPr="0034136A">
        <w:rPr>
          <w:sz w:val="22"/>
          <w:szCs w:val="22"/>
        </w:rPr>
        <w:t xml:space="preserve"> = 6,07 мкг/мл, AUC </w:t>
      </w:r>
      <w:r w:rsidR="00FA11FC" w:rsidRPr="0034136A">
        <w:rPr>
          <w:sz w:val="22"/>
          <w:szCs w:val="22"/>
          <w:vertAlign w:val="subscript"/>
        </w:rPr>
        <w:t>(0-24 год)</w:t>
      </w:r>
      <w:r w:rsidR="00FA11FC" w:rsidRPr="0034136A">
        <w:rPr>
          <w:sz w:val="22"/>
          <w:szCs w:val="22"/>
        </w:rPr>
        <w:t xml:space="preserve"> = 71,276 мкг·год/мл.</w:t>
      </w:r>
    </w:p>
    <w:p w:rsidR="00FA11FC" w:rsidRPr="0034136A" w:rsidRDefault="008A578A" w:rsidP="008A578A">
      <w:pPr>
        <w:pStyle w:val="ad"/>
        <w:tabs>
          <w:tab w:val="left" w:pos="4962"/>
        </w:tabs>
        <w:spacing w:after="120"/>
        <w:ind w:left="425"/>
        <w:jc w:val="both"/>
        <w:rPr>
          <w:sz w:val="22"/>
          <w:szCs w:val="22"/>
        </w:rPr>
      </w:pPr>
      <w:r w:rsidRPr="0034136A">
        <w:rPr>
          <w:sz w:val="22"/>
          <w:szCs w:val="22"/>
          <w:vertAlign w:val="superscript"/>
        </w:rPr>
        <w:t>с</w:t>
      </w:r>
      <w:r w:rsidRPr="0034136A">
        <w:rPr>
          <w:sz w:val="22"/>
          <w:szCs w:val="22"/>
        </w:rPr>
        <w:t xml:space="preserve"> </w:t>
      </w:r>
      <w:r w:rsidR="00FA11FC" w:rsidRPr="0034136A">
        <w:rPr>
          <w:sz w:val="22"/>
          <w:szCs w:val="22"/>
        </w:rPr>
        <w:t>Повідомлене значення після одноразової дози 60 мг/кг перорального іматинібу у виді</w:t>
      </w:r>
      <w:r w:rsidR="00642291" w:rsidRPr="0034136A">
        <w:rPr>
          <w:sz w:val="22"/>
          <w:szCs w:val="22"/>
        </w:rPr>
        <w:t>в крол</w:t>
      </w:r>
      <w:r w:rsidR="00FA11FC" w:rsidRPr="0034136A">
        <w:rPr>
          <w:sz w:val="22"/>
          <w:szCs w:val="22"/>
        </w:rPr>
        <w:t>ів (FDA, США, стор. 26): C</w:t>
      </w:r>
      <w:r w:rsidR="00FA11FC" w:rsidRPr="0034136A">
        <w:rPr>
          <w:sz w:val="22"/>
          <w:szCs w:val="22"/>
          <w:vertAlign w:val="subscript"/>
        </w:rPr>
        <w:t>max</w:t>
      </w:r>
      <w:r w:rsidR="00642291" w:rsidRPr="0034136A">
        <w:rPr>
          <w:sz w:val="22"/>
          <w:szCs w:val="22"/>
          <w:vertAlign w:val="subscript"/>
        </w:rPr>
        <w:t xml:space="preserve"> </w:t>
      </w:r>
      <w:r w:rsidR="00FA11FC" w:rsidRPr="0034136A">
        <w:rPr>
          <w:sz w:val="22"/>
          <w:szCs w:val="22"/>
        </w:rPr>
        <w:t>=</w:t>
      </w:r>
      <w:r w:rsidR="00642291" w:rsidRPr="0034136A">
        <w:rPr>
          <w:sz w:val="22"/>
          <w:szCs w:val="22"/>
        </w:rPr>
        <w:t xml:space="preserve"> </w:t>
      </w:r>
      <w:r w:rsidR="00FA11FC" w:rsidRPr="0034136A">
        <w:rPr>
          <w:sz w:val="22"/>
          <w:szCs w:val="22"/>
        </w:rPr>
        <w:t xml:space="preserve">53,06 мкг/мл, AUC </w:t>
      </w:r>
      <w:r w:rsidR="00FA11FC" w:rsidRPr="0034136A">
        <w:rPr>
          <w:sz w:val="22"/>
          <w:szCs w:val="22"/>
          <w:vertAlign w:val="subscript"/>
        </w:rPr>
        <w:t>(0-24 год)</w:t>
      </w:r>
      <w:r w:rsidR="00642291" w:rsidRPr="0034136A">
        <w:rPr>
          <w:sz w:val="22"/>
          <w:szCs w:val="22"/>
          <w:vertAlign w:val="subscript"/>
        </w:rPr>
        <w:t xml:space="preserve"> </w:t>
      </w:r>
      <w:r w:rsidR="00FA11FC" w:rsidRPr="0034136A">
        <w:rPr>
          <w:sz w:val="22"/>
          <w:szCs w:val="22"/>
        </w:rPr>
        <w:t>= 699,8 мкг∙год/мл</w:t>
      </w:r>
      <w:r w:rsidR="00642291" w:rsidRPr="0034136A">
        <w:rPr>
          <w:sz w:val="22"/>
          <w:szCs w:val="22"/>
        </w:rPr>
        <w:t>.</w:t>
      </w:r>
    </w:p>
    <w:p w:rsidR="00FA11FC" w:rsidRPr="0034136A" w:rsidRDefault="00FA11FC" w:rsidP="00565154">
      <w:pPr>
        <w:pStyle w:val="ad"/>
        <w:tabs>
          <w:tab w:val="left" w:pos="4962"/>
        </w:tabs>
        <w:jc w:val="both"/>
        <w:rPr>
          <w:sz w:val="22"/>
          <w:szCs w:val="22"/>
        </w:rPr>
      </w:pPr>
      <w:r w:rsidRPr="0034136A">
        <w:rPr>
          <w:sz w:val="22"/>
          <w:szCs w:val="22"/>
        </w:rPr>
        <w:t> </w:t>
      </w:r>
    </w:p>
    <w:p w:rsidR="000C4D39" w:rsidRPr="00875049" w:rsidRDefault="000C4D39" w:rsidP="000C4D39">
      <w:pPr>
        <w:pStyle w:val="ad"/>
        <w:tabs>
          <w:tab w:val="left" w:pos="4962"/>
        </w:tabs>
        <w:spacing w:after="160"/>
        <w:ind w:left="-142"/>
        <w:rPr>
          <w:sz w:val="22"/>
          <w:szCs w:val="22"/>
        </w:rPr>
      </w:pPr>
      <w:r w:rsidRPr="00875049">
        <w:rPr>
          <w:b/>
          <w:bCs/>
          <w:sz w:val="22"/>
          <w:szCs w:val="22"/>
        </w:rPr>
        <w:t>Посилання</w:t>
      </w:r>
    </w:p>
    <w:p w:rsidR="00FA11FC" w:rsidRPr="002F6658" w:rsidRDefault="00FA11FC" w:rsidP="00565154">
      <w:pPr>
        <w:pStyle w:val="ad"/>
        <w:tabs>
          <w:tab w:val="left" w:pos="4962"/>
        </w:tabs>
        <w:jc w:val="both"/>
        <w:rPr>
          <w:sz w:val="22"/>
          <w:szCs w:val="22"/>
        </w:rPr>
      </w:pPr>
      <w:r w:rsidRPr="0034136A">
        <w:rPr>
          <w:sz w:val="22"/>
          <w:szCs w:val="22"/>
        </w:rPr>
        <w:t>FDA, United States. Pharmacology Review NDA 021335 (04 May 2001).</w:t>
      </w:r>
    </w:p>
    <w:p w:rsidR="00FA11FC" w:rsidRPr="002F6658" w:rsidRDefault="00FA11FC" w:rsidP="00565154">
      <w:pPr>
        <w:pStyle w:val="ad"/>
        <w:tabs>
          <w:tab w:val="left" w:pos="4962"/>
        </w:tabs>
        <w:jc w:val="both"/>
        <w:rPr>
          <w:sz w:val="22"/>
          <w:szCs w:val="22"/>
        </w:rPr>
      </w:pPr>
      <w:r w:rsidRPr="002F6658">
        <w:rPr>
          <w:sz w:val="22"/>
          <w:szCs w:val="22"/>
        </w:rPr>
        <w:t> </w:t>
      </w:r>
    </w:p>
    <w:p w:rsidR="0057146D" w:rsidRPr="002F6658" w:rsidRDefault="0057146D">
      <w:pPr>
        <w:rPr>
          <w:sz w:val="24"/>
          <w:szCs w:val="24"/>
        </w:rPr>
      </w:pPr>
      <w:r w:rsidRPr="002F6658">
        <w:br w:type="page"/>
      </w:r>
    </w:p>
    <w:p w:rsidR="00FA11FC" w:rsidRPr="002F6658" w:rsidRDefault="00FA11FC" w:rsidP="00565154">
      <w:pPr>
        <w:pStyle w:val="docdata"/>
        <w:tabs>
          <w:tab w:val="left" w:pos="4962"/>
        </w:tabs>
        <w:spacing w:before="0" w:beforeAutospacing="0" w:after="0" w:afterAutospacing="0"/>
        <w:jc w:val="both"/>
        <w:rPr>
          <w:sz w:val="28"/>
          <w:szCs w:val="28"/>
        </w:rPr>
      </w:pPr>
      <w:r w:rsidRPr="002F6658">
        <w:rPr>
          <w:b/>
          <w:bCs/>
          <w:sz w:val="28"/>
          <w:szCs w:val="28"/>
        </w:rPr>
        <w:lastRenderedPageBreak/>
        <w:t>Ізотретиноїн (13-цис-ретиноєва кислота)</w:t>
      </w:r>
    </w:p>
    <w:p w:rsidR="00FA11FC" w:rsidRPr="002F6658" w:rsidRDefault="00FA11FC" w:rsidP="00565154">
      <w:pPr>
        <w:pStyle w:val="ad"/>
        <w:tabs>
          <w:tab w:val="left" w:pos="4962"/>
        </w:tabs>
        <w:jc w:val="both"/>
      </w:pPr>
      <w:r w:rsidRPr="002F6658">
        <w:rPr>
          <w:b/>
          <w:bCs/>
        </w:rPr>
        <w:t>Номер CAS</w:t>
      </w:r>
      <w:r w:rsidRPr="002F6658">
        <w:t>: 4759-48-2</w:t>
      </w:r>
    </w:p>
    <w:p w:rsidR="000D7E1F" w:rsidRPr="002F6658" w:rsidRDefault="000D7E1F" w:rsidP="00565154">
      <w:pPr>
        <w:pStyle w:val="ad"/>
        <w:tabs>
          <w:tab w:val="left" w:pos="4962"/>
        </w:tabs>
        <w:jc w:val="both"/>
      </w:pPr>
    </w:p>
    <w:tbl>
      <w:tblPr>
        <w:tblStyle w:val="ac"/>
        <w:tblW w:w="0" w:type="auto"/>
        <w:tblLayout w:type="fixed"/>
        <w:tblLook w:val="04A0" w:firstRow="1" w:lastRow="0" w:firstColumn="1" w:lastColumn="0" w:noHBand="0" w:noVBand="1"/>
      </w:tblPr>
      <w:tblGrid>
        <w:gridCol w:w="1649"/>
        <w:gridCol w:w="1649"/>
        <w:gridCol w:w="1650"/>
        <w:gridCol w:w="1649"/>
        <w:gridCol w:w="1650"/>
        <w:gridCol w:w="1649"/>
        <w:gridCol w:w="1650"/>
        <w:gridCol w:w="1649"/>
        <w:gridCol w:w="1650"/>
      </w:tblGrid>
      <w:tr w:rsidR="001340B7" w:rsidRPr="0034136A" w:rsidTr="003A706D">
        <w:tc>
          <w:tcPr>
            <w:tcW w:w="1649" w:type="dxa"/>
          </w:tcPr>
          <w:p w:rsidR="004E6318" w:rsidRPr="0034136A" w:rsidRDefault="004E6318" w:rsidP="00456ED9">
            <w:pPr>
              <w:pStyle w:val="ad"/>
              <w:tabs>
                <w:tab w:val="left" w:pos="4962"/>
              </w:tabs>
              <w:rPr>
                <w:b/>
                <w:bCs/>
                <w:sz w:val="20"/>
                <w:szCs w:val="20"/>
              </w:rPr>
            </w:pPr>
            <w:r w:rsidRPr="0034136A">
              <w:rPr>
                <w:b/>
                <w:bCs/>
                <w:sz w:val="20"/>
                <w:szCs w:val="20"/>
              </w:rPr>
              <w:t xml:space="preserve">NOAEL у щурів </w:t>
            </w:r>
          </w:p>
          <w:p w:rsidR="004E6318" w:rsidRPr="0034136A" w:rsidRDefault="004E6318" w:rsidP="00456ED9">
            <w:pPr>
              <w:pStyle w:val="ad"/>
              <w:tabs>
                <w:tab w:val="left" w:pos="4962"/>
              </w:tabs>
              <w:rPr>
                <w:b/>
                <w:bCs/>
                <w:sz w:val="20"/>
                <w:szCs w:val="20"/>
              </w:rPr>
            </w:pPr>
          </w:p>
          <w:p w:rsidR="004E6318" w:rsidRPr="0034136A" w:rsidRDefault="004E6318" w:rsidP="00456ED9">
            <w:pPr>
              <w:pStyle w:val="ad"/>
              <w:tabs>
                <w:tab w:val="left" w:pos="4962"/>
              </w:tabs>
              <w:rPr>
                <w:b/>
                <w:bCs/>
                <w:sz w:val="20"/>
                <w:szCs w:val="20"/>
              </w:rPr>
            </w:pPr>
            <w:r w:rsidRPr="0034136A">
              <w:rPr>
                <w:b/>
                <w:bCs/>
                <w:sz w:val="20"/>
                <w:szCs w:val="20"/>
              </w:rPr>
              <w:t xml:space="preserve">Доза </w:t>
            </w:r>
          </w:p>
          <w:p w:rsidR="004E6318" w:rsidRPr="0034136A" w:rsidRDefault="004E6318" w:rsidP="00456ED9">
            <w:pPr>
              <w:pStyle w:val="ad"/>
              <w:tabs>
                <w:tab w:val="left" w:pos="4962"/>
              </w:tabs>
              <w:rPr>
                <w:b/>
                <w:bCs/>
                <w:sz w:val="20"/>
                <w:szCs w:val="20"/>
              </w:rPr>
            </w:pPr>
          </w:p>
          <w:p w:rsidR="004E6318" w:rsidRPr="0034136A" w:rsidRDefault="004E6318" w:rsidP="00456ED9">
            <w:pPr>
              <w:pStyle w:val="ad"/>
              <w:tabs>
                <w:tab w:val="left" w:pos="4962"/>
              </w:tabs>
              <w:rPr>
                <w:b/>
                <w:bCs/>
                <w:sz w:val="20"/>
                <w:szCs w:val="20"/>
                <w:vertAlign w:val="subscript"/>
              </w:rPr>
            </w:pPr>
            <w:r w:rsidRPr="0034136A">
              <w:rPr>
                <w:b/>
                <w:bCs/>
                <w:sz w:val="20"/>
                <w:szCs w:val="20"/>
              </w:rPr>
              <w:t>C</w:t>
            </w:r>
            <w:r w:rsidRPr="0034136A">
              <w:rPr>
                <w:b/>
                <w:bCs/>
                <w:sz w:val="20"/>
                <w:szCs w:val="20"/>
                <w:vertAlign w:val="subscript"/>
              </w:rPr>
              <w:t>max</w:t>
            </w:r>
          </w:p>
          <w:p w:rsidR="004E6318" w:rsidRPr="0034136A" w:rsidRDefault="004E6318" w:rsidP="00456ED9">
            <w:pPr>
              <w:pStyle w:val="ad"/>
              <w:tabs>
                <w:tab w:val="left" w:pos="4962"/>
              </w:tabs>
              <w:rPr>
                <w:b/>
                <w:bCs/>
                <w:sz w:val="20"/>
                <w:szCs w:val="20"/>
              </w:rPr>
            </w:pPr>
          </w:p>
          <w:p w:rsidR="004E6318" w:rsidRPr="0034136A" w:rsidRDefault="004E6318" w:rsidP="00456ED9">
            <w:pPr>
              <w:pStyle w:val="ad"/>
              <w:tabs>
                <w:tab w:val="left" w:pos="4962"/>
              </w:tabs>
              <w:rPr>
                <w:sz w:val="20"/>
                <w:szCs w:val="20"/>
              </w:rPr>
            </w:pPr>
            <w:r w:rsidRPr="0034136A">
              <w:rPr>
                <w:b/>
                <w:bCs/>
                <w:sz w:val="20"/>
                <w:szCs w:val="20"/>
              </w:rPr>
              <w:t>AUC</w:t>
            </w:r>
          </w:p>
        </w:tc>
        <w:tc>
          <w:tcPr>
            <w:tcW w:w="1649" w:type="dxa"/>
          </w:tcPr>
          <w:p w:rsidR="004E6318" w:rsidRPr="0034136A" w:rsidRDefault="004E6318" w:rsidP="00456ED9">
            <w:pPr>
              <w:pStyle w:val="ad"/>
              <w:tabs>
                <w:tab w:val="left" w:pos="4962"/>
              </w:tabs>
              <w:rPr>
                <w:b/>
                <w:bCs/>
                <w:sz w:val="20"/>
                <w:szCs w:val="20"/>
              </w:rPr>
            </w:pPr>
            <w:r w:rsidRPr="0034136A">
              <w:rPr>
                <w:b/>
                <w:bCs/>
                <w:sz w:val="20"/>
                <w:szCs w:val="20"/>
              </w:rPr>
              <w:t xml:space="preserve">LOAEL у щурів </w:t>
            </w:r>
          </w:p>
          <w:p w:rsidR="004E6318" w:rsidRPr="0034136A" w:rsidRDefault="004E6318" w:rsidP="00456ED9">
            <w:pPr>
              <w:pStyle w:val="ad"/>
              <w:tabs>
                <w:tab w:val="left" w:pos="4962"/>
              </w:tabs>
              <w:rPr>
                <w:b/>
                <w:bCs/>
                <w:sz w:val="20"/>
                <w:szCs w:val="20"/>
              </w:rPr>
            </w:pPr>
          </w:p>
          <w:p w:rsidR="004E6318" w:rsidRPr="0034136A" w:rsidRDefault="004E6318" w:rsidP="00456ED9">
            <w:pPr>
              <w:pStyle w:val="ad"/>
              <w:tabs>
                <w:tab w:val="left" w:pos="4962"/>
              </w:tabs>
              <w:rPr>
                <w:b/>
                <w:bCs/>
                <w:sz w:val="20"/>
                <w:szCs w:val="20"/>
              </w:rPr>
            </w:pPr>
            <w:r w:rsidRPr="0034136A">
              <w:rPr>
                <w:b/>
                <w:bCs/>
                <w:sz w:val="20"/>
                <w:szCs w:val="20"/>
              </w:rPr>
              <w:t xml:space="preserve">Доза </w:t>
            </w:r>
          </w:p>
          <w:p w:rsidR="004E6318" w:rsidRPr="0034136A" w:rsidRDefault="004E6318" w:rsidP="00456ED9">
            <w:pPr>
              <w:pStyle w:val="ad"/>
              <w:tabs>
                <w:tab w:val="left" w:pos="4962"/>
              </w:tabs>
              <w:rPr>
                <w:b/>
                <w:bCs/>
                <w:sz w:val="20"/>
                <w:szCs w:val="20"/>
              </w:rPr>
            </w:pPr>
          </w:p>
          <w:p w:rsidR="004E6318" w:rsidRPr="0034136A" w:rsidRDefault="004E6318" w:rsidP="00456ED9">
            <w:pPr>
              <w:pStyle w:val="ad"/>
              <w:tabs>
                <w:tab w:val="left" w:pos="4962"/>
              </w:tabs>
              <w:rPr>
                <w:b/>
                <w:bCs/>
                <w:sz w:val="20"/>
                <w:szCs w:val="20"/>
                <w:vertAlign w:val="subscript"/>
              </w:rPr>
            </w:pPr>
            <w:r w:rsidRPr="0034136A">
              <w:rPr>
                <w:b/>
                <w:bCs/>
                <w:sz w:val="20"/>
                <w:szCs w:val="20"/>
              </w:rPr>
              <w:t>C</w:t>
            </w:r>
            <w:r w:rsidRPr="0034136A">
              <w:rPr>
                <w:b/>
                <w:bCs/>
                <w:sz w:val="20"/>
                <w:szCs w:val="20"/>
                <w:vertAlign w:val="subscript"/>
              </w:rPr>
              <w:t>max</w:t>
            </w:r>
          </w:p>
          <w:p w:rsidR="004E6318" w:rsidRPr="0034136A" w:rsidRDefault="004E6318" w:rsidP="00456ED9">
            <w:pPr>
              <w:pStyle w:val="ad"/>
              <w:tabs>
                <w:tab w:val="left" w:pos="4962"/>
              </w:tabs>
              <w:rPr>
                <w:b/>
                <w:bCs/>
                <w:sz w:val="20"/>
                <w:szCs w:val="20"/>
              </w:rPr>
            </w:pPr>
          </w:p>
          <w:p w:rsidR="004E6318" w:rsidRPr="0034136A" w:rsidRDefault="004E6318" w:rsidP="00456ED9">
            <w:pPr>
              <w:pStyle w:val="ad"/>
              <w:tabs>
                <w:tab w:val="left" w:pos="4962"/>
              </w:tabs>
              <w:rPr>
                <w:sz w:val="20"/>
                <w:szCs w:val="20"/>
              </w:rPr>
            </w:pPr>
            <w:r w:rsidRPr="0034136A">
              <w:rPr>
                <w:b/>
                <w:bCs/>
                <w:sz w:val="20"/>
                <w:szCs w:val="20"/>
              </w:rPr>
              <w:t>AUC</w:t>
            </w:r>
          </w:p>
        </w:tc>
        <w:tc>
          <w:tcPr>
            <w:tcW w:w="1650" w:type="dxa"/>
          </w:tcPr>
          <w:p w:rsidR="004E6318" w:rsidRPr="0034136A" w:rsidRDefault="004E6318" w:rsidP="00456ED9">
            <w:pPr>
              <w:pStyle w:val="ad"/>
              <w:tabs>
                <w:tab w:val="left" w:pos="4962"/>
              </w:tabs>
              <w:rPr>
                <w:sz w:val="20"/>
                <w:szCs w:val="20"/>
              </w:rPr>
            </w:pPr>
            <w:r w:rsidRPr="0034136A">
              <w:rPr>
                <w:b/>
                <w:bCs/>
                <w:sz w:val="20"/>
                <w:szCs w:val="20"/>
              </w:rPr>
              <w:t>Результати, отримані на щурах</w:t>
            </w:r>
          </w:p>
        </w:tc>
        <w:tc>
          <w:tcPr>
            <w:tcW w:w="1649" w:type="dxa"/>
          </w:tcPr>
          <w:p w:rsidR="004E6318" w:rsidRPr="0034136A" w:rsidRDefault="00642291" w:rsidP="00456ED9">
            <w:pPr>
              <w:pStyle w:val="ad"/>
              <w:tabs>
                <w:tab w:val="left" w:pos="4962"/>
              </w:tabs>
              <w:rPr>
                <w:b/>
                <w:bCs/>
                <w:sz w:val="20"/>
                <w:szCs w:val="20"/>
              </w:rPr>
            </w:pPr>
            <w:r w:rsidRPr="0034136A">
              <w:rPr>
                <w:b/>
                <w:bCs/>
                <w:sz w:val="20"/>
                <w:szCs w:val="20"/>
              </w:rPr>
              <w:t>NOAEL у крол</w:t>
            </w:r>
            <w:r w:rsidR="004E6318" w:rsidRPr="0034136A">
              <w:rPr>
                <w:b/>
                <w:bCs/>
                <w:sz w:val="20"/>
                <w:szCs w:val="20"/>
              </w:rPr>
              <w:t xml:space="preserve">ів </w:t>
            </w:r>
          </w:p>
          <w:p w:rsidR="004E6318" w:rsidRPr="0034136A" w:rsidRDefault="004E6318" w:rsidP="00456ED9">
            <w:pPr>
              <w:pStyle w:val="ad"/>
              <w:tabs>
                <w:tab w:val="left" w:pos="4962"/>
              </w:tabs>
              <w:rPr>
                <w:b/>
                <w:bCs/>
                <w:sz w:val="20"/>
                <w:szCs w:val="20"/>
              </w:rPr>
            </w:pPr>
          </w:p>
          <w:p w:rsidR="004E6318" w:rsidRPr="0034136A" w:rsidRDefault="004E6318" w:rsidP="00456ED9">
            <w:pPr>
              <w:pStyle w:val="ad"/>
              <w:tabs>
                <w:tab w:val="left" w:pos="4962"/>
              </w:tabs>
              <w:rPr>
                <w:b/>
                <w:bCs/>
                <w:sz w:val="20"/>
                <w:szCs w:val="20"/>
              </w:rPr>
            </w:pPr>
            <w:r w:rsidRPr="0034136A">
              <w:rPr>
                <w:b/>
                <w:bCs/>
                <w:sz w:val="20"/>
                <w:szCs w:val="20"/>
              </w:rPr>
              <w:t xml:space="preserve">Доза </w:t>
            </w:r>
          </w:p>
          <w:p w:rsidR="004E6318" w:rsidRPr="0034136A" w:rsidRDefault="004E6318" w:rsidP="00456ED9">
            <w:pPr>
              <w:pStyle w:val="ad"/>
              <w:tabs>
                <w:tab w:val="left" w:pos="4962"/>
              </w:tabs>
              <w:rPr>
                <w:b/>
                <w:bCs/>
                <w:sz w:val="20"/>
                <w:szCs w:val="20"/>
              </w:rPr>
            </w:pPr>
          </w:p>
          <w:p w:rsidR="004E6318" w:rsidRPr="0034136A" w:rsidRDefault="004E6318" w:rsidP="00456ED9">
            <w:pPr>
              <w:pStyle w:val="ad"/>
              <w:tabs>
                <w:tab w:val="left" w:pos="4962"/>
              </w:tabs>
              <w:rPr>
                <w:b/>
                <w:bCs/>
                <w:sz w:val="20"/>
                <w:szCs w:val="20"/>
                <w:vertAlign w:val="subscript"/>
              </w:rPr>
            </w:pPr>
            <w:r w:rsidRPr="0034136A">
              <w:rPr>
                <w:b/>
                <w:bCs/>
                <w:sz w:val="20"/>
                <w:szCs w:val="20"/>
              </w:rPr>
              <w:t>C</w:t>
            </w:r>
            <w:r w:rsidRPr="0034136A">
              <w:rPr>
                <w:b/>
                <w:bCs/>
                <w:sz w:val="20"/>
                <w:szCs w:val="20"/>
                <w:vertAlign w:val="subscript"/>
              </w:rPr>
              <w:t>max</w:t>
            </w:r>
          </w:p>
          <w:p w:rsidR="004E6318" w:rsidRPr="0034136A" w:rsidRDefault="004E6318" w:rsidP="00456ED9">
            <w:pPr>
              <w:pStyle w:val="ad"/>
              <w:tabs>
                <w:tab w:val="left" w:pos="4962"/>
              </w:tabs>
              <w:rPr>
                <w:b/>
                <w:bCs/>
                <w:sz w:val="20"/>
                <w:szCs w:val="20"/>
              </w:rPr>
            </w:pPr>
          </w:p>
          <w:p w:rsidR="004E6318" w:rsidRPr="0034136A" w:rsidRDefault="004E6318" w:rsidP="00456ED9">
            <w:pPr>
              <w:pStyle w:val="ad"/>
              <w:tabs>
                <w:tab w:val="left" w:pos="4962"/>
              </w:tabs>
              <w:rPr>
                <w:sz w:val="20"/>
                <w:szCs w:val="20"/>
              </w:rPr>
            </w:pPr>
            <w:r w:rsidRPr="0034136A">
              <w:rPr>
                <w:b/>
                <w:bCs/>
                <w:sz w:val="20"/>
                <w:szCs w:val="20"/>
              </w:rPr>
              <w:t>AUC</w:t>
            </w:r>
          </w:p>
        </w:tc>
        <w:tc>
          <w:tcPr>
            <w:tcW w:w="1650" w:type="dxa"/>
          </w:tcPr>
          <w:p w:rsidR="004E6318" w:rsidRPr="0034136A" w:rsidRDefault="00642291" w:rsidP="00456ED9">
            <w:pPr>
              <w:pStyle w:val="ad"/>
              <w:tabs>
                <w:tab w:val="left" w:pos="4962"/>
              </w:tabs>
              <w:rPr>
                <w:b/>
                <w:bCs/>
                <w:sz w:val="20"/>
                <w:szCs w:val="20"/>
              </w:rPr>
            </w:pPr>
            <w:r w:rsidRPr="0034136A">
              <w:rPr>
                <w:b/>
                <w:bCs/>
                <w:sz w:val="20"/>
                <w:szCs w:val="20"/>
              </w:rPr>
              <w:t>LOAEL у крол</w:t>
            </w:r>
            <w:r w:rsidR="004E6318" w:rsidRPr="0034136A">
              <w:rPr>
                <w:b/>
                <w:bCs/>
                <w:sz w:val="20"/>
                <w:szCs w:val="20"/>
              </w:rPr>
              <w:t xml:space="preserve">ів </w:t>
            </w:r>
          </w:p>
          <w:p w:rsidR="004E6318" w:rsidRPr="0034136A" w:rsidRDefault="004E6318" w:rsidP="00456ED9">
            <w:pPr>
              <w:pStyle w:val="ad"/>
              <w:tabs>
                <w:tab w:val="left" w:pos="4962"/>
              </w:tabs>
              <w:rPr>
                <w:b/>
                <w:bCs/>
                <w:sz w:val="20"/>
                <w:szCs w:val="20"/>
              </w:rPr>
            </w:pPr>
          </w:p>
          <w:p w:rsidR="004E6318" w:rsidRPr="0034136A" w:rsidRDefault="004E6318" w:rsidP="00456ED9">
            <w:pPr>
              <w:pStyle w:val="ad"/>
              <w:tabs>
                <w:tab w:val="left" w:pos="4962"/>
              </w:tabs>
              <w:rPr>
                <w:b/>
                <w:bCs/>
                <w:sz w:val="20"/>
                <w:szCs w:val="20"/>
              </w:rPr>
            </w:pPr>
            <w:r w:rsidRPr="0034136A">
              <w:rPr>
                <w:b/>
                <w:bCs/>
                <w:sz w:val="20"/>
                <w:szCs w:val="20"/>
              </w:rPr>
              <w:t xml:space="preserve">Доза </w:t>
            </w:r>
          </w:p>
          <w:p w:rsidR="004E6318" w:rsidRPr="0034136A" w:rsidRDefault="004E6318" w:rsidP="00456ED9">
            <w:pPr>
              <w:pStyle w:val="ad"/>
              <w:tabs>
                <w:tab w:val="left" w:pos="4962"/>
              </w:tabs>
              <w:rPr>
                <w:b/>
                <w:bCs/>
                <w:sz w:val="20"/>
                <w:szCs w:val="20"/>
              </w:rPr>
            </w:pPr>
          </w:p>
          <w:p w:rsidR="004E6318" w:rsidRPr="0034136A" w:rsidRDefault="004E6318" w:rsidP="00456ED9">
            <w:pPr>
              <w:pStyle w:val="ad"/>
              <w:tabs>
                <w:tab w:val="left" w:pos="4962"/>
              </w:tabs>
              <w:rPr>
                <w:b/>
                <w:bCs/>
                <w:sz w:val="20"/>
                <w:szCs w:val="20"/>
                <w:vertAlign w:val="subscript"/>
              </w:rPr>
            </w:pPr>
            <w:r w:rsidRPr="0034136A">
              <w:rPr>
                <w:b/>
                <w:bCs/>
                <w:sz w:val="20"/>
                <w:szCs w:val="20"/>
              </w:rPr>
              <w:t>C</w:t>
            </w:r>
            <w:r w:rsidRPr="0034136A">
              <w:rPr>
                <w:b/>
                <w:bCs/>
                <w:sz w:val="20"/>
                <w:szCs w:val="20"/>
                <w:vertAlign w:val="subscript"/>
              </w:rPr>
              <w:t>max</w:t>
            </w:r>
          </w:p>
          <w:p w:rsidR="004E6318" w:rsidRPr="0034136A" w:rsidRDefault="004E6318" w:rsidP="00456ED9">
            <w:pPr>
              <w:pStyle w:val="ad"/>
              <w:tabs>
                <w:tab w:val="left" w:pos="4962"/>
              </w:tabs>
              <w:rPr>
                <w:b/>
                <w:bCs/>
                <w:sz w:val="20"/>
                <w:szCs w:val="20"/>
              </w:rPr>
            </w:pPr>
          </w:p>
          <w:p w:rsidR="004E6318" w:rsidRPr="0034136A" w:rsidRDefault="004E6318" w:rsidP="00456ED9">
            <w:pPr>
              <w:pStyle w:val="ad"/>
              <w:tabs>
                <w:tab w:val="left" w:pos="4962"/>
              </w:tabs>
              <w:rPr>
                <w:sz w:val="20"/>
                <w:szCs w:val="20"/>
              </w:rPr>
            </w:pPr>
            <w:r w:rsidRPr="0034136A">
              <w:rPr>
                <w:b/>
                <w:bCs/>
                <w:sz w:val="20"/>
                <w:szCs w:val="20"/>
              </w:rPr>
              <w:t>AUC</w:t>
            </w:r>
          </w:p>
        </w:tc>
        <w:tc>
          <w:tcPr>
            <w:tcW w:w="1649" w:type="dxa"/>
          </w:tcPr>
          <w:p w:rsidR="004E6318" w:rsidRPr="0034136A" w:rsidRDefault="00642291" w:rsidP="00456ED9">
            <w:pPr>
              <w:pStyle w:val="ad"/>
              <w:tabs>
                <w:tab w:val="left" w:pos="4962"/>
              </w:tabs>
              <w:rPr>
                <w:sz w:val="20"/>
                <w:szCs w:val="20"/>
              </w:rPr>
            </w:pPr>
            <w:r w:rsidRPr="0034136A">
              <w:rPr>
                <w:b/>
                <w:bCs/>
                <w:sz w:val="20"/>
                <w:szCs w:val="20"/>
              </w:rPr>
              <w:t>Результати, отримані на кроля</w:t>
            </w:r>
            <w:r w:rsidR="004E6318" w:rsidRPr="0034136A">
              <w:rPr>
                <w:b/>
                <w:bCs/>
                <w:sz w:val="20"/>
                <w:szCs w:val="20"/>
              </w:rPr>
              <w:t>х</w:t>
            </w:r>
          </w:p>
        </w:tc>
        <w:tc>
          <w:tcPr>
            <w:tcW w:w="1650" w:type="dxa"/>
          </w:tcPr>
          <w:p w:rsidR="004E6318" w:rsidRPr="0034136A" w:rsidRDefault="004E6318" w:rsidP="00456ED9">
            <w:pPr>
              <w:pStyle w:val="ad"/>
              <w:tabs>
                <w:tab w:val="left" w:pos="4962"/>
              </w:tabs>
              <w:rPr>
                <w:b/>
                <w:bCs/>
                <w:sz w:val="20"/>
                <w:szCs w:val="20"/>
              </w:rPr>
            </w:pPr>
            <w:r w:rsidRPr="0034136A">
              <w:rPr>
                <w:b/>
                <w:bCs/>
                <w:sz w:val="20"/>
                <w:szCs w:val="20"/>
              </w:rPr>
              <w:t xml:space="preserve">Доза для людини </w:t>
            </w:r>
          </w:p>
          <w:p w:rsidR="004E6318" w:rsidRPr="0034136A" w:rsidRDefault="004E6318" w:rsidP="00456ED9">
            <w:pPr>
              <w:pStyle w:val="ad"/>
              <w:tabs>
                <w:tab w:val="left" w:pos="4962"/>
              </w:tabs>
              <w:rPr>
                <w:b/>
                <w:bCs/>
                <w:sz w:val="20"/>
                <w:szCs w:val="20"/>
              </w:rPr>
            </w:pPr>
          </w:p>
          <w:p w:rsidR="004E6318" w:rsidRPr="0034136A" w:rsidRDefault="004E6318" w:rsidP="00456ED9">
            <w:pPr>
              <w:pStyle w:val="ad"/>
              <w:tabs>
                <w:tab w:val="left" w:pos="4962"/>
              </w:tabs>
              <w:rPr>
                <w:b/>
                <w:bCs/>
                <w:sz w:val="20"/>
                <w:szCs w:val="20"/>
                <w:vertAlign w:val="subscript"/>
              </w:rPr>
            </w:pPr>
            <w:r w:rsidRPr="0034136A">
              <w:rPr>
                <w:b/>
                <w:bCs/>
                <w:sz w:val="20"/>
                <w:szCs w:val="20"/>
              </w:rPr>
              <w:t>C</w:t>
            </w:r>
            <w:r w:rsidRPr="0034136A">
              <w:rPr>
                <w:b/>
                <w:bCs/>
                <w:sz w:val="20"/>
                <w:szCs w:val="20"/>
                <w:vertAlign w:val="subscript"/>
              </w:rPr>
              <w:t>max</w:t>
            </w:r>
          </w:p>
          <w:p w:rsidR="004E6318" w:rsidRPr="0034136A" w:rsidRDefault="004E6318" w:rsidP="00456ED9">
            <w:pPr>
              <w:pStyle w:val="ad"/>
              <w:tabs>
                <w:tab w:val="left" w:pos="4962"/>
              </w:tabs>
              <w:rPr>
                <w:b/>
                <w:bCs/>
                <w:sz w:val="20"/>
                <w:szCs w:val="20"/>
              </w:rPr>
            </w:pPr>
          </w:p>
          <w:p w:rsidR="004E6318" w:rsidRPr="0034136A" w:rsidRDefault="004E6318" w:rsidP="00456ED9">
            <w:pPr>
              <w:pStyle w:val="ad"/>
              <w:tabs>
                <w:tab w:val="left" w:pos="4962"/>
              </w:tabs>
              <w:rPr>
                <w:sz w:val="20"/>
                <w:szCs w:val="20"/>
              </w:rPr>
            </w:pPr>
            <w:r w:rsidRPr="0034136A">
              <w:rPr>
                <w:b/>
                <w:bCs/>
                <w:sz w:val="20"/>
                <w:szCs w:val="20"/>
              </w:rPr>
              <w:t>AUC</w:t>
            </w:r>
          </w:p>
          <w:p w:rsidR="004E6318" w:rsidRPr="0034136A" w:rsidRDefault="004E6318" w:rsidP="00456ED9">
            <w:pPr>
              <w:pStyle w:val="ad"/>
              <w:tabs>
                <w:tab w:val="left" w:pos="4962"/>
              </w:tabs>
              <w:rPr>
                <w:sz w:val="20"/>
                <w:szCs w:val="20"/>
              </w:rPr>
            </w:pPr>
          </w:p>
        </w:tc>
        <w:tc>
          <w:tcPr>
            <w:tcW w:w="1649" w:type="dxa"/>
          </w:tcPr>
          <w:p w:rsidR="004E6318" w:rsidRPr="0034136A" w:rsidRDefault="004E6318" w:rsidP="00456ED9">
            <w:pPr>
              <w:pStyle w:val="ad"/>
              <w:tabs>
                <w:tab w:val="left" w:pos="4962"/>
              </w:tabs>
              <w:rPr>
                <w:b/>
                <w:bCs/>
                <w:sz w:val="20"/>
                <w:szCs w:val="20"/>
              </w:rPr>
            </w:pPr>
            <w:r w:rsidRPr="0034136A">
              <w:rPr>
                <w:b/>
                <w:bCs/>
                <w:sz w:val="20"/>
                <w:szCs w:val="20"/>
              </w:rPr>
              <w:t xml:space="preserve">Межі </w:t>
            </w:r>
          </w:p>
          <w:p w:rsidR="004E6318" w:rsidRPr="0034136A" w:rsidRDefault="004E6318" w:rsidP="00456ED9">
            <w:pPr>
              <w:pStyle w:val="ad"/>
              <w:tabs>
                <w:tab w:val="left" w:pos="4962"/>
              </w:tabs>
              <w:rPr>
                <w:b/>
                <w:bCs/>
                <w:sz w:val="20"/>
                <w:szCs w:val="20"/>
              </w:rPr>
            </w:pPr>
          </w:p>
          <w:p w:rsidR="004E6318" w:rsidRPr="0034136A" w:rsidRDefault="004E6318" w:rsidP="00456ED9">
            <w:pPr>
              <w:pStyle w:val="ad"/>
              <w:tabs>
                <w:tab w:val="left" w:pos="4962"/>
              </w:tabs>
              <w:rPr>
                <w:b/>
                <w:bCs/>
                <w:sz w:val="20"/>
                <w:szCs w:val="20"/>
              </w:rPr>
            </w:pPr>
            <w:r w:rsidRPr="0034136A">
              <w:rPr>
                <w:b/>
                <w:bCs/>
                <w:sz w:val="20"/>
                <w:szCs w:val="20"/>
              </w:rPr>
              <w:t>NOAEL/</w:t>
            </w:r>
          </w:p>
          <w:p w:rsidR="004E6318" w:rsidRPr="0034136A" w:rsidRDefault="004E6318" w:rsidP="00456ED9">
            <w:pPr>
              <w:pStyle w:val="ad"/>
              <w:tabs>
                <w:tab w:val="left" w:pos="4962"/>
              </w:tabs>
              <w:rPr>
                <w:b/>
                <w:bCs/>
                <w:sz w:val="20"/>
                <w:szCs w:val="20"/>
              </w:rPr>
            </w:pPr>
            <w:r w:rsidRPr="0034136A">
              <w:rPr>
                <w:b/>
                <w:bCs/>
                <w:sz w:val="20"/>
                <w:szCs w:val="20"/>
              </w:rPr>
              <w:t xml:space="preserve">людини </w:t>
            </w:r>
          </w:p>
          <w:p w:rsidR="004E6318" w:rsidRPr="0034136A" w:rsidRDefault="004E6318" w:rsidP="00456ED9">
            <w:pPr>
              <w:pStyle w:val="ad"/>
              <w:tabs>
                <w:tab w:val="left" w:pos="4962"/>
              </w:tabs>
              <w:rPr>
                <w:b/>
                <w:bCs/>
                <w:sz w:val="20"/>
                <w:szCs w:val="20"/>
              </w:rPr>
            </w:pPr>
          </w:p>
          <w:p w:rsidR="004E6318" w:rsidRPr="0034136A" w:rsidRDefault="004E6318" w:rsidP="00456ED9">
            <w:pPr>
              <w:pStyle w:val="ad"/>
              <w:tabs>
                <w:tab w:val="left" w:pos="4962"/>
              </w:tabs>
              <w:rPr>
                <w:b/>
                <w:bCs/>
                <w:sz w:val="20"/>
                <w:szCs w:val="20"/>
              </w:rPr>
            </w:pPr>
            <w:r w:rsidRPr="0034136A">
              <w:rPr>
                <w:b/>
                <w:bCs/>
                <w:sz w:val="20"/>
                <w:szCs w:val="20"/>
              </w:rPr>
              <w:t>LOAEL/</w:t>
            </w:r>
          </w:p>
          <w:p w:rsidR="004E6318" w:rsidRPr="0034136A" w:rsidRDefault="004E6318" w:rsidP="00456ED9">
            <w:pPr>
              <w:pStyle w:val="ad"/>
              <w:tabs>
                <w:tab w:val="left" w:pos="4962"/>
              </w:tabs>
              <w:rPr>
                <w:sz w:val="20"/>
                <w:szCs w:val="20"/>
              </w:rPr>
            </w:pPr>
            <w:r w:rsidRPr="0034136A">
              <w:rPr>
                <w:b/>
                <w:bCs/>
                <w:sz w:val="20"/>
                <w:szCs w:val="20"/>
              </w:rPr>
              <w:t>людини</w:t>
            </w:r>
          </w:p>
        </w:tc>
        <w:tc>
          <w:tcPr>
            <w:tcW w:w="1650" w:type="dxa"/>
          </w:tcPr>
          <w:p w:rsidR="004E6318" w:rsidRPr="0034136A" w:rsidRDefault="004E6318" w:rsidP="00456ED9">
            <w:pPr>
              <w:pStyle w:val="ad"/>
              <w:tabs>
                <w:tab w:val="left" w:pos="4962"/>
              </w:tabs>
              <w:rPr>
                <w:sz w:val="20"/>
                <w:szCs w:val="20"/>
              </w:rPr>
            </w:pPr>
            <w:r w:rsidRPr="0034136A">
              <w:rPr>
                <w:b/>
                <w:bCs/>
                <w:sz w:val="20"/>
                <w:szCs w:val="20"/>
              </w:rPr>
              <w:t>Примітки</w:t>
            </w:r>
          </w:p>
        </w:tc>
      </w:tr>
      <w:tr w:rsidR="001340B7" w:rsidRPr="002F6658" w:rsidTr="003A706D">
        <w:tc>
          <w:tcPr>
            <w:tcW w:w="1649" w:type="dxa"/>
          </w:tcPr>
          <w:p w:rsidR="004E6318" w:rsidRPr="0034136A" w:rsidRDefault="004E6318" w:rsidP="004E6318">
            <w:pPr>
              <w:pStyle w:val="ad"/>
              <w:tabs>
                <w:tab w:val="left" w:pos="4962"/>
              </w:tabs>
              <w:jc w:val="both"/>
            </w:pPr>
            <w:r w:rsidRPr="0034136A">
              <w:t>50 мг/кг перорально</w:t>
            </w:r>
          </w:p>
          <w:p w:rsidR="004E6318" w:rsidRPr="0034136A" w:rsidRDefault="004E6318" w:rsidP="004E6318">
            <w:pPr>
              <w:pStyle w:val="ad"/>
              <w:tabs>
                <w:tab w:val="left" w:pos="4962"/>
              </w:tabs>
              <w:jc w:val="both"/>
            </w:pPr>
            <w:r w:rsidRPr="0034136A">
              <w:t>доза на GD10</w:t>
            </w:r>
          </w:p>
          <w:p w:rsidR="004E6318" w:rsidRPr="0034136A" w:rsidRDefault="004E6318" w:rsidP="004E6318">
            <w:pPr>
              <w:pStyle w:val="ad"/>
              <w:tabs>
                <w:tab w:val="left" w:pos="4962"/>
              </w:tabs>
              <w:jc w:val="both"/>
            </w:pPr>
            <w:r w:rsidRPr="0034136A">
              <w:t>[Tembe]</w:t>
            </w:r>
          </w:p>
          <w:p w:rsidR="004E6318" w:rsidRPr="0034136A" w:rsidRDefault="004E6318" w:rsidP="004E6318">
            <w:pPr>
              <w:pStyle w:val="ad"/>
              <w:tabs>
                <w:tab w:val="left" w:pos="4962"/>
              </w:tabs>
              <w:jc w:val="both"/>
            </w:pPr>
            <w:r w:rsidRPr="0034136A">
              <w:t> </w:t>
            </w:r>
          </w:p>
          <w:p w:rsidR="004E6318" w:rsidRPr="0034136A" w:rsidRDefault="004E6318" w:rsidP="004E6318">
            <w:pPr>
              <w:pStyle w:val="ad"/>
              <w:tabs>
                <w:tab w:val="left" w:pos="4962"/>
              </w:tabs>
              <w:jc w:val="both"/>
            </w:pPr>
            <w:r w:rsidRPr="0034136A">
              <w:t>C</w:t>
            </w:r>
            <w:r w:rsidRPr="0034136A">
              <w:rPr>
                <w:vertAlign w:val="subscript"/>
              </w:rPr>
              <w:t>max</w:t>
            </w:r>
            <w:r w:rsidRPr="0034136A">
              <w:t xml:space="preserve"> =</w:t>
            </w:r>
            <w:r w:rsidR="00642291" w:rsidRPr="0034136A">
              <w:t xml:space="preserve"> </w:t>
            </w:r>
            <w:r w:rsidRPr="0034136A">
              <w:t>0,9 </w:t>
            </w:r>
            <w:r w:rsidR="0059769E" w:rsidRPr="0034136A">
              <w:t>м</w:t>
            </w:r>
            <w:r w:rsidRPr="0034136A">
              <w:t>кг/мл</w:t>
            </w:r>
            <w:r w:rsidRPr="0034136A">
              <w:rPr>
                <w:vertAlign w:val="superscript"/>
              </w:rPr>
              <w:t>а</w:t>
            </w:r>
          </w:p>
          <w:p w:rsidR="004E6318" w:rsidRPr="0034136A" w:rsidRDefault="004E6318" w:rsidP="004E6318">
            <w:pPr>
              <w:pStyle w:val="ad"/>
              <w:tabs>
                <w:tab w:val="left" w:pos="4962"/>
              </w:tabs>
            </w:pPr>
          </w:p>
          <w:p w:rsidR="004E6318" w:rsidRPr="0034136A" w:rsidRDefault="004E6318" w:rsidP="004E6318">
            <w:pPr>
              <w:pStyle w:val="ad"/>
              <w:tabs>
                <w:tab w:val="left" w:pos="4962"/>
              </w:tabs>
            </w:pPr>
            <w:r w:rsidRPr="0034136A">
              <w:t>AUC</w:t>
            </w:r>
            <w:r w:rsidRPr="0034136A">
              <w:rPr>
                <w:vertAlign w:val="subscript"/>
              </w:rPr>
              <w:t>(0-10 год)</w:t>
            </w:r>
            <w:r w:rsidR="00642291" w:rsidRPr="0034136A">
              <w:rPr>
                <w:vertAlign w:val="subscript"/>
              </w:rPr>
              <w:t xml:space="preserve"> </w:t>
            </w:r>
            <w:r w:rsidRPr="0034136A">
              <w:t>= 4,8 </w:t>
            </w:r>
            <w:r w:rsidR="0059769E" w:rsidRPr="0034136A">
              <w:t>м</w:t>
            </w:r>
            <w:r w:rsidRPr="0034136A">
              <w:t>кг∙год/мл</w:t>
            </w:r>
            <w:r w:rsidRPr="0034136A">
              <w:rPr>
                <w:vertAlign w:val="superscript"/>
              </w:rPr>
              <w:t>а</w:t>
            </w:r>
          </w:p>
        </w:tc>
        <w:tc>
          <w:tcPr>
            <w:tcW w:w="1649" w:type="dxa"/>
          </w:tcPr>
          <w:p w:rsidR="004E6318" w:rsidRPr="0034136A" w:rsidRDefault="004E6318" w:rsidP="004E6318">
            <w:pPr>
              <w:pStyle w:val="ad"/>
              <w:tabs>
                <w:tab w:val="left" w:pos="4962"/>
              </w:tabs>
              <w:jc w:val="both"/>
            </w:pPr>
            <w:r w:rsidRPr="0034136A">
              <w:t>100 мг/кг перорально</w:t>
            </w:r>
          </w:p>
          <w:p w:rsidR="004E6318" w:rsidRPr="0034136A" w:rsidRDefault="004E6318" w:rsidP="004E6318">
            <w:pPr>
              <w:pStyle w:val="ad"/>
              <w:tabs>
                <w:tab w:val="left" w:pos="4962"/>
              </w:tabs>
              <w:jc w:val="both"/>
            </w:pPr>
            <w:r w:rsidRPr="0034136A">
              <w:t>доза на GD10</w:t>
            </w:r>
          </w:p>
          <w:p w:rsidR="004E6318" w:rsidRPr="0034136A" w:rsidRDefault="004E6318" w:rsidP="004E6318">
            <w:pPr>
              <w:pStyle w:val="ad"/>
              <w:tabs>
                <w:tab w:val="left" w:pos="4962"/>
              </w:tabs>
              <w:jc w:val="both"/>
            </w:pPr>
            <w:r w:rsidRPr="0034136A">
              <w:t>[Tembe]</w:t>
            </w:r>
          </w:p>
          <w:p w:rsidR="004E6318" w:rsidRPr="0034136A" w:rsidRDefault="004E6318" w:rsidP="004E6318">
            <w:pPr>
              <w:pStyle w:val="ad"/>
              <w:tabs>
                <w:tab w:val="left" w:pos="4962"/>
              </w:tabs>
              <w:jc w:val="both"/>
            </w:pPr>
            <w:r w:rsidRPr="0034136A">
              <w:t> </w:t>
            </w:r>
          </w:p>
          <w:p w:rsidR="004E6318" w:rsidRPr="0034136A" w:rsidRDefault="004E6318" w:rsidP="004E6318">
            <w:pPr>
              <w:pStyle w:val="ad"/>
              <w:tabs>
                <w:tab w:val="left" w:pos="4962"/>
              </w:tabs>
              <w:jc w:val="both"/>
            </w:pPr>
            <w:r w:rsidRPr="0034136A">
              <w:t> </w:t>
            </w:r>
          </w:p>
          <w:p w:rsidR="004E6318" w:rsidRPr="0034136A" w:rsidRDefault="004E6318" w:rsidP="004E6318">
            <w:pPr>
              <w:pStyle w:val="ad"/>
              <w:tabs>
                <w:tab w:val="left" w:pos="4962"/>
              </w:tabs>
              <w:jc w:val="both"/>
            </w:pPr>
            <w:r w:rsidRPr="0034136A">
              <w:t>C</w:t>
            </w:r>
            <w:r w:rsidRPr="0034136A">
              <w:rPr>
                <w:vertAlign w:val="subscript"/>
              </w:rPr>
              <w:t>max</w:t>
            </w:r>
            <w:r w:rsidR="00642291" w:rsidRPr="0034136A">
              <w:rPr>
                <w:vertAlign w:val="subscript"/>
              </w:rPr>
              <w:t xml:space="preserve"> </w:t>
            </w:r>
            <w:r w:rsidRPr="0034136A">
              <w:t>=</w:t>
            </w:r>
            <w:r w:rsidR="00642291" w:rsidRPr="0034136A">
              <w:t xml:space="preserve"> </w:t>
            </w:r>
            <w:r w:rsidRPr="0034136A">
              <w:t>1,8 мкг/мл</w:t>
            </w:r>
            <w:r w:rsidRPr="0034136A">
              <w:rPr>
                <w:vertAlign w:val="superscript"/>
              </w:rPr>
              <w:t>а</w:t>
            </w:r>
          </w:p>
          <w:p w:rsidR="004E6318" w:rsidRPr="0034136A" w:rsidRDefault="004E6318" w:rsidP="004E6318">
            <w:pPr>
              <w:pStyle w:val="ad"/>
              <w:tabs>
                <w:tab w:val="left" w:pos="4962"/>
              </w:tabs>
            </w:pPr>
          </w:p>
          <w:p w:rsidR="004E6318" w:rsidRPr="0034136A" w:rsidRDefault="004E6318" w:rsidP="004E6318">
            <w:pPr>
              <w:pStyle w:val="ad"/>
              <w:tabs>
                <w:tab w:val="left" w:pos="4962"/>
              </w:tabs>
              <w:rPr>
                <w:sz w:val="22"/>
                <w:szCs w:val="22"/>
              </w:rPr>
            </w:pPr>
            <w:r w:rsidRPr="0034136A">
              <w:t>AUC </w:t>
            </w:r>
            <w:r w:rsidRPr="0034136A">
              <w:rPr>
                <w:vertAlign w:val="subscript"/>
              </w:rPr>
              <w:t>(0-10 год)</w:t>
            </w:r>
            <w:r w:rsidRPr="0034136A">
              <w:t xml:space="preserve"> = 9,6</w:t>
            </w:r>
            <w:r w:rsidR="00642291" w:rsidRPr="0034136A">
              <w:t> </w:t>
            </w:r>
            <w:r w:rsidRPr="0034136A">
              <w:t>мкг∙год/мл</w:t>
            </w:r>
            <w:r w:rsidRPr="0034136A">
              <w:rPr>
                <w:vertAlign w:val="superscript"/>
              </w:rPr>
              <w:t>а</w:t>
            </w:r>
          </w:p>
        </w:tc>
        <w:tc>
          <w:tcPr>
            <w:tcW w:w="1650" w:type="dxa"/>
          </w:tcPr>
          <w:p w:rsidR="004E6318" w:rsidRPr="0034136A" w:rsidRDefault="004E6318" w:rsidP="004E6318">
            <w:pPr>
              <w:pStyle w:val="ad"/>
              <w:tabs>
                <w:tab w:val="left" w:pos="4962"/>
              </w:tabs>
              <w:ind w:right="-101"/>
            </w:pPr>
            <w:r w:rsidRPr="0034136A">
              <w:t>LOAEL: мікротія</w:t>
            </w:r>
          </w:p>
          <w:p w:rsidR="004E6318" w:rsidRPr="0034136A" w:rsidRDefault="004E6318" w:rsidP="004E6318">
            <w:pPr>
              <w:pStyle w:val="ad"/>
              <w:tabs>
                <w:tab w:val="left" w:pos="4962"/>
              </w:tabs>
              <w:ind w:right="-101"/>
            </w:pPr>
            <w:r w:rsidRPr="0034136A">
              <w:t xml:space="preserve">і </w:t>
            </w:r>
            <w:r w:rsidR="003A706D" w:rsidRPr="0034136A">
              <w:t>клишоногість</w:t>
            </w:r>
            <w:r w:rsidRPr="0034136A">
              <w:t>.</w:t>
            </w:r>
          </w:p>
          <w:p w:rsidR="004E6318" w:rsidRPr="0034136A" w:rsidRDefault="004E6318" w:rsidP="004E6318">
            <w:pPr>
              <w:pStyle w:val="ad"/>
              <w:tabs>
                <w:tab w:val="left" w:pos="4962"/>
              </w:tabs>
              <w:ind w:right="-101"/>
            </w:pPr>
            <w:r w:rsidRPr="0034136A">
              <w:t>Вищі дози:</w:t>
            </w:r>
          </w:p>
          <w:p w:rsidR="004E6318" w:rsidRPr="0034136A" w:rsidRDefault="004E6318" w:rsidP="004E6318">
            <w:pPr>
              <w:pStyle w:val="ad"/>
              <w:tabs>
                <w:tab w:val="left" w:pos="4962"/>
              </w:tabs>
              <w:ind w:right="-101"/>
            </w:pPr>
            <w:r w:rsidRPr="0034136A">
              <w:t>мікроцефалія,</w:t>
            </w:r>
          </w:p>
          <w:p w:rsidR="004E6318" w:rsidRPr="0034136A" w:rsidRDefault="004E6318" w:rsidP="004E6318">
            <w:pPr>
              <w:pStyle w:val="ad"/>
              <w:tabs>
                <w:tab w:val="left" w:pos="4962"/>
              </w:tabs>
              <w:ind w:right="-101"/>
            </w:pPr>
            <w:r w:rsidRPr="0034136A">
              <w:t>анотія,екзо</w:t>
            </w:r>
            <w:r w:rsidR="00642291" w:rsidRPr="0034136A">
              <w:t>-</w:t>
            </w:r>
            <w:r w:rsidRPr="0034136A">
              <w:t>тальм,</w:t>
            </w:r>
          </w:p>
          <w:p w:rsidR="004E6318" w:rsidRPr="0034136A" w:rsidRDefault="003A706D" w:rsidP="004E6318">
            <w:pPr>
              <w:pStyle w:val="ad"/>
              <w:tabs>
                <w:tab w:val="left" w:pos="4962"/>
              </w:tabs>
              <w:ind w:right="-101"/>
            </w:pPr>
            <w:r w:rsidRPr="0034136A">
              <w:t>протрузія</w:t>
            </w:r>
            <w:r w:rsidR="004E6318" w:rsidRPr="0034136A">
              <w:t> язи</w:t>
            </w:r>
            <w:r w:rsidRPr="0034136A">
              <w:t>-</w:t>
            </w:r>
            <w:r w:rsidR="004E6318" w:rsidRPr="0034136A">
              <w:t>к</w:t>
            </w:r>
            <w:r w:rsidRPr="0034136A">
              <w:t>а</w:t>
            </w:r>
            <w:r w:rsidR="004E6318" w:rsidRPr="0034136A">
              <w:t xml:space="preserve">, </w:t>
            </w:r>
            <w:r w:rsidRPr="0034136A">
              <w:t>розщеплення</w:t>
            </w:r>
            <w:r w:rsidR="004E6318" w:rsidRPr="0034136A">
              <w:t xml:space="preserve"> губи,</w:t>
            </w:r>
          </w:p>
          <w:p w:rsidR="004E6318" w:rsidRPr="0034136A" w:rsidRDefault="004E6318" w:rsidP="004E6318">
            <w:pPr>
              <w:pStyle w:val="ad"/>
              <w:tabs>
                <w:tab w:val="left" w:pos="4962"/>
              </w:tabs>
              <w:ind w:right="-101"/>
            </w:pPr>
            <w:r w:rsidRPr="0034136A">
              <w:t>гіпоплазія нижньої щелепи, щілина</w:t>
            </w:r>
          </w:p>
          <w:p w:rsidR="004E6318" w:rsidRPr="0034136A" w:rsidRDefault="004E6318" w:rsidP="004E6318">
            <w:pPr>
              <w:pStyle w:val="ad"/>
              <w:tabs>
                <w:tab w:val="left" w:pos="4962"/>
              </w:tabs>
              <w:ind w:right="-101"/>
            </w:pPr>
            <w:r w:rsidRPr="0034136A">
              <w:t>піднебіння,</w:t>
            </w:r>
          </w:p>
          <w:p w:rsidR="004E6318" w:rsidRPr="0034136A" w:rsidRDefault="004E6318" w:rsidP="004E6318">
            <w:pPr>
              <w:pStyle w:val="ad"/>
              <w:tabs>
                <w:tab w:val="left" w:pos="4962"/>
              </w:tabs>
              <w:ind w:right="-101"/>
            </w:pPr>
            <w:r w:rsidRPr="0034136A">
              <w:t>надмірно розвинені сосочки,</w:t>
            </w:r>
          </w:p>
          <w:p w:rsidR="004E6318" w:rsidRPr="0034136A" w:rsidRDefault="004E6318" w:rsidP="004E6318">
            <w:pPr>
              <w:pStyle w:val="ad"/>
              <w:tabs>
                <w:tab w:val="left" w:pos="4962"/>
              </w:tabs>
              <w:ind w:right="-101"/>
            </w:pPr>
            <w:r w:rsidRPr="0034136A">
              <w:t>анальтрезія,</w:t>
            </w:r>
          </w:p>
          <w:p w:rsidR="004E6318" w:rsidRPr="0034136A" w:rsidRDefault="004E6318" w:rsidP="003A706D">
            <w:pPr>
              <w:pStyle w:val="ad"/>
              <w:tabs>
                <w:tab w:val="left" w:pos="4962"/>
              </w:tabs>
              <w:ind w:right="-101"/>
            </w:pPr>
            <w:r w:rsidRPr="0034136A">
              <w:t xml:space="preserve">розщеплення хребта, </w:t>
            </w:r>
          </w:p>
        </w:tc>
        <w:tc>
          <w:tcPr>
            <w:tcW w:w="1649" w:type="dxa"/>
          </w:tcPr>
          <w:p w:rsidR="004E6318" w:rsidRPr="0034136A" w:rsidRDefault="004E6318" w:rsidP="004E6318">
            <w:pPr>
              <w:pStyle w:val="ad"/>
              <w:tabs>
                <w:tab w:val="left" w:pos="4962"/>
              </w:tabs>
            </w:pPr>
            <w:r w:rsidRPr="0034136A">
              <w:t>3 мг/кг перорально</w:t>
            </w:r>
          </w:p>
          <w:p w:rsidR="004E6318" w:rsidRPr="0034136A" w:rsidRDefault="004E6318" w:rsidP="004E6318">
            <w:pPr>
              <w:pStyle w:val="ad"/>
              <w:tabs>
                <w:tab w:val="left" w:pos="4962"/>
              </w:tabs>
              <w:jc w:val="both"/>
            </w:pPr>
            <w:r w:rsidRPr="0034136A">
              <w:t>GD8</w:t>
            </w:r>
            <w:r w:rsidR="009257BB" w:rsidRPr="0034136A">
              <w:rPr>
                <w:sz w:val="22"/>
                <w:szCs w:val="22"/>
              </w:rPr>
              <w:t>–</w:t>
            </w:r>
            <w:r w:rsidRPr="0034136A">
              <w:t>11</w:t>
            </w:r>
          </w:p>
          <w:p w:rsidR="004E6318" w:rsidRPr="0034136A" w:rsidRDefault="004E6318" w:rsidP="004E6318">
            <w:pPr>
              <w:pStyle w:val="ad"/>
              <w:tabs>
                <w:tab w:val="left" w:pos="4962"/>
              </w:tabs>
              <w:jc w:val="both"/>
            </w:pPr>
            <w:r w:rsidRPr="0034136A">
              <w:t>[Eckhoff]</w:t>
            </w:r>
            <w:r w:rsidRPr="0034136A">
              <w:br/>
              <w:t> </w:t>
            </w:r>
          </w:p>
          <w:p w:rsidR="004E6318" w:rsidRPr="0034136A" w:rsidRDefault="004E6318" w:rsidP="004E6318">
            <w:pPr>
              <w:pStyle w:val="ad"/>
              <w:tabs>
                <w:tab w:val="left" w:pos="4962"/>
              </w:tabs>
              <w:jc w:val="both"/>
            </w:pPr>
            <w:r w:rsidRPr="0034136A">
              <w:t>C</w:t>
            </w:r>
            <w:r w:rsidRPr="0034136A">
              <w:rPr>
                <w:vertAlign w:val="subscript"/>
              </w:rPr>
              <w:t>max</w:t>
            </w:r>
            <w:r w:rsidRPr="0034136A">
              <w:t xml:space="preserve"> = 0,95</w:t>
            </w:r>
            <w:r w:rsidR="009257BB" w:rsidRPr="0034136A">
              <w:t> </w:t>
            </w:r>
            <w:r w:rsidRPr="0034136A">
              <w:t>мкг/мл</w:t>
            </w:r>
            <w:r w:rsidRPr="0034136A">
              <w:rPr>
                <w:vertAlign w:val="superscript"/>
              </w:rPr>
              <w:t>b</w:t>
            </w:r>
          </w:p>
          <w:p w:rsidR="004E6318" w:rsidRPr="0034136A" w:rsidRDefault="004E6318" w:rsidP="004E6318">
            <w:pPr>
              <w:pStyle w:val="ad"/>
              <w:tabs>
                <w:tab w:val="left" w:pos="4962"/>
              </w:tabs>
              <w:jc w:val="both"/>
            </w:pPr>
          </w:p>
          <w:p w:rsidR="004E6318" w:rsidRPr="0034136A" w:rsidRDefault="004E6318" w:rsidP="009257BB">
            <w:pPr>
              <w:pStyle w:val="ad"/>
              <w:tabs>
                <w:tab w:val="left" w:pos="4962"/>
              </w:tabs>
              <w:jc w:val="both"/>
            </w:pPr>
            <w:r w:rsidRPr="0034136A">
              <w:t>AUC = 12,2</w:t>
            </w:r>
            <w:r w:rsidR="009257BB" w:rsidRPr="0034136A">
              <w:t> </w:t>
            </w:r>
            <w:r w:rsidRPr="0034136A">
              <w:t>мкг∙год/мл</w:t>
            </w:r>
            <w:r w:rsidRPr="0034136A">
              <w:rPr>
                <w:vertAlign w:val="superscript"/>
              </w:rPr>
              <w:t>b</w:t>
            </w:r>
          </w:p>
        </w:tc>
        <w:tc>
          <w:tcPr>
            <w:tcW w:w="1650" w:type="dxa"/>
          </w:tcPr>
          <w:p w:rsidR="004E6318" w:rsidRPr="0034136A" w:rsidRDefault="004E6318" w:rsidP="004E6318">
            <w:pPr>
              <w:pStyle w:val="ad"/>
              <w:tabs>
                <w:tab w:val="left" w:pos="4962"/>
              </w:tabs>
            </w:pPr>
            <w:r w:rsidRPr="0034136A">
              <w:t>15 мг/кг перорально</w:t>
            </w:r>
          </w:p>
          <w:p w:rsidR="004E6318" w:rsidRPr="0034136A" w:rsidRDefault="004E6318" w:rsidP="004E6318">
            <w:pPr>
              <w:pStyle w:val="ad"/>
              <w:tabs>
                <w:tab w:val="left" w:pos="4962"/>
              </w:tabs>
              <w:jc w:val="both"/>
            </w:pPr>
            <w:r w:rsidRPr="0034136A">
              <w:t>GD8</w:t>
            </w:r>
            <w:r w:rsidR="009257BB" w:rsidRPr="0034136A">
              <w:rPr>
                <w:sz w:val="22"/>
                <w:szCs w:val="22"/>
              </w:rPr>
              <w:t>–</w:t>
            </w:r>
            <w:r w:rsidRPr="0034136A">
              <w:t>11</w:t>
            </w:r>
          </w:p>
          <w:p w:rsidR="004E6318" w:rsidRPr="0034136A" w:rsidRDefault="004E6318" w:rsidP="004E6318">
            <w:pPr>
              <w:pStyle w:val="ad"/>
              <w:tabs>
                <w:tab w:val="left" w:pos="4962"/>
              </w:tabs>
              <w:jc w:val="both"/>
            </w:pPr>
            <w:r w:rsidRPr="0034136A">
              <w:t>[Eckhoff]</w:t>
            </w:r>
            <w:r w:rsidRPr="0034136A">
              <w:br/>
              <w:t>  </w:t>
            </w:r>
          </w:p>
          <w:p w:rsidR="004E6318" w:rsidRPr="0034136A" w:rsidRDefault="004E6318" w:rsidP="004E6318">
            <w:pPr>
              <w:pStyle w:val="ad"/>
              <w:tabs>
                <w:tab w:val="left" w:pos="4962"/>
              </w:tabs>
              <w:jc w:val="both"/>
            </w:pPr>
            <w:r w:rsidRPr="0034136A">
              <w:t>C</w:t>
            </w:r>
            <w:r w:rsidRPr="0034136A">
              <w:rPr>
                <w:vertAlign w:val="subscript"/>
              </w:rPr>
              <w:t>max</w:t>
            </w:r>
            <w:r w:rsidRPr="0034136A">
              <w:t xml:space="preserve"> = 3,1</w:t>
            </w:r>
            <w:r w:rsidR="009257BB" w:rsidRPr="0034136A">
              <w:t> </w:t>
            </w:r>
            <w:r w:rsidRPr="0034136A">
              <w:t>мкг/мл</w:t>
            </w:r>
            <w:r w:rsidRPr="0034136A">
              <w:rPr>
                <w:vertAlign w:val="superscript"/>
              </w:rPr>
              <w:t>с</w:t>
            </w:r>
          </w:p>
          <w:p w:rsidR="004E6318" w:rsidRPr="0034136A" w:rsidRDefault="004E6318" w:rsidP="004E6318">
            <w:pPr>
              <w:pStyle w:val="ad"/>
              <w:tabs>
                <w:tab w:val="left" w:pos="4962"/>
              </w:tabs>
              <w:jc w:val="both"/>
            </w:pPr>
          </w:p>
          <w:p w:rsidR="004E6318" w:rsidRPr="0034136A" w:rsidRDefault="004E6318" w:rsidP="009257BB">
            <w:pPr>
              <w:pStyle w:val="ad"/>
              <w:tabs>
                <w:tab w:val="left" w:pos="4962"/>
              </w:tabs>
              <w:jc w:val="both"/>
            </w:pPr>
            <w:r w:rsidRPr="0034136A">
              <w:t>AUC = 49,1</w:t>
            </w:r>
            <w:r w:rsidR="009257BB" w:rsidRPr="0034136A">
              <w:t> </w:t>
            </w:r>
            <w:r w:rsidRPr="0034136A">
              <w:t>мкг∙год/мл</w:t>
            </w:r>
            <w:r w:rsidRPr="0034136A">
              <w:rPr>
                <w:vertAlign w:val="superscript"/>
              </w:rPr>
              <w:t>с</w:t>
            </w:r>
          </w:p>
        </w:tc>
        <w:tc>
          <w:tcPr>
            <w:tcW w:w="1649" w:type="dxa"/>
          </w:tcPr>
          <w:p w:rsidR="004E6318" w:rsidRPr="0034136A" w:rsidRDefault="009257BB" w:rsidP="004E6318">
            <w:pPr>
              <w:pStyle w:val="ad"/>
              <w:tabs>
                <w:tab w:val="left" w:pos="4962"/>
              </w:tabs>
              <w:jc w:val="both"/>
            </w:pPr>
            <w:r w:rsidRPr="0034136A">
              <w:t>З</w:t>
            </w:r>
            <w:r w:rsidR="004E6318" w:rsidRPr="0034136A">
              <w:t>більшення</w:t>
            </w:r>
          </w:p>
          <w:p w:rsidR="004E6318" w:rsidRPr="0034136A" w:rsidRDefault="004E6318" w:rsidP="004E6318">
            <w:pPr>
              <w:pStyle w:val="ad"/>
              <w:tabs>
                <w:tab w:val="left" w:pos="4962"/>
              </w:tabs>
              <w:jc w:val="both"/>
            </w:pPr>
            <w:r w:rsidRPr="0034136A">
              <w:t>резорбції,</w:t>
            </w:r>
          </w:p>
          <w:p w:rsidR="004E6318" w:rsidRPr="0034136A" w:rsidRDefault="003A706D" w:rsidP="004E6318">
            <w:pPr>
              <w:pStyle w:val="ad"/>
              <w:tabs>
                <w:tab w:val="left" w:pos="4962"/>
              </w:tabs>
              <w:jc w:val="both"/>
            </w:pPr>
            <w:r w:rsidRPr="0034136A">
              <w:t xml:space="preserve">аномалії </w:t>
            </w:r>
            <w:r w:rsidR="004E6318" w:rsidRPr="0034136A">
              <w:t>розвитку</w:t>
            </w:r>
            <w:r w:rsidR="0007087C" w:rsidRPr="0034136A">
              <w:t>,</w:t>
            </w:r>
          </w:p>
          <w:p w:rsidR="004E6318" w:rsidRPr="0034136A" w:rsidRDefault="004E6318" w:rsidP="004E6318">
            <w:pPr>
              <w:pStyle w:val="ad"/>
              <w:tabs>
                <w:tab w:val="left" w:pos="4962"/>
              </w:tabs>
              <w:jc w:val="both"/>
            </w:pPr>
            <w:r w:rsidRPr="0034136A">
              <w:t>включаючи дефекти очей, хвоста,</w:t>
            </w:r>
          </w:p>
          <w:p w:rsidR="004E6318" w:rsidRPr="0034136A" w:rsidRDefault="004E6318" w:rsidP="004E6318">
            <w:pPr>
              <w:pStyle w:val="ad"/>
              <w:tabs>
                <w:tab w:val="left" w:pos="4962"/>
              </w:tabs>
              <w:jc w:val="both"/>
            </w:pPr>
            <w:r w:rsidRPr="0034136A">
              <w:t>кардіомега</w:t>
            </w:r>
            <w:r w:rsidR="003A706D" w:rsidRPr="0034136A">
              <w:t>-</w:t>
            </w:r>
            <w:r w:rsidR="0007087C" w:rsidRPr="0034136A">
              <w:t>лію</w:t>
            </w:r>
            <w:r w:rsidRPr="0034136A">
              <w:t>,</w:t>
            </w:r>
          </w:p>
          <w:p w:rsidR="004E6318" w:rsidRPr="0034136A" w:rsidRDefault="004E6318" w:rsidP="004E6318">
            <w:pPr>
              <w:pStyle w:val="ad"/>
              <w:tabs>
                <w:tab w:val="left" w:pos="4962"/>
              </w:tabs>
            </w:pPr>
            <w:r w:rsidRPr="0034136A">
              <w:t>нарости на шкірі мордочки</w:t>
            </w:r>
          </w:p>
        </w:tc>
        <w:tc>
          <w:tcPr>
            <w:tcW w:w="1650" w:type="dxa"/>
          </w:tcPr>
          <w:p w:rsidR="004E6318" w:rsidRPr="0034136A" w:rsidRDefault="004E6318" w:rsidP="004E6318">
            <w:pPr>
              <w:pStyle w:val="ad"/>
              <w:tabs>
                <w:tab w:val="left" w:pos="4962"/>
              </w:tabs>
              <w:jc w:val="both"/>
            </w:pPr>
            <w:r w:rsidRPr="0034136A">
              <w:t>0,5 мг/кг два рази на день</w:t>
            </w:r>
          </w:p>
          <w:p w:rsidR="004E6318" w:rsidRPr="0034136A" w:rsidRDefault="004E6318" w:rsidP="004E6318">
            <w:pPr>
              <w:pStyle w:val="ad"/>
              <w:tabs>
                <w:tab w:val="left" w:pos="4962"/>
              </w:tabs>
              <w:jc w:val="both"/>
            </w:pPr>
            <w:r w:rsidRPr="0034136A">
              <w:t>(1 мг/кг/день)</w:t>
            </w:r>
          </w:p>
          <w:p w:rsidR="004E6318" w:rsidRPr="0034136A" w:rsidRDefault="004E6318" w:rsidP="004E6318">
            <w:pPr>
              <w:pStyle w:val="ad"/>
              <w:tabs>
                <w:tab w:val="left" w:pos="4962"/>
              </w:tabs>
              <w:jc w:val="both"/>
            </w:pPr>
            <w:r w:rsidRPr="0034136A">
              <w:t>  </w:t>
            </w:r>
          </w:p>
          <w:p w:rsidR="004E6318" w:rsidRPr="0034136A" w:rsidRDefault="003A706D" w:rsidP="004E6318">
            <w:pPr>
              <w:pStyle w:val="ad"/>
              <w:tabs>
                <w:tab w:val="left" w:pos="4962"/>
              </w:tabs>
              <w:jc w:val="both"/>
            </w:pPr>
            <w:r w:rsidRPr="0034136A">
              <w:t>C</w:t>
            </w:r>
            <w:r w:rsidRPr="0034136A">
              <w:rPr>
                <w:vertAlign w:val="subscript"/>
              </w:rPr>
              <w:t>max</w:t>
            </w:r>
            <w:r w:rsidR="004E6318" w:rsidRPr="0034136A">
              <w:t>= 0,32</w:t>
            </w:r>
            <w:r w:rsidR="009257BB" w:rsidRPr="0034136A">
              <w:t> </w:t>
            </w:r>
            <w:r w:rsidR="004E6318" w:rsidRPr="0034136A">
              <w:t>мкг/мл</w:t>
            </w:r>
            <w:r w:rsidR="004E6318" w:rsidRPr="0034136A">
              <w:rPr>
                <w:vertAlign w:val="superscript"/>
              </w:rPr>
              <w:t>d</w:t>
            </w:r>
          </w:p>
          <w:p w:rsidR="004E6318" w:rsidRPr="0034136A" w:rsidRDefault="004E6318" w:rsidP="004E6318">
            <w:pPr>
              <w:pStyle w:val="ad"/>
              <w:tabs>
                <w:tab w:val="left" w:pos="4962"/>
              </w:tabs>
              <w:jc w:val="both"/>
            </w:pPr>
          </w:p>
          <w:p w:rsidR="004E6318" w:rsidRPr="0034136A" w:rsidRDefault="004E6318" w:rsidP="004E6318">
            <w:pPr>
              <w:pStyle w:val="ad"/>
              <w:tabs>
                <w:tab w:val="left" w:pos="4962"/>
              </w:tabs>
              <w:jc w:val="both"/>
            </w:pPr>
          </w:p>
          <w:p w:rsidR="004E6318" w:rsidRPr="0034136A" w:rsidRDefault="004E6318" w:rsidP="009257BB">
            <w:pPr>
              <w:pStyle w:val="ad"/>
              <w:tabs>
                <w:tab w:val="left" w:pos="4962"/>
              </w:tabs>
              <w:jc w:val="both"/>
            </w:pPr>
            <w:r w:rsidRPr="0034136A">
              <w:t>AUC = 7,52</w:t>
            </w:r>
            <w:r w:rsidR="009257BB" w:rsidRPr="0034136A">
              <w:t> </w:t>
            </w:r>
            <w:r w:rsidRPr="0034136A">
              <w:t>мкг∙</w:t>
            </w:r>
            <w:r w:rsidR="0059769E" w:rsidRPr="0034136A">
              <w:t>год</w:t>
            </w:r>
            <w:r w:rsidRPr="0034136A">
              <w:t>/мл</w:t>
            </w:r>
            <w:r w:rsidRPr="0034136A">
              <w:rPr>
                <w:vertAlign w:val="superscript"/>
              </w:rPr>
              <w:t>d</w:t>
            </w:r>
          </w:p>
        </w:tc>
        <w:tc>
          <w:tcPr>
            <w:tcW w:w="1649" w:type="dxa"/>
          </w:tcPr>
          <w:p w:rsidR="004E6318" w:rsidRPr="0034136A" w:rsidRDefault="004E6318" w:rsidP="004E6318">
            <w:pPr>
              <w:pStyle w:val="ad"/>
              <w:tabs>
                <w:tab w:val="left" w:pos="4962"/>
              </w:tabs>
            </w:pPr>
            <w:r w:rsidRPr="0034136A">
              <w:t>NOAEL: </w:t>
            </w:r>
          </w:p>
          <w:p w:rsidR="004E6318" w:rsidRPr="0034136A" w:rsidRDefault="004E6318" w:rsidP="004E6318">
            <w:pPr>
              <w:pStyle w:val="ad"/>
              <w:tabs>
                <w:tab w:val="left" w:pos="4962"/>
              </w:tabs>
              <w:rPr>
                <w:u w:val="single"/>
              </w:rPr>
            </w:pPr>
          </w:p>
          <w:p w:rsidR="004E6318" w:rsidRPr="0034136A" w:rsidRDefault="004E6318" w:rsidP="004E6318">
            <w:pPr>
              <w:pStyle w:val="ad"/>
              <w:tabs>
                <w:tab w:val="left" w:pos="4962"/>
              </w:tabs>
            </w:pPr>
            <w:r w:rsidRPr="0034136A">
              <w:rPr>
                <w:u w:val="single"/>
              </w:rPr>
              <w:t>щура</w:t>
            </w:r>
          </w:p>
          <w:p w:rsidR="004E6318" w:rsidRPr="0034136A" w:rsidRDefault="004E6318" w:rsidP="004E6318">
            <w:pPr>
              <w:pStyle w:val="ad"/>
              <w:tabs>
                <w:tab w:val="left" w:pos="4962"/>
              </w:tabs>
            </w:pPr>
          </w:p>
          <w:p w:rsidR="004E6318" w:rsidRPr="0034136A" w:rsidRDefault="004E6318" w:rsidP="004E6318">
            <w:pPr>
              <w:pStyle w:val="ad"/>
              <w:tabs>
                <w:tab w:val="left" w:pos="4962"/>
              </w:tabs>
            </w:pPr>
            <w:r w:rsidRPr="0034136A">
              <w:t>C</w:t>
            </w:r>
            <w:r w:rsidRPr="0034136A">
              <w:rPr>
                <w:vertAlign w:val="subscript"/>
              </w:rPr>
              <w:t>max</w:t>
            </w:r>
            <w:r w:rsidRPr="0034136A">
              <w:t xml:space="preserve"> = 2,8  (0,9/0,32)</w:t>
            </w:r>
          </w:p>
          <w:p w:rsidR="002522EB" w:rsidRPr="0034136A" w:rsidRDefault="002522EB" w:rsidP="004E6318">
            <w:pPr>
              <w:pStyle w:val="ad"/>
              <w:tabs>
                <w:tab w:val="left" w:pos="4962"/>
              </w:tabs>
            </w:pPr>
          </w:p>
          <w:p w:rsidR="004E6318" w:rsidRPr="0034136A" w:rsidRDefault="00141784" w:rsidP="004E6318">
            <w:pPr>
              <w:pStyle w:val="ad"/>
              <w:tabs>
                <w:tab w:val="left" w:pos="4962"/>
              </w:tabs>
            </w:pPr>
            <w:r w:rsidRPr="0034136A">
              <w:t>AUC = 0,6 (4,8/7,</w:t>
            </w:r>
            <w:r w:rsidR="004E6318" w:rsidRPr="0034136A">
              <w:t>52)</w:t>
            </w:r>
          </w:p>
          <w:p w:rsidR="002522EB" w:rsidRPr="0034136A" w:rsidRDefault="002522EB" w:rsidP="004E6318">
            <w:pPr>
              <w:pStyle w:val="ad"/>
              <w:tabs>
                <w:tab w:val="left" w:pos="4962"/>
              </w:tabs>
              <w:rPr>
                <w:u w:val="single"/>
              </w:rPr>
            </w:pPr>
          </w:p>
          <w:p w:rsidR="004E6318" w:rsidRPr="0034136A" w:rsidRDefault="004E6318" w:rsidP="004E6318">
            <w:pPr>
              <w:pStyle w:val="ad"/>
              <w:tabs>
                <w:tab w:val="left" w:pos="4962"/>
              </w:tabs>
            </w:pPr>
            <w:r w:rsidRPr="0034136A">
              <w:rPr>
                <w:u w:val="single"/>
              </w:rPr>
              <w:t>кроля</w:t>
            </w:r>
          </w:p>
          <w:p w:rsidR="002522EB" w:rsidRPr="0034136A" w:rsidRDefault="002522EB" w:rsidP="004E6318">
            <w:pPr>
              <w:pStyle w:val="ad"/>
              <w:tabs>
                <w:tab w:val="left" w:pos="4962"/>
              </w:tabs>
            </w:pPr>
          </w:p>
          <w:p w:rsidR="004E6318" w:rsidRPr="0034136A" w:rsidRDefault="004E6318" w:rsidP="004E6318">
            <w:pPr>
              <w:pStyle w:val="ad"/>
              <w:tabs>
                <w:tab w:val="left" w:pos="4962"/>
              </w:tabs>
            </w:pPr>
            <w:r w:rsidRPr="0034136A">
              <w:t>C</w:t>
            </w:r>
            <w:r w:rsidRPr="0034136A">
              <w:rPr>
                <w:vertAlign w:val="subscript"/>
              </w:rPr>
              <w:t>max</w:t>
            </w:r>
            <w:r w:rsidRPr="0034136A">
              <w:t xml:space="preserve"> = 3,0 (0,95/0,32)</w:t>
            </w:r>
          </w:p>
          <w:p w:rsidR="002522EB" w:rsidRPr="0034136A" w:rsidRDefault="002522EB" w:rsidP="004E6318">
            <w:pPr>
              <w:pStyle w:val="ad"/>
              <w:tabs>
                <w:tab w:val="left" w:pos="4962"/>
              </w:tabs>
            </w:pPr>
          </w:p>
          <w:p w:rsidR="00513F43" w:rsidRDefault="00141784" w:rsidP="004E6318">
            <w:pPr>
              <w:pStyle w:val="ad"/>
              <w:tabs>
                <w:tab w:val="left" w:pos="4962"/>
              </w:tabs>
            </w:pPr>
            <w:r w:rsidRPr="0034136A">
              <w:t>AUC = 1,</w:t>
            </w:r>
            <w:r w:rsidR="004E6318" w:rsidRPr="0034136A">
              <w:t>6  (12,2/</w:t>
            </w:r>
          </w:p>
          <w:p w:rsidR="004E6318" w:rsidRPr="0034136A" w:rsidRDefault="004E6318" w:rsidP="004E6318">
            <w:pPr>
              <w:pStyle w:val="ad"/>
              <w:tabs>
                <w:tab w:val="left" w:pos="4962"/>
              </w:tabs>
            </w:pPr>
            <w:r w:rsidRPr="0034136A">
              <w:t>7,52)</w:t>
            </w:r>
          </w:p>
          <w:p w:rsidR="002522EB" w:rsidRPr="0034136A" w:rsidRDefault="002522EB" w:rsidP="004E6318">
            <w:pPr>
              <w:pStyle w:val="ad"/>
              <w:tabs>
                <w:tab w:val="left" w:pos="4962"/>
              </w:tabs>
            </w:pPr>
          </w:p>
          <w:p w:rsidR="004E6318" w:rsidRPr="002F6658" w:rsidRDefault="004E6318" w:rsidP="004E6318">
            <w:pPr>
              <w:pStyle w:val="ad"/>
              <w:tabs>
                <w:tab w:val="left" w:pos="4962"/>
              </w:tabs>
            </w:pPr>
            <w:r w:rsidRPr="0034136A">
              <w:t>LOAEL:</w:t>
            </w:r>
          </w:p>
          <w:p w:rsidR="002522EB" w:rsidRPr="002F6658" w:rsidRDefault="002522EB" w:rsidP="004E6318">
            <w:pPr>
              <w:pStyle w:val="ad"/>
              <w:tabs>
                <w:tab w:val="left" w:pos="4962"/>
              </w:tabs>
              <w:rPr>
                <w:u w:val="single"/>
              </w:rPr>
            </w:pPr>
          </w:p>
          <w:p w:rsidR="004E6318" w:rsidRPr="002F6658" w:rsidRDefault="004E6318" w:rsidP="004E6318">
            <w:pPr>
              <w:pStyle w:val="ad"/>
              <w:tabs>
                <w:tab w:val="left" w:pos="4962"/>
              </w:tabs>
              <w:rPr>
                <w:sz w:val="22"/>
                <w:szCs w:val="22"/>
              </w:rPr>
            </w:pPr>
          </w:p>
        </w:tc>
        <w:tc>
          <w:tcPr>
            <w:tcW w:w="1650" w:type="dxa"/>
          </w:tcPr>
          <w:p w:rsidR="004E6318" w:rsidRPr="002F6658" w:rsidRDefault="004E6318" w:rsidP="00456ED9">
            <w:pPr>
              <w:pStyle w:val="ad"/>
              <w:tabs>
                <w:tab w:val="left" w:pos="4962"/>
              </w:tabs>
            </w:pPr>
          </w:p>
        </w:tc>
      </w:tr>
    </w:tbl>
    <w:p w:rsidR="003A706D" w:rsidRPr="002F6658" w:rsidRDefault="003A706D">
      <w:r w:rsidRPr="002F6658">
        <w:br w:type="page"/>
      </w:r>
    </w:p>
    <w:tbl>
      <w:tblPr>
        <w:tblStyle w:val="ac"/>
        <w:tblW w:w="0" w:type="auto"/>
        <w:tblLayout w:type="fixed"/>
        <w:tblLook w:val="04A0" w:firstRow="1" w:lastRow="0" w:firstColumn="1" w:lastColumn="0" w:noHBand="0" w:noVBand="1"/>
      </w:tblPr>
      <w:tblGrid>
        <w:gridCol w:w="1649"/>
        <w:gridCol w:w="1649"/>
        <w:gridCol w:w="1650"/>
        <w:gridCol w:w="1649"/>
        <w:gridCol w:w="1650"/>
        <w:gridCol w:w="1649"/>
        <w:gridCol w:w="1650"/>
        <w:gridCol w:w="1649"/>
        <w:gridCol w:w="1650"/>
      </w:tblGrid>
      <w:tr w:rsidR="001340B7" w:rsidRPr="002F6658" w:rsidTr="00F2574C">
        <w:tc>
          <w:tcPr>
            <w:tcW w:w="14845" w:type="dxa"/>
            <w:gridSpan w:val="9"/>
            <w:tcBorders>
              <w:top w:val="nil"/>
              <w:left w:val="nil"/>
              <w:right w:val="nil"/>
            </w:tcBorders>
          </w:tcPr>
          <w:p w:rsidR="003A706D" w:rsidRPr="002F6658" w:rsidRDefault="003A706D" w:rsidP="003A706D">
            <w:pPr>
              <w:pStyle w:val="docdata"/>
              <w:tabs>
                <w:tab w:val="left" w:pos="4962"/>
              </w:tabs>
              <w:spacing w:before="0" w:beforeAutospacing="0" w:after="0" w:afterAutospacing="0"/>
              <w:jc w:val="both"/>
              <w:rPr>
                <w:sz w:val="28"/>
                <w:szCs w:val="28"/>
              </w:rPr>
            </w:pPr>
            <w:r w:rsidRPr="002F6658">
              <w:lastRenderedPageBreak/>
              <w:t xml:space="preserve">Кінець таблиці: </w:t>
            </w:r>
            <w:r w:rsidRPr="002F6658">
              <w:rPr>
                <w:b/>
                <w:bCs/>
                <w:sz w:val="28"/>
                <w:szCs w:val="28"/>
              </w:rPr>
              <w:t>Ізотретиноїн (13-цис-ретиноєва кислота)</w:t>
            </w:r>
          </w:p>
        </w:tc>
      </w:tr>
      <w:tr w:rsidR="003A706D" w:rsidRPr="0034136A" w:rsidTr="003A706D">
        <w:tc>
          <w:tcPr>
            <w:tcW w:w="1649" w:type="dxa"/>
          </w:tcPr>
          <w:p w:rsidR="003A706D" w:rsidRPr="002F6658" w:rsidRDefault="003A706D" w:rsidP="004E6318">
            <w:pPr>
              <w:pStyle w:val="ad"/>
              <w:tabs>
                <w:tab w:val="left" w:pos="4962"/>
              </w:tabs>
              <w:jc w:val="both"/>
            </w:pPr>
          </w:p>
        </w:tc>
        <w:tc>
          <w:tcPr>
            <w:tcW w:w="1649" w:type="dxa"/>
          </w:tcPr>
          <w:p w:rsidR="003A706D" w:rsidRPr="002F6658" w:rsidRDefault="003A706D" w:rsidP="004E6318">
            <w:pPr>
              <w:pStyle w:val="ad"/>
              <w:tabs>
                <w:tab w:val="left" w:pos="4962"/>
              </w:tabs>
              <w:jc w:val="both"/>
            </w:pPr>
          </w:p>
        </w:tc>
        <w:tc>
          <w:tcPr>
            <w:tcW w:w="1650" w:type="dxa"/>
          </w:tcPr>
          <w:p w:rsidR="003A706D" w:rsidRPr="0034136A" w:rsidRDefault="003A706D" w:rsidP="003A706D">
            <w:pPr>
              <w:pStyle w:val="ad"/>
              <w:tabs>
                <w:tab w:val="left" w:pos="4962"/>
              </w:tabs>
              <w:ind w:right="-101"/>
            </w:pPr>
            <w:r w:rsidRPr="0034136A">
              <w:t>деформований хвіст і</w:t>
            </w:r>
          </w:p>
          <w:p w:rsidR="003A706D" w:rsidRPr="0034136A" w:rsidRDefault="003A706D" w:rsidP="003A706D">
            <w:pPr>
              <w:pStyle w:val="ad"/>
              <w:tabs>
                <w:tab w:val="left" w:pos="4962"/>
              </w:tabs>
              <w:ind w:right="-101"/>
            </w:pPr>
            <w:r w:rsidRPr="0034136A">
              <w:t>безхвостість;</w:t>
            </w:r>
          </w:p>
          <w:p w:rsidR="00AB3A15" w:rsidRPr="0034136A" w:rsidRDefault="003A706D" w:rsidP="003A706D">
            <w:pPr>
              <w:pStyle w:val="ad"/>
              <w:tabs>
                <w:tab w:val="left" w:pos="4962"/>
              </w:tabs>
              <w:ind w:right="-101"/>
            </w:pPr>
            <w:r w:rsidRPr="0034136A">
              <w:t>збільшення </w:t>
            </w:r>
          </w:p>
          <w:p w:rsidR="003A706D" w:rsidRPr="0034136A" w:rsidRDefault="003A706D" w:rsidP="003A706D">
            <w:pPr>
              <w:pStyle w:val="ad"/>
              <w:tabs>
                <w:tab w:val="left" w:pos="4962"/>
              </w:tabs>
              <w:ind w:right="-101"/>
            </w:pPr>
            <w:r w:rsidRPr="0034136A">
              <w:t>резорбції</w:t>
            </w:r>
          </w:p>
        </w:tc>
        <w:tc>
          <w:tcPr>
            <w:tcW w:w="1649" w:type="dxa"/>
          </w:tcPr>
          <w:p w:rsidR="003A706D" w:rsidRPr="0034136A" w:rsidRDefault="003A706D" w:rsidP="004E6318">
            <w:pPr>
              <w:pStyle w:val="ad"/>
              <w:tabs>
                <w:tab w:val="left" w:pos="4962"/>
              </w:tabs>
            </w:pPr>
          </w:p>
        </w:tc>
        <w:tc>
          <w:tcPr>
            <w:tcW w:w="1650" w:type="dxa"/>
          </w:tcPr>
          <w:p w:rsidR="003A706D" w:rsidRPr="0034136A" w:rsidRDefault="003A706D" w:rsidP="004E6318">
            <w:pPr>
              <w:pStyle w:val="ad"/>
              <w:tabs>
                <w:tab w:val="left" w:pos="4962"/>
              </w:tabs>
            </w:pPr>
          </w:p>
        </w:tc>
        <w:tc>
          <w:tcPr>
            <w:tcW w:w="1649" w:type="dxa"/>
          </w:tcPr>
          <w:p w:rsidR="003A706D" w:rsidRPr="0034136A" w:rsidRDefault="003A706D" w:rsidP="004E6318">
            <w:pPr>
              <w:pStyle w:val="ad"/>
              <w:tabs>
                <w:tab w:val="left" w:pos="4962"/>
              </w:tabs>
              <w:jc w:val="both"/>
            </w:pPr>
          </w:p>
        </w:tc>
        <w:tc>
          <w:tcPr>
            <w:tcW w:w="1650" w:type="dxa"/>
          </w:tcPr>
          <w:p w:rsidR="003A706D" w:rsidRPr="0034136A" w:rsidRDefault="003A706D" w:rsidP="004E6318">
            <w:pPr>
              <w:pStyle w:val="ad"/>
              <w:tabs>
                <w:tab w:val="left" w:pos="4962"/>
              </w:tabs>
              <w:jc w:val="both"/>
            </w:pPr>
          </w:p>
        </w:tc>
        <w:tc>
          <w:tcPr>
            <w:tcW w:w="1649" w:type="dxa"/>
          </w:tcPr>
          <w:p w:rsidR="003A706D" w:rsidRPr="0034136A" w:rsidRDefault="003A706D" w:rsidP="003A706D">
            <w:pPr>
              <w:pStyle w:val="ad"/>
              <w:tabs>
                <w:tab w:val="left" w:pos="4962"/>
              </w:tabs>
            </w:pPr>
            <w:r w:rsidRPr="0034136A">
              <w:rPr>
                <w:u w:val="single"/>
              </w:rPr>
              <w:t>щура</w:t>
            </w:r>
          </w:p>
          <w:p w:rsidR="003A706D" w:rsidRPr="0034136A" w:rsidRDefault="003A706D" w:rsidP="003A706D">
            <w:pPr>
              <w:pStyle w:val="ad"/>
              <w:tabs>
                <w:tab w:val="left" w:pos="4962"/>
              </w:tabs>
            </w:pPr>
            <w:r w:rsidRPr="0034136A">
              <w:t>C</w:t>
            </w:r>
            <w:r w:rsidRPr="0034136A">
              <w:rPr>
                <w:vertAlign w:val="subscript"/>
              </w:rPr>
              <w:t>max</w:t>
            </w:r>
            <w:r w:rsidRPr="0034136A">
              <w:t xml:space="preserve"> = 5,6 (1,8/0,32) </w:t>
            </w:r>
          </w:p>
          <w:p w:rsidR="003A706D" w:rsidRPr="0034136A" w:rsidRDefault="003A706D" w:rsidP="003A706D">
            <w:pPr>
              <w:pStyle w:val="ad"/>
              <w:tabs>
                <w:tab w:val="left" w:pos="4962"/>
              </w:tabs>
            </w:pPr>
          </w:p>
          <w:p w:rsidR="003A706D" w:rsidRPr="0034136A" w:rsidRDefault="003A706D" w:rsidP="003A706D">
            <w:pPr>
              <w:pStyle w:val="ad"/>
              <w:tabs>
                <w:tab w:val="left" w:pos="4962"/>
              </w:tabs>
            </w:pPr>
            <w:r w:rsidRPr="0034136A">
              <w:t>AUC = 1,3 (9,6/7,52)</w:t>
            </w:r>
          </w:p>
          <w:p w:rsidR="003A706D" w:rsidRPr="0034136A" w:rsidRDefault="003A706D" w:rsidP="003A706D">
            <w:pPr>
              <w:pStyle w:val="ad"/>
              <w:tabs>
                <w:tab w:val="left" w:pos="4962"/>
              </w:tabs>
              <w:rPr>
                <w:u w:val="single"/>
              </w:rPr>
            </w:pPr>
          </w:p>
          <w:p w:rsidR="003A706D" w:rsidRPr="0034136A" w:rsidRDefault="003A706D" w:rsidP="003A706D">
            <w:pPr>
              <w:pStyle w:val="ad"/>
              <w:tabs>
                <w:tab w:val="left" w:pos="4962"/>
              </w:tabs>
            </w:pPr>
            <w:r w:rsidRPr="0034136A">
              <w:rPr>
                <w:u w:val="single"/>
              </w:rPr>
              <w:t>кроля</w:t>
            </w:r>
          </w:p>
          <w:p w:rsidR="003A706D" w:rsidRPr="0034136A" w:rsidRDefault="003A706D" w:rsidP="003A706D">
            <w:pPr>
              <w:pStyle w:val="ad"/>
              <w:tabs>
                <w:tab w:val="left" w:pos="4962"/>
              </w:tabs>
            </w:pPr>
          </w:p>
          <w:p w:rsidR="003A706D" w:rsidRPr="0034136A" w:rsidRDefault="003A706D" w:rsidP="003A706D">
            <w:pPr>
              <w:pStyle w:val="ad"/>
              <w:tabs>
                <w:tab w:val="left" w:pos="4962"/>
              </w:tabs>
            </w:pPr>
            <w:r w:rsidRPr="0034136A">
              <w:t>С</w:t>
            </w:r>
            <w:r w:rsidRPr="0034136A">
              <w:rPr>
                <w:vertAlign w:val="subscript"/>
              </w:rPr>
              <w:t>макс</w:t>
            </w:r>
            <w:r w:rsidRPr="0034136A">
              <w:t xml:space="preserve"> = 9,7</w:t>
            </w:r>
          </w:p>
          <w:p w:rsidR="003A706D" w:rsidRPr="0034136A" w:rsidRDefault="003A706D" w:rsidP="003A706D">
            <w:pPr>
              <w:pStyle w:val="ad"/>
              <w:tabs>
                <w:tab w:val="left" w:pos="4962"/>
              </w:tabs>
            </w:pPr>
            <w:r w:rsidRPr="0034136A">
              <w:t>(3,1/0,32)</w:t>
            </w:r>
          </w:p>
          <w:p w:rsidR="003A706D" w:rsidRPr="0034136A" w:rsidRDefault="003A706D" w:rsidP="003A706D">
            <w:pPr>
              <w:pStyle w:val="ad"/>
              <w:tabs>
                <w:tab w:val="left" w:pos="4962"/>
              </w:tabs>
            </w:pPr>
          </w:p>
          <w:p w:rsidR="003A706D" w:rsidRPr="0034136A" w:rsidRDefault="003A706D" w:rsidP="003A706D">
            <w:pPr>
              <w:pStyle w:val="ad"/>
              <w:tabs>
                <w:tab w:val="left" w:pos="4962"/>
              </w:tabs>
            </w:pPr>
            <w:r w:rsidRPr="0034136A">
              <w:t>AUC = 6,5 </w:t>
            </w:r>
          </w:p>
          <w:p w:rsidR="003A706D" w:rsidRPr="0034136A" w:rsidRDefault="003A706D" w:rsidP="003A706D">
            <w:pPr>
              <w:pStyle w:val="ad"/>
              <w:tabs>
                <w:tab w:val="left" w:pos="4962"/>
              </w:tabs>
            </w:pPr>
            <w:r w:rsidRPr="0034136A">
              <w:t>(49,1/7,52)</w:t>
            </w:r>
          </w:p>
        </w:tc>
        <w:tc>
          <w:tcPr>
            <w:tcW w:w="1650" w:type="dxa"/>
          </w:tcPr>
          <w:p w:rsidR="003A706D" w:rsidRPr="0034136A" w:rsidRDefault="003A706D" w:rsidP="00456ED9">
            <w:pPr>
              <w:pStyle w:val="ad"/>
              <w:tabs>
                <w:tab w:val="left" w:pos="4962"/>
              </w:tabs>
            </w:pPr>
          </w:p>
        </w:tc>
      </w:tr>
    </w:tbl>
    <w:p w:rsidR="004E6318" w:rsidRPr="0034136A" w:rsidRDefault="004E6318" w:rsidP="00565154">
      <w:pPr>
        <w:pStyle w:val="ad"/>
        <w:tabs>
          <w:tab w:val="left" w:pos="4962"/>
        </w:tabs>
        <w:jc w:val="both"/>
      </w:pPr>
    </w:p>
    <w:p w:rsidR="00FA11FC" w:rsidRPr="0034136A" w:rsidRDefault="00141784" w:rsidP="00141784">
      <w:pPr>
        <w:pStyle w:val="ad"/>
        <w:tabs>
          <w:tab w:val="left" w:pos="4962"/>
        </w:tabs>
        <w:spacing w:after="120"/>
        <w:ind w:left="425"/>
        <w:jc w:val="both"/>
        <w:rPr>
          <w:sz w:val="22"/>
          <w:szCs w:val="22"/>
        </w:rPr>
      </w:pPr>
      <w:r w:rsidRPr="0034136A">
        <w:rPr>
          <w:sz w:val="22"/>
          <w:szCs w:val="22"/>
          <w:vertAlign w:val="superscript"/>
        </w:rPr>
        <w:t xml:space="preserve">а </w:t>
      </w:r>
      <w:r w:rsidR="00FA11FC" w:rsidRPr="0034136A">
        <w:rPr>
          <w:sz w:val="22"/>
          <w:szCs w:val="22"/>
        </w:rPr>
        <w:t>Екстрапольовано з зареєстрованого значення після одноразової пероральної дози 500 мг/кг ізотретиноїну у щурів Wistar  (Tembe): C</w:t>
      </w:r>
      <w:r w:rsidR="00FA11FC" w:rsidRPr="0034136A">
        <w:rPr>
          <w:sz w:val="22"/>
          <w:szCs w:val="22"/>
          <w:vertAlign w:val="subscript"/>
        </w:rPr>
        <w:t>max</w:t>
      </w:r>
      <w:r w:rsidR="00FA11FC" w:rsidRPr="0034136A">
        <w:rPr>
          <w:sz w:val="22"/>
          <w:szCs w:val="22"/>
        </w:rPr>
        <w:t xml:space="preserve"> = 9,07 мкг/мл, AUC</w:t>
      </w:r>
      <w:r w:rsidR="00FA11FC" w:rsidRPr="0034136A">
        <w:rPr>
          <w:sz w:val="22"/>
          <w:szCs w:val="22"/>
          <w:vertAlign w:val="subscript"/>
        </w:rPr>
        <w:t>(0-10 год)</w:t>
      </w:r>
      <w:r w:rsidR="00FA11FC" w:rsidRPr="0034136A">
        <w:rPr>
          <w:sz w:val="22"/>
          <w:szCs w:val="22"/>
        </w:rPr>
        <w:t xml:space="preserve"> = 47,9 мкг·год/мл.</w:t>
      </w:r>
    </w:p>
    <w:p w:rsidR="00FA11FC" w:rsidRPr="0034136A" w:rsidRDefault="00141784" w:rsidP="00BE5932">
      <w:pPr>
        <w:pStyle w:val="ad"/>
        <w:tabs>
          <w:tab w:val="left" w:pos="4962"/>
        </w:tabs>
        <w:spacing w:after="120"/>
        <w:ind w:left="425"/>
        <w:jc w:val="both"/>
        <w:rPr>
          <w:sz w:val="22"/>
          <w:szCs w:val="22"/>
        </w:rPr>
      </w:pPr>
      <w:r w:rsidRPr="0034136A">
        <w:rPr>
          <w:sz w:val="22"/>
          <w:szCs w:val="22"/>
          <w:vertAlign w:val="superscript"/>
        </w:rPr>
        <w:t xml:space="preserve">b </w:t>
      </w:r>
      <w:r w:rsidR="00FA11FC" w:rsidRPr="0034136A">
        <w:rPr>
          <w:sz w:val="22"/>
          <w:szCs w:val="22"/>
        </w:rPr>
        <w:t>Фактичні значення після одноразової пероральної дози 3 мг/кг ізотретиноїн</w:t>
      </w:r>
      <w:r w:rsidRPr="0034136A">
        <w:rPr>
          <w:sz w:val="22"/>
          <w:szCs w:val="22"/>
        </w:rPr>
        <w:t>у у новозеландських білих крол</w:t>
      </w:r>
      <w:r w:rsidR="00FA11FC" w:rsidRPr="0034136A">
        <w:rPr>
          <w:sz w:val="22"/>
          <w:szCs w:val="22"/>
        </w:rPr>
        <w:t>і</w:t>
      </w:r>
      <w:r w:rsidRPr="0034136A">
        <w:rPr>
          <w:sz w:val="22"/>
          <w:szCs w:val="22"/>
        </w:rPr>
        <w:t xml:space="preserve">в (Eckhoff): </w:t>
      </w:r>
      <w:r w:rsidR="00FA11FC" w:rsidRPr="0034136A">
        <w:rPr>
          <w:sz w:val="22"/>
          <w:szCs w:val="22"/>
        </w:rPr>
        <w:t>C</w:t>
      </w:r>
      <w:r w:rsidR="00FA11FC" w:rsidRPr="0034136A">
        <w:rPr>
          <w:sz w:val="22"/>
          <w:szCs w:val="22"/>
          <w:vertAlign w:val="subscript"/>
        </w:rPr>
        <w:t>max</w:t>
      </w:r>
      <w:r w:rsidR="00FA11FC" w:rsidRPr="0034136A">
        <w:rPr>
          <w:sz w:val="22"/>
          <w:szCs w:val="22"/>
        </w:rPr>
        <w:t xml:space="preserve"> = 0,952 мкг/мл, AUC = 12,2</w:t>
      </w:r>
      <w:r w:rsidRPr="0034136A">
        <w:rPr>
          <w:sz w:val="22"/>
          <w:szCs w:val="22"/>
        </w:rPr>
        <w:t> </w:t>
      </w:r>
      <w:r w:rsidR="00FA11FC" w:rsidRPr="0034136A">
        <w:rPr>
          <w:sz w:val="22"/>
          <w:szCs w:val="22"/>
        </w:rPr>
        <w:t>мкг·год/мл.</w:t>
      </w:r>
    </w:p>
    <w:p w:rsidR="00FA11FC" w:rsidRPr="0034136A" w:rsidRDefault="00141784" w:rsidP="00141784">
      <w:pPr>
        <w:pStyle w:val="ad"/>
        <w:tabs>
          <w:tab w:val="left" w:pos="4962"/>
        </w:tabs>
        <w:spacing w:after="120"/>
        <w:ind w:left="425"/>
        <w:jc w:val="both"/>
        <w:rPr>
          <w:sz w:val="22"/>
          <w:szCs w:val="22"/>
        </w:rPr>
      </w:pPr>
      <w:r w:rsidRPr="0034136A">
        <w:rPr>
          <w:sz w:val="22"/>
          <w:szCs w:val="22"/>
          <w:vertAlign w:val="superscript"/>
        </w:rPr>
        <w:t xml:space="preserve">с </w:t>
      </w:r>
      <w:r w:rsidR="00FA11FC" w:rsidRPr="0034136A">
        <w:rPr>
          <w:sz w:val="22"/>
          <w:szCs w:val="22"/>
        </w:rPr>
        <w:t>Фактичні значення після одноразової пероральної дози 15 мг/кг ізотретиноїн</w:t>
      </w:r>
      <w:r w:rsidRPr="0034136A">
        <w:rPr>
          <w:sz w:val="22"/>
          <w:szCs w:val="22"/>
        </w:rPr>
        <w:t>у у новозеландських білих крол</w:t>
      </w:r>
      <w:r w:rsidR="00FA11FC" w:rsidRPr="0034136A">
        <w:rPr>
          <w:sz w:val="22"/>
          <w:szCs w:val="22"/>
        </w:rPr>
        <w:t>ів (Eckhoff): C</w:t>
      </w:r>
      <w:r w:rsidR="00FA11FC" w:rsidRPr="0034136A">
        <w:rPr>
          <w:sz w:val="22"/>
          <w:szCs w:val="22"/>
          <w:vertAlign w:val="subscript"/>
        </w:rPr>
        <w:t>max </w:t>
      </w:r>
      <w:r w:rsidR="00FA11FC" w:rsidRPr="0034136A">
        <w:rPr>
          <w:sz w:val="22"/>
          <w:szCs w:val="22"/>
        </w:rPr>
        <w:t xml:space="preserve">= 3,099 мкг/мл, AUC </w:t>
      </w:r>
      <w:r w:rsidR="00FA11FC" w:rsidRPr="0034136A">
        <w:rPr>
          <w:sz w:val="22"/>
          <w:szCs w:val="22"/>
          <w:vertAlign w:val="subscript"/>
        </w:rPr>
        <w:t>(0-10 год)</w:t>
      </w:r>
      <w:r w:rsidR="00FA11FC" w:rsidRPr="0034136A">
        <w:rPr>
          <w:sz w:val="22"/>
          <w:szCs w:val="22"/>
        </w:rPr>
        <w:t xml:space="preserve"> = 49,1 мкг·год/мл.</w:t>
      </w:r>
    </w:p>
    <w:p w:rsidR="004E6318" w:rsidRPr="0034136A" w:rsidRDefault="00141784" w:rsidP="00141784">
      <w:pPr>
        <w:pStyle w:val="ad"/>
        <w:tabs>
          <w:tab w:val="left" w:pos="4962"/>
        </w:tabs>
        <w:spacing w:after="120"/>
        <w:ind w:left="425"/>
        <w:jc w:val="both"/>
        <w:rPr>
          <w:sz w:val="22"/>
          <w:szCs w:val="22"/>
        </w:rPr>
      </w:pPr>
      <w:r w:rsidRPr="0034136A">
        <w:rPr>
          <w:sz w:val="22"/>
          <w:szCs w:val="22"/>
          <w:vertAlign w:val="superscript"/>
        </w:rPr>
        <w:t xml:space="preserve">d </w:t>
      </w:r>
      <w:r w:rsidR="00FA11FC" w:rsidRPr="0034136A">
        <w:rPr>
          <w:sz w:val="22"/>
          <w:szCs w:val="22"/>
        </w:rPr>
        <w:t>Екстрапольовано з зареєстрованого значення після 80 мг (1,33 мг/кг) ізотретиноїну перорально з їжею (марка США): C</w:t>
      </w:r>
      <w:r w:rsidR="00FA11FC" w:rsidRPr="0034136A">
        <w:rPr>
          <w:sz w:val="22"/>
          <w:szCs w:val="22"/>
          <w:vertAlign w:val="subscript"/>
        </w:rPr>
        <w:t>max</w:t>
      </w:r>
      <w:r w:rsidR="00FA11FC" w:rsidRPr="0034136A">
        <w:rPr>
          <w:sz w:val="22"/>
          <w:szCs w:val="22"/>
        </w:rPr>
        <w:t xml:space="preserve"> = 0,86 мкг/мл, AUC </w:t>
      </w:r>
      <w:r w:rsidR="00FA11FC" w:rsidRPr="0034136A">
        <w:rPr>
          <w:sz w:val="22"/>
          <w:szCs w:val="22"/>
          <w:vertAlign w:val="subscript"/>
        </w:rPr>
        <w:t>(0-10 год)</w:t>
      </w:r>
      <w:r w:rsidR="00FA11FC" w:rsidRPr="0034136A">
        <w:rPr>
          <w:sz w:val="22"/>
          <w:szCs w:val="22"/>
        </w:rPr>
        <w:t xml:space="preserve"> = 10,0 мкг·год/мл. Екстраполяція C</w:t>
      </w:r>
      <w:r w:rsidR="00FA11FC" w:rsidRPr="0034136A">
        <w:rPr>
          <w:sz w:val="22"/>
          <w:szCs w:val="22"/>
          <w:vertAlign w:val="subscript"/>
        </w:rPr>
        <w:t>max</w:t>
      </w:r>
      <w:r w:rsidR="00FA11FC" w:rsidRPr="0034136A">
        <w:rPr>
          <w:sz w:val="22"/>
          <w:szCs w:val="22"/>
        </w:rPr>
        <w:t xml:space="preserve"> була заснована на дозі 0,5 мг/кг, тоді як екстраполяція AUC була заснована на добовій дозі 1 мг/кг/добу.</w:t>
      </w:r>
      <w:r w:rsidRPr="0034136A">
        <w:rPr>
          <w:sz w:val="22"/>
          <w:szCs w:val="22"/>
        </w:rPr>
        <w:t xml:space="preserve"> </w:t>
      </w:r>
      <w:r w:rsidR="00FA11FC" w:rsidRPr="0034136A">
        <w:rPr>
          <w:sz w:val="22"/>
          <w:szCs w:val="22"/>
        </w:rPr>
        <w:t>Дані фармакокінетики також доступні під час голодування</w:t>
      </w:r>
      <w:r w:rsidR="004E6318" w:rsidRPr="0034136A">
        <w:rPr>
          <w:sz w:val="22"/>
          <w:szCs w:val="22"/>
        </w:rPr>
        <w:t xml:space="preserve"> натще</w:t>
      </w:r>
      <w:r w:rsidR="00FA11FC" w:rsidRPr="0034136A">
        <w:rPr>
          <w:sz w:val="22"/>
          <w:szCs w:val="22"/>
        </w:rPr>
        <w:t>, але для розрахунку межі були використані вищі значення, отримані після прийому їжі: C</w:t>
      </w:r>
      <w:r w:rsidR="00FA11FC" w:rsidRPr="0034136A">
        <w:rPr>
          <w:sz w:val="22"/>
          <w:szCs w:val="22"/>
          <w:vertAlign w:val="subscript"/>
        </w:rPr>
        <w:t>max</w:t>
      </w:r>
      <w:r w:rsidR="00FA11FC" w:rsidRPr="0034136A">
        <w:rPr>
          <w:sz w:val="22"/>
          <w:szCs w:val="22"/>
        </w:rPr>
        <w:t xml:space="preserve"> = 0,3 мкг/мл, AUC = 3,7 мкг∙год/мл.</w:t>
      </w:r>
    </w:p>
    <w:p w:rsidR="000C4D39" w:rsidRPr="00875049" w:rsidRDefault="000C4D39" w:rsidP="000C4D39">
      <w:pPr>
        <w:pStyle w:val="ad"/>
        <w:tabs>
          <w:tab w:val="left" w:pos="4962"/>
        </w:tabs>
        <w:spacing w:after="160"/>
        <w:rPr>
          <w:sz w:val="22"/>
          <w:szCs w:val="22"/>
        </w:rPr>
      </w:pPr>
      <w:r w:rsidRPr="00875049">
        <w:rPr>
          <w:b/>
          <w:bCs/>
          <w:sz w:val="22"/>
          <w:szCs w:val="22"/>
        </w:rPr>
        <w:t>Посилання</w:t>
      </w:r>
    </w:p>
    <w:p w:rsidR="00FA11FC" w:rsidRPr="002F6658" w:rsidRDefault="00FA11FC" w:rsidP="00565154">
      <w:pPr>
        <w:pStyle w:val="ad"/>
        <w:tabs>
          <w:tab w:val="left" w:pos="4962"/>
        </w:tabs>
        <w:jc w:val="both"/>
        <w:rPr>
          <w:sz w:val="22"/>
          <w:szCs w:val="22"/>
        </w:rPr>
      </w:pPr>
      <w:r w:rsidRPr="002F6658">
        <w:rPr>
          <w:sz w:val="22"/>
          <w:szCs w:val="22"/>
        </w:rPr>
        <w:t>Eckhoff C, Chari S, Kromka M, Staudner H, Juhasz L, Rudiger H, et al. Teratogenicity and transplacental pharmacokinetics of 13-cis-retinoic acid in rabbits. Toxicol Appl Pharmacol. 1994;125:34-41.</w:t>
      </w:r>
    </w:p>
    <w:p w:rsidR="00FA11FC" w:rsidRPr="002F6658" w:rsidRDefault="00FA11FC" w:rsidP="00565154">
      <w:pPr>
        <w:pStyle w:val="ad"/>
        <w:tabs>
          <w:tab w:val="left" w:pos="4962"/>
        </w:tabs>
        <w:jc w:val="both"/>
        <w:rPr>
          <w:sz w:val="22"/>
          <w:szCs w:val="22"/>
        </w:rPr>
      </w:pPr>
      <w:r w:rsidRPr="002F6658">
        <w:rPr>
          <w:sz w:val="22"/>
          <w:szCs w:val="22"/>
        </w:rPr>
        <w:t>Tembe EA, Honeywell R, Buss NE, Renwick AG. All-trans-retinoic acid in maternal plasma and teratogenicity in rats and rabbits. Toxicol Appl Pharmacol. 1996;141:456-72.</w:t>
      </w:r>
    </w:p>
    <w:p w:rsidR="00FA11FC" w:rsidRPr="002F6658" w:rsidRDefault="00FA11FC" w:rsidP="00565154">
      <w:pPr>
        <w:pStyle w:val="ad"/>
        <w:tabs>
          <w:tab w:val="left" w:pos="4962"/>
        </w:tabs>
        <w:spacing w:after="160"/>
        <w:rPr>
          <w:sz w:val="22"/>
          <w:szCs w:val="22"/>
        </w:rPr>
      </w:pPr>
      <w:r w:rsidRPr="002F6658">
        <w:rPr>
          <w:sz w:val="22"/>
          <w:szCs w:val="22"/>
        </w:rPr>
        <w:t>US label isotretinoin</w:t>
      </w:r>
    </w:p>
    <w:p w:rsidR="00872157" w:rsidRPr="002F6658" w:rsidRDefault="00872157">
      <w:r w:rsidRPr="002F6658">
        <w:br w:type="page"/>
      </w:r>
    </w:p>
    <w:p w:rsidR="00FA11FC" w:rsidRPr="002F6658" w:rsidRDefault="00FA11FC" w:rsidP="00565154">
      <w:pPr>
        <w:pStyle w:val="docdata"/>
        <w:tabs>
          <w:tab w:val="left" w:pos="4962"/>
        </w:tabs>
        <w:spacing w:before="0" w:beforeAutospacing="0" w:after="0" w:afterAutospacing="0"/>
        <w:jc w:val="both"/>
        <w:rPr>
          <w:sz w:val="28"/>
          <w:szCs w:val="28"/>
        </w:rPr>
      </w:pPr>
      <w:r w:rsidRPr="002F6658">
        <w:rPr>
          <w:b/>
          <w:bCs/>
          <w:sz w:val="28"/>
          <w:szCs w:val="28"/>
        </w:rPr>
        <w:lastRenderedPageBreak/>
        <w:t>Метотрексат</w:t>
      </w:r>
    </w:p>
    <w:p w:rsidR="00FA11FC" w:rsidRPr="002F6658" w:rsidRDefault="00FA11FC" w:rsidP="00565154">
      <w:pPr>
        <w:pStyle w:val="ad"/>
        <w:tabs>
          <w:tab w:val="left" w:pos="4962"/>
        </w:tabs>
        <w:jc w:val="both"/>
      </w:pPr>
      <w:r w:rsidRPr="002F6658">
        <w:t>Номер CAS: 59-05-2</w:t>
      </w:r>
    </w:p>
    <w:p w:rsidR="00DA1B39" w:rsidRPr="002F6658" w:rsidRDefault="00DA1B39" w:rsidP="00565154">
      <w:pPr>
        <w:pStyle w:val="ad"/>
        <w:tabs>
          <w:tab w:val="left" w:pos="4962"/>
        </w:tabs>
        <w:jc w:val="both"/>
      </w:pPr>
    </w:p>
    <w:tbl>
      <w:tblPr>
        <w:tblStyle w:val="ac"/>
        <w:tblW w:w="0" w:type="auto"/>
        <w:tblLook w:val="04A0" w:firstRow="1" w:lastRow="0" w:firstColumn="1" w:lastColumn="0" w:noHBand="0" w:noVBand="1"/>
      </w:tblPr>
      <w:tblGrid>
        <w:gridCol w:w="1061"/>
        <w:gridCol w:w="2010"/>
        <w:gridCol w:w="1484"/>
        <w:gridCol w:w="1183"/>
        <w:gridCol w:w="2063"/>
        <w:gridCol w:w="1807"/>
        <w:gridCol w:w="2121"/>
        <w:gridCol w:w="1423"/>
        <w:gridCol w:w="1693"/>
      </w:tblGrid>
      <w:tr w:rsidR="000A1E77" w:rsidRPr="0034136A" w:rsidTr="00DA1B39">
        <w:tc>
          <w:tcPr>
            <w:tcW w:w="0" w:type="auto"/>
          </w:tcPr>
          <w:p w:rsidR="00DA1B39" w:rsidRPr="0034136A" w:rsidRDefault="00DA1B39" w:rsidP="00456ED9">
            <w:pPr>
              <w:pStyle w:val="ad"/>
              <w:tabs>
                <w:tab w:val="left" w:pos="4962"/>
              </w:tabs>
              <w:rPr>
                <w:b/>
                <w:bCs/>
                <w:sz w:val="20"/>
                <w:szCs w:val="20"/>
              </w:rPr>
            </w:pPr>
            <w:r w:rsidRPr="0034136A">
              <w:rPr>
                <w:b/>
                <w:bCs/>
                <w:sz w:val="20"/>
                <w:szCs w:val="20"/>
              </w:rPr>
              <w:t xml:space="preserve">NOAEL у щурів </w:t>
            </w:r>
          </w:p>
          <w:p w:rsidR="00DA1B39" w:rsidRPr="0034136A" w:rsidRDefault="00DA1B39" w:rsidP="00456ED9">
            <w:pPr>
              <w:pStyle w:val="ad"/>
              <w:tabs>
                <w:tab w:val="left" w:pos="4962"/>
              </w:tabs>
              <w:rPr>
                <w:b/>
                <w:bCs/>
                <w:sz w:val="20"/>
                <w:szCs w:val="20"/>
              </w:rPr>
            </w:pPr>
          </w:p>
          <w:p w:rsidR="00DA1B39" w:rsidRPr="0034136A" w:rsidRDefault="00DA1B39" w:rsidP="00456ED9">
            <w:pPr>
              <w:pStyle w:val="ad"/>
              <w:tabs>
                <w:tab w:val="left" w:pos="4962"/>
              </w:tabs>
              <w:rPr>
                <w:b/>
                <w:bCs/>
                <w:sz w:val="20"/>
                <w:szCs w:val="20"/>
              </w:rPr>
            </w:pPr>
            <w:r w:rsidRPr="0034136A">
              <w:rPr>
                <w:b/>
                <w:bCs/>
                <w:sz w:val="20"/>
                <w:szCs w:val="20"/>
              </w:rPr>
              <w:t xml:space="preserve">Доза </w:t>
            </w:r>
          </w:p>
          <w:p w:rsidR="00DA1B39" w:rsidRPr="0034136A" w:rsidRDefault="00DA1B39" w:rsidP="00456ED9">
            <w:pPr>
              <w:pStyle w:val="ad"/>
              <w:tabs>
                <w:tab w:val="left" w:pos="4962"/>
              </w:tabs>
              <w:rPr>
                <w:b/>
                <w:bCs/>
                <w:sz w:val="20"/>
                <w:szCs w:val="20"/>
              </w:rPr>
            </w:pPr>
          </w:p>
          <w:p w:rsidR="00DA1B39" w:rsidRPr="0034136A" w:rsidRDefault="00DA1B39" w:rsidP="00456ED9">
            <w:pPr>
              <w:pStyle w:val="ad"/>
              <w:tabs>
                <w:tab w:val="left" w:pos="4962"/>
              </w:tabs>
              <w:rPr>
                <w:b/>
                <w:bCs/>
                <w:sz w:val="20"/>
                <w:szCs w:val="20"/>
                <w:vertAlign w:val="subscript"/>
              </w:rPr>
            </w:pPr>
            <w:r w:rsidRPr="0034136A">
              <w:rPr>
                <w:b/>
                <w:bCs/>
                <w:sz w:val="20"/>
                <w:szCs w:val="20"/>
              </w:rPr>
              <w:t>C</w:t>
            </w:r>
            <w:r w:rsidRPr="0034136A">
              <w:rPr>
                <w:b/>
                <w:bCs/>
                <w:sz w:val="20"/>
                <w:szCs w:val="20"/>
                <w:vertAlign w:val="subscript"/>
              </w:rPr>
              <w:t>max</w:t>
            </w:r>
          </w:p>
          <w:p w:rsidR="00DA1B39" w:rsidRPr="0034136A" w:rsidRDefault="00DA1B39" w:rsidP="00456ED9">
            <w:pPr>
              <w:pStyle w:val="ad"/>
              <w:tabs>
                <w:tab w:val="left" w:pos="4962"/>
              </w:tabs>
              <w:rPr>
                <w:b/>
                <w:bCs/>
                <w:sz w:val="20"/>
                <w:szCs w:val="20"/>
              </w:rPr>
            </w:pPr>
          </w:p>
          <w:p w:rsidR="00DA1B39" w:rsidRPr="0034136A" w:rsidRDefault="00DA1B39" w:rsidP="00456ED9">
            <w:pPr>
              <w:pStyle w:val="ad"/>
              <w:tabs>
                <w:tab w:val="left" w:pos="4962"/>
              </w:tabs>
              <w:rPr>
                <w:sz w:val="20"/>
                <w:szCs w:val="20"/>
              </w:rPr>
            </w:pPr>
            <w:r w:rsidRPr="0034136A">
              <w:rPr>
                <w:b/>
                <w:bCs/>
                <w:sz w:val="20"/>
                <w:szCs w:val="20"/>
              </w:rPr>
              <w:t>AUC</w:t>
            </w:r>
          </w:p>
        </w:tc>
        <w:tc>
          <w:tcPr>
            <w:tcW w:w="0" w:type="auto"/>
          </w:tcPr>
          <w:p w:rsidR="00DA1B39" w:rsidRPr="0034136A" w:rsidRDefault="00DA1B39" w:rsidP="00456ED9">
            <w:pPr>
              <w:pStyle w:val="ad"/>
              <w:tabs>
                <w:tab w:val="left" w:pos="4962"/>
              </w:tabs>
              <w:rPr>
                <w:b/>
                <w:bCs/>
                <w:sz w:val="20"/>
                <w:szCs w:val="20"/>
              </w:rPr>
            </w:pPr>
            <w:r w:rsidRPr="0034136A">
              <w:rPr>
                <w:b/>
                <w:bCs/>
                <w:sz w:val="20"/>
                <w:szCs w:val="20"/>
              </w:rPr>
              <w:t xml:space="preserve">LOAEL у щурів </w:t>
            </w:r>
          </w:p>
          <w:p w:rsidR="00DA1B39" w:rsidRPr="0034136A" w:rsidRDefault="00DA1B39" w:rsidP="00456ED9">
            <w:pPr>
              <w:pStyle w:val="ad"/>
              <w:tabs>
                <w:tab w:val="left" w:pos="4962"/>
              </w:tabs>
              <w:rPr>
                <w:b/>
                <w:bCs/>
                <w:sz w:val="20"/>
                <w:szCs w:val="20"/>
              </w:rPr>
            </w:pPr>
          </w:p>
          <w:p w:rsidR="00DA1B39" w:rsidRPr="0034136A" w:rsidRDefault="00DA1B39" w:rsidP="00456ED9">
            <w:pPr>
              <w:pStyle w:val="ad"/>
              <w:tabs>
                <w:tab w:val="left" w:pos="4962"/>
              </w:tabs>
              <w:rPr>
                <w:b/>
                <w:bCs/>
                <w:sz w:val="20"/>
                <w:szCs w:val="20"/>
              </w:rPr>
            </w:pPr>
            <w:r w:rsidRPr="0034136A">
              <w:rPr>
                <w:b/>
                <w:bCs/>
                <w:sz w:val="20"/>
                <w:szCs w:val="20"/>
              </w:rPr>
              <w:t xml:space="preserve">Доза </w:t>
            </w:r>
          </w:p>
          <w:p w:rsidR="00DA1B39" w:rsidRPr="0034136A" w:rsidRDefault="00DA1B39" w:rsidP="00456ED9">
            <w:pPr>
              <w:pStyle w:val="ad"/>
              <w:tabs>
                <w:tab w:val="left" w:pos="4962"/>
              </w:tabs>
              <w:rPr>
                <w:b/>
                <w:bCs/>
                <w:sz w:val="20"/>
                <w:szCs w:val="20"/>
              </w:rPr>
            </w:pPr>
          </w:p>
          <w:p w:rsidR="00DA1B39" w:rsidRPr="0034136A" w:rsidRDefault="00DA1B39" w:rsidP="00456ED9">
            <w:pPr>
              <w:pStyle w:val="ad"/>
              <w:tabs>
                <w:tab w:val="left" w:pos="4962"/>
              </w:tabs>
              <w:rPr>
                <w:b/>
                <w:bCs/>
                <w:sz w:val="20"/>
                <w:szCs w:val="20"/>
                <w:vertAlign w:val="subscript"/>
              </w:rPr>
            </w:pPr>
            <w:r w:rsidRPr="0034136A">
              <w:rPr>
                <w:b/>
                <w:bCs/>
                <w:sz w:val="20"/>
                <w:szCs w:val="20"/>
              </w:rPr>
              <w:t>C</w:t>
            </w:r>
            <w:r w:rsidRPr="0034136A">
              <w:rPr>
                <w:b/>
                <w:bCs/>
                <w:sz w:val="20"/>
                <w:szCs w:val="20"/>
                <w:vertAlign w:val="subscript"/>
              </w:rPr>
              <w:t>max</w:t>
            </w:r>
          </w:p>
          <w:p w:rsidR="00DA1B39" w:rsidRPr="0034136A" w:rsidRDefault="00DA1B39" w:rsidP="00456ED9">
            <w:pPr>
              <w:pStyle w:val="ad"/>
              <w:tabs>
                <w:tab w:val="left" w:pos="4962"/>
              </w:tabs>
              <w:rPr>
                <w:b/>
                <w:bCs/>
                <w:sz w:val="20"/>
                <w:szCs w:val="20"/>
              </w:rPr>
            </w:pPr>
          </w:p>
          <w:p w:rsidR="00DA1B39" w:rsidRPr="0034136A" w:rsidRDefault="00DA1B39" w:rsidP="00456ED9">
            <w:pPr>
              <w:pStyle w:val="ad"/>
              <w:tabs>
                <w:tab w:val="left" w:pos="4962"/>
              </w:tabs>
              <w:rPr>
                <w:sz w:val="20"/>
                <w:szCs w:val="20"/>
              </w:rPr>
            </w:pPr>
            <w:r w:rsidRPr="0034136A">
              <w:rPr>
                <w:b/>
                <w:bCs/>
                <w:sz w:val="20"/>
                <w:szCs w:val="20"/>
              </w:rPr>
              <w:t>AUC</w:t>
            </w:r>
          </w:p>
        </w:tc>
        <w:tc>
          <w:tcPr>
            <w:tcW w:w="0" w:type="auto"/>
          </w:tcPr>
          <w:p w:rsidR="00DA1B39" w:rsidRPr="0034136A" w:rsidRDefault="00DA1B39" w:rsidP="00456ED9">
            <w:pPr>
              <w:pStyle w:val="ad"/>
              <w:tabs>
                <w:tab w:val="left" w:pos="4962"/>
              </w:tabs>
              <w:rPr>
                <w:sz w:val="20"/>
                <w:szCs w:val="20"/>
              </w:rPr>
            </w:pPr>
            <w:r w:rsidRPr="0034136A">
              <w:rPr>
                <w:b/>
                <w:bCs/>
                <w:sz w:val="20"/>
                <w:szCs w:val="20"/>
              </w:rPr>
              <w:t>Результати, отримані на щурах</w:t>
            </w:r>
          </w:p>
        </w:tc>
        <w:tc>
          <w:tcPr>
            <w:tcW w:w="0" w:type="auto"/>
          </w:tcPr>
          <w:p w:rsidR="00DA1B39" w:rsidRPr="0034136A" w:rsidRDefault="00141784" w:rsidP="00456ED9">
            <w:pPr>
              <w:pStyle w:val="ad"/>
              <w:tabs>
                <w:tab w:val="left" w:pos="4962"/>
              </w:tabs>
              <w:rPr>
                <w:b/>
                <w:bCs/>
                <w:sz w:val="20"/>
                <w:szCs w:val="20"/>
              </w:rPr>
            </w:pPr>
            <w:r w:rsidRPr="0034136A">
              <w:rPr>
                <w:b/>
                <w:bCs/>
                <w:sz w:val="20"/>
                <w:szCs w:val="20"/>
              </w:rPr>
              <w:t>NOAEL у крол</w:t>
            </w:r>
            <w:r w:rsidR="00DA1B39" w:rsidRPr="0034136A">
              <w:rPr>
                <w:b/>
                <w:bCs/>
                <w:sz w:val="20"/>
                <w:szCs w:val="20"/>
              </w:rPr>
              <w:t xml:space="preserve">ів </w:t>
            </w:r>
          </w:p>
          <w:p w:rsidR="00DA1B39" w:rsidRPr="0034136A" w:rsidRDefault="00DA1B39" w:rsidP="00456ED9">
            <w:pPr>
              <w:pStyle w:val="ad"/>
              <w:tabs>
                <w:tab w:val="left" w:pos="4962"/>
              </w:tabs>
              <w:rPr>
                <w:b/>
                <w:bCs/>
                <w:sz w:val="20"/>
                <w:szCs w:val="20"/>
              </w:rPr>
            </w:pPr>
          </w:p>
          <w:p w:rsidR="00DA1B39" w:rsidRPr="0034136A" w:rsidRDefault="00DA1B39" w:rsidP="00456ED9">
            <w:pPr>
              <w:pStyle w:val="ad"/>
              <w:tabs>
                <w:tab w:val="left" w:pos="4962"/>
              </w:tabs>
              <w:rPr>
                <w:b/>
                <w:bCs/>
                <w:sz w:val="20"/>
                <w:szCs w:val="20"/>
              </w:rPr>
            </w:pPr>
            <w:r w:rsidRPr="0034136A">
              <w:rPr>
                <w:b/>
                <w:bCs/>
                <w:sz w:val="20"/>
                <w:szCs w:val="20"/>
              </w:rPr>
              <w:t xml:space="preserve">Доза </w:t>
            </w:r>
          </w:p>
          <w:p w:rsidR="00DA1B39" w:rsidRPr="0034136A" w:rsidRDefault="00DA1B39" w:rsidP="00456ED9">
            <w:pPr>
              <w:pStyle w:val="ad"/>
              <w:tabs>
                <w:tab w:val="left" w:pos="4962"/>
              </w:tabs>
              <w:rPr>
                <w:b/>
                <w:bCs/>
                <w:sz w:val="20"/>
                <w:szCs w:val="20"/>
              </w:rPr>
            </w:pPr>
          </w:p>
          <w:p w:rsidR="00DA1B39" w:rsidRPr="0034136A" w:rsidRDefault="00DA1B39" w:rsidP="00456ED9">
            <w:pPr>
              <w:pStyle w:val="ad"/>
              <w:tabs>
                <w:tab w:val="left" w:pos="4962"/>
              </w:tabs>
              <w:rPr>
                <w:b/>
                <w:bCs/>
                <w:sz w:val="20"/>
                <w:szCs w:val="20"/>
                <w:vertAlign w:val="subscript"/>
              </w:rPr>
            </w:pPr>
            <w:r w:rsidRPr="0034136A">
              <w:rPr>
                <w:b/>
                <w:bCs/>
                <w:sz w:val="20"/>
                <w:szCs w:val="20"/>
              </w:rPr>
              <w:t>C</w:t>
            </w:r>
            <w:r w:rsidRPr="0034136A">
              <w:rPr>
                <w:b/>
                <w:bCs/>
                <w:sz w:val="20"/>
                <w:szCs w:val="20"/>
                <w:vertAlign w:val="subscript"/>
              </w:rPr>
              <w:t>max</w:t>
            </w:r>
          </w:p>
          <w:p w:rsidR="00DA1B39" w:rsidRPr="0034136A" w:rsidRDefault="00DA1B39" w:rsidP="00456ED9">
            <w:pPr>
              <w:pStyle w:val="ad"/>
              <w:tabs>
                <w:tab w:val="left" w:pos="4962"/>
              </w:tabs>
              <w:rPr>
                <w:b/>
                <w:bCs/>
                <w:sz w:val="20"/>
                <w:szCs w:val="20"/>
              </w:rPr>
            </w:pPr>
          </w:p>
          <w:p w:rsidR="00DA1B39" w:rsidRPr="0034136A" w:rsidRDefault="00DA1B39" w:rsidP="00456ED9">
            <w:pPr>
              <w:pStyle w:val="ad"/>
              <w:tabs>
                <w:tab w:val="left" w:pos="4962"/>
              </w:tabs>
              <w:rPr>
                <w:sz w:val="20"/>
                <w:szCs w:val="20"/>
              </w:rPr>
            </w:pPr>
            <w:r w:rsidRPr="0034136A">
              <w:rPr>
                <w:b/>
                <w:bCs/>
                <w:sz w:val="20"/>
                <w:szCs w:val="20"/>
              </w:rPr>
              <w:t>AUC</w:t>
            </w:r>
          </w:p>
        </w:tc>
        <w:tc>
          <w:tcPr>
            <w:tcW w:w="0" w:type="auto"/>
          </w:tcPr>
          <w:p w:rsidR="00DA1B39" w:rsidRPr="0034136A" w:rsidRDefault="00141784" w:rsidP="00456ED9">
            <w:pPr>
              <w:pStyle w:val="ad"/>
              <w:tabs>
                <w:tab w:val="left" w:pos="4962"/>
              </w:tabs>
              <w:rPr>
                <w:b/>
                <w:bCs/>
                <w:sz w:val="20"/>
                <w:szCs w:val="20"/>
              </w:rPr>
            </w:pPr>
            <w:r w:rsidRPr="0034136A">
              <w:rPr>
                <w:b/>
                <w:bCs/>
                <w:sz w:val="20"/>
                <w:szCs w:val="20"/>
              </w:rPr>
              <w:t>LOAEL у крол</w:t>
            </w:r>
            <w:r w:rsidR="00DA1B39" w:rsidRPr="0034136A">
              <w:rPr>
                <w:b/>
                <w:bCs/>
                <w:sz w:val="20"/>
                <w:szCs w:val="20"/>
              </w:rPr>
              <w:t xml:space="preserve">ів </w:t>
            </w:r>
          </w:p>
          <w:p w:rsidR="00DA1B39" w:rsidRPr="0034136A" w:rsidRDefault="00DA1B39" w:rsidP="00456ED9">
            <w:pPr>
              <w:pStyle w:val="ad"/>
              <w:tabs>
                <w:tab w:val="left" w:pos="4962"/>
              </w:tabs>
              <w:rPr>
                <w:b/>
                <w:bCs/>
                <w:sz w:val="20"/>
                <w:szCs w:val="20"/>
              </w:rPr>
            </w:pPr>
          </w:p>
          <w:p w:rsidR="00DA1B39" w:rsidRPr="0034136A" w:rsidRDefault="00DA1B39" w:rsidP="00456ED9">
            <w:pPr>
              <w:pStyle w:val="ad"/>
              <w:tabs>
                <w:tab w:val="left" w:pos="4962"/>
              </w:tabs>
              <w:rPr>
                <w:b/>
                <w:bCs/>
                <w:sz w:val="20"/>
                <w:szCs w:val="20"/>
              </w:rPr>
            </w:pPr>
            <w:r w:rsidRPr="0034136A">
              <w:rPr>
                <w:b/>
                <w:bCs/>
                <w:sz w:val="20"/>
                <w:szCs w:val="20"/>
              </w:rPr>
              <w:t xml:space="preserve">Доза </w:t>
            </w:r>
          </w:p>
          <w:p w:rsidR="00DA1B39" w:rsidRPr="0034136A" w:rsidRDefault="00DA1B39" w:rsidP="00456ED9">
            <w:pPr>
              <w:pStyle w:val="ad"/>
              <w:tabs>
                <w:tab w:val="left" w:pos="4962"/>
              </w:tabs>
              <w:rPr>
                <w:b/>
                <w:bCs/>
                <w:sz w:val="20"/>
                <w:szCs w:val="20"/>
              </w:rPr>
            </w:pPr>
          </w:p>
          <w:p w:rsidR="00DA1B39" w:rsidRPr="0034136A" w:rsidRDefault="00DA1B39" w:rsidP="00456ED9">
            <w:pPr>
              <w:pStyle w:val="ad"/>
              <w:tabs>
                <w:tab w:val="left" w:pos="4962"/>
              </w:tabs>
              <w:rPr>
                <w:b/>
                <w:bCs/>
                <w:sz w:val="20"/>
                <w:szCs w:val="20"/>
                <w:vertAlign w:val="subscript"/>
              </w:rPr>
            </w:pPr>
            <w:r w:rsidRPr="0034136A">
              <w:rPr>
                <w:b/>
                <w:bCs/>
                <w:sz w:val="20"/>
                <w:szCs w:val="20"/>
              </w:rPr>
              <w:t>C</w:t>
            </w:r>
            <w:r w:rsidRPr="0034136A">
              <w:rPr>
                <w:b/>
                <w:bCs/>
                <w:sz w:val="20"/>
                <w:szCs w:val="20"/>
                <w:vertAlign w:val="subscript"/>
              </w:rPr>
              <w:t>max</w:t>
            </w:r>
          </w:p>
          <w:p w:rsidR="00DA1B39" w:rsidRPr="0034136A" w:rsidRDefault="00DA1B39" w:rsidP="00456ED9">
            <w:pPr>
              <w:pStyle w:val="ad"/>
              <w:tabs>
                <w:tab w:val="left" w:pos="4962"/>
              </w:tabs>
              <w:rPr>
                <w:b/>
                <w:bCs/>
                <w:sz w:val="20"/>
                <w:szCs w:val="20"/>
              </w:rPr>
            </w:pPr>
          </w:p>
          <w:p w:rsidR="00DA1B39" w:rsidRPr="0034136A" w:rsidRDefault="00DA1B39" w:rsidP="00456ED9">
            <w:pPr>
              <w:pStyle w:val="ad"/>
              <w:tabs>
                <w:tab w:val="left" w:pos="4962"/>
              </w:tabs>
              <w:rPr>
                <w:sz w:val="20"/>
                <w:szCs w:val="20"/>
              </w:rPr>
            </w:pPr>
            <w:r w:rsidRPr="0034136A">
              <w:rPr>
                <w:b/>
                <w:bCs/>
                <w:sz w:val="20"/>
                <w:szCs w:val="20"/>
              </w:rPr>
              <w:t>AUC</w:t>
            </w:r>
          </w:p>
        </w:tc>
        <w:tc>
          <w:tcPr>
            <w:tcW w:w="0" w:type="auto"/>
          </w:tcPr>
          <w:p w:rsidR="00DA1B39" w:rsidRPr="0034136A" w:rsidRDefault="00141784" w:rsidP="00141784">
            <w:pPr>
              <w:pStyle w:val="ad"/>
              <w:tabs>
                <w:tab w:val="left" w:pos="4962"/>
              </w:tabs>
              <w:rPr>
                <w:sz w:val="20"/>
                <w:szCs w:val="20"/>
              </w:rPr>
            </w:pPr>
            <w:r w:rsidRPr="0034136A">
              <w:rPr>
                <w:b/>
                <w:bCs/>
                <w:sz w:val="20"/>
                <w:szCs w:val="20"/>
              </w:rPr>
              <w:t>Результати, отримані на кроля</w:t>
            </w:r>
            <w:r w:rsidR="00DA1B39" w:rsidRPr="0034136A">
              <w:rPr>
                <w:b/>
                <w:bCs/>
                <w:sz w:val="20"/>
                <w:szCs w:val="20"/>
              </w:rPr>
              <w:t>х</w:t>
            </w:r>
          </w:p>
        </w:tc>
        <w:tc>
          <w:tcPr>
            <w:tcW w:w="0" w:type="auto"/>
          </w:tcPr>
          <w:p w:rsidR="00DA1B39" w:rsidRPr="0034136A" w:rsidRDefault="00DA1B39" w:rsidP="00456ED9">
            <w:pPr>
              <w:pStyle w:val="ad"/>
              <w:tabs>
                <w:tab w:val="left" w:pos="4962"/>
              </w:tabs>
              <w:rPr>
                <w:b/>
                <w:bCs/>
                <w:sz w:val="20"/>
                <w:szCs w:val="20"/>
              </w:rPr>
            </w:pPr>
            <w:r w:rsidRPr="0034136A">
              <w:rPr>
                <w:b/>
                <w:bCs/>
                <w:sz w:val="20"/>
                <w:szCs w:val="20"/>
              </w:rPr>
              <w:t xml:space="preserve">Доза для людини </w:t>
            </w:r>
          </w:p>
          <w:p w:rsidR="00DA1B39" w:rsidRPr="0034136A" w:rsidRDefault="00DA1B39" w:rsidP="00456ED9">
            <w:pPr>
              <w:pStyle w:val="ad"/>
              <w:tabs>
                <w:tab w:val="left" w:pos="4962"/>
              </w:tabs>
              <w:rPr>
                <w:b/>
                <w:bCs/>
                <w:sz w:val="20"/>
                <w:szCs w:val="20"/>
              </w:rPr>
            </w:pPr>
          </w:p>
          <w:p w:rsidR="00DA1B39" w:rsidRPr="0034136A" w:rsidRDefault="00DA1B39" w:rsidP="00456ED9">
            <w:pPr>
              <w:pStyle w:val="ad"/>
              <w:tabs>
                <w:tab w:val="left" w:pos="4962"/>
              </w:tabs>
              <w:rPr>
                <w:b/>
                <w:bCs/>
                <w:sz w:val="20"/>
                <w:szCs w:val="20"/>
                <w:vertAlign w:val="subscript"/>
              </w:rPr>
            </w:pPr>
            <w:r w:rsidRPr="0034136A">
              <w:rPr>
                <w:b/>
                <w:bCs/>
                <w:sz w:val="20"/>
                <w:szCs w:val="20"/>
              </w:rPr>
              <w:t>C</w:t>
            </w:r>
            <w:r w:rsidRPr="0034136A">
              <w:rPr>
                <w:b/>
                <w:bCs/>
                <w:sz w:val="20"/>
                <w:szCs w:val="20"/>
                <w:vertAlign w:val="subscript"/>
              </w:rPr>
              <w:t>max</w:t>
            </w:r>
          </w:p>
          <w:p w:rsidR="00DA1B39" w:rsidRPr="0034136A" w:rsidRDefault="00DA1B39" w:rsidP="00456ED9">
            <w:pPr>
              <w:pStyle w:val="ad"/>
              <w:tabs>
                <w:tab w:val="left" w:pos="4962"/>
              </w:tabs>
              <w:rPr>
                <w:b/>
                <w:bCs/>
                <w:sz w:val="20"/>
                <w:szCs w:val="20"/>
              </w:rPr>
            </w:pPr>
          </w:p>
          <w:p w:rsidR="00DA1B39" w:rsidRPr="0034136A" w:rsidRDefault="00DA1B39" w:rsidP="00456ED9">
            <w:pPr>
              <w:pStyle w:val="ad"/>
              <w:tabs>
                <w:tab w:val="left" w:pos="4962"/>
              </w:tabs>
              <w:rPr>
                <w:sz w:val="20"/>
                <w:szCs w:val="20"/>
              </w:rPr>
            </w:pPr>
            <w:r w:rsidRPr="0034136A">
              <w:rPr>
                <w:b/>
                <w:bCs/>
                <w:sz w:val="20"/>
                <w:szCs w:val="20"/>
              </w:rPr>
              <w:t>AUC</w:t>
            </w:r>
          </w:p>
          <w:p w:rsidR="00DA1B39" w:rsidRPr="0034136A" w:rsidRDefault="00DA1B39" w:rsidP="00456ED9">
            <w:pPr>
              <w:pStyle w:val="ad"/>
              <w:tabs>
                <w:tab w:val="left" w:pos="4962"/>
              </w:tabs>
              <w:rPr>
                <w:sz w:val="20"/>
                <w:szCs w:val="20"/>
              </w:rPr>
            </w:pPr>
          </w:p>
        </w:tc>
        <w:tc>
          <w:tcPr>
            <w:tcW w:w="0" w:type="auto"/>
          </w:tcPr>
          <w:p w:rsidR="00DA1B39" w:rsidRPr="0034136A" w:rsidRDefault="00DA1B39" w:rsidP="00456ED9">
            <w:pPr>
              <w:pStyle w:val="ad"/>
              <w:tabs>
                <w:tab w:val="left" w:pos="4962"/>
              </w:tabs>
              <w:rPr>
                <w:b/>
                <w:bCs/>
                <w:sz w:val="20"/>
                <w:szCs w:val="20"/>
              </w:rPr>
            </w:pPr>
            <w:r w:rsidRPr="0034136A">
              <w:rPr>
                <w:b/>
                <w:bCs/>
                <w:sz w:val="20"/>
                <w:szCs w:val="20"/>
              </w:rPr>
              <w:t xml:space="preserve">Межі </w:t>
            </w:r>
          </w:p>
          <w:p w:rsidR="00DA1B39" w:rsidRPr="0034136A" w:rsidRDefault="00DA1B39" w:rsidP="00456ED9">
            <w:pPr>
              <w:pStyle w:val="ad"/>
              <w:tabs>
                <w:tab w:val="left" w:pos="4962"/>
              </w:tabs>
              <w:rPr>
                <w:b/>
                <w:bCs/>
                <w:sz w:val="20"/>
                <w:szCs w:val="20"/>
              </w:rPr>
            </w:pPr>
          </w:p>
          <w:p w:rsidR="00DA1B39" w:rsidRPr="0034136A" w:rsidRDefault="00DA1B39" w:rsidP="00456ED9">
            <w:pPr>
              <w:pStyle w:val="ad"/>
              <w:tabs>
                <w:tab w:val="left" w:pos="4962"/>
              </w:tabs>
              <w:rPr>
                <w:b/>
                <w:bCs/>
                <w:sz w:val="20"/>
                <w:szCs w:val="20"/>
              </w:rPr>
            </w:pPr>
            <w:r w:rsidRPr="0034136A">
              <w:rPr>
                <w:b/>
                <w:bCs/>
                <w:sz w:val="20"/>
                <w:szCs w:val="20"/>
              </w:rPr>
              <w:t>NOAEL/</w:t>
            </w:r>
          </w:p>
          <w:p w:rsidR="00DA1B39" w:rsidRPr="0034136A" w:rsidRDefault="00DA1B39" w:rsidP="00456ED9">
            <w:pPr>
              <w:pStyle w:val="ad"/>
              <w:tabs>
                <w:tab w:val="left" w:pos="4962"/>
              </w:tabs>
              <w:rPr>
                <w:b/>
                <w:bCs/>
                <w:sz w:val="20"/>
                <w:szCs w:val="20"/>
              </w:rPr>
            </w:pPr>
            <w:r w:rsidRPr="0034136A">
              <w:rPr>
                <w:b/>
                <w:bCs/>
                <w:sz w:val="20"/>
                <w:szCs w:val="20"/>
              </w:rPr>
              <w:t xml:space="preserve">людини </w:t>
            </w:r>
          </w:p>
          <w:p w:rsidR="00DA1B39" w:rsidRPr="0034136A" w:rsidRDefault="00DA1B39" w:rsidP="00456ED9">
            <w:pPr>
              <w:pStyle w:val="ad"/>
              <w:tabs>
                <w:tab w:val="left" w:pos="4962"/>
              </w:tabs>
              <w:rPr>
                <w:b/>
                <w:bCs/>
                <w:sz w:val="20"/>
                <w:szCs w:val="20"/>
              </w:rPr>
            </w:pPr>
          </w:p>
          <w:p w:rsidR="00DA1B39" w:rsidRPr="0034136A" w:rsidRDefault="00DA1B39" w:rsidP="00456ED9">
            <w:pPr>
              <w:pStyle w:val="ad"/>
              <w:tabs>
                <w:tab w:val="left" w:pos="4962"/>
              </w:tabs>
              <w:rPr>
                <w:b/>
                <w:bCs/>
                <w:sz w:val="20"/>
                <w:szCs w:val="20"/>
              </w:rPr>
            </w:pPr>
            <w:r w:rsidRPr="0034136A">
              <w:rPr>
                <w:b/>
                <w:bCs/>
                <w:sz w:val="20"/>
                <w:szCs w:val="20"/>
              </w:rPr>
              <w:t>LOAEL/</w:t>
            </w:r>
          </w:p>
          <w:p w:rsidR="00DA1B39" w:rsidRPr="0034136A" w:rsidRDefault="00DA1B39" w:rsidP="00456ED9">
            <w:pPr>
              <w:pStyle w:val="ad"/>
              <w:tabs>
                <w:tab w:val="left" w:pos="4962"/>
              </w:tabs>
              <w:rPr>
                <w:sz w:val="20"/>
                <w:szCs w:val="20"/>
              </w:rPr>
            </w:pPr>
            <w:r w:rsidRPr="0034136A">
              <w:rPr>
                <w:b/>
                <w:bCs/>
                <w:sz w:val="20"/>
                <w:szCs w:val="20"/>
              </w:rPr>
              <w:t>людини</w:t>
            </w:r>
          </w:p>
        </w:tc>
        <w:tc>
          <w:tcPr>
            <w:tcW w:w="0" w:type="auto"/>
          </w:tcPr>
          <w:p w:rsidR="00DA1B39" w:rsidRPr="0034136A" w:rsidRDefault="00DA1B39" w:rsidP="00456ED9">
            <w:pPr>
              <w:pStyle w:val="ad"/>
              <w:tabs>
                <w:tab w:val="left" w:pos="4962"/>
              </w:tabs>
              <w:rPr>
                <w:sz w:val="20"/>
                <w:szCs w:val="20"/>
              </w:rPr>
            </w:pPr>
            <w:r w:rsidRPr="0034136A">
              <w:rPr>
                <w:b/>
                <w:bCs/>
                <w:sz w:val="20"/>
                <w:szCs w:val="20"/>
              </w:rPr>
              <w:t>Примітки</w:t>
            </w:r>
          </w:p>
        </w:tc>
      </w:tr>
      <w:tr w:rsidR="000A1E77" w:rsidRPr="002F6658" w:rsidTr="00DA1B39">
        <w:tc>
          <w:tcPr>
            <w:tcW w:w="0" w:type="auto"/>
          </w:tcPr>
          <w:p w:rsidR="00DA1B39" w:rsidRPr="0034136A" w:rsidRDefault="00DA1B39" w:rsidP="00456ED9">
            <w:pPr>
              <w:pStyle w:val="ad"/>
              <w:tabs>
                <w:tab w:val="left" w:pos="4962"/>
              </w:tabs>
            </w:pPr>
            <w:r w:rsidRPr="0034136A">
              <w:t>NOAEL не виявле</w:t>
            </w:r>
            <w:r w:rsidR="0034136A" w:rsidRPr="0034136A">
              <w:t>-</w:t>
            </w:r>
            <w:r w:rsidRPr="0034136A">
              <w:t>но</w:t>
            </w:r>
          </w:p>
        </w:tc>
        <w:tc>
          <w:tcPr>
            <w:tcW w:w="0" w:type="auto"/>
          </w:tcPr>
          <w:p w:rsidR="00DA1B39" w:rsidRPr="0034136A" w:rsidRDefault="00DA1B39" w:rsidP="00DA1B39">
            <w:pPr>
              <w:pStyle w:val="ad"/>
              <w:tabs>
                <w:tab w:val="left" w:pos="4962"/>
              </w:tabs>
            </w:pPr>
            <w:r w:rsidRPr="0034136A">
              <w:t>0,1 мг/кг IP GD9</w:t>
            </w:r>
          </w:p>
          <w:p w:rsidR="00DA1B39" w:rsidRPr="0034136A" w:rsidRDefault="00DA1B39" w:rsidP="00DA1B39">
            <w:pPr>
              <w:pStyle w:val="ad"/>
              <w:tabs>
                <w:tab w:val="left" w:pos="4962"/>
              </w:tabs>
            </w:pPr>
            <w:r w:rsidRPr="0034136A">
              <w:t xml:space="preserve">[Jordan, Woo] </w:t>
            </w:r>
          </w:p>
          <w:p w:rsidR="00DA1B39" w:rsidRPr="0034136A" w:rsidRDefault="00DA1B39" w:rsidP="00DA1B39">
            <w:pPr>
              <w:pStyle w:val="ad"/>
              <w:tabs>
                <w:tab w:val="left" w:pos="4962"/>
              </w:tabs>
            </w:pPr>
          </w:p>
          <w:p w:rsidR="00DA1B39" w:rsidRPr="0034136A" w:rsidRDefault="00DA1B39" w:rsidP="00DA1B39">
            <w:pPr>
              <w:pStyle w:val="ad"/>
              <w:tabs>
                <w:tab w:val="left" w:pos="4962"/>
              </w:tabs>
            </w:pPr>
            <w:r w:rsidRPr="0034136A">
              <w:t>C</w:t>
            </w:r>
            <w:r w:rsidRPr="0034136A">
              <w:rPr>
                <w:vertAlign w:val="subscript"/>
              </w:rPr>
              <w:t>max</w:t>
            </w:r>
            <w:r w:rsidRPr="0034136A">
              <w:t xml:space="preserve"> = 0,21</w:t>
            </w:r>
            <w:r w:rsidR="00F2658F" w:rsidRPr="0034136A">
              <w:t> </w:t>
            </w:r>
            <w:r w:rsidRPr="0034136A">
              <w:t>мкг/мл</w:t>
            </w:r>
            <w:r w:rsidRPr="0034136A">
              <w:rPr>
                <w:vertAlign w:val="superscript"/>
              </w:rPr>
              <w:t>а</w:t>
            </w:r>
          </w:p>
          <w:p w:rsidR="00DA1B39" w:rsidRPr="0034136A" w:rsidRDefault="00DA1B39" w:rsidP="00DA1B39">
            <w:pPr>
              <w:pStyle w:val="ad"/>
              <w:tabs>
                <w:tab w:val="left" w:pos="4962"/>
              </w:tabs>
            </w:pPr>
          </w:p>
          <w:p w:rsidR="00DA1B39" w:rsidRPr="0034136A" w:rsidRDefault="00DA1B39" w:rsidP="00F2658F">
            <w:pPr>
              <w:pStyle w:val="ad"/>
              <w:tabs>
                <w:tab w:val="left" w:pos="4962"/>
              </w:tabs>
              <w:rPr>
                <w:sz w:val="22"/>
                <w:szCs w:val="22"/>
              </w:rPr>
            </w:pPr>
            <w:r w:rsidRPr="0034136A">
              <w:t>AUC = 0,067</w:t>
            </w:r>
            <w:r w:rsidR="00F2658F" w:rsidRPr="0034136A">
              <w:t> </w:t>
            </w:r>
            <w:r w:rsidRPr="0034136A">
              <w:t>мкг∙год/мл</w:t>
            </w:r>
            <w:r w:rsidRPr="0034136A">
              <w:rPr>
                <w:vertAlign w:val="superscript"/>
              </w:rPr>
              <w:t>а</w:t>
            </w:r>
          </w:p>
        </w:tc>
        <w:tc>
          <w:tcPr>
            <w:tcW w:w="0" w:type="auto"/>
          </w:tcPr>
          <w:p w:rsidR="00DA1B39" w:rsidRPr="0034136A" w:rsidRDefault="00F2658F" w:rsidP="00DA1B39">
            <w:pPr>
              <w:pStyle w:val="ad"/>
              <w:tabs>
                <w:tab w:val="left" w:pos="4962"/>
              </w:tabs>
              <w:jc w:val="both"/>
            </w:pPr>
            <w:r w:rsidRPr="0034136A">
              <w:t>Р</w:t>
            </w:r>
            <w:r w:rsidR="00DA1B39" w:rsidRPr="0034136A">
              <w:t>езорбовані</w:t>
            </w:r>
          </w:p>
          <w:p w:rsidR="00DA1B39" w:rsidRPr="0034136A" w:rsidRDefault="00E35CEF" w:rsidP="00DA1B39">
            <w:pPr>
              <w:pStyle w:val="ad"/>
              <w:tabs>
                <w:tab w:val="left" w:pos="4962"/>
              </w:tabs>
              <w:jc w:val="both"/>
            </w:pPr>
            <w:r w:rsidRPr="0034136A">
              <w:t>приплоди</w:t>
            </w:r>
            <w:r w:rsidR="00DA1B39" w:rsidRPr="0034136A">
              <w:t>,</w:t>
            </w:r>
          </w:p>
          <w:p w:rsidR="00DA1B39" w:rsidRPr="0034136A" w:rsidRDefault="00DA1B39" w:rsidP="00C448F6">
            <w:pPr>
              <w:pStyle w:val="ad"/>
              <w:tabs>
                <w:tab w:val="left" w:pos="4962"/>
              </w:tabs>
              <w:ind w:right="-101"/>
            </w:pPr>
            <w:r w:rsidRPr="0034136A">
              <w:t>аномалії розвитку</w:t>
            </w:r>
          </w:p>
        </w:tc>
        <w:tc>
          <w:tcPr>
            <w:tcW w:w="0" w:type="auto"/>
          </w:tcPr>
          <w:p w:rsidR="00DA1B39" w:rsidRPr="0034136A" w:rsidRDefault="00DA1B39" w:rsidP="00456ED9">
            <w:pPr>
              <w:pStyle w:val="ad"/>
              <w:tabs>
                <w:tab w:val="left" w:pos="4962"/>
              </w:tabs>
            </w:pPr>
            <w:r w:rsidRPr="0034136A">
              <w:t>NOAEL не виявлено</w:t>
            </w:r>
          </w:p>
        </w:tc>
        <w:tc>
          <w:tcPr>
            <w:tcW w:w="0" w:type="auto"/>
          </w:tcPr>
          <w:p w:rsidR="00DA1B39" w:rsidRPr="0034136A" w:rsidRDefault="00DA1B39" w:rsidP="00456ED9">
            <w:pPr>
              <w:pStyle w:val="ad"/>
              <w:tabs>
                <w:tab w:val="left" w:pos="4962"/>
              </w:tabs>
            </w:pPr>
            <w:r w:rsidRPr="0034136A">
              <w:t xml:space="preserve">0,3 мг/кг </w:t>
            </w:r>
            <w:r w:rsidR="00AF79F8" w:rsidRPr="0034136A">
              <w:t>внутрішньовенно</w:t>
            </w:r>
            <w:r w:rsidRPr="0034136A">
              <w:t xml:space="preserve"> GD10 [Jordan] </w:t>
            </w:r>
          </w:p>
          <w:p w:rsidR="00DA1B39" w:rsidRPr="0034136A" w:rsidRDefault="00DA1B39" w:rsidP="00456ED9">
            <w:pPr>
              <w:pStyle w:val="ad"/>
              <w:tabs>
                <w:tab w:val="left" w:pos="4962"/>
              </w:tabs>
            </w:pPr>
          </w:p>
          <w:p w:rsidR="00DA1B39" w:rsidRPr="0034136A" w:rsidRDefault="00DA1B39" w:rsidP="00456ED9">
            <w:pPr>
              <w:pStyle w:val="ad"/>
              <w:tabs>
                <w:tab w:val="left" w:pos="4962"/>
              </w:tabs>
            </w:pPr>
            <w:r w:rsidRPr="0034136A">
              <w:t>C</w:t>
            </w:r>
            <w:r w:rsidRPr="0034136A">
              <w:rPr>
                <w:vertAlign w:val="subscript"/>
              </w:rPr>
              <w:t>max</w:t>
            </w:r>
            <w:r w:rsidR="00F2658F" w:rsidRPr="0034136A">
              <w:rPr>
                <w:vertAlign w:val="subscript"/>
              </w:rPr>
              <w:t xml:space="preserve"> </w:t>
            </w:r>
            <w:r w:rsidRPr="0034136A">
              <w:t>=</w:t>
            </w:r>
            <w:r w:rsidR="00F2658F" w:rsidRPr="0034136A">
              <w:t xml:space="preserve"> </w:t>
            </w:r>
            <w:r w:rsidRPr="0034136A">
              <w:t>1,58</w:t>
            </w:r>
            <w:r w:rsidR="00F2658F" w:rsidRPr="0034136A">
              <w:t> </w:t>
            </w:r>
            <w:r w:rsidRPr="0034136A">
              <w:t>мкг/мл</w:t>
            </w:r>
            <w:r w:rsidRPr="0034136A">
              <w:rPr>
                <w:vertAlign w:val="superscript"/>
              </w:rPr>
              <w:t>b</w:t>
            </w:r>
            <w:r w:rsidRPr="0034136A">
              <w:t> </w:t>
            </w:r>
          </w:p>
          <w:p w:rsidR="00DA1B39" w:rsidRPr="0034136A" w:rsidRDefault="00DA1B39" w:rsidP="00456ED9">
            <w:pPr>
              <w:pStyle w:val="ad"/>
              <w:tabs>
                <w:tab w:val="left" w:pos="4962"/>
              </w:tabs>
            </w:pPr>
          </w:p>
          <w:p w:rsidR="00DA1B39" w:rsidRPr="0034136A" w:rsidRDefault="00DA1B39" w:rsidP="00F2658F">
            <w:pPr>
              <w:pStyle w:val="ad"/>
              <w:tabs>
                <w:tab w:val="left" w:pos="4962"/>
              </w:tabs>
            </w:pPr>
            <w:r w:rsidRPr="0034136A">
              <w:t>AUC</w:t>
            </w:r>
            <w:r w:rsidR="00F2658F" w:rsidRPr="0034136A">
              <w:t xml:space="preserve"> </w:t>
            </w:r>
            <w:r w:rsidRPr="0034136A">
              <w:t>=</w:t>
            </w:r>
            <w:r w:rsidR="00F2658F" w:rsidRPr="0034136A">
              <w:t xml:space="preserve"> </w:t>
            </w:r>
            <w:r w:rsidRPr="0034136A">
              <w:t>0,61</w:t>
            </w:r>
            <w:r w:rsidR="00F2658F" w:rsidRPr="0034136A">
              <w:t> </w:t>
            </w:r>
            <w:r w:rsidRPr="0034136A">
              <w:t>мкг∙год/мл</w:t>
            </w:r>
            <w:r w:rsidRPr="0034136A">
              <w:rPr>
                <w:vertAlign w:val="superscript"/>
              </w:rPr>
              <w:t>b</w:t>
            </w:r>
          </w:p>
        </w:tc>
        <w:tc>
          <w:tcPr>
            <w:tcW w:w="0" w:type="auto"/>
          </w:tcPr>
          <w:p w:rsidR="00DA1B39" w:rsidRPr="0034136A" w:rsidRDefault="00F2658F" w:rsidP="00DA1B39">
            <w:pPr>
              <w:pStyle w:val="ad"/>
              <w:tabs>
                <w:tab w:val="left" w:pos="4962"/>
              </w:tabs>
              <w:jc w:val="both"/>
            </w:pPr>
            <w:r w:rsidRPr="0034136A">
              <w:t>Г</w:t>
            </w:r>
            <w:r w:rsidR="00DA1B39" w:rsidRPr="0034136A">
              <w:t>ідроцефалія,</w:t>
            </w:r>
          </w:p>
          <w:p w:rsidR="00DA1B39" w:rsidRPr="0034136A" w:rsidRDefault="00DA1B39" w:rsidP="00DA1B39">
            <w:pPr>
              <w:pStyle w:val="ad"/>
              <w:tabs>
                <w:tab w:val="left" w:pos="4962"/>
              </w:tabs>
              <w:jc w:val="both"/>
            </w:pPr>
            <w:r w:rsidRPr="0034136A">
              <w:t>мікрофтальмія,</w:t>
            </w:r>
          </w:p>
          <w:p w:rsidR="00DA1B39" w:rsidRPr="0034136A" w:rsidRDefault="00DA1B39" w:rsidP="00DA1B39">
            <w:pPr>
              <w:pStyle w:val="ad"/>
              <w:tabs>
                <w:tab w:val="left" w:pos="4962"/>
              </w:tabs>
              <w:jc w:val="both"/>
            </w:pPr>
            <w:r w:rsidRPr="0034136A">
              <w:t>розщеплення губи і</w:t>
            </w:r>
          </w:p>
          <w:p w:rsidR="00DA1B39" w:rsidRPr="0034136A" w:rsidRDefault="00DA1B39" w:rsidP="00DA1B39">
            <w:pPr>
              <w:pStyle w:val="ad"/>
              <w:tabs>
                <w:tab w:val="left" w:pos="4962"/>
              </w:tabs>
              <w:jc w:val="both"/>
            </w:pPr>
            <w:r w:rsidRPr="0034136A">
              <w:t>піднебіння,</w:t>
            </w:r>
          </w:p>
          <w:p w:rsidR="00DA1B39" w:rsidRPr="0034136A" w:rsidRDefault="00DA1B39" w:rsidP="00DA1B39">
            <w:pPr>
              <w:pStyle w:val="ad"/>
              <w:tabs>
                <w:tab w:val="left" w:pos="4962"/>
              </w:tabs>
              <w:jc w:val="both"/>
            </w:pPr>
            <w:r w:rsidRPr="0034136A">
              <w:t>мікрогнатія,</w:t>
            </w:r>
          </w:p>
          <w:p w:rsidR="00DA1B39" w:rsidRPr="0034136A" w:rsidRDefault="00DA1B39" w:rsidP="00DA1B39">
            <w:pPr>
              <w:pStyle w:val="ad"/>
              <w:tabs>
                <w:tab w:val="left" w:pos="4962"/>
              </w:tabs>
              <w:jc w:val="both"/>
            </w:pPr>
            <w:r w:rsidRPr="0034136A">
              <w:t>дисплазія</w:t>
            </w:r>
          </w:p>
          <w:p w:rsidR="00DA1B39" w:rsidRPr="0034136A" w:rsidRDefault="00DA1B39" w:rsidP="00DA1B39">
            <w:pPr>
              <w:pStyle w:val="ad"/>
              <w:tabs>
                <w:tab w:val="left" w:pos="4962"/>
              </w:tabs>
              <w:jc w:val="both"/>
            </w:pPr>
            <w:r w:rsidRPr="0034136A">
              <w:t>крижових і</w:t>
            </w:r>
          </w:p>
          <w:p w:rsidR="00DA1B39" w:rsidRPr="0034136A" w:rsidRDefault="00DA1B39" w:rsidP="00DA1B39">
            <w:pPr>
              <w:pStyle w:val="ad"/>
              <w:tabs>
                <w:tab w:val="left" w:pos="4962"/>
              </w:tabs>
              <w:jc w:val="both"/>
            </w:pPr>
            <w:r w:rsidRPr="0034136A">
              <w:t>каудальних</w:t>
            </w:r>
          </w:p>
          <w:p w:rsidR="00DA1B39" w:rsidRPr="0034136A" w:rsidRDefault="00DA1B39" w:rsidP="00DA1B39">
            <w:pPr>
              <w:pStyle w:val="ad"/>
              <w:tabs>
                <w:tab w:val="left" w:pos="4962"/>
              </w:tabs>
              <w:jc w:val="both"/>
            </w:pPr>
            <w:r w:rsidRPr="0034136A">
              <w:t>хребців,</w:t>
            </w:r>
          </w:p>
          <w:p w:rsidR="00DA1B39" w:rsidRPr="0034136A" w:rsidRDefault="00DA1B39" w:rsidP="00DA1B39">
            <w:pPr>
              <w:pStyle w:val="ad"/>
              <w:tabs>
                <w:tab w:val="left" w:pos="4962"/>
              </w:tabs>
              <w:jc w:val="both"/>
            </w:pPr>
            <w:r w:rsidRPr="0034136A">
              <w:t>фокомелія,</w:t>
            </w:r>
          </w:p>
          <w:p w:rsidR="00DA1B39" w:rsidRPr="0034136A" w:rsidRDefault="00DA1B39" w:rsidP="00DA1B39">
            <w:pPr>
              <w:pStyle w:val="ad"/>
              <w:tabs>
                <w:tab w:val="left" w:pos="4962"/>
              </w:tabs>
              <w:jc w:val="both"/>
            </w:pPr>
            <w:r w:rsidRPr="0034136A">
              <w:t>гемімелія,</w:t>
            </w:r>
          </w:p>
          <w:p w:rsidR="00DA1B39" w:rsidRPr="0034136A" w:rsidRDefault="00DA1B39" w:rsidP="00DA1B39">
            <w:pPr>
              <w:pStyle w:val="ad"/>
              <w:tabs>
                <w:tab w:val="left" w:pos="4962"/>
              </w:tabs>
              <w:jc w:val="both"/>
            </w:pPr>
            <w:r w:rsidRPr="0034136A">
              <w:t>синдактилія і</w:t>
            </w:r>
          </w:p>
          <w:p w:rsidR="00DA1B39" w:rsidRPr="0034136A" w:rsidRDefault="00DA1B39" w:rsidP="00DA1B39">
            <w:pPr>
              <w:pStyle w:val="ad"/>
              <w:tabs>
                <w:tab w:val="left" w:pos="4962"/>
              </w:tabs>
              <w:jc w:val="both"/>
            </w:pPr>
            <w:r w:rsidRPr="0034136A">
              <w:t>ектродактилія;</w:t>
            </w:r>
          </w:p>
          <w:p w:rsidR="00DA1B39" w:rsidRPr="0034136A" w:rsidRDefault="00DA1B39" w:rsidP="00DA1B39">
            <w:pPr>
              <w:pStyle w:val="ad"/>
              <w:tabs>
                <w:tab w:val="left" w:pos="4962"/>
              </w:tabs>
              <w:jc w:val="both"/>
            </w:pPr>
            <w:r w:rsidRPr="0034136A">
              <w:t>ембріональна летальність,</w:t>
            </w:r>
          </w:p>
          <w:p w:rsidR="00DA1B39" w:rsidRPr="0034136A" w:rsidRDefault="00DA1B39" w:rsidP="00DA1B39">
            <w:pPr>
              <w:pStyle w:val="ad"/>
              <w:tabs>
                <w:tab w:val="left" w:pos="4962"/>
              </w:tabs>
            </w:pPr>
            <w:r w:rsidRPr="0034136A">
              <w:t>резорбції</w:t>
            </w:r>
          </w:p>
        </w:tc>
        <w:tc>
          <w:tcPr>
            <w:tcW w:w="0" w:type="auto"/>
          </w:tcPr>
          <w:p w:rsidR="00DA1B39" w:rsidRPr="0034136A" w:rsidRDefault="00F2658F" w:rsidP="00DA1B39">
            <w:pPr>
              <w:pStyle w:val="ad"/>
              <w:tabs>
                <w:tab w:val="left" w:pos="4962"/>
              </w:tabs>
              <w:jc w:val="both"/>
            </w:pPr>
            <w:r w:rsidRPr="0034136A">
              <w:rPr>
                <w:u w:val="single"/>
              </w:rPr>
              <w:t>П</w:t>
            </w:r>
            <w:r w:rsidR="00DA1B39" w:rsidRPr="0034136A">
              <w:rPr>
                <w:u w:val="single"/>
              </w:rPr>
              <w:t>соріаз</w:t>
            </w:r>
            <w:r w:rsidRPr="0034136A">
              <w:t>: 10–</w:t>
            </w:r>
            <w:r w:rsidR="00DA1B39" w:rsidRPr="0034136A">
              <w:t>25 мг</w:t>
            </w:r>
          </w:p>
          <w:p w:rsidR="00DA1B39" w:rsidRPr="0034136A" w:rsidRDefault="00F2658F" w:rsidP="00DA1B39">
            <w:pPr>
              <w:pStyle w:val="ad"/>
              <w:tabs>
                <w:tab w:val="left" w:pos="4962"/>
              </w:tabs>
            </w:pPr>
            <w:r w:rsidRPr="0034136A">
              <w:t>Q7D (5,9–</w:t>
            </w:r>
            <w:r w:rsidR="00DA1B39" w:rsidRPr="0034136A">
              <w:t>14,7</w:t>
            </w:r>
            <w:r w:rsidRPr="0034136A">
              <w:t> </w:t>
            </w:r>
            <w:r w:rsidR="00DA1B39" w:rsidRPr="0034136A">
              <w:t>мг/м</w:t>
            </w:r>
            <w:r w:rsidR="00DA1B39" w:rsidRPr="0034136A">
              <w:rPr>
                <w:vertAlign w:val="superscript"/>
              </w:rPr>
              <w:t>2</w:t>
            </w:r>
            <w:r w:rsidR="00DA1B39" w:rsidRPr="0034136A">
              <w:t>)</w:t>
            </w:r>
          </w:p>
          <w:p w:rsidR="00DA1B39" w:rsidRPr="0034136A" w:rsidRDefault="00DA1B39" w:rsidP="00DA1B39">
            <w:pPr>
              <w:pStyle w:val="ad"/>
              <w:tabs>
                <w:tab w:val="left" w:pos="4962"/>
              </w:tabs>
            </w:pPr>
            <w:r w:rsidRPr="0034136A">
              <w:t xml:space="preserve">перорально або </w:t>
            </w:r>
            <w:r w:rsidR="00AF79F8" w:rsidRPr="0034136A">
              <w:t>внутрішньовенно</w:t>
            </w:r>
          </w:p>
          <w:p w:rsidR="00DA1B39" w:rsidRPr="0034136A" w:rsidRDefault="00DA1B39" w:rsidP="00DA1B39">
            <w:pPr>
              <w:pStyle w:val="ad"/>
              <w:tabs>
                <w:tab w:val="left" w:pos="4962"/>
              </w:tabs>
              <w:rPr>
                <w:u w:val="single"/>
              </w:rPr>
            </w:pPr>
          </w:p>
          <w:p w:rsidR="00DA1B39" w:rsidRPr="0034136A" w:rsidRDefault="00DA1B39" w:rsidP="00DA1B39">
            <w:pPr>
              <w:pStyle w:val="ad"/>
              <w:tabs>
                <w:tab w:val="left" w:pos="4962"/>
              </w:tabs>
            </w:pPr>
            <w:r w:rsidRPr="0034136A">
              <w:rPr>
                <w:u w:val="single"/>
              </w:rPr>
              <w:t>Гостра лімфобластна лейкемія (ALL)</w:t>
            </w:r>
            <w:r w:rsidRPr="0034136A">
              <w:t>: індукція – 3,3</w:t>
            </w:r>
            <w:r w:rsidR="00F2658F" w:rsidRPr="0034136A">
              <w:t> </w:t>
            </w:r>
            <w:r w:rsidRPr="0034136A">
              <w:t>мг/м</w:t>
            </w:r>
            <w:r w:rsidRPr="0034136A">
              <w:rPr>
                <w:vertAlign w:val="superscript"/>
              </w:rPr>
              <w:t>2</w:t>
            </w:r>
            <w:r w:rsidRPr="0034136A">
              <w:t xml:space="preserve"> на добу;</w:t>
            </w:r>
          </w:p>
          <w:p w:rsidR="00DA1B39" w:rsidRPr="0034136A" w:rsidRDefault="00F2658F" w:rsidP="00DA1B39">
            <w:pPr>
              <w:pStyle w:val="ad"/>
              <w:tabs>
                <w:tab w:val="left" w:pos="4962"/>
              </w:tabs>
            </w:pPr>
            <w:r w:rsidRPr="0034136A">
              <w:t>п</w:t>
            </w:r>
            <w:r w:rsidR="00DA1B39" w:rsidRPr="0034136A">
              <w:t>ідтримуюча</w:t>
            </w:r>
            <w:r w:rsidRPr="0034136A">
              <w:t xml:space="preserve"> </w:t>
            </w:r>
            <w:r w:rsidR="00DA1B39" w:rsidRPr="0034136A">
              <w:t>–15</w:t>
            </w:r>
            <w:r w:rsidRPr="0034136A">
              <w:t> </w:t>
            </w:r>
            <w:r w:rsidR="00DA1B39" w:rsidRPr="0034136A">
              <w:t>мг/м</w:t>
            </w:r>
            <w:r w:rsidR="00DA1B39" w:rsidRPr="0034136A">
              <w:rPr>
                <w:vertAlign w:val="superscript"/>
              </w:rPr>
              <w:t>2</w:t>
            </w:r>
          </w:p>
          <w:p w:rsidR="00DA1B39" w:rsidRPr="0034136A" w:rsidRDefault="00DA1B39" w:rsidP="00DA1B39">
            <w:pPr>
              <w:pStyle w:val="ad"/>
              <w:tabs>
                <w:tab w:val="left" w:pos="4962"/>
              </w:tabs>
            </w:pPr>
            <w:r w:rsidRPr="0034136A">
              <w:t>перорально двічі на тиждень</w:t>
            </w:r>
          </w:p>
          <w:p w:rsidR="00C331D4" w:rsidRPr="0034136A" w:rsidRDefault="00C331D4" w:rsidP="00DA1B39">
            <w:pPr>
              <w:pStyle w:val="ad"/>
              <w:tabs>
                <w:tab w:val="left" w:pos="4962"/>
              </w:tabs>
              <w:rPr>
                <w:u w:val="single"/>
              </w:rPr>
            </w:pPr>
          </w:p>
          <w:p w:rsidR="00DA1B39" w:rsidRPr="0034136A" w:rsidRDefault="0068202B" w:rsidP="00DA1B39">
            <w:pPr>
              <w:pStyle w:val="ad"/>
              <w:tabs>
                <w:tab w:val="left" w:pos="4962"/>
              </w:tabs>
            </w:pPr>
            <w:r w:rsidRPr="0034136A">
              <w:rPr>
                <w:u w:val="single"/>
              </w:rPr>
              <w:t>Х</w:t>
            </w:r>
            <w:r w:rsidR="00DA1B39" w:rsidRPr="0034136A">
              <w:rPr>
                <w:u w:val="single"/>
              </w:rPr>
              <w:t>оріокарцинома</w:t>
            </w:r>
            <w:r w:rsidR="00F2658F" w:rsidRPr="0034136A">
              <w:t>: 15–</w:t>
            </w:r>
            <w:r w:rsidR="00DA1B39" w:rsidRPr="0034136A">
              <w:t>30 мг перорально QD 5 (8,8–17,6 мг/м</w:t>
            </w:r>
            <w:r w:rsidR="00DA1B39" w:rsidRPr="0034136A">
              <w:rPr>
                <w:vertAlign w:val="superscript"/>
              </w:rPr>
              <w:t>2</w:t>
            </w:r>
            <w:r w:rsidR="00DA1B39" w:rsidRPr="0034136A">
              <w:t>)</w:t>
            </w:r>
          </w:p>
          <w:p w:rsidR="00C331D4" w:rsidRPr="0034136A" w:rsidRDefault="00C331D4" w:rsidP="00DA1B39">
            <w:pPr>
              <w:pStyle w:val="ad"/>
              <w:tabs>
                <w:tab w:val="left" w:pos="4962"/>
              </w:tabs>
              <w:rPr>
                <w:u w:val="single"/>
              </w:rPr>
            </w:pPr>
          </w:p>
          <w:p w:rsidR="00DA1B39" w:rsidRPr="0034136A" w:rsidRDefault="00DA1B39" w:rsidP="00DA1B39">
            <w:pPr>
              <w:pStyle w:val="ad"/>
              <w:tabs>
                <w:tab w:val="left" w:pos="4962"/>
              </w:tabs>
            </w:pPr>
          </w:p>
        </w:tc>
        <w:tc>
          <w:tcPr>
            <w:tcW w:w="0" w:type="auto"/>
          </w:tcPr>
          <w:p w:rsidR="00DA1B39" w:rsidRPr="0034136A" w:rsidRDefault="00DA1B39" w:rsidP="00DA1B39">
            <w:pPr>
              <w:pStyle w:val="ad"/>
              <w:tabs>
                <w:tab w:val="left" w:pos="4962"/>
              </w:tabs>
              <w:jc w:val="both"/>
            </w:pPr>
            <w:r w:rsidRPr="0034136A">
              <w:t>NOAEL:</w:t>
            </w:r>
          </w:p>
          <w:p w:rsidR="00DA1B39" w:rsidRPr="0034136A" w:rsidRDefault="00DA1B39" w:rsidP="00DA1B39">
            <w:pPr>
              <w:pStyle w:val="ad"/>
              <w:tabs>
                <w:tab w:val="left" w:pos="4962"/>
              </w:tabs>
              <w:jc w:val="both"/>
              <w:rPr>
                <w:u w:val="single"/>
              </w:rPr>
            </w:pPr>
          </w:p>
          <w:p w:rsidR="00DA1B39" w:rsidRPr="0034136A" w:rsidRDefault="00DA1B39" w:rsidP="00DA1B39">
            <w:pPr>
              <w:pStyle w:val="ad"/>
              <w:tabs>
                <w:tab w:val="left" w:pos="4962"/>
              </w:tabs>
              <w:jc w:val="both"/>
            </w:pPr>
            <w:r w:rsidRPr="0034136A">
              <w:rPr>
                <w:u w:val="single"/>
              </w:rPr>
              <w:t>щур</w:t>
            </w:r>
            <w:r w:rsidR="00F2658F" w:rsidRPr="0034136A">
              <w:rPr>
                <w:u w:val="single"/>
              </w:rPr>
              <w:t>и</w:t>
            </w:r>
            <w:r w:rsidRPr="0034136A">
              <w:t> </w:t>
            </w:r>
          </w:p>
          <w:p w:rsidR="00DA1B39" w:rsidRPr="0034136A" w:rsidRDefault="00DA1B39" w:rsidP="00DA1B39">
            <w:pPr>
              <w:pStyle w:val="ad"/>
              <w:tabs>
                <w:tab w:val="left" w:pos="4962"/>
              </w:tabs>
              <w:jc w:val="both"/>
            </w:pPr>
          </w:p>
          <w:p w:rsidR="00DA1B39" w:rsidRPr="0034136A" w:rsidRDefault="00DA1B39" w:rsidP="00DA1B39">
            <w:pPr>
              <w:pStyle w:val="ad"/>
              <w:tabs>
                <w:tab w:val="left" w:pos="4962"/>
              </w:tabs>
              <w:jc w:val="both"/>
            </w:pPr>
            <w:r w:rsidRPr="0034136A">
              <w:t>NOAEL не виявлено</w:t>
            </w:r>
          </w:p>
          <w:p w:rsidR="00DA1B39" w:rsidRPr="0034136A" w:rsidRDefault="00DA1B39" w:rsidP="00DA1B39">
            <w:pPr>
              <w:pStyle w:val="ad"/>
              <w:tabs>
                <w:tab w:val="left" w:pos="4962"/>
              </w:tabs>
              <w:jc w:val="both"/>
            </w:pPr>
          </w:p>
          <w:p w:rsidR="00DA1B39" w:rsidRPr="0034136A" w:rsidRDefault="00DA1B39" w:rsidP="00DA1B39">
            <w:pPr>
              <w:pStyle w:val="ad"/>
              <w:tabs>
                <w:tab w:val="left" w:pos="4962"/>
              </w:tabs>
              <w:jc w:val="both"/>
            </w:pPr>
            <w:r w:rsidRPr="0034136A">
              <w:t>LOAEL:</w:t>
            </w:r>
          </w:p>
          <w:p w:rsidR="00DA1B39" w:rsidRPr="0034136A" w:rsidRDefault="00DA1B39" w:rsidP="00DA1B39">
            <w:pPr>
              <w:pStyle w:val="ad"/>
              <w:tabs>
                <w:tab w:val="left" w:pos="4962"/>
              </w:tabs>
              <w:jc w:val="both"/>
              <w:rPr>
                <w:u w:val="single"/>
              </w:rPr>
            </w:pPr>
          </w:p>
          <w:p w:rsidR="00DA1B39" w:rsidRPr="0034136A" w:rsidRDefault="00DA1B39" w:rsidP="00DA1B39">
            <w:pPr>
              <w:pStyle w:val="ad"/>
              <w:tabs>
                <w:tab w:val="left" w:pos="4962"/>
              </w:tabs>
              <w:jc w:val="both"/>
            </w:pPr>
            <w:r w:rsidRPr="0034136A">
              <w:rPr>
                <w:u w:val="single"/>
              </w:rPr>
              <w:t>щур</w:t>
            </w:r>
            <w:r w:rsidR="00F2658F" w:rsidRPr="0034136A">
              <w:rPr>
                <w:u w:val="single"/>
              </w:rPr>
              <w:t>и</w:t>
            </w:r>
            <w:r w:rsidRPr="0034136A">
              <w:t> </w:t>
            </w:r>
          </w:p>
          <w:p w:rsidR="00DA1B39" w:rsidRPr="0034136A" w:rsidRDefault="00DA1B39" w:rsidP="00DA1B39">
            <w:pPr>
              <w:pStyle w:val="ad"/>
              <w:tabs>
                <w:tab w:val="left" w:pos="4962"/>
              </w:tabs>
              <w:jc w:val="both"/>
              <w:rPr>
                <w:vertAlign w:val="subscript"/>
              </w:rPr>
            </w:pPr>
          </w:p>
          <w:p w:rsidR="00DA1B39" w:rsidRPr="0034136A" w:rsidRDefault="00DA1B39" w:rsidP="00DA1B39">
            <w:pPr>
              <w:pStyle w:val="ad"/>
              <w:tabs>
                <w:tab w:val="left" w:pos="4962"/>
              </w:tabs>
              <w:jc w:val="both"/>
            </w:pPr>
            <w:r w:rsidRPr="0034136A">
              <w:t>C</w:t>
            </w:r>
            <w:r w:rsidRPr="0034136A">
              <w:rPr>
                <w:vertAlign w:val="subscript"/>
              </w:rPr>
              <w:t>max</w:t>
            </w:r>
            <w:r w:rsidRPr="0034136A">
              <w:t xml:space="preserve"> = 0,1 </w:t>
            </w:r>
          </w:p>
          <w:p w:rsidR="00DA1B39" w:rsidRPr="0034136A" w:rsidRDefault="00DA1B39" w:rsidP="00DA1B39">
            <w:pPr>
              <w:pStyle w:val="ad"/>
              <w:tabs>
                <w:tab w:val="left" w:pos="4962"/>
              </w:tabs>
              <w:jc w:val="both"/>
            </w:pPr>
            <w:r w:rsidRPr="0034136A">
              <w:t>(0,21/2,14)</w:t>
            </w:r>
          </w:p>
          <w:p w:rsidR="00DA1B39" w:rsidRPr="0034136A" w:rsidRDefault="00DA1B39" w:rsidP="00DA1B39">
            <w:pPr>
              <w:pStyle w:val="ad"/>
              <w:tabs>
                <w:tab w:val="left" w:pos="4962"/>
              </w:tabs>
              <w:jc w:val="both"/>
            </w:pPr>
          </w:p>
          <w:p w:rsidR="00DA1B39" w:rsidRPr="0034136A" w:rsidRDefault="00DA1B39" w:rsidP="00DA1B39">
            <w:pPr>
              <w:pStyle w:val="ad"/>
              <w:tabs>
                <w:tab w:val="left" w:pos="4962"/>
              </w:tabs>
              <w:jc w:val="both"/>
            </w:pPr>
            <w:r w:rsidRPr="0034136A">
              <w:t xml:space="preserve">AUC = 0,02 </w:t>
            </w:r>
          </w:p>
          <w:p w:rsidR="00DA1B39" w:rsidRPr="0034136A" w:rsidRDefault="00F2658F" w:rsidP="00DA1B39">
            <w:pPr>
              <w:pStyle w:val="ad"/>
              <w:tabs>
                <w:tab w:val="left" w:pos="4962"/>
              </w:tabs>
              <w:jc w:val="both"/>
            </w:pPr>
            <w:r w:rsidRPr="0034136A">
              <w:t>(0,067/3,</w:t>
            </w:r>
            <w:r w:rsidR="00DA1B39" w:rsidRPr="0034136A">
              <w:t>28)</w:t>
            </w:r>
          </w:p>
          <w:p w:rsidR="00DA1B39" w:rsidRPr="0034136A" w:rsidRDefault="00DA1B39" w:rsidP="00DA1B39">
            <w:pPr>
              <w:pStyle w:val="ad"/>
              <w:tabs>
                <w:tab w:val="left" w:pos="4962"/>
              </w:tabs>
              <w:jc w:val="both"/>
            </w:pPr>
          </w:p>
          <w:p w:rsidR="00DA1B39" w:rsidRPr="0034136A" w:rsidRDefault="00DA1B39" w:rsidP="00DA1B39">
            <w:pPr>
              <w:pStyle w:val="ad"/>
              <w:tabs>
                <w:tab w:val="left" w:pos="4962"/>
              </w:tabs>
              <w:rPr>
                <w:sz w:val="22"/>
                <w:szCs w:val="22"/>
              </w:rPr>
            </w:pPr>
          </w:p>
        </w:tc>
        <w:tc>
          <w:tcPr>
            <w:tcW w:w="0" w:type="auto"/>
          </w:tcPr>
          <w:p w:rsidR="00DA1B39" w:rsidRPr="0034136A" w:rsidRDefault="00DA1B39" w:rsidP="00DA1B39">
            <w:pPr>
              <w:pStyle w:val="ad"/>
              <w:tabs>
                <w:tab w:val="left" w:pos="4962"/>
              </w:tabs>
              <w:jc w:val="both"/>
            </w:pPr>
            <w:r w:rsidRPr="0034136A">
              <w:t>Дані</w:t>
            </w:r>
            <w:r w:rsidR="00C331D4" w:rsidRPr="0034136A">
              <w:t xml:space="preserve"> про</w:t>
            </w:r>
            <w:r w:rsidRPr="0034136A">
              <w:t xml:space="preserve"> MEFL</w:t>
            </w:r>
            <w:r w:rsidR="000A1E77" w:rsidRPr="0034136A">
              <w:t xml:space="preserve"> у </w:t>
            </w:r>
            <w:r w:rsidRPr="0034136A">
              <w:t xml:space="preserve"> тварин</w:t>
            </w:r>
            <w:r w:rsidR="0034136A" w:rsidRPr="0034136A">
              <w:t xml:space="preserve"> наведені</w:t>
            </w:r>
            <w:r w:rsidRPr="0034136A">
              <w:t xml:space="preserve"> після </w:t>
            </w:r>
            <w:r w:rsidR="00C331D4" w:rsidRPr="0034136A">
              <w:t>одноразової</w:t>
            </w:r>
          </w:p>
          <w:p w:rsidR="00DA1B39" w:rsidRPr="0034136A" w:rsidRDefault="00DA1B39" w:rsidP="00DA1B39">
            <w:pPr>
              <w:pStyle w:val="ad"/>
              <w:tabs>
                <w:tab w:val="left" w:pos="4962"/>
              </w:tabs>
              <w:jc w:val="both"/>
            </w:pPr>
            <w:r w:rsidRPr="0034136A">
              <w:t xml:space="preserve">дози, тому </w:t>
            </w:r>
            <w:r w:rsidRPr="0034136A">
              <w:rPr>
                <w:u w:val="single"/>
              </w:rPr>
              <w:t>межі</w:t>
            </w:r>
            <w:r w:rsidR="000A1E77" w:rsidRPr="0034136A">
              <w:rPr>
                <w:u w:val="single"/>
              </w:rPr>
              <w:t>,</w:t>
            </w:r>
            <w:r w:rsidRPr="0034136A">
              <w:rPr>
                <w:u w:val="single"/>
              </w:rPr>
              <w:t xml:space="preserve"> ймовірно</w:t>
            </w:r>
            <w:r w:rsidR="000A1E77" w:rsidRPr="0034136A">
              <w:t>,</w:t>
            </w:r>
          </w:p>
          <w:p w:rsidR="0034136A" w:rsidRPr="0034136A" w:rsidRDefault="00DA1B39" w:rsidP="0034136A">
            <w:pPr>
              <w:pStyle w:val="ad"/>
              <w:tabs>
                <w:tab w:val="left" w:pos="4962"/>
              </w:tabs>
              <w:jc w:val="both"/>
              <w:rPr>
                <w:u w:val="single"/>
              </w:rPr>
            </w:pPr>
            <w:r w:rsidRPr="0034136A">
              <w:rPr>
                <w:u w:val="single"/>
              </w:rPr>
              <w:t xml:space="preserve">будуть навіть нижчі, </w:t>
            </w:r>
          </w:p>
          <w:p w:rsidR="00DA1B39" w:rsidRPr="0034136A" w:rsidRDefault="00C331D4" w:rsidP="00DA1B39">
            <w:pPr>
              <w:pStyle w:val="ad"/>
              <w:tabs>
                <w:tab w:val="left" w:pos="4962"/>
              </w:tabs>
              <w:jc w:val="both"/>
              <w:rPr>
                <w:u w:val="single"/>
              </w:rPr>
            </w:pPr>
            <w:r w:rsidRPr="0034136A">
              <w:rPr>
                <w:u w:val="single"/>
              </w:rPr>
              <w:t>якщо дозува</w:t>
            </w:r>
            <w:r w:rsidR="0034136A" w:rsidRPr="0034136A">
              <w:rPr>
                <w:u w:val="single"/>
              </w:rPr>
              <w:t>ти</w:t>
            </w:r>
          </w:p>
          <w:p w:rsidR="00DA1B39" w:rsidRPr="0034136A" w:rsidRDefault="00DA1B39" w:rsidP="00DA1B39">
            <w:pPr>
              <w:pStyle w:val="ad"/>
              <w:tabs>
                <w:tab w:val="left" w:pos="4962"/>
              </w:tabs>
              <w:jc w:val="both"/>
              <w:rPr>
                <w:u w:val="single"/>
              </w:rPr>
            </w:pPr>
            <w:r w:rsidRPr="0034136A">
              <w:rPr>
                <w:u w:val="single"/>
              </w:rPr>
              <w:t>впродовж</w:t>
            </w:r>
            <w:r w:rsidR="0034136A" w:rsidRPr="0034136A">
              <w:rPr>
                <w:u w:val="single"/>
              </w:rPr>
              <w:t xml:space="preserve"> усього</w:t>
            </w:r>
          </w:p>
          <w:p w:rsidR="00DA1B39" w:rsidRPr="002F6658" w:rsidRDefault="00DA1B39" w:rsidP="0034136A">
            <w:pPr>
              <w:pStyle w:val="ad"/>
              <w:tabs>
                <w:tab w:val="left" w:pos="4962"/>
              </w:tabs>
            </w:pPr>
            <w:r w:rsidRPr="0034136A">
              <w:rPr>
                <w:u w:val="single"/>
              </w:rPr>
              <w:t>органогенезу</w:t>
            </w:r>
            <w:r w:rsidR="000A1E77" w:rsidRPr="002F6658">
              <w:rPr>
                <w:u w:val="single"/>
              </w:rPr>
              <w:t xml:space="preserve"> </w:t>
            </w:r>
          </w:p>
        </w:tc>
      </w:tr>
    </w:tbl>
    <w:p w:rsidR="00C331D4" w:rsidRPr="002F6658" w:rsidRDefault="00C331D4">
      <w:r w:rsidRPr="002F6658">
        <w:br w:type="page"/>
      </w:r>
    </w:p>
    <w:tbl>
      <w:tblPr>
        <w:tblStyle w:val="ac"/>
        <w:tblW w:w="14879" w:type="dxa"/>
        <w:tblLook w:val="04A0" w:firstRow="1" w:lastRow="0" w:firstColumn="1" w:lastColumn="0" w:noHBand="0" w:noVBand="1"/>
      </w:tblPr>
      <w:tblGrid>
        <w:gridCol w:w="1271"/>
        <w:gridCol w:w="1559"/>
        <w:gridCol w:w="1560"/>
        <w:gridCol w:w="1275"/>
        <w:gridCol w:w="1560"/>
        <w:gridCol w:w="1984"/>
        <w:gridCol w:w="2410"/>
        <w:gridCol w:w="1559"/>
        <w:gridCol w:w="1701"/>
      </w:tblGrid>
      <w:tr w:rsidR="001340B7" w:rsidRPr="002F6658" w:rsidTr="00F2574C">
        <w:tc>
          <w:tcPr>
            <w:tcW w:w="14879" w:type="dxa"/>
            <w:gridSpan w:val="9"/>
            <w:tcBorders>
              <w:top w:val="nil"/>
              <w:left w:val="nil"/>
              <w:right w:val="nil"/>
            </w:tcBorders>
          </w:tcPr>
          <w:p w:rsidR="00C331D4" w:rsidRPr="002F6658" w:rsidRDefault="00C331D4" w:rsidP="00C331D4">
            <w:pPr>
              <w:pStyle w:val="docdata"/>
              <w:tabs>
                <w:tab w:val="left" w:pos="4962"/>
              </w:tabs>
              <w:spacing w:before="0" w:beforeAutospacing="0" w:after="0" w:afterAutospacing="0"/>
              <w:jc w:val="both"/>
              <w:rPr>
                <w:sz w:val="28"/>
                <w:szCs w:val="28"/>
              </w:rPr>
            </w:pPr>
            <w:r w:rsidRPr="002F6658">
              <w:lastRenderedPageBreak/>
              <w:t xml:space="preserve">Кінець таблиці: </w:t>
            </w:r>
            <w:r w:rsidRPr="002F6658">
              <w:rPr>
                <w:b/>
                <w:bCs/>
                <w:sz w:val="28"/>
                <w:szCs w:val="28"/>
              </w:rPr>
              <w:t>Метотрексат</w:t>
            </w:r>
          </w:p>
        </w:tc>
      </w:tr>
      <w:tr w:rsidR="00C331D4" w:rsidRPr="002F6658" w:rsidTr="00C331D4">
        <w:tc>
          <w:tcPr>
            <w:tcW w:w="1271" w:type="dxa"/>
          </w:tcPr>
          <w:p w:rsidR="00C331D4" w:rsidRPr="002F6658" w:rsidRDefault="00C331D4" w:rsidP="00456ED9">
            <w:pPr>
              <w:pStyle w:val="ad"/>
              <w:tabs>
                <w:tab w:val="left" w:pos="4962"/>
              </w:tabs>
            </w:pPr>
          </w:p>
        </w:tc>
        <w:tc>
          <w:tcPr>
            <w:tcW w:w="1559" w:type="dxa"/>
          </w:tcPr>
          <w:p w:rsidR="00C331D4" w:rsidRPr="002F6658" w:rsidRDefault="00C331D4" w:rsidP="00DA1B39">
            <w:pPr>
              <w:pStyle w:val="ad"/>
              <w:tabs>
                <w:tab w:val="left" w:pos="4962"/>
              </w:tabs>
            </w:pPr>
          </w:p>
        </w:tc>
        <w:tc>
          <w:tcPr>
            <w:tcW w:w="1560" w:type="dxa"/>
          </w:tcPr>
          <w:p w:rsidR="00C331D4" w:rsidRPr="002F6658" w:rsidRDefault="00C331D4" w:rsidP="00DA1B39">
            <w:pPr>
              <w:pStyle w:val="ad"/>
              <w:tabs>
                <w:tab w:val="left" w:pos="4962"/>
              </w:tabs>
              <w:jc w:val="both"/>
            </w:pPr>
          </w:p>
        </w:tc>
        <w:tc>
          <w:tcPr>
            <w:tcW w:w="1275" w:type="dxa"/>
          </w:tcPr>
          <w:p w:rsidR="00C331D4" w:rsidRPr="002F6658" w:rsidRDefault="00C331D4" w:rsidP="00456ED9">
            <w:pPr>
              <w:pStyle w:val="ad"/>
              <w:tabs>
                <w:tab w:val="left" w:pos="4962"/>
              </w:tabs>
            </w:pPr>
          </w:p>
        </w:tc>
        <w:tc>
          <w:tcPr>
            <w:tcW w:w="1560" w:type="dxa"/>
          </w:tcPr>
          <w:p w:rsidR="00C331D4" w:rsidRPr="002F6658" w:rsidRDefault="00C331D4" w:rsidP="00456ED9">
            <w:pPr>
              <w:pStyle w:val="ad"/>
              <w:tabs>
                <w:tab w:val="left" w:pos="4962"/>
              </w:tabs>
            </w:pPr>
          </w:p>
        </w:tc>
        <w:tc>
          <w:tcPr>
            <w:tcW w:w="1984" w:type="dxa"/>
          </w:tcPr>
          <w:p w:rsidR="00C331D4" w:rsidRPr="002F6658" w:rsidRDefault="00C331D4" w:rsidP="00DA1B39">
            <w:pPr>
              <w:pStyle w:val="ad"/>
              <w:tabs>
                <w:tab w:val="left" w:pos="4962"/>
              </w:tabs>
              <w:jc w:val="both"/>
            </w:pPr>
          </w:p>
        </w:tc>
        <w:tc>
          <w:tcPr>
            <w:tcW w:w="2410" w:type="dxa"/>
          </w:tcPr>
          <w:p w:rsidR="00C331D4" w:rsidRPr="000C4D39" w:rsidRDefault="0068202B" w:rsidP="00C331D4">
            <w:pPr>
              <w:pStyle w:val="ad"/>
              <w:tabs>
                <w:tab w:val="left" w:pos="4962"/>
              </w:tabs>
            </w:pPr>
            <w:r w:rsidRPr="000C4D39">
              <w:rPr>
                <w:u w:val="single"/>
              </w:rPr>
              <w:t>Л</w:t>
            </w:r>
            <w:r w:rsidR="00C331D4" w:rsidRPr="000C4D39">
              <w:rPr>
                <w:u w:val="single"/>
              </w:rPr>
              <w:t>імфома:</w:t>
            </w:r>
            <w:r w:rsidR="00F2658F" w:rsidRPr="000C4D39">
              <w:t xml:space="preserve"> 10–</w:t>
            </w:r>
            <w:r w:rsidR="00C331D4" w:rsidRPr="000C4D39">
              <w:t>25 мг</w:t>
            </w:r>
          </w:p>
          <w:p w:rsidR="00C331D4" w:rsidRPr="000C4D39" w:rsidRDefault="00F2658F" w:rsidP="00C331D4">
            <w:pPr>
              <w:pStyle w:val="ad"/>
              <w:tabs>
                <w:tab w:val="left" w:pos="4962"/>
              </w:tabs>
            </w:pPr>
            <w:r w:rsidRPr="000C4D39">
              <w:t>QD 4–</w:t>
            </w:r>
            <w:r w:rsidR="00C331D4" w:rsidRPr="000C4D39">
              <w:t>8 перорально (5,9–14,7/мг/м</w:t>
            </w:r>
            <w:r w:rsidR="00C331D4" w:rsidRPr="000C4D39">
              <w:rPr>
                <w:vertAlign w:val="superscript"/>
              </w:rPr>
              <w:t>2</w:t>
            </w:r>
            <w:r w:rsidRPr="000C4D39">
              <w:t>); 0,625–</w:t>
            </w:r>
            <w:r w:rsidR="00C331D4" w:rsidRPr="000C4D39">
              <w:t>2,5 мг/кг (23</w:t>
            </w:r>
            <w:r w:rsidRPr="000C4D39">
              <w:t>–</w:t>
            </w:r>
            <w:r w:rsidR="00C331D4" w:rsidRPr="000C4D39">
              <w:t>92,5 мг/м</w:t>
            </w:r>
            <w:r w:rsidR="00C331D4" w:rsidRPr="000C4D39">
              <w:rPr>
                <w:vertAlign w:val="superscript"/>
              </w:rPr>
              <w:t>2</w:t>
            </w:r>
            <w:r w:rsidR="00C331D4" w:rsidRPr="000C4D39">
              <w:t>)</w:t>
            </w:r>
          </w:p>
          <w:p w:rsidR="009B21F5" w:rsidRPr="000C4D39" w:rsidRDefault="009B21F5" w:rsidP="00C331D4">
            <w:pPr>
              <w:pStyle w:val="ad"/>
              <w:tabs>
                <w:tab w:val="left" w:pos="4962"/>
              </w:tabs>
              <w:rPr>
                <w:u w:val="single"/>
              </w:rPr>
            </w:pPr>
          </w:p>
          <w:p w:rsidR="00C331D4" w:rsidRPr="000C4D39" w:rsidRDefault="0068202B" w:rsidP="00C331D4">
            <w:pPr>
              <w:pStyle w:val="ad"/>
              <w:tabs>
                <w:tab w:val="left" w:pos="4962"/>
              </w:tabs>
            </w:pPr>
            <w:r w:rsidRPr="000C4D39">
              <w:rPr>
                <w:u w:val="single"/>
              </w:rPr>
              <w:t>Г</w:t>
            </w:r>
            <w:r w:rsidR="00C331D4" w:rsidRPr="000C4D39">
              <w:rPr>
                <w:u w:val="single"/>
              </w:rPr>
              <w:t>рибоподібний мікоз:</w:t>
            </w:r>
            <w:r w:rsidR="00F2658F" w:rsidRPr="000C4D39">
              <w:t xml:space="preserve"> 5–50 мг Q7D перорально (2,9 –</w:t>
            </w:r>
            <w:r w:rsidR="00C331D4" w:rsidRPr="000C4D39">
              <w:t>29</w:t>
            </w:r>
            <w:r w:rsidR="00F2658F" w:rsidRPr="000C4D39">
              <w:t> </w:t>
            </w:r>
            <w:r w:rsidR="00C331D4" w:rsidRPr="000C4D39">
              <w:t>мг/м</w:t>
            </w:r>
            <w:r w:rsidR="00C331D4" w:rsidRPr="000C4D39">
              <w:rPr>
                <w:vertAlign w:val="superscript"/>
              </w:rPr>
              <w:t>2</w:t>
            </w:r>
            <w:r w:rsidR="00C331D4" w:rsidRPr="000C4D39">
              <w:t>)</w:t>
            </w:r>
          </w:p>
          <w:p w:rsidR="00C331D4" w:rsidRPr="000C4D39" w:rsidRDefault="00C331D4" w:rsidP="00C331D4">
            <w:pPr>
              <w:pStyle w:val="ad"/>
              <w:tabs>
                <w:tab w:val="left" w:pos="4962"/>
              </w:tabs>
            </w:pPr>
          </w:p>
          <w:p w:rsidR="00C331D4" w:rsidRPr="000C4D39" w:rsidRDefault="000C4D39" w:rsidP="00C331D4">
            <w:pPr>
              <w:pStyle w:val="ad"/>
              <w:tabs>
                <w:tab w:val="left" w:pos="4962"/>
              </w:tabs>
            </w:pPr>
            <w:r w:rsidRPr="000C4D39">
              <w:rPr>
                <w:u w:val="single"/>
              </w:rPr>
              <w:t>Ревматоїдний артрит (</w:t>
            </w:r>
            <w:r w:rsidR="00C331D4" w:rsidRPr="000C4D39">
              <w:rPr>
                <w:u w:val="single"/>
              </w:rPr>
              <w:t>RA</w:t>
            </w:r>
            <w:r w:rsidRPr="000C4D39">
              <w:rPr>
                <w:u w:val="single"/>
              </w:rPr>
              <w:t>)</w:t>
            </w:r>
            <w:r w:rsidR="00C331D4" w:rsidRPr="000C4D39">
              <w:t>: 7,5 мг Q7D перорально (4,4 мг/м</w:t>
            </w:r>
            <w:r w:rsidR="00C331D4" w:rsidRPr="000C4D39">
              <w:rPr>
                <w:vertAlign w:val="superscript"/>
              </w:rPr>
              <w:t>2</w:t>
            </w:r>
            <w:r w:rsidR="00C331D4" w:rsidRPr="000C4D39">
              <w:t>)</w:t>
            </w:r>
          </w:p>
          <w:p w:rsidR="00C331D4" w:rsidRPr="000C4D39" w:rsidRDefault="00C331D4" w:rsidP="00C331D4">
            <w:pPr>
              <w:pStyle w:val="ad"/>
              <w:tabs>
                <w:tab w:val="left" w:pos="4962"/>
              </w:tabs>
            </w:pPr>
          </w:p>
          <w:p w:rsidR="00C331D4" w:rsidRPr="000C4D39" w:rsidRDefault="00C331D4" w:rsidP="00C331D4">
            <w:pPr>
              <w:pStyle w:val="ad"/>
              <w:tabs>
                <w:tab w:val="left" w:pos="4962"/>
              </w:tabs>
            </w:pPr>
            <w:r w:rsidRPr="000C4D39">
              <w:t>C</w:t>
            </w:r>
            <w:r w:rsidRPr="000C4D39">
              <w:rPr>
                <w:vertAlign w:val="subscript"/>
              </w:rPr>
              <w:t>max</w:t>
            </w:r>
            <w:r w:rsidRPr="000C4D39">
              <w:t xml:space="preserve"> = 2,14 мкг/мл</w:t>
            </w:r>
          </w:p>
          <w:p w:rsidR="00C331D4" w:rsidRPr="000C4D39" w:rsidRDefault="00C331D4" w:rsidP="00C331D4">
            <w:pPr>
              <w:pStyle w:val="ad"/>
              <w:tabs>
                <w:tab w:val="left" w:pos="4962"/>
              </w:tabs>
            </w:pPr>
          </w:p>
          <w:p w:rsidR="00C331D4" w:rsidRPr="000C4D39" w:rsidRDefault="00C331D4" w:rsidP="00AC24F0">
            <w:pPr>
              <w:pStyle w:val="ad"/>
              <w:tabs>
                <w:tab w:val="left" w:pos="4962"/>
              </w:tabs>
              <w:rPr>
                <w:u w:val="single"/>
              </w:rPr>
            </w:pPr>
            <w:r w:rsidRPr="000C4D39">
              <w:t>AUC</w:t>
            </w:r>
            <w:r w:rsidR="00F2658F" w:rsidRPr="000C4D39">
              <w:t xml:space="preserve"> </w:t>
            </w:r>
            <w:r w:rsidRPr="000C4D39">
              <w:t>=</w:t>
            </w:r>
            <w:r w:rsidR="00F2658F" w:rsidRPr="000C4D39">
              <w:t xml:space="preserve"> </w:t>
            </w:r>
            <w:r w:rsidRPr="000C4D39">
              <w:t>3,28</w:t>
            </w:r>
            <w:r w:rsidR="00F2658F" w:rsidRPr="000C4D39">
              <w:t> </w:t>
            </w:r>
            <w:r w:rsidRPr="000C4D39">
              <w:t>мкг·год/мл</w:t>
            </w:r>
          </w:p>
        </w:tc>
        <w:tc>
          <w:tcPr>
            <w:tcW w:w="1559" w:type="dxa"/>
          </w:tcPr>
          <w:p w:rsidR="00C331D4" w:rsidRPr="000C4D39" w:rsidRDefault="00C331D4" w:rsidP="00C331D4">
            <w:pPr>
              <w:pStyle w:val="ad"/>
              <w:tabs>
                <w:tab w:val="left" w:pos="4962"/>
              </w:tabs>
              <w:jc w:val="both"/>
              <w:rPr>
                <w:u w:val="single"/>
              </w:rPr>
            </w:pPr>
            <w:r w:rsidRPr="000C4D39">
              <w:rPr>
                <w:u w:val="single"/>
              </w:rPr>
              <w:t>кролі</w:t>
            </w:r>
          </w:p>
          <w:p w:rsidR="00C331D4" w:rsidRPr="000C4D39" w:rsidRDefault="00C331D4" w:rsidP="00C331D4">
            <w:pPr>
              <w:pStyle w:val="ad"/>
              <w:tabs>
                <w:tab w:val="left" w:pos="4962"/>
              </w:tabs>
              <w:jc w:val="both"/>
              <w:rPr>
                <w:vertAlign w:val="subscript"/>
              </w:rPr>
            </w:pPr>
          </w:p>
          <w:p w:rsidR="00C331D4" w:rsidRPr="000C4D39" w:rsidRDefault="00C331D4" w:rsidP="00C331D4">
            <w:pPr>
              <w:pStyle w:val="ad"/>
              <w:tabs>
                <w:tab w:val="left" w:pos="4962"/>
              </w:tabs>
              <w:jc w:val="both"/>
            </w:pPr>
            <w:r w:rsidRPr="000C4D39">
              <w:t>C</w:t>
            </w:r>
            <w:r w:rsidRPr="000C4D39">
              <w:rPr>
                <w:vertAlign w:val="subscript"/>
              </w:rPr>
              <w:t>max</w:t>
            </w:r>
            <w:r w:rsidRPr="000C4D39">
              <w:t xml:space="preserve"> = 0,7 </w:t>
            </w:r>
          </w:p>
          <w:p w:rsidR="00C331D4" w:rsidRPr="000C4D39" w:rsidRDefault="00C331D4" w:rsidP="00C331D4">
            <w:pPr>
              <w:pStyle w:val="ad"/>
              <w:tabs>
                <w:tab w:val="left" w:pos="4962"/>
              </w:tabs>
              <w:jc w:val="both"/>
            </w:pPr>
            <w:r w:rsidRPr="000C4D39">
              <w:t>(1,58/2,14)</w:t>
            </w:r>
          </w:p>
          <w:p w:rsidR="00C331D4" w:rsidRPr="000C4D39" w:rsidRDefault="00C331D4" w:rsidP="00C331D4">
            <w:pPr>
              <w:pStyle w:val="ad"/>
              <w:tabs>
                <w:tab w:val="left" w:pos="4962"/>
              </w:tabs>
              <w:jc w:val="both"/>
            </w:pPr>
          </w:p>
          <w:p w:rsidR="00C331D4" w:rsidRPr="000C4D39" w:rsidRDefault="00C331D4" w:rsidP="00C331D4">
            <w:pPr>
              <w:pStyle w:val="ad"/>
              <w:tabs>
                <w:tab w:val="left" w:pos="4962"/>
              </w:tabs>
              <w:jc w:val="both"/>
            </w:pPr>
            <w:r w:rsidRPr="000C4D39">
              <w:t xml:space="preserve">AUC = 0,2 </w:t>
            </w:r>
          </w:p>
          <w:p w:rsidR="00C331D4" w:rsidRPr="002F6658" w:rsidRDefault="00C331D4" w:rsidP="00C331D4">
            <w:pPr>
              <w:pStyle w:val="ad"/>
              <w:tabs>
                <w:tab w:val="left" w:pos="4962"/>
              </w:tabs>
              <w:jc w:val="both"/>
            </w:pPr>
            <w:r w:rsidRPr="000C4D39">
              <w:t>(0,61/3,28)</w:t>
            </w:r>
          </w:p>
        </w:tc>
        <w:tc>
          <w:tcPr>
            <w:tcW w:w="1701" w:type="dxa"/>
          </w:tcPr>
          <w:p w:rsidR="00C331D4" w:rsidRPr="002F6658" w:rsidRDefault="00C331D4" w:rsidP="00DA1B39">
            <w:pPr>
              <w:pStyle w:val="ad"/>
              <w:tabs>
                <w:tab w:val="left" w:pos="4962"/>
              </w:tabs>
              <w:jc w:val="both"/>
            </w:pPr>
          </w:p>
        </w:tc>
      </w:tr>
    </w:tbl>
    <w:p w:rsidR="00DA1B39" w:rsidRPr="002F6658" w:rsidRDefault="00DA1B39" w:rsidP="00565154">
      <w:pPr>
        <w:pStyle w:val="ad"/>
        <w:tabs>
          <w:tab w:val="left" w:pos="4962"/>
        </w:tabs>
        <w:jc w:val="both"/>
      </w:pPr>
    </w:p>
    <w:p w:rsidR="00FA11FC" w:rsidRPr="000C4D39" w:rsidRDefault="00284BDA" w:rsidP="00284BDA">
      <w:pPr>
        <w:pStyle w:val="ad"/>
        <w:tabs>
          <w:tab w:val="left" w:pos="4962"/>
        </w:tabs>
        <w:spacing w:after="120"/>
        <w:ind w:left="425"/>
        <w:jc w:val="both"/>
        <w:rPr>
          <w:sz w:val="22"/>
          <w:szCs w:val="22"/>
        </w:rPr>
      </w:pPr>
      <w:r w:rsidRPr="000C4D39">
        <w:rPr>
          <w:sz w:val="22"/>
          <w:szCs w:val="22"/>
          <w:vertAlign w:val="superscript"/>
        </w:rPr>
        <w:t xml:space="preserve">a </w:t>
      </w:r>
      <w:r w:rsidR="00FA11FC" w:rsidRPr="000C4D39">
        <w:rPr>
          <w:sz w:val="22"/>
          <w:szCs w:val="22"/>
        </w:rPr>
        <w:t xml:space="preserve">Екстрапольовано </w:t>
      </w:r>
      <w:r w:rsidR="009B21F5" w:rsidRPr="000C4D39">
        <w:rPr>
          <w:sz w:val="22"/>
          <w:szCs w:val="22"/>
        </w:rPr>
        <w:t>і</w:t>
      </w:r>
      <w:r w:rsidR="00FA11FC" w:rsidRPr="000C4D39">
        <w:rPr>
          <w:sz w:val="22"/>
          <w:szCs w:val="22"/>
        </w:rPr>
        <w:t>з зареєстрованого значення після одноразового в/в введення 0,31 мг/кг метотрексату щурам Вістар (Scheufler 1982): C</w:t>
      </w:r>
      <w:r w:rsidR="00FA11FC" w:rsidRPr="000C4D39">
        <w:rPr>
          <w:sz w:val="22"/>
          <w:szCs w:val="22"/>
          <w:vertAlign w:val="subscript"/>
        </w:rPr>
        <w:t>0</w:t>
      </w:r>
      <w:r w:rsidR="00040A39" w:rsidRPr="000C4D39">
        <w:rPr>
          <w:sz w:val="22"/>
          <w:szCs w:val="22"/>
          <w:vertAlign w:val="subscript"/>
        </w:rPr>
        <w:t xml:space="preserve"> </w:t>
      </w:r>
      <w:r w:rsidR="00FA11FC" w:rsidRPr="000C4D39">
        <w:rPr>
          <w:sz w:val="22"/>
          <w:szCs w:val="22"/>
        </w:rPr>
        <w:t>=</w:t>
      </w:r>
      <w:r w:rsidR="00040A39" w:rsidRPr="000C4D39">
        <w:rPr>
          <w:sz w:val="22"/>
          <w:szCs w:val="22"/>
        </w:rPr>
        <w:t xml:space="preserve"> </w:t>
      </w:r>
      <w:r w:rsidR="00FA11FC" w:rsidRPr="000C4D39">
        <w:rPr>
          <w:sz w:val="22"/>
          <w:szCs w:val="22"/>
        </w:rPr>
        <w:t xml:space="preserve">0,64 мкг/мл, AUC </w:t>
      </w:r>
      <w:r w:rsidR="00FA11FC" w:rsidRPr="000C4D39">
        <w:rPr>
          <w:sz w:val="22"/>
          <w:szCs w:val="22"/>
          <w:vertAlign w:val="subscript"/>
        </w:rPr>
        <w:t>(0,1-4 год)</w:t>
      </w:r>
      <w:r w:rsidR="00FA11FC" w:rsidRPr="000C4D39">
        <w:rPr>
          <w:sz w:val="22"/>
          <w:szCs w:val="22"/>
        </w:rPr>
        <w:t xml:space="preserve"> = 0,207 мкг·год/мл. Інші дані ФК також доступні, як показано в таблиці нижче. Дані з Scheufler 1982 були обрані для розрахунків меж, оскільки вони вимагали найменшого ступеня екстраполяції в тому ж штамі, що й дослідження тератології.</w:t>
      </w:r>
    </w:p>
    <w:p w:rsidR="00FA11FC" w:rsidRPr="000C4D39" w:rsidRDefault="00284BDA" w:rsidP="00284BDA">
      <w:pPr>
        <w:pStyle w:val="ad"/>
        <w:tabs>
          <w:tab w:val="left" w:pos="4962"/>
        </w:tabs>
        <w:spacing w:after="120"/>
        <w:ind w:left="425"/>
        <w:jc w:val="both"/>
        <w:rPr>
          <w:sz w:val="22"/>
          <w:szCs w:val="22"/>
        </w:rPr>
      </w:pPr>
      <w:r w:rsidRPr="000C4D39">
        <w:rPr>
          <w:sz w:val="22"/>
          <w:szCs w:val="22"/>
          <w:vertAlign w:val="superscript"/>
        </w:rPr>
        <w:t xml:space="preserve">b </w:t>
      </w:r>
      <w:r w:rsidR="00FA11FC" w:rsidRPr="000C4D39">
        <w:rPr>
          <w:sz w:val="22"/>
          <w:szCs w:val="22"/>
        </w:rPr>
        <w:t xml:space="preserve">Екстрапольовано </w:t>
      </w:r>
      <w:r w:rsidR="00503D77" w:rsidRPr="000C4D39">
        <w:rPr>
          <w:sz w:val="22"/>
          <w:szCs w:val="22"/>
        </w:rPr>
        <w:t>і</w:t>
      </w:r>
      <w:r w:rsidR="00FA11FC" w:rsidRPr="000C4D39">
        <w:rPr>
          <w:sz w:val="22"/>
          <w:szCs w:val="22"/>
        </w:rPr>
        <w:t>з зареєстрованого значення після в/в введення 1,33 мг/кг метотрексату самцям</w:t>
      </w:r>
      <w:r w:rsidR="00040A39" w:rsidRPr="000C4D39">
        <w:rPr>
          <w:sz w:val="22"/>
          <w:szCs w:val="22"/>
        </w:rPr>
        <w:t xml:space="preserve"> кролів</w:t>
      </w:r>
      <w:r w:rsidR="00FA11FC" w:rsidRPr="000C4D39">
        <w:rPr>
          <w:sz w:val="22"/>
          <w:szCs w:val="22"/>
        </w:rPr>
        <w:t xml:space="preserve"> (Iven): C</w:t>
      </w:r>
      <w:r w:rsidR="00FA11FC" w:rsidRPr="000C4D39">
        <w:rPr>
          <w:sz w:val="22"/>
          <w:szCs w:val="22"/>
          <w:vertAlign w:val="subscript"/>
        </w:rPr>
        <w:t>max</w:t>
      </w:r>
      <w:r w:rsidR="0068202B" w:rsidRPr="000C4D39">
        <w:rPr>
          <w:sz w:val="22"/>
          <w:szCs w:val="22"/>
          <w:vertAlign w:val="subscript"/>
        </w:rPr>
        <w:t xml:space="preserve"> </w:t>
      </w:r>
      <w:r w:rsidR="00FA11FC" w:rsidRPr="000C4D39">
        <w:rPr>
          <w:sz w:val="22"/>
          <w:szCs w:val="22"/>
        </w:rPr>
        <w:t>=</w:t>
      </w:r>
      <w:r w:rsidR="0068202B" w:rsidRPr="000C4D39">
        <w:rPr>
          <w:sz w:val="22"/>
          <w:szCs w:val="22"/>
        </w:rPr>
        <w:t xml:space="preserve"> </w:t>
      </w:r>
      <w:r w:rsidR="00FA11FC" w:rsidRPr="000C4D39">
        <w:rPr>
          <w:sz w:val="22"/>
          <w:szCs w:val="22"/>
        </w:rPr>
        <w:t>7 мкг/мл, AUC</w:t>
      </w:r>
      <w:r w:rsidR="0068202B" w:rsidRPr="000C4D39">
        <w:rPr>
          <w:sz w:val="22"/>
          <w:szCs w:val="22"/>
        </w:rPr>
        <w:t xml:space="preserve"> </w:t>
      </w:r>
      <w:r w:rsidR="00FA11FC" w:rsidRPr="000C4D39">
        <w:rPr>
          <w:sz w:val="22"/>
          <w:szCs w:val="22"/>
        </w:rPr>
        <w:t>=</w:t>
      </w:r>
      <w:r w:rsidR="0068202B" w:rsidRPr="000C4D39">
        <w:rPr>
          <w:sz w:val="22"/>
          <w:szCs w:val="22"/>
        </w:rPr>
        <w:t xml:space="preserve"> </w:t>
      </w:r>
      <w:r w:rsidR="00FA11FC" w:rsidRPr="000C4D39">
        <w:rPr>
          <w:sz w:val="22"/>
          <w:szCs w:val="22"/>
        </w:rPr>
        <w:t>2,72 мкг·год/мл. Також доступні дані після в/в введення 10 мг/кг метотрексату сам</w:t>
      </w:r>
      <w:r w:rsidR="00E41D88" w:rsidRPr="000C4D39">
        <w:rPr>
          <w:sz w:val="22"/>
          <w:szCs w:val="22"/>
        </w:rPr>
        <w:t>ицям</w:t>
      </w:r>
      <w:r w:rsidR="0068202B" w:rsidRPr="000C4D39">
        <w:rPr>
          <w:sz w:val="22"/>
          <w:szCs w:val="22"/>
        </w:rPr>
        <w:t xml:space="preserve"> новозеландських білих крол</w:t>
      </w:r>
      <w:r w:rsidR="00FA11FC" w:rsidRPr="000C4D39">
        <w:rPr>
          <w:sz w:val="22"/>
          <w:szCs w:val="22"/>
        </w:rPr>
        <w:t>ів (Stagni): C</w:t>
      </w:r>
      <w:r w:rsidR="00FA11FC" w:rsidRPr="000C4D39">
        <w:rPr>
          <w:sz w:val="22"/>
          <w:szCs w:val="22"/>
          <w:vertAlign w:val="subscript"/>
        </w:rPr>
        <w:t>max</w:t>
      </w:r>
      <w:r w:rsidR="0068202B" w:rsidRPr="000C4D39">
        <w:rPr>
          <w:sz w:val="22"/>
          <w:szCs w:val="22"/>
          <w:vertAlign w:val="subscript"/>
        </w:rPr>
        <w:t xml:space="preserve"> </w:t>
      </w:r>
      <w:r w:rsidR="00FA11FC" w:rsidRPr="000C4D39">
        <w:rPr>
          <w:sz w:val="22"/>
          <w:szCs w:val="22"/>
        </w:rPr>
        <w:t>=</w:t>
      </w:r>
      <w:r w:rsidR="0068202B" w:rsidRPr="000C4D39">
        <w:rPr>
          <w:sz w:val="22"/>
          <w:szCs w:val="22"/>
        </w:rPr>
        <w:t xml:space="preserve"> </w:t>
      </w:r>
      <w:r w:rsidR="00FA11FC" w:rsidRPr="000C4D39">
        <w:rPr>
          <w:sz w:val="22"/>
          <w:szCs w:val="22"/>
        </w:rPr>
        <w:t>74 мкг/мл, AUC</w:t>
      </w:r>
      <w:r w:rsidR="0068202B" w:rsidRPr="000C4D39">
        <w:rPr>
          <w:sz w:val="22"/>
          <w:szCs w:val="22"/>
        </w:rPr>
        <w:t xml:space="preserve"> </w:t>
      </w:r>
      <w:r w:rsidR="00FA11FC" w:rsidRPr="000C4D39">
        <w:rPr>
          <w:sz w:val="22"/>
          <w:szCs w:val="22"/>
        </w:rPr>
        <w:t>=</w:t>
      </w:r>
      <w:r w:rsidR="0068202B" w:rsidRPr="000C4D39">
        <w:rPr>
          <w:sz w:val="22"/>
          <w:szCs w:val="22"/>
        </w:rPr>
        <w:t xml:space="preserve"> </w:t>
      </w:r>
      <w:r w:rsidR="00FA11FC" w:rsidRPr="000C4D39">
        <w:rPr>
          <w:sz w:val="22"/>
          <w:szCs w:val="22"/>
        </w:rPr>
        <w:t xml:space="preserve">31,4 мкг·год/мл. Дані </w:t>
      </w:r>
      <w:r w:rsidR="0068202B" w:rsidRPr="000C4D39">
        <w:rPr>
          <w:sz w:val="22"/>
          <w:szCs w:val="22"/>
        </w:rPr>
        <w:t xml:space="preserve">Iven </w:t>
      </w:r>
      <w:r w:rsidR="00FA11FC" w:rsidRPr="000C4D39">
        <w:rPr>
          <w:sz w:val="22"/>
          <w:szCs w:val="22"/>
        </w:rPr>
        <w:t>були обрані для розрахунків меж, оскільки вони потребували найменшого ступеня екстраполяції на дозу в дослідженні тератології.</w:t>
      </w:r>
    </w:p>
    <w:p w:rsidR="00FA11FC" w:rsidRPr="000C4D39" w:rsidRDefault="00284BDA" w:rsidP="00284BDA">
      <w:pPr>
        <w:pStyle w:val="ad"/>
        <w:tabs>
          <w:tab w:val="left" w:pos="4962"/>
        </w:tabs>
        <w:spacing w:after="120"/>
        <w:ind w:left="425"/>
        <w:jc w:val="both"/>
        <w:rPr>
          <w:sz w:val="22"/>
          <w:szCs w:val="22"/>
        </w:rPr>
      </w:pPr>
      <w:r w:rsidRPr="000C4D39">
        <w:rPr>
          <w:sz w:val="22"/>
          <w:szCs w:val="22"/>
          <w:vertAlign w:val="superscript"/>
        </w:rPr>
        <w:t xml:space="preserve">c </w:t>
      </w:r>
      <w:r w:rsidR="00FA11FC" w:rsidRPr="000C4D39">
        <w:rPr>
          <w:sz w:val="22"/>
          <w:szCs w:val="22"/>
        </w:rPr>
        <w:t xml:space="preserve">Як зазначалося, існує велика різноманітність доз, схем і </w:t>
      </w:r>
      <w:r w:rsidR="00E35CEF" w:rsidRPr="000C4D39">
        <w:rPr>
          <w:sz w:val="22"/>
          <w:szCs w:val="22"/>
        </w:rPr>
        <w:t>способів</w:t>
      </w:r>
      <w:r w:rsidR="00FA11FC" w:rsidRPr="000C4D39">
        <w:rPr>
          <w:sz w:val="22"/>
          <w:szCs w:val="22"/>
        </w:rPr>
        <w:t xml:space="preserve"> введення, що використовуються за різними показаннями (маркування США). Внутрішньовенна доза 25 мг (14,7 мг/м</w:t>
      </w:r>
      <w:r w:rsidR="00FA11FC" w:rsidRPr="000C4D39">
        <w:rPr>
          <w:sz w:val="22"/>
          <w:szCs w:val="22"/>
          <w:vertAlign w:val="superscript"/>
        </w:rPr>
        <w:t>2</w:t>
      </w:r>
      <w:r w:rsidR="00FA11FC" w:rsidRPr="000C4D39">
        <w:rPr>
          <w:sz w:val="22"/>
          <w:szCs w:val="22"/>
        </w:rPr>
        <w:t>) при псоріазі була обрана для порівняння фармакологічної межі, оскільки це була найвища доза для неонкологічних показань, а також забезпечувала б більшу експозицію, ніж 50 мг (29 мг/м</w:t>
      </w:r>
      <w:r w:rsidR="00FA11FC" w:rsidRPr="000C4D39">
        <w:rPr>
          <w:sz w:val="22"/>
          <w:szCs w:val="22"/>
          <w:vertAlign w:val="superscript"/>
        </w:rPr>
        <w:t>2</w:t>
      </w:r>
      <w:r w:rsidR="00FA11FC" w:rsidRPr="000C4D39">
        <w:rPr>
          <w:sz w:val="22"/>
          <w:szCs w:val="22"/>
        </w:rPr>
        <w:t>) пероральної дози (грибоподібний мікоз), оскільки біодоступність при пероральному прийомі становить лише ~</w:t>
      </w:r>
      <w:r w:rsidR="0068202B" w:rsidRPr="000C4D39">
        <w:rPr>
          <w:sz w:val="22"/>
          <w:szCs w:val="22"/>
        </w:rPr>
        <w:t> </w:t>
      </w:r>
      <w:r w:rsidR="00FA11FC" w:rsidRPr="000C4D39">
        <w:rPr>
          <w:sz w:val="22"/>
          <w:szCs w:val="22"/>
        </w:rPr>
        <w:t>40</w:t>
      </w:r>
      <w:r w:rsidR="0068202B" w:rsidRPr="000C4D39">
        <w:rPr>
          <w:sz w:val="22"/>
          <w:szCs w:val="22"/>
        </w:rPr>
        <w:t> </w:t>
      </w:r>
      <w:r w:rsidR="00FA11FC" w:rsidRPr="000C4D39">
        <w:rPr>
          <w:sz w:val="22"/>
          <w:szCs w:val="22"/>
        </w:rPr>
        <w:t>%.</w:t>
      </w:r>
    </w:p>
    <w:p w:rsidR="00C331D4" w:rsidRPr="002F6658" w:rsidRDefault="00284BDA" w:rsidP="00AC24F0">
      <w:pPr>
        <w:pStyle w:val="ad"/>
        <w:tabs>
          <w:tab w:val="left" w:pos="4962"/>
        </w:tabs>
        <w:spacing w:after="120"/>
        <w:ind w:left="425"/>
        <w:jc w:val="both"/>
        <w:rPr>
          <w:sz w:val="22"/>
          <w:szCs w:val="22"/>
        </w:rPr>
      </w:pPr>
      <w:r w:rsidRPr="000C4D39">
        <w:rPr>
          <w:sz w:val="22"/>
          <w:szCs w:val="22"/>
          <w:vertAlign w:val="superscript"/>
        </w:rPr>
        <w:t xml:space="preserve">d </w:t>
      </w:r>
      <w:r w:rsidR="00FA11FC" w:rsidRPr="000C4D39">
        <w:rPr>
          <w:sz w:val="22"/>
          <w:szCs w:val="22"/>
        </w:rPr>
        <w:t>Екстрапольовано до 14,7 мг/м</w:t>
      </w:r>
      <w:r w:rsidR="00FA11FC" w:rsidRPr="000C4D39">
        <w:rPr>
          <w:sz w:val="22"/>
          <w:szCs w:val="22"/>
          <w:vertAlign w:val="superscript"/>
        </w:rPr>
        <w:t>2</w:t>
      </w:r>
      <w:r w:rsidR="00FA11FC" w:rsidRPr="000C4D39">
        <w:rPr>
          <w:sz w:val="22"/>
          <w:szCs w:val="22"/>
        </w:rPr>
        <w:t xml:space="preserve"> від повідомленого значення після одноразової в/в дози 30 мг/м</w:t>
      </w:r>
      <w:r w:rsidR="00FA11FC" w:rsidRPr="000C4D39">
        <w:rPr>
          <w:sz w:val="22"/>
          <w:szCs w:val="22"/>
          <w:vertAlign w:val="superscript"/>
        </w:rPr>
        <w:t>2</w:t>
      </w:r>
      <w:r w:rsidR="00FA11FC" w:rsidRPr="000C4D39">
        <w:rPr>
          <w:sz w:val="22"/>
          <w:szCs w:val="22"/>
        </w:rPr>
        <w:t xml:space="preserve"> метотрексату (</w:t>
      </w:r>
      <w:r w:rsidR="00A3755F" w:rsidRPr="000C4D39">
        <w:rPr>
          <w:sz w:val="22"/>
          <w:szCs w:val="22"/>
        </w:rPr>
        <w:t>Campbell</w:t>
      </w:r>
      <w:r w:rsidR="00FA11FC" w:rsidRPr="000C4D39">
        <w:rPr>
          <w:sz w:val="22"/>
          <w:szCs w:val="22"/>
        </w:rPr>
        <w:t>): C</w:t>
      </w:r>
      <w:r w:rsidR="00FA11FC" w:rsidRPr="000C4D39">
        <w:rPr>
          <w:sz w:val="22"/>
          <w:szCs w:val="22"/>
          <w:vertAlign w:val="subscript"/>
        </w:rPr>
        <w:t>max</w:t>
      </w:r>
      <w:r w:rsidR="00FA11FC" w:rsidRPr="000C4D39">
        <w:rPr>
          <w:sz w:val="22"/>
          <w:szCs w:val="22"/>
        </w:rPr>
        <w:t xml:space="preserve"> = 4,37 мкг/мл за візуальним</w:t>
      </w:r>
      <w:r w:rsidR="00FA11FC" w:rsidRPr="002F6658">
        <w:rPr>
          <w:sz w:val="22"/>
          <w:szCs w:val="22"/>
        </w:rPr>
        <w:t xml:space="preserve"> оглядом графіка, AUC</w:t>
      </w:r>
      <w:r w:rsidR="00FA11FC" w:rsidRPr="002F6658">
        <w:rPr>
          <w:sz w:val="22"/>
          <w:szCs w:val="22"/>
          <w:vertAlign w:val="subscript"/>
        </w:rPr>
        <w:t>(0-inf)</w:t>
      </w:r>
      <w:r w:rsidR="00FA11FC" w:rsidRPr="002F6658">
        <w:rPr>
          <w:sz w:val="22"/>
          <w:szCs w:val="22"/>
        </w:rPr>
        <w:t xml:space="preserve"> = 6,69 мкг·год/мл. Також доступні дані</w:t>
      </w:r>
      <w:r w:rsidR="00AC24F0">
        <w:rPr>
          <w:sz w:val="22"/>
          <w:szCs w:val="22"/>
        </w:rPr>
        <w:t xml:space="preserve"> після перорального застосування </w:t>
      </w:r>
      <w:r w:rsidR="00FA11FC" w:rsidRPr="002F6658">
        <w:rPr>
          <w:sz w:val="22"/>
          <w:szCs w:val="22"/>
        </w:rPr>
        <w:t>(Campbell): C</w:t>
      </w:r>
      <w:r w:rsidR="00FA11FC" w:rsidRPr="002F6658">
        <w:rPr>
          <w:sz w:val="22"/>
          <w:szCs w:val="22"/>
          <w:vertAlign w:val="subscript"/>
        </w:rPr>
        <w:t>max </w:t>
      </w:r>
      <w:r w:rsidR="00FA11FC" w:rsidRPr="002F6658">
        <w:rPr>
          <w:sz w:val="22"/>
          <w:szCs w:val="22"/>
        </w:rPr>
        <w:t xml:space="preserve">= 0,50 мкг/мл за візуальним оглядом </w:t>
      </w:r>
      <w:r w:rsidR="00FA11FC" w:rsidRPr="002F6658">
        <w:rPr>
          <w:sz w:val="22"/>
          <w:szCs w:val="22"/>
        </w:rPr>
        <w:lastRenderedPageBreak/>
        <w:t>графіка, AUC</w:t>
      </w:r>
      <w:r w:rsidR="00FA11FC" w:rsidRPr="002F6658">
        <w:rPr>
          <w:sz w:val="22"/>
          <w:szCs w:val="22"/>
          <w:vertAlign w:val="subscript"/>
        </w:rPr>
        <w:t>(0-inf)</w:t>
      </w:r>
      <w:r w:rsidR="00AC24F0">
        <w:rPr>
          <w:sz w:val="22"/>
          <w:szCs w:val="22"/>
        </w:rPr>
        <w:t>=2,34 мкг·год/мл.</w:t>
      </w:r>
    </w:p>
    <w:p w:rsidR="000C4D39" w:rsidRPr="00875049" w:rsidRDefault="000C4D39" w:rsidP="000C4D39">
      <w:pPr>
        <w:pStyle w:val="ad"/>
        <w:tabs>
          <w:tab w:val="left" w:pos="4962"/>
        </w:tabs>
        <w:spacing w:after="160"/>
        <w:rPr>
          <w:sz w:val="22"/>
          <w:szCs w:val="22"/>
        </w:rPr>
      </w:pPr>
      <w:r w:rsidRPr="00875049">
        <w:rPr>
          <w:b/>
          <w:bCs/>
          <w:sz w:val="22"/>
          <w:szCs w:val="22"/>
        </w:rPr>
        <w:t>Посилання</w:t>
      </w:r>
    </w:p>
    <w:p w:rsidR="00FA11FC" w:rsidRPr="002F6658" w:rsidRDefault="00FA11FC" w:rsidP="00565154">
      <w:pPr>
        <w:pStyle w:val="ad"/>
        <w:tabs>
          <w:tab w:val="left" w:pos="4962"/>
        </w:tabs>
        <w:jc w:val="both"/>
        <w:rPr>
          <w:sz w:val="22"/>
          <w:szCs w:val="22"/>
        </w:rPr>
      </w:pPr>
      <w:r w:rsidRPr="002F6658">
        <w:rPr>
          <w:sz w:val="22"/>
          <w:szCs w:val="22"/>
        </w:rPr>
        <w:t xml:space="preserve">Campbell MA, Perrier DG, Dorr RT, Alberts DS, Finley PR. Methotrexate: bioavailability and pharmacokinetics. Cancer Treat Rep. 1985;69:833-8. </w:t>
      </w:r>
    </w:p>
    <w:p w:rsidR="00FA11FC" w:rsidRPr="002F6658" w:rsidRDefault="00FA11FC" w:rsidP="00565154">
      <w:pPr>
        <w:pStyle w:val="ad"/>
        <w:tabs>
          <w:tab w:val="left" w:pos="4962"/>
        </w:tabs>
        <w:jc w:val="both"/>
        <w:rPr>
          <w:sz w:val="22"/>
          <w:szCs w:val="22"/>
        </w:rPr>
      </w:pPr>
      <w:r w:rsidRPr="002F6658">
        <w:rPr>
          <w:sz w:val="22"/>
          <w:szCs w:val="22"/>
        </w:rPr>
        <w:t xml:space="preserve">Iven H, Brasch H, Engster J. Pharmacokinetics of methotrexate and 7-hydroxy-methotrexate in rabbits. Cancer Chemother Pharmacol. 1985;15:115-20. Jordan RL, Wilson JG, Schumacher HJ. Embryotoxicity of the folate antagonist methotrexate in rats and rabbits. Teratology. 1977;15:73-9. </w:t>
      </w:r>
    </w:p>
    <w:p w:rsidR="00FA11FC" w:rsidRPr="002F6658" w:rsidRDefault="00FA11FC" w:rsidP="00565154">
      <w:pPr>
        <w:pStyle w:val="ad"/>
        <w:tabs>
          <w:tab w:val="left" w:pos="4962"/>
        </w:tabs>
        <w:jc w:val="both"/>
        <w:rPr>
          <w:sz w:val="22"/>
          <w:szCs w:val="22"/>
        </w:rPr>
      </w:pPr>
      <w:r w:rsidRPr="002F6658">
        <w:rPr>
          <w:sz w:val="22"/>
          <w:szCs w:val="22"/>
        </w:rPr>
        <w:t xml:space="preserve">Scheufler E. Evidence of nonlinear pharmacokinetics of methotrexate in the rat. Pharmacology. 1982;25:51-6. </w:t>
      </w:r>
    </w:p>
    <w:p w:rsidR="00FA11FC" w:rsidRPr="002F6658" w:rsidRDefault="00FA11FC" w:rsidP="00565154">
      <w:pPr>
        <w:pStyle w:val="ad"/>
        <w:tabs>
          <w:tab w:val="left" w:pos="4962"/>
        </w:tabs>
        <w:jc w:val="both"/>
        <w:rPr>
          <w:sz w:val="22"/>
          <w:szCs w:val="22"/>
        </w:rPr>
      </w:pPr>
      <w:r w:rsidRPr="002F6658">
        <w:rPr>
          <w:sz w:val="22"/>
          <w:szCs w:val="22"/>
        </w:rPr>
        <w:t xml:space="preserve">US label methotrexate. </w:t>
      </w:r>
    </w:p>
    <w:p w:rsidR="00FA11FC" w:rsidRPr="002F6658" w:rsidRDefault="00FA11FC" w:rsidP="00565154">
      <w:pPr>
        <w:pStyle w:val="ad"/>
        <w:tabs>
          <w:tab w:val="left" w:pos="4962"/>
        </w:tabs>
        <w:jc w:val="both"/>
        <w:rPr>
          <w:sz w:val="22"/>
          <w:szCs w:val="22"/>
        </w:rPr>
      </w:pPr>
      <w:r w:rsidRPr="002F6658">
        <w:rPr>
          <w:sz w:val="22"/>
          <w:szCs w:val="22"/>
        </w:rPr>
        <w:t>Woo DC, McClain RM, Hoar RM. Potentiation of methotrexate embryolethality by aspirin in rats. Teratology. 1978;17:37-41.</w:t>
      </w:r>
    </w:p>
    <w:p w:rsidR="00933501" w:rsidRPr="002F6658" w:rsidRDefault="00933501" w:rsidP="00565154">
      <w:pPr>
        <w:pStyle w:val="ad"/>
        <w:tabs>
          <w:tab w:val="left" w:pos="4962"/>
        </w:tabs>
        <w:jc w:val="both"/>
        <w:rPr>
          <w:b/>
          <w:bCs/>
          <w:sz w:val="22"/>
          <w:szCs w:val="22"/>
        </w:rPr>
      </w:pPr>
    </w:p>
    <w:p w:rsidR="000C4D39" w:rsidRPr="009B0494" w:rsidRDefault="000C4D39" w:rsidP="000C4D39">
      <w:pPr>
        <w:pStyle w:val="ad"/>
        <w:tabs>
          <w:tab w:val="left" w:pos="4962"/>
        </w:tabs>
        <w:spacing w:after="160"/>
        <w:rPr>
          <w:sz w:val="22"/>
          <w:szCs w:val="22"/>
        </w:rPr>
      </w:pPr>
      <w:r w:rsidRPr="009B0494">
        <w:rPr>
          <w:b/>
          <w:bCs/>
          <w:sz w:val="22"/>
          <w:szCs w:val="22"/>
        </w:rPr>
        <w:t>Додаткові посилання, що оцінювалися</w:t>
      </w:r>
    </w:p>
    <w:p w:rsidR="00FA11FC" w:rsidRPr="002F6658" w:rsidRDefault="00FA11FC" w:rsidP="00565154">
      <w:pPr>
        <w:pStyle w:val="ad"/>
        <w:tabs>
          <w:tab w:val="left" w:pos="4962"/>
        </w:tabs>
        <w:jc w:val="both"/>
        <w:rPr>
          <w:sz w:val="22"/>
          <w:szCs w:val="22"/>
        </w:rPr>
      </w:pPr>
      <w:r w:rsidRPr="002F6658">
        <w:rPr>
          <w:sz w:val="22"/>
          <w:szCs w:val="22"/>
        </w:rPr>
        <w:t xml:space="preserve">Berry CL. Transient inhibition of DNA synthesis by methotrexate, in the rat embryo and foetus. J Embryol Exp Morphol. 1971;26:469-74. [increased resoprtions at ≥1 mg/kg] </w:t>
      </w:r>
    </w:p>
    <w:p w:rsidR="00FA11FC" w:rsidRPr="002F6658" w:rsidRDefault="00FA11FC" w:rsidP="00565154">
      <w:pPr>
        <w:pStyle w:val="ad"/>
        <w:tabs>
          <w:tab w:val="left" w:pos="4962"/>
        </w:tabs>
        <w:jc w:val="both"/>
        <w:rPr>
          <w:sz w:val="22"/>
          <w:szCs w:val="22"/>
        </w:rPr>
      </w:pPr>
      <w:r w:rsidRPr="002F6658">
        <w:rPr>
          <w:sz w:val="22"/>
          <w:szCs w:val="22"/>
        </w:rPr>
        <w:t>Hyoun SC, Običan SG, Scialli AR. Teratogen update: methotrexate. Birth Defects Res A Clin Mol Teratol. 2012;94:187-207. [review article]</w:t>
      </w:r>
    </w:p>
    <w:p w:rsidR="00FA11FC" w:rsidRPr="002F6658" w:rsidRDefault="00FA11FC" w:rsidP="00565154">
      <w:pPr>
        <w:pStyle w:val="ad"/>
        <w:tabs>
          <w:tab w:val="left" w:pos="4962"/>
        </w:tabs>
        <w:jc w:val="both"/>
        <w:rPr>
          <w:sz w:val="22"/>
          <w:szCs w:val="22"/>
        </w:rPr>
      </w:pPr>
      <w:r w:rsidRPr="002F6658">
        <w:rPr>
          <w:sz w:val="22"/>
          <w:szCs w:val="22"/>
        </w:rPr>
        <w:t xml:space="preserve">Kim MM, Lee SH, Lee MG, Hwang SJ, Kim CK. Pharmacokinetics of methotrexate after intravenous and intramuscular injection of methotrexate-bearing positively charged liposomes to rats. Biopharm Drug Dispos. 1995;16:279-93. [PK in Sprague Dawley rats at 4 mg/kg dose] </w:t>
      </w:r>
    </w:p>
    <w:p w:rsidR="00FA11FC" w:rsidRPr="002F6658" w:rsidRDefault="00FA11FC" w:rsidP="00565154">
      <w:pPr>
        <w:pStyle w:val="ad"/>
        <w:tabs>
          <w:tab w:val="left" w:pos="4962"/>
        </w:tabs>
        <w:jc w:val="both"/>
        <w:rPr>
          <w:sz w:val="22"/>
          <w:szCs w:val="22"/>
        </w:rPr>
      </w:pPr>
      <w:r w:rsidRPr="002F6658">
        <w:rPr>
          <w:sz w:val="22"/>
          <w:szCs w:val="22"/>
        </w:rPr>
        <w:t>Scheufler E, Zetler G, Iven H. Pharmacokinetics and organ distribution of methotrexate in the rat. Pharmacology. 1981;23:75-81. [PK only at 31 mg/kg dose]</w:t>
      </w:r>
    </w:p>
    <w:p w:rsidR="00FA11FC" w:rsidRPr="002F6658" w:rsidRDefault="00FA11FC" w:rsidP="00565154">
      <w:pPr>
        <w:pStyle w:val="ad"/>
        <w:tabs>
          <w:tab w:val="left" w:pos="4962"/>
        </w:tabs>
        <w:jc w:val="both"/>
        <w:rPr>
          <w:sz w:val="22"/>
          <w:szCs w:val="22"/>
        </w:rPr>
      </w:pPr>
      <w:r w:rsidRPr="002F6658">
        <w:rPr>
          <w:sz w:val="22"/>
          <w:szCs w:val="22"/>
        </w:rPr>
        <w:t xml:space="preserve">Stagni G, Shukla C. Pharmacokinetics of methotrexate in rabbit skin and plasma after iv-bolus and iontophoretic administrations. J Control Release. 2003;93:283-92. [PK only at 10 mg/kg dose] </w:t>
      </w:r>
    </w:p>
    <w:p w:rsidR="00FA11FC" w:rsidRPr="002F6658" w:rsidRDefault="00FA11FC" w:rsidP="00565154">
      <w:pPr>
        <w:pStyle w:val="ad"/>
        <w:tabs>
          <w:tab w:val="left" w:pos="4962"/>
        </w:tabs>
        <w:spacing w:after="160"/>
        <w:rPr>
          <w:sz w:val="22"/>
          <w:szCs w:val="22"/>
        </w:rPr>
      </w:pPr>
      <w:r w:rsidRPr="002F6658">
        <w:rPr>
          <w:sz w:val="22"/>
          <w:szCs w:val="22"/>
        </w:rPr>
        <w:t>Wilson JG, Scott WJ, Ritter EJ, Fradkin R. Comparative distribution and embryotoxicity of methotrexate in pregnant rats and rhesus monkeys. Teratology. 1979;19:71-9. [no AUC data, only concentrations at 0.25 hours]</w:t>
      </w:r>
    </w:p>
    <w:p w:rsidR="00FA11FC" w:rsidRPr="002F6658" w:rsidRDefault="00FA11FC" w:rsidP="00565154">
      <w:pPr>
        <w:pStyle w:val="docdata"/>
        <w:tabs>
          <w:tab w:val="left" w:pos="4962"/>
        </w:tabs>
        <w:spacing w:before="0" w:beforeAutospacing="0" w:after="0" w:afterAutospacing="0"/>
        <w:jc w:val="both"/>
        <w:rPr>
          <w:b/>
          <w:bCs/>
        </w:rPr>
      </w:pPr>
      <w:r w:rsidRPr="002F6658">
        <w:rPr>
          <w:b/>
          <w:bCs/>
        </w:rPr>
        <w:t>Фармакологічні дані у щурів</w:t>
      </w:r>
    </w:p>
    <w:p w:rsidR="00C31C9B" w:rsidRPr="002F6658" w:rsidRDefault="00C31C9B" w:rsidP="00565154">
      <w:pPr>
        <w:pStyle w:val="docdata"/>
        <w:tabs>
          <w:tab w:val="left" w:pos="4962"/>
        </w:tabs>
        <w:spacing w:before="0" w:beforeAutospacing="0" w:after="0" w:afterAutospacing="0"/>
        <w:jc w:val="both"/>
        <w:rPr>
          <w:b/>
          <w:bCs/>
        </w:rPr>
      </w:pPr>
    </w:p>
    <w:tbl>
      <w:tblPr>
        <w:tblStyle w:val="ac"/>
        <w:tblW w:w="0" w:type="auto"/>
        <w:tblLook w:val="04A0" w:firstRow="1" w:lastRow="0" w:firstColumn="1" w:lastColumn="0" w:noHBand="0" w:noVBand="1"/>
      </w:tblPr>
      <w:tblGrid>
        <w:gridCol w:w="1561"/>
        <w:gridCol w:w="1263"/>
        <w:gridCol w:w="2009"/>
        <w:gridCol w:w="1063"/>
        <w:gridCol w:w="1713"/>
        <w:gridCol w:w="1820"/>
        <w:gridCol w:w="5416"/>
      </w:tblGrid>
      <w:tr w:rsidR="001340B7" w:rsidRPr="00AC24F0" w:rsidTr="00C13BCE">
        <w:tc>
          <w:tcPr>
            <w:tcW w:w="0" w:type="auto"/>
          </w:tcPr>
          <w:p w:rsidR="00C31C9B" w:rsidRPr="00AC24F0" w:rsidRDefault="00C31C9B" w:rsidP="00565154">
            <w:pPr>
              <w:pStyle w:val="docdata"/>
              <w:tabs>
                <w:tab w:val="left" w:pos="4962"/>
              </w:tabs>
              <w:spacing w:before="0" w:beforeAutospacing="0" w:after="0" w:afterAutospacing="0"/>
              <w:jc w:val="both"/>
              <w:rPr>
                <w:b/>
                <w:bCs/>
              </w:rPr>
            </w:pPr>
            <w:r w:rsidRPr="00AC24F0">
              <w:rPr>
                <w:b/>
                <w:bCs/>
              </w:rPr>
              <w:t>Посилання</w:t>
            </w:r>
          </w:p>
        </w:tc>
        <w:tc>
          <w:tcPr>
            <w:tcW w:w="0" w:type="auto"/>
          </w:tcPr>
          <w:p w:rsidR="00C31C9B" w:rsidRPr="00AC24F0" w:rsidRDefault="00C31C9B" w:rsidP="00565154">
            <w:pPr>
              <w:pStyle w:val="docdata"/>
              <w:tabs>
                <w:tab w:val="left" w:pos="4962"/>
              </w:tabs>
              <w:spacing w:before="0" w:beforeAutospacing="0" w:after="0" w:afterAutospacing="0"/>
              <w:jc w:val="both"/>
              <w:rPr>
                <w:b/>
                <w:bCs/>
              </w:rPr>
            </w:pPr>
            <w:r w:rsidRPr="00AC24F0">
              <w:rPr>
                <w:b/>
                <w:bCs/>
              </w:rPr>
              <w:t>Доза (мг/кг)</w:t>
            </w:r>
          </w:p>
        </w:tc>
        <w:tc>
          <w:tcPr>
            <w:tcW w:w="0" w:type="auto"/>
          </w:tcPr>
          <w:p w:rsidR="00C31C9B" w:rsidRPr="00AC24F0" w:rsidRDefault="00E35CEF" w:rsidP="00565154">
            <w:pPr>
              <w:pStyle w:val="docdata"/>
              <w:tabs>
                <w:tab w:val="left" w:pos="4962"/>
              </w:tabs>
              <w:spacing w:before="0" w:beforeAutospacing="0" w:after="0" w:afterAutospacing="0"/>
              <w:jc w:val="both"/>
              <w:rPr>
                <w:b/>
                <w:bCs/>
              </w:rPr>
            </w:pPr>
            <w:r w:rsidRPr="00AC24F0">
              <w:rPr>
                <w:b/>
                <w:bCs/>
              </w:rPr>
              <w:t>Спосіб</w:t>
            </w:r>
            <w:r w:rsidR="00C31C9B" w:rsidRPr="00AC24F0">
              <w:rPr>
                <w:b/>
                <w:bCs/>
              </w:rPr>
              <w:t xml:space="preserve"> введення</w:t>
            </w:r>
          </w:p>
        </w:tc>
        <w:tc>
          <w:tcPr>
            <w:tcW w:w="0" w:type="auto"/>
          </w:tcPr>
          <w:p w:rsidR="00C31C9B" w:rsidRPr="00AC24F0" w:rsidRDefault="00C31C9B" w:rsidP="00565154">
            <w:pPr>
              <w:pStyle w:val="docdata"/>
              <w:tabs>
                <w:tab w:val="left" w:pos="4962"/>
              </w:tabs>
              <w:spacing w:before="0" w:beforeAutospacing="0" w:after="0" w:afterAutospacing="0"/>
              <w:jc w:val="both"/>
              <w:rPr>
                <w:b/>
                <w:bCs/>
              </w:rPr>
            </w:pPr>
            <w:r w:rsidRPr="00AC24F0">
              <w:rPr>
                <w:b/>
                <w:bCs/>
              </w:rPr>
              <w:t>Штам</w:t>
            </w:r>
          </w:p>
        </w:tc>
        <w:tc>
          <w:tcPr>
            <w:tcW w:w="0" w:type="auto"/>
          </w:tcPr>
          <w:p w:rsidR="00C31C9B" w:rsidRPr="00AC24F0" w:rsidRDefault="00C31C9B" w:rsidP="00565154">
            <w:pPr>
              <w:pStyle w:val="docdata"/>
              <w:tabs>
                <w:tab w:val="left" w:pos="4962"/>
              </w:tabs>
              <w:spacing w:before="0" w:beforeAutospacing="0" w:after="0" w:afterAutospacing="0"/>
              <w:jc w:val="both"/>
              <w:rPr>
                <w:b/>
                <w:bCs/>
              </w:rPr>
            </w:pPr>
            <w:r w:rsidRPr="00AC24F0">
              <w:rPr>
                <w:b/>
              </w:rPr>
              <w:t>C</w:t>
            </w:r>
            <w:r w:rsidRPr="00AC24F0">
              <w:rPr>
                <w:b/>
                <w:vertAlign w:val="subscript"/>
              </w:rPr>
              <w:t>max</w:t>
            </w:r>
            <w:r w:rsidRPr="00AC24F0">
              <w:rPr>
                <w:b/>
                <w:sz w:val="22"/>
                <w:szCs w:val="22"/>
                <w:vertAlign w:val="subscript"/>
              </w:rPr>
              <w:t> </w:t>
            </w:r>
            <w:r w:rsidRPr="00AC24F0">
              <w:rPr>
                <w:b/>
                <w:bCs/>
              </w:rPr>
              <w:t xml:space="preserve"> (мкг/мл)</w:t>
            </w:r>
          </w:p>
        </w:tc>
        <w:tc>
          <w:tcPr>
            <w:tcW w:w="0" w:type="auto"/>
          </w:tcPr>
          <w:p w:rsidR="00C31C9B" w:rsidRPr="00AC24F0" w:rsidRDefault="00C31C9B" w:rsidP="00565154">
            <w:pPr>
              <w:pStyle w:val="docdata"/>
              <w:tabs>
                <w:tab w:val="left" w:pos="4962"/>
              </w:tabs>
              <w:spacing w:before="0" w:beforeAutospacing="0" w:after="0" w:afterAutospacing="0"/>
              <w:jc w:val="both"/>
              <w:rPr>
                <w:b/>
                <w:bCs/>
              </w:rPr>
            </w:pPr>
            <w:r w:rsidRPr="00AC24F0">
              <w:rPr>
                <w:b/>
                <w:bCs/>
              </w:rPr>
              <w:t>AUC мкг·год/мл</w:t>
            </w:r>
          </w:p>
        </w:tc>
        <w:tc>
          <w:tcPr>
            <w:tcW w:w="0" w:type="auto"/>
          </w:tcPr>
          <w:p w:rsidR="00C31C9B" w:rsidRPr="00AC24F0" w:rsidRDefault="00C31C9B" w:rsidP="00565154">
            <w:pPr>
              <w:pStyle w:val="docdata"/>
              <w:tabs>
                <w:tab w:val="left" w:pos="4962"/>
              </w:tabs>
              <w:spacing w:before="0" w:beforeAutospacing="0" w:after="0" w:afterAutospacing="0"/>
              <w:jc w:val="both"/>
              <w:rPr>
                <w:b/>
                <w:bCs/>
              </w:rPr>
            </w:pPr>
            <w:r w:rsidRPr="00AC24F0">
              <w:rPr>
                <w:b/>
                <w:bCs/>
              </w:rPr>
              <w:t>Примітки</w:t>
            </w:r>
          </w:p>
        </w:tc>
      </w:tr>
      <w:tr w:rsidR="001340B7" w:rsidRPr="00AC24F0" w:rsidTr="00C13BCE">
        <w:trPr>
          <w:trHeight w:val="996"/>
        </w:trPr>
        <w:tc>
          <w:tcPr>
            <w:tcW w:w="0" w:type="auto"/>
          </w:tcPr>
          <w:p w:rsidR="00C31C9B" w:rsidRPr="00AC24F0" w:rsidRDefault="00C31C9B" w:rsidP="00565154">
            <w:pPr>
              <w:pStyle w:val="docdata"/>
              <w:tabs>
                <w:tab w:val="left" w:pos="4962"/>
              </w:tabs>
              <w:spacing w:before="0" w:beforeAutospacing="0" w:after="0" w:afterAutospacing="0"/>
              <w:jc w:val="both"/>
              <w:rPr>
                <w:b/>
                <w:bCs/>
              </w:rPr>
            </w:pPr>
            <w:r w:rsidRPr="00AC24F0">
              <w:t>Wilson</w:t>
            </w:r>
          </w:p>
        </w:tc>
        <w:tc>
          <w:tcPr>
            <w:tcW w:w="0" w:type="auto"/>
          </w:tcPr>
          <w:p w:rsidR="00C31C9B" w:rsidRPr="00AC24F0" w:rsidRDefault="00C31C9B" w:rsidP="00565154">
            <w:pPr>
              <w:pStyle w:val="docdata"/>
              <w:tabs>
                <w:tab w:val="left" w:pos="4962"/>
              </w:tabs>
              <w:spacing w:before="0" w:beforeAutospacing="0" w:after="0" w:afterAutospacing="0"/>
              <w:jc w:val="both"/>
              <w:rPr>
                <w:b/>
                <w:bCs/>
              </w:rPr>
            </w:pPr>
            <w:r w:rsidRPr="00AC24F0">
              <w:t>0,3</w:t>
            </w:r>
          </w:p>
        </w:tc>
        <w:tc>
          <w:tcPr>
            <w:tcW w:w="0" w:type="auto"/>
          </w:tcPr>
          <w:p w:rsidR="00C31C9B" w:rsidRPr="00AC24F0" w:rsidRDefault="006952A3" w:rsidP="00565154">
            <w:pPr>
              <w:pStyle w:val="docdata"/>
              <w:tabs>
                <w:tab w:val="left" w:pos="4962"/>
              </w:tabs>
              <w:spacing w:before="0" w:beforeAutospacing="0" w:after="0" w:afterAutospacing="0"/>
              <w:jc w:val="both"/>
              <w:rPr>
                <w:b/>
                <w:bCs/>
              </w:rPr>
            </w:pPr>
            <w:r w:rsidRPr="00AC24F0">
              <w:t>внутрішньовенно</w:t>
            </w:r>
          </w:p>
        </w:tc>
        <w:tc>
          <w:tcPr>
            <w:tcW w:w="0" w:type="auto"/>
          </w:tcPr>
          <w:p w:rsidR="00C31C9B" w:rsidRPr="00AC24F0" w:rsidRDefault="006952A3" w:rsidP="00565154">
            <w:pPr>
              <w:pStyle w:val="docdata"/>
              <w:tabs>
                <w:tab w:val="left" w:pos="4962"/>
              </w:tabs>
              <w:spacing w:before="0" w:beforeAutospacing="0" w:after="0" w:afterAutospacing="0"/>
              <w:jc w:val="both"/>
              <w:rPr>
                <w:b/>
                <w:bCs/>
              </w:rPr>
            </w:pPr>
            <w:r w:rsidRPr="00AC24F0">
              <w:t>Wistar </w:t>
            </w:r>
          </w:p>
        </w:tc>
        <w:tc>
          <w:tcPr>
            <w:tcW w:w="0" w:type="auto"/>
          </w:tcPr>
          <w:p w:rsidR="00C31C9B" w:rsidRPr="00AC24F0" w:rsidRDefault="006952A3" w:rsidP="00565154">
            <w:pPr>
              <w:pStyle w:val="docdata"/>
              <w:tabs>
                <w:tab w:val="left" w:pos="4962"/>
              </w:tabs>
              <w:spacing w:before="0" w:beforeAutospacing="0" w:after="0" w:afterAutospacing="0"/>
              <w:jc w:val="both"/>
              <w:rPr>
                <w:b/>
                <w:bCs/>
              </w:rPr>
            </w:pPr>
            <w:r w:rsidRPr="00AC24F0">
              <w:t>0,40</w:t>
            </w:r>
          </w:p>
        </w:tc>
        <w:tc>
          <w:tcPr>
            <w:tcW w:w="0" w:type="auto"/>
          </w:tcPr>
          <w:p w:rsidR="00C31C9B" w:rsidRPr="00AC24F0" w:rsidRDefault="00C13BCE" w:rsidP="00565154">
            <w:pPr>
              <w:pStyle w:val="docdata"/>
              <w:tabs>
                <w:tab w:val="left" w:pos="4962"/>
              </w:tabs>
              <w:spacing w:before="0" w:beforeAutospacing="0" w:after="0" w:afterAutospacing="0"/>
              <w:jc w:val="both"/>
              <w:rPr>
                <w:b/>
                <w:bCs/>
              </w:rPr>
            </w:pPr>
            <w:r w:rsidRPr="00AC24F0">
              <w:rPr>
                <w:b/>
                <w:bCs/>
              </w:rPr>
              <w:t>-</w:t>
            </w:r>
          </w:p>
        </w:tc>
        <w:tc>
          <w:tcPr>
            <w:tcW w:w="0" w:type="auto"/>
          </w:tcPr>
          <w:p w:rsidR="00C31C9B" w:rsidRPr="00AC24F0" w:rsidRDefault="00C31C9B" w:rsidP="00D14383">
            <w:pPr>
              <w:pStyle w:val="docdata"/>
              <w:tabs>
                <w:tab w:val="left" w:pos="4962"/>
              </w:tabs>
              <w:spacing w:before="0" w:beforeAutospacing="0" w:after="0" w:afterAutospacing="0"/>
              <w:jc w:val="both"/>
              <w:rPr>
                <w:b/>
                <w:bCs/>
              </w:rPr>
            </w:pPr>
            <w:r w:rsidRPr="00AC24F0">
              <w:t>C</w:t>
            </w:r>
            <w:r w:rsidRPr="00AC24F0">
              <w:rPr>
                <w:vertAlign w:val="subscript"/>
              </w:rPr>
              <w:t>0</w:t>
            </w:r>
            <w:r w:rsidRPr="00AC24F0">
              <w:t xml:space="preserve"> бул</w:t>
            </w:r>
            <w:r w:rsidR="00D14383" w:rsidRPr="00AC24F0">
              <w:t>о</w:t>
            </w:r>
            <w:r w:rsidRPr="00AC24F0">
              <w:t xml:space="preserve"> оцінен</w:t>
            </w:r>
            <w:r w:rsidR="00D14383" w:rsidRPr="00AC24F0">
              <w:t>о</w:t>
            </w:r>
            <w:r w:rsidRPr="00AC24F0">
              <w:t xml:space="preserve"> за графіком, оскільки 1-а  часова точка була 0,25 години</w:t>
            </w:r>
          </w:p>
        </w:tc>
      </w:tr>
      <w:tr w:rsidR="001340B7" w:rsidRPr="002F6658" w:rsidTr="00C13BCE">
        <w:tc>
          <w:tcPr>
            <w:tcW w:w="0" w:type="auto"/>
          </w:tcPr>
          <w:p w:rsidR="006952A3" w:rsidRPr="00AC24F0" w:rsidRDefault="006952A3" w:rsidP="006952A3">
            <w:pPr>
              <w:pStyle w:val="ad"/>
              <w:tabs>
                <w:tab w:val="left" w:pos="4962"/>
              </w:tabs>
              <w:jc w:val="both"/>
            </w:pPr>
            <w:r w:rsidRPr="00AC24F0">
              <w:t>Scheufler 1981</w:t>
            </w:r>
          </w:p>
        </w:tc>
        <w:tc>
          <w:tcPr>
            <w:tcW w:w="0" w:type="auto"/>
          </w:tcPr>
          <w:p w:rsidR="006952A3" w:rsidRPr="00AC24F0" w:rsidRDefault="006952A3" w:rsidP="006952A3">
            <w:pPr>
              <w:pStyle w:val="docdata"/>
              <w:tabs>
                <w:tab w:val="left" w:pos="4962"/>
              </w:tabs>
              <w:spacing w:before="0" w:beforeAutospacing="0" w:after="0" w:afterAutospacing="0"/>
              <w:jc w:val="both"/>
              <w:rPr>
                <w:b/>
                <w:bCs/>
              </w:rPr>
            </w:pPr>
            <w:r w:rsidRPr="00AC24F0">
              <w:t>31</w:t>
            </w:r>
          </w:p>
        </w:tc>
        <w:tc>
          <w:tcPr>
            <w:tcW w:w="0" w:type="auto"/>
          </w:tcPr>
          <w:p w:rsidR="006952A3" w:rsidRPr="00AC24F0" w:rsidRDefault="006952A3" w:rsidP="006952A3">
            <w:pPr>
              <w:rPr>
                <w:sz w:val="24"/>
                <w:szCs w:val="24"/>
              </w:rPr>
            </w:pPr>
            <w:r w:rsidRPr="00AC24F0">
              <w:rPr>
                <w:sz w:val="24"/>
                <w:szCs w:val="24"/>
              </w:rPr>
              <w:t>внутрішньовенно</w:t>
            </w:r>
          </w:p>
        </w:tc>
        <w:tc>
          <w:tcPr>
            <w:tcW w:w="0" w:type="auto"/>
          </w:tcPr>
          <w:p w:rsidR="006952A3" w:rsidRPr="00AC24F0" w:rsidRDefault="006952A3" w:rsidP="006952A3">
            <w:pPr>
              <w:rPr>
                <w:sz w:val="24"/>
                <w:szCs w:val="24"/>
              </w:rPr>
            </w:pPr>
            <w:r w:rsidRPr="00AC24F0">
              <w:rPr>
                <w:sz w:val="24"/>
                <w:szCs w:val="24"/>
              </w:rPr>
              <w:t>Wistar </w:t>
            </w:r>
          </w:p>
        </w:tc>
        <w:tc>
          <w:tcPr>
            <w:tcW w:w="0" w:type="auto"/>
          </w:tcPr>
          <w:p w:rsidR="006952A3" w:rsidRPr="00AC24F0" w:rsidRDefault="00C13BCE" w:rsidP="006952A3">
            <w:pPr>
              <w:pStyle w:val="docdata"/>
              <w:tabs>
                <w:tab w:val="left" w:pos="4962"/>
              </w:tabs>
              <w:spacing w:before="0" w:beforeAutospacing="0" w:after="0" w:afterAutospacing="0"/>
              <w:jc w:val="both"/>
              <w:rPr>
                <w:b/>
                <w:bCs/>
              </w:rPr>
            </w:pPr>
            <w:r w:rsidRPr="00AC24F0">
              <w:t>177</w:t>
            </w:r>
          </w:p>
        </w:tc>
        <w:tc>
          <w:tcPr>
            <w:tcW w:w="0" w:type="auto"/>
          </w:tcPr>
          <w:p w:rsidR="006952A3" w:rsidRPr="00AC24F0" w:rsidRDefault="00C13BCE" w:rsidP="00D14383">
            <w:pPr>
              <w:pStyle w:val="docdata"/>
              <w:tabs>
                <w:tab w:val="left" w:pos="4962"/>
              </w:tabs>
              <w:spacing w:before="0" w:beforeAutospacing="0" w:after="0" w:afterAutospacing="0"/>
              <w:jc w:val="both"/>
              <w:rPr>
                <w:b/>
                <w:bCs/>
              </w:rPr>
            </w:pPr>
            <w:r w:rsidRPr="00AC24F0">
              <w:t>AUC</w:t>
            </w:r>
            <w:r w:rsidRPr="00AC24F0">
              <w:rPr>
                <w:vertAlign w:val="subscript"/>
              </w:rPr>
              <w:t>(0-inf)</w:t>
            </w:r>
            <w:r w:rsidRPr="00AC24F0">
              <w:t xml:space="preserve"> = 38</w:t>
            </w:r>
            <w:r w:rsidR="00D14383" w:rsidRPr="00AC24F0">
              <w:t>,</w:t>
            </w:r>
            <w:r w:rsidRPr="00AC24F0">
              <w:t>4</w:t>
            </w:r>
          </w:p>
        </w:tc>
        <w:tc>
          <w:tcPr>
            <w:tcW w:w="0" w:type="auto"/>
          </w:tcPr>
          <w:p w:rsidR="00C13BCE" w:rsidRPr="002F6658" w:rsidRDefault="00C13BCE" w:rsidP="00C13BCE">
            <w:pPr>
              <w:pStyle w:val="ad"/>
              <w:tabs>
                <w:tab w:val="left" w:pos="4962"/>
              </w:tabs>
              <w:jc w:val="both"/>
            </w:pPr>
            <w:r w:rsidRPr="00AC24F0">
              <w:rPr>
                <w:sz w:val="22"/>
                <w:szCs w:val="22"/>
              </w:rPr>
              <w:t>C</w:t>
            </w:r>
            <w:r w:rsidRPr="00AC24F0">
              <w:rPr>
                <w:sz w:val="22"/>
                <w:szCs w:val="22"/>
                <w:vertAlign w:val="subscript"/>
              </w:rPr>
              <w:t>max </w:t>
            </w:r>
            <w:r w:rsidRPr="00AC24F0">
              <w:t xml:space="preserve"> дорівнює C</w:t>
            </w:r>
            <w:r w:rsidRPr="00AC24F0">
              <w:rPr>
                <w:vertAlign w:val="subscript"/>
              </w:rPr>
              <w:t>0</w:t>
            </w:r>
          </w:p>
          <w:p w:rsidR="006952A3" w:rsidRPr="002F6658" w:rsidRDefault="006952A3" w:rsidP="006952A3">
            <w:pPr>
              <w:pStyle w:val="docdata"/>
              <w:tabs>
                <w:tab w:val="left" w:pos="4962"/>
              </w:tabs>
              <w:spacing w:before="0" w:beforeAutospacing="0" w:after="0" w:afterAutospacing="0"/>
              <w:jc w:val="both"/>
              <w:rPr>
                <w:b/>
                <w:bCs/>
              </w:rPr>
            </w:pPr>
          </w:p>
        </w:tc>
      </w:tr>
      <w:tr w:rsidR="001340B7" w:rsidRPr="002F6658" w:rsidTr="00C13BCE">
        <w:tc>
          <w:tcPr>
            <w:tcW w:w="0" w:type="auto"/>
          </w:tcPr>
          <w:p w:rsidR="006952A3" w:rsidRPr="002F6658" w:rsidRDefault="006952A3" w:rsidP="006952A3">
            <w:pPr>
              <w:pStyle w:val="ad"/>
              <w:tabs>
                <w:tab w:val="left" w:pos="4962"/>
              </w:tabs>
              <w:jc w:val="both"/>
            </w:pPr>
            <w:r w:rsidRPr="002F6658">
              <w:t>Scheufler 1982</w:t>
            </w:r>
          </w:p>
        </w:tc>
        <w:tc>
          <w:tcPr>
            <w:tcW w:w="0" w:type="auto"/>
          </w:tcPr>
          <w:p w:rsidR="006952A3" w:rsidRPr="002F6658" w:rsidRDefault="006952A3" w:rsidP="006952A3">
            <w:pPr>
              <w:pStyle w:val="docdata"/>
              <w:tabs>
                <w:tab w:val="left" w:pos="4962"/>
              </w:tabs>
              <w:spacing w:before="0" w:beforeAutospacing="0" w:after="0" w:afterAutospacing="0"/>
              <w:jc w:val="both"/>
              <w:rPr>
                <w:b/>
                <w:bCs/>
              </w:rPr>
            </w:pPr>
            <w:r w:rsidRPr="002F6658">
              <w:t>0,31</w:t>
            </w:r>
          </w:p>
        </w:tc>
        <w:tc>
          <w:tcPr>
            <w:tcW w:w="0" w:type="auto"/>
          </w:tcPr>
          <w:p w:rsidR="006952A3" w:rsidRPr="002F6658" w:rsidRDefault="006952A3" w:rsidP="006952A3">
            <w:pPr>
              <w:rPr>
                <w:sz w:val="24"/>
                <w:szCs w:val="24"/>
              </w:rPr>
            </w:pPr>
            <w:r w:rsidRPr="002F6658">
              <w:rPr>
                <w:sz w:val="24"/>
                <w:szCs w:val="24"/>
              </w:rPr>
              <w:t>внутрішньовенно</w:t>
            </w:r>
          </w:p>
        </w:tc>
        <w:tc>
          <w:tcPr>
            <w:tcW w:w="0" w:type="auto"/>
          </w:tcPr>
          <w:p w:rsidR="006952A3" w:rsidRPr="002F6658" w:rsidRDefault="006952A3" w:rsidP="006952A3">
            <w:pPr>
              <w:rPr>
                <w:sz w:val="24"/>
                <w:szCs w:val="24"/>
              </w:rPr>
            </w:pPr>
            <w:r w:rsidRPr="002F6658">
              <w:rPr>
                <w:sz w:val="24"/>
                <w:szCs w:val="24"/>
              </w:rPr>
              <w:t>Wistar </w:t>
            </w:r>
          </w:p>
        </w:tc>
        <w:tc>
          <w:tcPr>
            <w:tcW w:w="0" w:type="auto"/>
          </w:tcPr>
          <w:p w:rsidR="006952A3" w:rsidRPr="002F6658" w:rsidRDefault="00C13BCE" w:rsidP="006952A3">
            <w:pPr>
              <w:pStyle w:val="docdata"/>
              <w:tabs>
                <w:tab w:val="left" w:pos="4962"/>
              </w:tabs>
              <w:spacing w:before="0" w:beforeAutospacing="0" w:after="0" w:afterAutospacing="0"/>
              <w:jc w:val="both"/>
              <w:rPr>
                <w:b/>
                <w:bCs/>
              </w:rPr>
            </w:pPr>
            <w:r w:rsidRPr="002F6658">
              <w:t>0,64</w:t>
            </w:r>
          </w:p>
        </w:tc>
        <w:tc>
          <w:tcPr>
            <w:tcW w:w="0" w:type="auto"/>
          </w:tcPr>
          <w:p w:rsidR="006952A3" w:rsidRPr="002F6658" w:rsidRDefault="00C13BCE" w:rsidP="006952A3">
            <w:pPr>
              <w:pStyle w:val="docdata"/>
              <w:tabs>
                <w:tab w:val="left" w:pos="4962"/>
              </w:tabs>
              <w:spacing w:before="0" w:beforeAutospacing="0" w:after="0" w:afterAutospacing="0"/>
              <w:jc w:val="both"/>
              <w:rPr>
                <w:b/>
                <w:bCs/>
              </w:rPr>
            </w:pPr>
            <w:r w:rsidRPr="002F6658">
              <w:t>AUC</w:t>
            </w:r>
            <w:r w:rsidRPr="002F6658">
              <w:rPr>
                <w:vertAlign w:val="subscript"/>
              </w:rPr>
              <w:t>(0.1-4год)</w:t>
            </w:r>
            <w:r w:rsidR="00D14383" w:rsidRPr="002F6658">
              <w:rPr>
                <w:vertAlign w:val="subscript"/>
              </w:rPr>
              <w:t xml:space="preserve"> </w:t>
            </w:r>
            <w:r w:rsidRPr="002F6658">
              <w:t>= 0,207</w:t>
            </w:r>
          </w:p>
        </w:tc>
        <w:tc>
          <w:tcPr>
            <w:tcW w:w="0" w:type="auto"/>
          </w:tcPr>
          <w:p w:rsidR="006952A3" w:rsidRPr="002F6658" w:rsidRDefault="006952A3" w:rsidP="006952A3">
            <w:pPr>
              <w:pStyle w:val="docdata"/>
              <w:tabs>
                <w:tab w:val="left" w:pos="4962"/>
              </w:tabs>
              <w:spacing w:before="0" w:beforeAutospacing="0" w:after="0" w:afterAutospacing="0"/>
              <w:jc w:val="both"/>
              <w:rPr>
                <w:b/>
                <w:bCs/>
              </w:rPr>
            </w:pPr>
          </w:p>
        </w:tc>
      </w:tr>
      <w:tr w:rsidR="006952A3" w:rsidRPr="002F6658" w:rsidTr="00C13BCE">
        <w:tc>
          <w:tcPr>
            <w:tcW w:w="0" w:type="auto"/>
          </w:tcPr>
          <w:p w:rsidR="006952A3" w:rsidRPr="002F6658" w:rsidRDefault="006952A3" w:rsidP="006952A3">
            <w:pPr>
              <w:pStyle w:val="docdata"/>
              <w:tabs>
                <w:tab w:val="left" w:pos="4962"/>
              </w:tabs>
              <w:spacing w:before="0" w:beforeAutospacing="0" w:after="0" w:afterAutospacing="0"/>
              <w:jc w:val="both"/>
              <w:rPr>
                <w:b/>
                <w:bCs/>
              </w:rPr>
            </w:pPr>
            <w:r w:rsidRPr="002F6658">
              <w:t>Kim</w:t>
            </w:r>
          </w:p>
        </w:tc>
        <w:tc>
          <w:tcPr>
            <w:tcW w:w="0" w:type="auto"/>
          </w:tcPr>
          <w:p w:rsidR="006952A3" w:rsidRPr="002F6658" w:rsidRDefault="006952A3" w:rsidP="006952A3">
            <w:pPr>
              <w:pStyle w:val="docdata"/>
              <w:tabs>
                <w:tab w:val="left" w:pos="4962"/>
              </w:tabs>
              <w:spacing w:before="0" w:beforeAutospacing="0" w:after="0" w:afterAutospacing="0"/>
              <w:jc w:val="both"/>
              <w:rPr>
                <w:b/>
                <w:bCs/>
              </w:rPr>
            </w:pPr>
            <w:r w:rsidRPr="002F6658">
              <w:t>4,0</w:t>
            </w:r>
          </w:p>
        </w:tc>
        <w:tc>
          <w:tcPr>
            <w:tcW w:w="0" w:type="auto"/>
          </w:tcPr>
          <w:p w:rsidR="006952A3" w:rsidRPr="002F6658" w:rsidRDefault="006952A3" w:rsidP="006952A3">
            <w:pPr>
              <w:rPr>
                <w:sz w:val="24"/>
                <w:szCs w:val="24"/>
              </w:rPr>
            </w:pPr>
            <w:r w:rsidRPr="002F6658">
              <w:rPr>
                <w:sz w:val="24"/>
                <w:szCs w:val="24"/>
              </w:rPr>
              <w:t>внутрішньовенно</w:t>
            </w:r>
          </w:p>
        </w:tc>
        <w:tc>
          <w:tcPr>
            <w:tcW w:w="0" w:type="auto"/>
          </w:tcPr>
          <w:p w:rsidR="006952A3" w:rsidRPr="002F6658" w:rsidRDefault="006952A3" w:rsidP="006952A3">
            <w:pPr>
              <w:pStyle w:val="ad"/>
              <w:tabs>
                <w:tab w:val="left" w:pos="4962"/>
              </w:tabs>
              <w:jc w:val="both"/>
            </w:pPr>
            <w:r w:rsidRPr="002F6658">
              <w:t>Sprague </w:t>
            </w:r>
          </w:p>
          <w:p w:rsidR="006952A3" w:rsidRPr="002F6658" w:rsidRDefault="006952A3" w:rsidP="006952A3">
            <w:pPr>
              <w:pStyle w:val="docdata"/>
              <w:tabs>
                <w:tab w:val="left" w:pos="4962"/>
              </w:tabs>
              <w:spacing w:before="0" w:beforeAutospacing="0" w:after="0" w:afterAutospacing="0"/>
              <w:jc w:val="both"/>
              <w:rPr>
                <w:b/>
                <w:bCs/>
              </w:rPr>
            </w:pPr>
            <w:r w:rsidRPr="002F6658">
              <w:t>Dawley</w:t>
            </w:r>
          </w:p>
        </w:tc>
        <w:tc>
          <w:tcPr>
            <w:tcW w:w="0" w:type="auto"/>
          </w:tcPr>
          <w:p w:rsidR="006952A3" w:rsidRPr="002F6658" w:rsidRDefault="00C13BCE" w:rsidP="006952A3">
            <w:pPr>
              <w:pStyle w:val="docdata"/>
              <w:tabs>
                <w:tab w:val="left" w:pos="4962"/>
              </w:tabs>
              <w:spacing w:before="0" w:beforeAutospacing="0" w:after="0" w:afterAutospacing="0"/>
              <w:jc w:val="both"/>
              <w:rPr>
                <w:b/>
                <w:bCs/>
              </w:rPr>
            </w:pPr>
            <w:r w:rsidRPr="002F6658">
              <w:t>40</w:t>
            </w:r>
          </w:p>
        </w:tc>
        <w:tc>
          <w:tcPr>
            <w:tcW w:w="0" w:type="auto"/>
          </w:tcPr>
          <w:p w:rsidR="006952A3" w:rsidRPr="002F6658" w:rsidRDefault="00C13BCE" w:rsidP="006952A3">
            <w:pPr>
              <w:pStyle w:val="docdata"/>
              <w:tabs>
                <w:tab w:val="left" w:pos="4962"/>
              </w:tabs>
              <w:spacing w:before="0" w:beforeAutospacing="0" w:after="0" w:afterAutospacing="0"/>
              <w:jc w:val="both"/>
              <w:rPr>
                <w:b/>
                <w:bCs/>
              </w:rPr>
            </w:pPr>
            <w:r w:rsidRPr="002F6658">
              <w:t>AUC</w:t>
            </w:r>
            <w:r w:rsidRPr="002F6658">
              <w:rPr>
                <w:vertAlign w:val="subscript"/>
              </w:rPr>
              <w:t>(0-inf)</w:t>
            </w:r>
            <w:r w:rsidR="00D14383" w:rsidRPr="002F6658">
              <w:t xml:space="preserve"> = </w:t>
            </w:r>
            <w:r w:rsidR="00D14383" w:rsidRPr="00513F43">
              <w:t>2,</w:t>
            </w:r>
            <w:r w:rsidRPr="00513F43">
              <w:t>88</w:t>
            </w:r>
          </w:p>
        </w:tc>
        <w:tc>
          <w:tcPr>
            <w:tcW w:w="0" w:type="auto"/>
          </w:tcPr>
          <w:p w:rsidR="006952A3" w:rsidRPr="002F6658" w:rsidRDefault="00C13BCE" w:rsidP="006952A3">
            <w:pPr>
              <w:pStyle w:val="docdata"/>
              <w:tabs>
                <w:tab w:val="left" w:pos="4962"/>
              </w:tabs>
              <w:spacing w:before="0" w:beforeAutospacing="0" w:after="0" w:afterAutospacing="0"/>
              <w:jc w:val="both"/>
              <w:rPr>
                <w:b/>
                <w:bCs/>
              </w:rPr>
            </w:pPr>
            <w:r w:rsidRPr="002F6658">
              <w:rPr>
                <w:sz w:val="22"/>
                <w:szCs w:val="22"/>
              </w:rPr>
              <w:t>C</w:t>
            </w:r>
            <w:r w:rsidRPr="002F6658">
              <w:rPr>
                <w:sz w:val="22"/>
                <w:szCs w:val="22"/>
                <w:vertAlign w:val="subscript"/>
              </w:rPr>
              <w:t>max </w:t>
            </w:r>
            <w:r w:rsidRPr="002F6658">
              <w:t xml:space="preserve"> було визначено за візуальним оглядом графіка, AUC становила 173 мкг∙хв/мл</w:t>
            </w:r>
          </w:p>
        </w:tc>
      </w:tr>
    </w:tbl>
    <w:p w:rsidR="00FA11FC" w:rsidRPr="002F6658" w:rsidRDefault="00FA11FC" w:rsidP="00E034D4">
      <w:pPr>
        <w:rPr>
          <w:b/>
          <w:sz w:val="28"/>
          <w:szCs w:val="28"/>
        </w:rPr>
      </w:pPr>
      <w:r w:rsidRPr="002F6658">
        <w:rPr>
          <w:b/>
          <w:sz w:val="28"/>
          <w:szCs w:val="28"/>
        </w:rPr>
        <w:lastRenderedPageBreak/>
        <w:t xml:space="preserve">Пазопаніб </w:t>
      </w:r>
    </w:p>
    <w:p w:rsidR="00FA11FC" w:rsidRPr="002F6658" w:rsidRDefault="00996215" w:rsidP="00E034D4">
      <w:pPr>
        <w:rPr>
          <w:sz w:val="24"/>
          <w:szCs w:val="24"/>
        </w:rPr>
      </w:pPr>
      <w:r w:rsidRPr="002F6658">
        <w:rPr>
          <w:sz w:val="24"/>
          <w:szCs w:val="24"/>
        </w:rPr>
        <w:t>CAS No: 444731-52-6</w:t>
      </w:r>
    </w:p>
    <w:p w:rsidR="00E034D4" w:rsidRPr="002F6658" w:rsidRDefault="00E034D4" w:rsidP="00E034D4">
      <w:pPr>
        <w:rPr>
          <w:sz w:val="24"/>
          <w:szCs w:val="24"/>
        </w:rPr>
      </w:pPr>
    </w:p>
    <w:tbl>
      <w:tblPr>
        <w:tblStyle w:val="ac"/>
        <w:tblW w:w="0" w:type="auto"/>
        <w:tblLook w:val="04A0" w:firstRow="1" w:lastRow="0" w:firstColumn="1" w:lastColumn="0" w:noHBand="0" w:noVBand="1"/>
      </w:tblPr>
      <w:tblGrid>
        <w:gridCol w:w="2155"/>
        <w:gridCol w:w="2216"/>
        <w:gridCol w:w="2073"/>
        <w:gridCol w:w="2212"/>
        <w:gridCol w:w="2292"/>
        <w:gridCol w:w="2688"/>
        <w:gridCol w:w="1209"/>
      </w:tblGrid>
      <w:tr w:rsidR="00E85B9E" w:rsidRPr="00AC24F0" w:rsidTr="003D701B">
        <w:tc>
          <w:tcPr>
            <w:tcW w:w="0" w:type="auto"/>
          </w:tcPr>
          <w:p w:rsidR="00E034D4" w:rsidRPr="00AC24F0" w:rsidRDefault="00E034D4" w:rsidP="003D701B">
            <w:pPr>
              <w:pStyle w:val="ad"/>
              <w:tabs>
                <w:tab w:val="left" w:pos="4962"/>
              </w:tabs>
              <w:rPr>
                <w:b/>
                <w:bCs/>
                <w:sz w:val="22"/>
                <w:szCs w:val="22"/>
              </w:rPr>
            </w:pPr>
            <w:r w:rsidRPr="00AC24F0">
              <w:rPr>
                <w:b/>
                <w:bCs/>
                <w:sz w:val="22"/>
                <w:szCs w:val="22"/>
              </w:rPr>
              <w:t xml:space="preserve">NOAEL у щурів </w:t>
            </w:r>
          </w:p>
          <w:p w:rsidR="00E034D4" w:rsidRPr="00AC24F0" w:rsidRDefault="00E034D4" w:rsidP="003D701B">
            <w:pPr>
              <w:pStyle w:val="ad"/>
              <w:tabs>
                <w:tab w:val="left" w:pos="4962"/>
              </w:tabs>
              <w:rPr>
                <w:b/>
                <w:bCs/>
                <w:sz w:val="22"/>
                <w:szCs w:val="22"/>
              </w:rPr>
            </w:pPr>
          </w:p>
          <w:p w:rsidR="00E034D4" w:rsidRPr="00AC24F0" w:rsidRDefault="00E034D4" w:rsidP="003D701B">
            <w:pPr>
              <w:pStyle w:val="ad"/>
              <w:tabs>
                <w:tab w:val="left" w:pos="4962"/>
              </w:tabs>
              <w:rPr>
                <w:b/>
                <w:bCs/>
                <w:sz w:val="22"/>
                <w:szCs w:val="22"/>
              </w:rPr>
            </w:pPr>
            <w:r w:rsidRPr="00AC24F0">
              <w:rPr>
                <w:b/>
                <w:bCs/>
                <w:sz w:val="22"/>
                <w:szCs w:val="22"/>
              </w:rPr>
              <w:t xml:space="preserve">Доза </w:t>
            </w:r>
          </w:p>
          <w:p w:rsidR="00E034D4" w:rsidRPr="00AC24F0" w:rsidRDefault="00E034D4" w:rsidP="003D701B">
            <w:pPr>
              <w:pStyle w:val="ad"/>
              <w:tabs>
                <w:tab w:val="left" w:pos="4962"/>
              </w:tabs>
              <w:rPr>
                <w:b/>
                <w:bCs/>
                <w:sz w:val="22"/>
                <w:szCs w:val="22"/>
              </w:rPr>
            </w:pPr>
          </w:p>
          <w:p w:rsidR="00E034D4" w:rsidRPr="00AC24F0" w:rsidRDefault="00E034D4" w:rsidP="003D701B">
            <w:pPr>
              <w:pStyle w:val="ad"/>
              <w:tabs>
                <w:tab w:val="left" w:pos="4962"/>
              </w:tabs>
              <w:rPr>
                <w:b/>
                <w:bCs/>
                <w:sz w:val="22"/>
                <w:szCs w:val="22"/>
                <w:vertAlign w:val="subscript"/>
              </w:rPr>
            </w:pPr>
            <w:r w:rsidRPr="00AC24F0">
              <w:rPr>
                <w:b/>
                <w:bCs/>
                <w:sz w:val="22"/>
                <w:szCs w:val="22"/>
              </w:rPr>
              <w:t>C</w:t>
            </w:r>
            <w:r w:rsidRPr="00AC24F0">
              <w:rPr>
                <w:b/>
                <w:bCs/>
                <w:sz w:val="22"/>
                <w:szCs w:val="22"/>
                <w:vertAlign w:val="subscript"/>
              </w:rPr>
              <w:t>max</w:t>
            </w:r>
          </w:p>
          <w:p w:rsidR="00E034D4" w:rsidRPr="00AC24F0" w:rsidRDefault="00E034D4" w:rsidP="003D701B">
            <w:pPr>
              <w:pStyle w:val="ad"/>
              <w:tabs>
                <w:tab w:val="left" w:pos="4962"/>
              </w:tabs>
              <w:rPr>
                <w:b/>
                <w:bCs/>
                <w:sz w:val="22"/>
                <w:szCs w:val="22"/>
              </w:rPr>
            </w:pPr>
          </w:p>
          <w:p w:rsidR="00E034D4" w:rsidRPr="00AC24F0" w:rsidRDefault="00E034D4" w:rsidP="003D701B">
            <w:pPr>
              <w:pStyle w:val="ad"/>
              <w:tabs>
                <w:tab w:val="left" w:pos="4962"/>
              </w:tabs>
              <w:rPr>
                <w:sz w:val="22"/>
                <w:szCs w:val="22"/>
              </w:rPr>
            </w:pPr>
            <w:r w:rsidRPr="00AC24F0">
              <w:rPr>
                <w:b/>
                <w:bCs/>
                <w:sz w:val="22"/>
                <w:szCs w:val="22"/>
              </w:rPr>
              <w:t>AUC</w:t>
            </w:r>
          </w:p>
        </w:tc>
        <w:tc>
          <w:tcPr>
            <w:tcW w:w="0" w:type="auto"/>
          </w:tcPr>
          <w:p w:rsidR="00E034D4" w:rsidRPr="00AC24F0" w:rsidRDefault="00E034D4" w:rsidP="003D701B">
            <w:pPr>
              <w:pStyle w:val="ad"/>
              <w:tabs>
                <w:tab w:val="left" w:pos="4962"/>
              </w:tabs>
              <w:rPr>
                <w:b/>
                <w:bCs/>
                <w:sz w:val="22"/>
                <w:szCs w:val="22"/>
              </w:rPr>
            </w:pPr>
            <w:r w:rsidRPr="00AC24F0">
              <w:rPr>
                <w:b/>
                <w:bCs/>
                <w:sz w:val="22"/>
                <w:szCs w:val="22"/>
              </w:rPr>
              <w:t xml:space="preserve">LOAEL у щурів </w:t>
            </w:r>
          </w:p>
          <w:p w:rsidR="00E034D4" w:rsidRPr="00AC24F0" w:rsidRDefault="00E034D4" w:rsidP="003D701B">
            <w:pPr>
              <w:pStyle w:val="ad"/>
              <w:tabs>
                <w:tab w:val="left" w:pos="4962"/>
              </w:tabs>
              <w:rPr>
                <w:b/>
                <w:bCs/>
                <w:sz w:val="22"/>
                <w:szCs w:val="22"/>
              </w:rPr>
            </w:pPr>
          </w:p>
          <w:p w:rsidR="00E034D4" w:rsidRPr="00AC24F0" w:rsidRDefault="00E034D4" w:rsidP="003D701B">
            <w:pPr>
              <w:pStyle w:val="ad"/>
              <w:tabs>
                <w:tab w:val="left" w:pos="4962"/>
              </w:tabs>
              <w:rPr>
                <w:b/>
                <w:bCs/>
                <w:sz w:val="22"/>
                <w:szCs w:val="22"/>
              </w:rPr>
            </w:pPr>
            <w:r w:rsidRPr="00AC24F0">
              <w:rPr>
                <w:b/>
                <w:bCs/>
                <w:sz w:val="22"/>
                <w:szCs w:val="22"/>
              </w:rPr>
              <w:t xml:space="preserve">Доза </w:t>
            </w:r>
          </w:p>
          <w:p w:rsidR="00E034D4" w:rsidRPr="00AC24F0" w:rsidRDefault="00E034D4" w:rsidP="003D701B">
            <w:pPr>
              <w:pStyle w:val="ad"/>
              <w:tabs>
                <w:tab w:val="left" w:pos="4962"/>
              </w:tabs>
              <w:rPr>
                <w:b/>
                <w:bCs/>
                <w:sz w:val="22"/>
                <w:szCs w:val="22"/>
              </w:rPr>
            </w:pPr>
          </w:p>
          <w:p w:rsidR="00E034D4" w:rsidRPr="00AC24F0" w:rsidRDefault="00E034D4" w:rsidP="003D701B">
            <w:pPr>
              <w:pStyle w:val="ad"/>
              <w:tabs>
                <w:tab w:val="left" w:pos="4962"/>
              </w:tabs>
              <w:rPr>
                <w:b/>
                <w:bCs/>
                <w:sz w:val="22"/>
                <w:szCs w:val="22"/>
                <w:vertAlign w:val="subscript"/>
              </w:rPr>
            </w:pPr>
            <w:r w:rsidRPr="00AC24F0">
              <w:rPr>
                <w:b/>
                <w:bCs/>
                <w:sz w:val="22"/>
                <w:szCs w:val="22"/>
              </w:rPr>
              <w:t>C</w:t>
            </w:r>
            <w:r w:rsidRPr="00AC24F0">
              <w:rPr>
                <w:b/>
                <w:bCs/>
                <w:sz w:val="22"/>
                <w:szCs w:val="22"/>
                <w:vertAlign w:val="subscript"/>
              </w:rPr>
              <w:t>max</w:t>
            </w:r>
          </w:p>
          <w:p w:rsidR="00E034D4" w:rsidRPr="00AC24F0" w:rsidRDefault="00E034D4" w:rsidP="003D701B">
            <w:pPr>
              <w:pStyle w:val="ad"/>
              <w:tabs>
                <w:tab w:val="left" w:pos="4962"/>
              </w:tabs>
              <w:rPr>
                <w:b/>
                <w:bCs/>
                <w:sz w:val="22"/>
                <w:szCs w:val="22"/>
              </w:rPr>
            </w:pPr>
          </w:p>
          <w:p w:rsidR="00E034D4" w:rsidRPr="00AC24F0" w:rsidRDefault="00E034D4" w:rsidP="003D701B">
            <w:pPr>
              <w:pStyle w:val="ad"/>
              <w:tabs>
                <w:tab w:val="left" w:pos="4962"/>
              </w:tabs>
              <w:rPr>
                <w:sz w:val="22"/>
                <w:szCs w:val="22"/>
              </w:rPr>
            </w:pPr>
            <w:r w:rsidRPr="00AC24F0">
              <w:rPr>
                <w:b/>
                <w:bCs/>
                <w:sz w:val="22"/>
                <w:szCs w:val="22"/>
              </w:rPr>
              <w:t>AUC</w:t>
            </w:r>
          </w:p>
        </w:tc>
        <w:tc>
          <w:tcPr>
            <w:tcW w:w="0" w:type="auto"/>
          </w:tcPr>
          <w:p w:rsidR="00E034D4" w:rsidRPr="00AC24F0" w:rsidRDefault="00E034D4" w:rsidP="003D701B">
            <w:pPr>
              <w:pStyle w:val="ad"/>
              <w:tabs>
                <w:tab w:val="left" w:pos="4962"/>
              </w:tabs>
              <w:rPr>
                <w:sz w:val="22"/>
                <w:szCs w:val="22"/>
              </w:rPr>
            </w:pPr>
            <w:r w:rsidRPr="00AC24F0">
              <w:rPr>
                <w:b/>
                <w:bCs/>
                <w:sz w:val="22"/>
                <w:szCs w:val="22"/>
              </w:rPr>
              <w:t>Результати, отримані на щурах</w:t>
            </w:r>
          </w:p>
        </w:tc>
        <w:tc>
          <w:tcPr>
            <w:tcW w:w="0" w:type="auto"/>
          </w:tcPr>
          <w:p w:rsidR="00E034D4" w:rsidRPr="00AC24F0" w:rsidRDefault="00E034D4" w:rsidP="003D701B">
            <w:pPr>
              <w:pStyle w:val="ad"/>
              <w:tabs>
                <w:tab w:val="left" w:pos="4962"/>
              </w:tabs>
              <w:rPr>
                <w:b/>
                <w:bCs/>
                <w:sz w:val="22"/>
                <w:szCs w:val="22"/>
              </w:rPr>
            </w:pPr>
            <w:r w:rsidRPr="00AC24F0">
              <w:rPr>
                <w:b/>
                <w:bCs/>
                <w:sz w:val="22"/>
                <w:szCs w:val="22"/>
              </w:rPr>
              <w:t>NO</w:t>
            </w:r>
            <w:r w:rsidR="00D14383" w:rsidRPr="00AC24F0">
              <w:rPr>
                <w:b/>
                <w:bCs/>
                <w:sz w:val="22"/>
                <w:szCs w:val="22"/>
              </w:rPr>
              <w:t>AEL у крол</w:t>
            </w:r>
            <w:r w:rsidRPr="00AC24F0">
              <w:rPr>
                <w:b/>
                <w:bCs/>
                <w:sz w:val="22"/>
                <w:szCs w:val="22"/>
              </w:rPr>
              <w:t xml:space="preserve">ів </w:t>
            </w:r>
          </w:p>
          <w:p w:rsidR="00E034D4" w:rsidRPr="00AC24F0" w:rsidRDefault="00E034D4" w:rsidP="003D701B">
            <w:pPr>
              <w:pStyle w:val="ad"/>
              <w:tabs>
                <w:tab w:val="left" w:pos="4962"/>
              </w:tabs>
              <w:rPr>
                <w:b/>
                <w:bCs/>
                <w:sz w:val="22"/>
                <w:szCs w:val="22"/>
              </w:rPr>
            </w:pPr>
          </w:p>
          <w:p w:rsidR="00E034D4" w:rsidRPr="00AC24F0" w:rsidRDefault="00E034D4" w:rsidP="003D701B">
            <w:pPr>
              <w:pStyle w:val="ad"/>
              <w:tabs>
                <w:tab w:val="left" w:pos="4962"/>
              </w:tabs>
              <w:rPr>
                <w:b/>
                <w:bCs/>
                <w:sz w:val="22"/>
                <w:szCs w:val="22"/>
              </w:rPr>
            </w:pPr>
            <w:r w:rsidRPr="00AC24F0">
              <w:rPr>
                <w:b/>
                <w:bCs/>
                <w:sz w:val="22"/>
                <w:szCs w:val="22"/>
              </w:rPr>
              <w:t xml:space="preserve">Доза </w:t>
            </w:r>
          </w:p>
          <w:p w:rsidR="00E034D4" w:rsidRPr="00AC24F0" w:rsidRDefault="00E034D4" w:rsidP="003D701B">
            <w:pPr>
              <w:pStyle w:val="ad"/>
              <w:tabs>
                <w:tab w:val="left" w:pos="4962"/>
              </w:tabs>
              <w:rPr>
                <w:b/>
                <w:bCs/>
                <w:sz w:val="22"/>
                <w:szCs w:val="22"/>
              </w:rPr>
            </w:pPr>
          </w:p>
          <w:p w:rsidR="00E034D4" w:rsidRPr="00AC24F0" w:rsidRDefault="00E034D4" w:rsidP="003D701B">
            <w:pPr>
              <w:pStyle w:val="ad"/>
              <w:tabs>
                <w:tab w:val="left" w:pos="4962"/>
              </w:tabs>
              <w:rPr>
                <w:b/>
                <w:bCs/>
                <w:sz w:val="22"/>
                <w:szCs w:val="22"/>
                <w:vertAlign w:val="subscript"/>
              </w:rPr>
            </w:pPr>
            <w:r w:rsidRPr="00AC24F0">
              <w:rPr>
                <w:b/>
                <w:bCs/>
                <w:sz w:val="22"/>
                <w:szCs w:val="22"/>
              </w:rPr>
              <w:t>C</w:t>
            </w:r>
            <w:r w:rsidRPr="00AC24F0">
              <w:rPr>
                <w:b/>
                <w:bCs/>
                <w:sz w:val="22"/>
                <w:szCs w:val="22"/>
                <w:vertAlign w:val="subscript"/>
              </w:rPr>
              <w:t>max</w:t>
            </w:r>
          </w:p>
          <w:p w:rsidR="00E034D4" w:rsidRPr="00AC24F0" w:rsidRDefault="00E034D4" w:rsidP="003D701B">
            <w:pPr>
              <w:pStyle w:val="ad"/>
              <w:tabs>
                <w:tab w:val="left" w:pos="4962"/>
              </w:tabs>
              <w:rPr>
                <w:b/>
                <w:bCs/>
                <w:sz w:val="22"/>
                <w:szCs w:val="22"/>
              </w:rPr>
            </w:pPr>
          </w:p>
          <w:p w:rsidR="00E034D4" w:rsidRPr="00AC24F0" w:rsidRDefault="00E034D4" w:rsidP="003D701B">
            <w:pPr>
              <w:pStyle w:val="ad"/>
              <w:tabs>
                <w:tab w:val="left" w:pos="4962"/>
              </w:tabs>
              <w:rPr>
                <w:sz w:val="22"/>
                <w:szCs w:val="22"/>
              </w:rPr>
            </w:pPr>
            <w:r w:rsidRPr="00AC24F0">
              <w:rPr>
                <w:b/>
                <w:bCs/>
                <w:sz w:val="22"/>
                <w:szCs w:val="22"/>
              </w:rPr>
              <w:t>AUC</w:t>
            </w:r>
          </w:p>
        </w:tc>
        <w:tc>
          <w:tcPr>
            <w:tcW w:w="0" w:type="auto"/>
          </w:tcPr>
          <w:p w:rsidR="00E034D4" w:rsidRPr="00AC24F0" w:rsidRDefault="00D14383" w:rsidP="003D701B">
            <w:pPr>
              <w:pStyle w:val="ad"/>
              <w:tabs>
                <w:tab w:val="left" w:pos="4962"/>
              </w:tabs>
              <w:rPr>
                <w:b/>
                <w:bCs/>
                <w:sz w:val="22"/>
                <w:szCs w:val="22"/>
              </w:rPr>
            </w:pPr>
            <w:r w:rsidRPr="00AC24F0">
              <w:rPr>
                <w:b/>
                <w:bCs/>
                <w:sz w:val="22"/>
                <w:szCs w:val="22"/>
              </w:rPr>
              <w:t>LOAEL у крол</w:t>
            </w:r>
            <w:r w:rsidR="00E034D4" w:rsidRPr="00AC24F0">
              <w:rPr>
                <w:b/>
                <w:bCs/>
                <w:sz w:val="22"/>
                <w:szCs w:val="22"/>
              </w:rPr>
              <w:t xml:space="preserve">ів </w:t>
            </w:r>
          </w:p>
          <w:p w:rsidR="00E034D4" w:rsidRPr="00AC24F0" w:rsidRDefault="00E034D4" w:rsidP="003D701B">
            <w:pPr>
              <w:pStyle w:val="ad"/>
              <w:tabs>
                <w:tab w:val="left" w:pos="4962"/>
              </w:tabs>
              <w:rPr>
                <w:b/>
                <w:bCs/>
                <w:sz w:val="22"/>
                <w:szCs w:val="22"/>
              </w:rPr>
            </w:pPr>
          </w:p>
          <w:p w:rsidR="00E034D4" w:rsidRPr="00AC24F0" w:rsidRDefault="00E034D4" w:rsidP="003D701B">
            <w:pPr>
              <w:pStyle w:val="ad"/>
              <w:tabs>
                <w:tab w:val="left" w:pos="4962"/>
              </w:tabs>
              <w:rPr>
                <w:b/>
                <w:bCs/>
                <w:sz w:val="22"/>
                <w:szCs w:val="22"/>
              </w:rPr>
            </w:pPr>
            <w:r w:rsidRPr="00AC24F0">
              <w:rPr>
                <w:b/>
                <w:bCs/>
                <w:sz w:val="22"/>
                <w:szCs w:val="22"/>
              </w:rPr>
              <w:t xml:space="preserve">Доза </w:t>
            </w:r>
          </w:p>
          <w:p w:rsidR="00E034D4" w:rsidRPr="00AC24F0" w:rsidRDefault="00E034D4" w:rsidP="003D701B">
            <w:pPr>
              <w:pStyle w:val="ad"/>
              <w:tabs>
                <w:tab w:val="left" w:pos="4962"/>
              </w:tabs>
              <w:rPr>
                <w:b/>
                <w:bCs/>
                <w:sz w:val="22"/>
                <w:szCs w:val="22"/>
              </w:rPr>
            </w:pPr>
          </w:p>
          <w:p w:rsidR="00E034D4" w:rsidRPr="00AC24F0" w:rsidRDefault="00E034D4" w:rsidP="003D701B">
            <w:pPr>
              <w:pStyle w:val="ad"/>
              <w:tabs>
                <w:tab w:val="left" w:pos="4962"/>
              </w:tabs>
              <w:rPr>
                <w:b/>
                <w:bCs/>
                <w:sz w:val="22"/>
                <w:szCs w:val="22"/>
                <w:vertAlign w:val="subscript"/>
              </w:rPr>
            </w:pPr>
            <w:r w:rsidRPr="00AC24F0">
              <w:rPr>
                <w:b/>
                <w:bCs/>
                <w:sz w:val="22"/>
                <w:szCs w:val="22"/>
              </w:rPr>
              <w:t>C</w:t>
            </w:r>
            <w:r w:rsidRPr="00AC24F0">
              <w:rPr>
                <w:b/>
                <w:bCs/>
                <w:sz w:val="22"/>
                <w:szCs w:val="22"/>
                <w:vertAlign w:val="subscript"/>
              </w:rPr>
              <w:t>max</w:t>
            </w:r>
          </w:p>
          <w:p w:rsidR="00E034D4" w:rsidRPr="00AC24F0" w:rsidRDefault="00E034D4" w:rsidP="003D701B">
            <w:pPr>
              <w:pStyle w:val="ad"/>
              <w:tabs>
                <w:tab w:val="left" w:pos="4962"/>
              </w:tabs>
              <w:rPr>
                <w:b/>
                <w:bCs/>
                <w:sz w:val="22"/>
                <w:szCs w:val="22"/>
              </w:rPr>
            </w:pPr>
          </w:p>
          <w:p w:rsidR="00E034D4" w:rsidRPr="00AC24F0" w:rsidRDefault="00E034D4" w:rsidP="003D701B">
            <w:pPr>
              <w:pStyle w:val="ad"/>
              <w:tabs>
                <w:tab w:val="left" w:pos="4962"/>
              </w:tabs>
              <w:rPr>
                <w:sz w:val="22"/>
                <w:szCs w:val="22"/>
              </w:rPr>
            </w:pPr>
            <w:r w:rsidRPr="00AC24F0">
              <w:rPr>
                <w:b/>
                <w:bCs/>
                <w:sz w:val="22"/>
                <w:szCs w:val="22"/>
              </w:rPr>
              <w:t>AUC</w:t>
            </w:r>
          </w:p>
        </w:tc>
        <w:tc>
          <w:tcPr>
            <w:tcW w:w="0" w:type="auto"/>
          </w:tcPr>
          <w:p w:rsidR="00E034D4" w:rsidRPr="00AC24F0" w:rsidRDefault="00D14383" w:rsidP="003D701B">
            <w:pPr>
              <w:pStyle w:val="ad"/>
              <w:tabs>
                <w:tab w:val="left" w:pos="4962"/>
              </w:tabs>
              <w:rPr>
                <w:sz w:val="22"/>
                <w:szCs w:val="22"/>
              </w:rPr>
            </w:pPr>
            <w:r w:rsidRPr="00AC24F0">
              <w:rPr>
                <w:b/>
                <w:bCs/>
                <w:sz w:val="22"/>
                <w:szCs w:val="22"/>
              </w:rPr>
              <w:t>Результати, отримані на кроля</w:t>
            </w:r>
            <w:r w:rsidR="00E034D4" w:rsidRPr="00AC24F0">
              <w:rPr>
                <w:b/>
                <w:bCs/>
                <w:sz w:val="22"/>
                <w:szCs w:val="22"/>
              </w:rPr>
              <w:t>х</w:t>
            </w:r>
          </w:p>
        </w:tc>
        <w:tc>
          <w:tcPr>
            <w:tcW w:w="0" w:type="auto"/>
          </w:tcPr>
          <w:p w:rsidR="00E034D4" w:rsidRPr="00AC24F0" w:rsidRDefault="00E034D4" w:rsidP="003D701B">
            <w:pPr>
              <w:pStyle w:val="ad"/>
              <w:tabs>
                <w:tab w:val="left" w:pos="4962"/>
              </w:tabs>
              <w:rPr>
                <w:sz w:val="22"/>
                <w:szCs w:val="22"/>
              </w:rPr>
            </w:pPr>
            <w:r w:rsidRPr="00AC24F0">
              <w:rPr>
                <w:b/>
                <w:bCs/>
                <w:sz w:val="22"/>
                <w:szCs w:val="22"/>
              </w:rPr>
              <w:t>Примітки</w:t>
            </w:r>
          </w:p>
        </w:tc>
      </w:tr>
      <w:tr w:rsidR="00E85B9E" w:rsidRPr="00AC24F0" w:rsidTr="003D701B">
        <w:tc>
          <w:tcPr>
            <w:tcW w:w="0" w:type="auto"/>
          </w:tcPr>
          <w:p w:rsidR="00E034D4" w:rsidRPr="00AC24F0" w:rsidRDefault="00E034D4" w:rsidP="00E034D4">
            <w:pPr>
              <w:rPr>
                <w:sz w:val="24"/>
                <w:szCs w:val="24"/>
              </w:rPr>
            </w:pPr>
            <w:r w:rsidRPr="00AC24F0">
              <w:rPr>
                <w:sz w:val="24"/>
                <w:szCs w:val="24"/>
              </w:rPr>
              <w:t xml:space="preserve">1 мг/кг </w:t>
            </w:r>
            <w:r w:rsidR="00AF79F8" w:rsidRPr="00AC24F0">
              <w:rPr>
                <w:sz w:val="24"/>
                <w:szCs w:val="24"/>
              </w:rPr>
              <w:t>перорально</w:t>
            </w:r>
            <w:r w:rsidRPr="00AC24F0">
              <w:rPr>
                <w:sz w:val="24"/>
                <w:szCs w:val="24"/>
              </w:rPr>
              <w:t> </w:t>
            </w:r>
          </w:p>
          <w:p w:rsidR="00E034D4" w:rsidRPr="00AC24F0" w:rsidRDefault="00D14383" w:rsidP="00E034D4">
            <w:pPr>
              <w:rPr>
                <w:sz w:val="24"/>
                <w:szCs w:val="24"/>
              </w:rPr>
            </w:pPr>
            <w:r w:rsidRPr="00AC24F0">
              <w:rPr>
                <w:sz w:val="24"/>
                <w:szCs w:val="24"/>
              </w:rPr>
              <w:t>GD6–</w:t>
            </w:r>
            <w:r w:rsidR="00E034D4" w:rsidRPr="00AC24F0">
              <w:rPr>
                <w:sz w:val="24"/>
                <w:szCs w:val="24"/>
              </w:rPr>
              <w:t xml:space="preserve">17 </w:t>
            </w:r>
          </w:p>
          <w:p w:rsidR="00E034D4" w:rsidRPr="00AC24F0" w:rsidRDefault="00E034D4" w:rsidP="00E034D4">
            <w:pPr>
              <w:rPr>
                <w:sz w:val="24"/>
                <w:szCs w:val="24"/>
              </w:rPr>
            </w:pPr>
            <w:r w:rsidRPr="00AC24F0">
              <w:rPr>
                <w:sz w:val="24"/>
                <w:szCs w:val="24"/>
              </w:rPr>
              <w:t>(FDA, США, ст. 218) </w:t>
            </w:r>
          </w:p>
          <w:p w:rsidR="00E034D4" w:rsidRPr="00AC24F0" w:rsidRDefault="00E034D4" w:rsidP="00E034D4">
            <w:pPr>
              <w:rPr>
                <w:sz w:val="24"/>
                <w:szCs w:val="24"/>
              </w:rPr>
            </w:pPr>
            <w:r w:rsidRPr="00AC24F0">
              <w:rPr>
                <w:sz w:val="24"/>
                <w:szCs w:val="24"/>
              </w:rPr>
              <w:t> </w:t>
            </w:r>
          </w:p>
          <w:p w:rsidR="00E034D4" w:rsidRPr="00AC24F0" w:rsidRDefault="00E034D4" w:rsidP="00E034D4">
            <w:pPr>
              <w:rPr>
                <w:sz w:val="24"/>
                <w:szCs w:val="24"/>
              </w:rPr>
            </w:pPr>
            <w:r w:rsidRPr="00AC24F0">
              <w:rPr>
                <w:sz w:val="24"/>
                <w:szCs w:val="24"/>
              </w:rPr>
              <w:t>C</w:t>
            </w:r>
            <w:r w:rsidRPr="00AC24F0">
              <w:rPr>
                <w:sz w:val="24"/>
                <w:szCs w:val="24"/>
                <w:vertAlign w:val="subscript"/>
              </w:rPr>
              <w:t>max </w:t>
            </w:r>
            <w:r w:rsidRPr="00AC24F0">
              <w:rPr>
                <w:sz w:val="24"/>
                <w:szCs w:val="24"/>
              </w:rPr>
              <w:t xml:space="preserve"> = 3,47</w:t>
            </w:r>
            <w:r w:rsidR="00D14383" w:rsidRPr="00AC24F0">
              <w:rPr>
                <w:sz w:val="24"/>
                <w:szCs w:val="24"/>
              </w:rPr>
              <w:t> </w:t>
            </w:r>
            <w:r w:rsidRPr="00AC24F0">
              <w:rPr>
                <w:sz w:val="24"/>
                <w:szCs w:val="24"/>
              </w:rPr>
              <w:t>мкг/мл</w:t>
            </w:r>
            <w:r w:rsidRPr="00AC24F0">
              <w:rPr>
                <w:sz w:val="24"/>
                <w:szCs w:val="24"/>
                <w:vertAlign w:val="superscript"/>
              </w:rPr>
              <w:t>a</w:t>
            </w:r>
            <w:r w:rsidRPr="00AC24F0">
              <w:rPr>
                <w:sz w:val="24"/>
                <w:szCs w:val="24"/>
              </w:rPr>
              <w:t> </w:t>
            </w:r>
          </w:p>
          <w:p w:rsidR="00E034D4" w:rsidRPr="00AC24F0" w:rsidRDefault="00E034D4" w:rsidP="00E034D4">
            <w:pPr>
              <w:pStyle w:val="ad"/>
              <w:tabs>
                <w:tab w:val="left" w:pos="4962"/>
              </w:tabs>
            </w:pPr>
          </w:p>
          <w:p w:rsidR="00E034D4" w:rsidRPr="00AC24F0" w:rsidRDefault="00E034D4" w:rsidP="00D14383">
            <w:pPr>
              <w:pStyle w:val="ad"/>
              <w:tabs>
                <w:tab w:val="left" w:pos="4962"/>
              </w:tabs>
            </w:pPr>
            <w:r w:rsidRPr="00AC24F0">
              <w:t>AUC = 0,028</w:t>
            </w:r>
            <w:r w:rsidR="00D14383" w:rsidRPr="00AC24F0">
              <w:t> </w:t>
            </w:r>
            <w:r w:rsidRPr="00AC24F0">
              <w:t>мкг∙год/мл</w:t>
            </w:r>
            <w:r w:rsidRPr="00AC24F0">
              <w:rPr>
                <w:vertAlign w:val="superscript"/>
              </w:rPr>
              <w:t>a</w:t>
            </w:r>
          </w:p>
        </w:tc>
        <w:tc>
          <w:tcPr>
            <w:tcW w:w="0" w:type="auto"/>
          </w:tcPr>
          <w:p w:rsidR="00E034D4" w:rsidRPr="00AC24F0" w:rsidRDefault="00E034D4" w:rsidP="00E034D4">
            <w:pPr>
              <w:rPr>
                <w:sz w:val="24"/>
                <w:szCs w:val="24"/>
              </w:rPr>
            </w:pPr>
            <w:r w:rsidRPr="00AC24F0">
              <w:rPr>
                <w:sz w:val="24"/>
                <w:szCs w:val="24"/>
              </w:rPr>
              <w:t xml:space="preserve">3 мг/кг </w:t>
            </w:r>
            <w:r w:rsidR="00AF79F8" w:rsidRPr="00AC24F0">
              <w:rPr>
                <w:sz w:val="24"/>
                <w:szCs w:val="24"/>
              </w:rPr>
              <w:t>перорально </w:t>
            </w:r>
          </w:p>
          <w:p w:rsidR="00E034D4" w:rsidRPr="00AC24F0" w:rsidRDefault="00D14383" w:rsidP="00E034D4">
            <w:pPr>
              <w:rPr>
                <w:sz w:val="24"/>
                <w:szCs w:val="24"/>
              </w:rPr>
            </w:pPr>
            <w:r w:rsidRPr="00AC24F0">
              <w:rPr>
                <w:sz w:val="24"/>
                <w:szCs w:val="24"/>
              </w:rPr>
              <w:t>GD6–</w:t>
            </w:r>
            <w:r w:rsidR="00E034D4" w:rsidRPr="00AC24F0">
              <w:rPr>
                <w:sz w:val="24"/>
                <w:szCs w:val="24"/>
              </w:rPr>
              <w:t xml:space="preserve">17 </w:t>
            </w:r>
          </w:p>
          <w:p w:rsidR="00E034D4" w:rsidRPr="00AC24F0" w:rsidRDefault="00E034D4" w:rsidP="00E034D4">
            <w:pPr>
              <w:rPr>
                <w:sz w:val="24"/>
                <w:szCs w:val="24"/>
              </w:rPr>
            </w:pPr>
            <w:r w:rsidRPr="00AC24F0">
              <w:rPr>
                <w:sz w:val="24"/>
                <w:szCs w:val="24"/>
              </w:rPr>
              <w:t>(FDA, США, ст. 218)</w:t>
            </w:r>
          </w:p>
          <w:p w:rsidR="00E034D4" w:rsidRPr="00AC24F0" w:rsidRDefault="00E034D4" w:rsidP="00E034D4">
            <w:pPr>
              <w:rPr>
                <w:sz w:val="24"/>
                <w:szCs w:val="24"/>
              </w:rPr>
            </w:pPr>
            <w:r w:rsidRPr="00AC24F0">
              <w:rPr>
                <w:sz w:val="24"/>
                <w:szCs w:val="24"/>
              </w:rPr>
              <w:t> </w:t>
            </w:r>
          </w:p>
          <w:p w:rsidR="00E034D4" w:rsidRPr="00AC24F0" w:rsidRDefault="00E034D4" w:rsidP="00E034D4">
            <w:pPr>
              <w:rPr>
                <w:sz w:val="24"/>
                <w:szCs w:val="24"/>
              </w:rPr>
            </w:pPr>
            <w:r w:rsidRPr="00AC24F0">
              <w:rPr>
                <w:sz w:val="24"/>
                <w:szCs w:val="24"/>
              </w:rPr>
              <w:t>C</w:t>
            </w:r>
            <w:r w:rsidRPr="00AC24F0">
              <w:rPr>
                <w:sz w:val="24"/>
                <w:szCs w:val="24"/>
                <w:vertAlign w:val="subscript"/>
              </w:rPr>
              <w:t>max </w:t>
            </w:r>
            <w:r w:rsidRPr="00AC24F0">
              <w:rPr>
                <w:sz w:val="24"/>
                <w:szCs w:val="24"/>
              </w:rPr>
              <w:t xml:space="preserve"> = 10,4</w:t>
            </w:r>
            <w:r w:rsidR="00E85B9E" w:rsidRPr="00AC24F0">
              <w:rPr>
                <w:sz w:val="24"/>
                <w:szCs w:val="24"/>
              </w:rPr>
              <w:t> </w:t>
            </w:r>
            <w:r w:rsidRPr="00AC24F0">
              <w:rPr>
                <w:sz w:val="24"/>
                <w:szCs w:val="24"/>
              </w:rPr>
              <w:t>мг/мл</w:t>
            </w:r>
            <w:r w:rsidRPr="00AC24F0">
              <w:rPr>
                <w:sz w:val="24"/>
                <w:szCs w:val="24"/>
                <w:vertAlign w:val="superscript"/>
              </w:rPr>
              <w:t>a</w:t>
            </w:r>
            <w:r w:rsidRPr="00AC24F0">
              <w:rPr>
                <w:sz w:val="24"/>
                <w:szCs w:val="24"/>
              </w:rPr>
              <w:t> </w:t>
            </w:r>
          </w:p>
          <w:p w:rsidR="00E034D4" w:rsidRPr="00AC24F0" w:rsidRDefault="00E034D4" w:rsidP="00E034D4">
            <w:pPr>
              <w:pStyle w:val="ad"/>
              <w:tabs>
                <w:tab w:val="left" w:pos="4962"/>
              </w:tabs>
            </w:pPr>
          </w:p>
          <w:p w:rsidR="00E034D4" w:rsidRPr="00AC24F0" w:rsidRDefault="00E034D4" w:rsidP="00E85B9E">
            <w:pPr>
              <w:pStyle w:val="ad"/>
              <w:tabs>
                <w:tab w:val="left" w:pos="4962"/>
              </w:tabs>
            </w:pPr>
            <w:r w:rsidRPr="00AC24F0">
              <w:t>AUC = 0,083</w:t>
            </w:r>
            <w:r w:rsidR="00E85B9E" w:rsidRPr="00AC24F0">
              <w:t> </w:t>
            </w:r>
            <w:r w:rsidRPr="00AC24F0">
              <w:t>мкг∙год/мл</w:t>
            </w:r>
            <w:r w:rsidRPr="00AC24F0">
              <w:rPr>
                <w:vertAlign w:val="superscript"/>
              </w:rPr>
              <w:t>a</w:t>
            </w:r>
            <w:r w:rsidRPr="00AC24F0">
              <w:t> </w:t>
            </w:r>
          </w:p>
        </w:tc>
        <w:tc>
          <w:tcPr>
            <w:tcW w:w="0" w:type="auto"/>
          </w:tcPr>
          <w:p w:rsidR="00E034D4" w:rsidRPr="00AC24F0" w:rsidRDefault="00E85B9E" w:rsidP="00E034D4">
            <w:pPr>
              <w:rPr>
                <w:sz w:val="24"/>
                <w:szCs w:val="24"/>
              </w:rPr>
            </w:pPr>
            <w:r w:rsidRPr="00AC24F0">
              <w:rPr>
                <w:sz w:val="24"/>
                <w:szCs w:val="24"/>
              </w:rPr>
              <w:t>А</w:t>
            </w:r>
            <w:r w:rsidR="00996215" w:rsidRPr="00AC24F0">
              <w:rPr>
                <w:sz w:val="24"/>
                <w:szCs w:val="24"/>
              </w:rPr>
              <w:t>номалії</w:t>
            </w:r>
            <w:r w:rsidR="00E034D4" w:rsidRPr="00AC24F0">
              <w:rPr>
                <w:sz w:val="24"/>
                <w:szCs w:val="24"/>
              </w:rPr>
              <w:t xml:space="preserve"> розвитку </w:t>
            </w:r>
          </w:p>
          <w:p w:rsidR="00E034D4" w:rsidRPr="00AC24F0" w:rsidRDefault="00E034D4" w:rsidP="00996215">
            <w:pPr>
              <w:pStyle w:val="ad"/>
              <w:tabs>
                <w:tab w:val="left" w:pos="4962"/>
              </w:tabs>
              <w:ind w:right="-101"/>
            </w:pPr>
            <w:r w:rsidRPr="00AC24F0">
              <w:t>великих судин, відсутня безіменна артерія</w:t>
            </w:r>
          </w:p>
        </w:tc>
        <w:tc>
          <w:tcPr>
            <w:tcW w:w="0" w:type="auto"/>
          </w:tcPr>
          <w:p w:rsidR="00E034D4" w:rsidRPr="00AC24F0" w:rsidRDefault="00E034D4" w:rsidP="00E034D4">
            <w:pPr>
              <w:rPr>
                <w:sz w:val="24"/>
                <w:szCs w:val="24"/>
              </w:rPr>
            </w:pPr>
            <w:r w:rsidRPr="00AC24F0">
              <w:rPr>
                <w:sz w:val="24"/>
                <w:szCs w:val="24"/>
              </w:rPr>
              <w:t xml:space="preserve">3 мг/кг </w:t>
            </w:r>
            <w:r w:rsidR="00AF79F8" w:rsidRPr="00AC24F0">
              <w:rPr>
                <w:sz w:val="24"/>
                <w:szCs w:val="24"/>
              </w:rPr>
              <w:t>перорально </w:t>
            </w:r>
          </w:p>
          <w:p w:rsidR="00E034D4" w:rsidRPr="00AC24F0" w:rsidRDefault="00D14383" w:rsidP="00E034D4">
            <w:pPr>
              <w:rPr>
                <w:sz w:val="24"/>
                <w:szCs w:val="24"/>
              </w:rPr>
            </w:pPr>
            <w:r w:rsidRPr="00AC24F0">
              <w:rPr>
                <w:sz w:val="24"/>
                <w:szCs w:val="24"/>
              </w:rPr>
              <w:t>GD7–</w:t>
            </w:r>
            <w:r w:rsidR="00E034D4" w:rsidRPr="00AC24F0">
              <w:rPr>
                <w:sz w:val="24"/>
                <w:szCs w:val="24"/>
              </w:rPr>
              <w:t xml:space="preserve">19 </w:t>
            </w:r>
          </w:p>
          <w:p w:rsidR="00E034D4" w:rsidRPr="00AC24F0" w:rsidRDefault="00E034D4" w:rsidP="00E034D4">
            <w:pPr>
              <w:rPr>
                <w:sz w:val="24"/>
                <w:szCs w:val="24"/>
              </w:rPr>
            </w:pPr>
            <w:r w:rsidRPr="00AC24F0">
              <w:rPr>
                <w:sz w:val="24"/>
                <w:szCs w:val="24"/>
              </w:rPr>
              <w:t>(FDA, США, ст. 225) </w:t>
            </w:r>
          </w:p>
          <w:p w:rsidR="00E034D4" w:rsidRPr="00AC24F0" w:rsidRDefault="00E034D4" w:rsidP="00E034D4">
            <w:pPr>
              <w:rPr>
                <w:sz w:val="24"/>
                <w:szCs w:val="24"/>
              </w:rPr>
            </w:pPr>
            <w:r w:rsidRPr="00AC24F0">
              <w:rPr>
                <w:sz w:val="24"/>
                <w:szCs w:val="24"/>
              </w:rPr>
              <w:t> </w:t>
            </w:r>
          </w:p>
          <w:p w:rsidR="00E034D4" w:rsidRPr="00AC24F0" w:rsidRDefault="00E034D4" w:rsidP="00E034D4">
            <w:pPr>
              <w:rPr>
                <w:sz w:val="24"/>
                <w:szCs w:val="24"/>
              </w:rPr>
            </w:pPr>
            <w:r w:rsidRPr="00AC24F0">
              <w:rPr>
                <w:sz w:val="24"/>
                <w:szCs w:val="24"/>
              </w:rPr>
              <w:t> C</w:t>
            </w:r>
            <w:r w:rsidRPr="00AC24F0">
              <w:rPr>
                <w:sz w:val="24"/>
                <w:szCs w:val="24"/>
                <w:vertAlign w:val="subscript"/>
              </w:rPr>
              <w:t>max </w:t>
            </w:r>
            <w:r w:rsidRPr="00AC24F0">
              <w:rPr>
                <w:sz w:val="24"/>
                <w:szCs w:val="24"/>
              </w:rPr>
              <w:t xml:space="preserve"> = 0,130</w:t>
            </w:r>
            <w:r w:rsidR="00E85B9E" w:rsidRPr="00AC24F0">
              <w:rPr>
                <w:sz w:val="24"/>
                <w:szCs w:val="24"/>
              </w:rPr>
              <w:t> </w:t>
            </w:r>
            <w:r w:rsidRPr="00AC24F0">
              <w:rPr>
                <w:sz w:val="24"/>
                <w:szCs w:val="24"/>
              </w:rPr>
              <w:t>мкг/мл</w:t>
            </w:r>
            <w:r w:rsidRPr="00AC24F0">
              <w:rPr>
                <w:sz w:val="24"/>
                <w:szCs w:val="24"/>
                <w:vertAlign w:val="superscript"/>
              </w:rPr>
              <w:t>b</w:t>
            </w:r>
            <w:r w:rsidRPr="00AC24F0">
              <w:rPr>
                <w:sz w:val="24"/>
                <w:szCs w:val="24"/>
              </w:rPr>
              <w:t> </w:t>
            </w:r>
          </w:p>
          <w:p w:rsidR="00E034D4" w:rsidRPr="00AC24F0" w:rsidRDefault="00E034D4" w:rsidP="00E034D4">
            <w:pPr>
              <w:pStyle w:val="ad"/>
              <w:tabs>
                <w:tab w:val="left" w:pos="4962"/>
              </w:tabs>
            </w:pPr>
          </w:p>
          <w:p w:rsidR="00E034D4" w:rsidRPr="00AC24F0" w:rsidRDefault="00E034D4" w:rsidP="00E85B9E">
            <w:pPr>
              <w:pStyle w:val="ad"/>
              <w:tabs>
                <w:tab w:val="left" w:pos="4962"/>
              </w:tabs>
            </w:pPr>
            <w:r w:rsidRPr="00AC24F0">
              <w:t>AUC</w:t>
            </w:r>
            <w:r w:rsidRPr="00AC24F0">
              <w:rPr>
                <w:vertAlign w:val="subscript"/>
              </w:rPr>
              <w:t>(0-t) </w:t>
            </w:r>
            <w:r w:rsidRPr="00AC24F0">
              <w:t>= 0,517</w:t>
            </w:r>
            <w:r w:rsidR="00E85B9E" w:rsidRPr="00AC24F0">
              <w:t> </w:t>
            </w:r>
            <w:r w:rsidRPr="00AC24F0">
              <w:t>мкг∙год/мл</w:t>
            </w:r>
            <w:r w:rsidRPr="00AC24F0">
              <w:rPr>
                <w:vertAlign w:val="superscript"/>
              </w:rPr>
              <w:t>с</w:t>
            </w:r>
          </w:p>
        </w:tc>
        <w:tc>
          <w:tcPr>
            <w:tcW w:w="0" w:type="auto"/>
          </w:tcPr>
          <w:p w:rsidR="00E034D4" w:rsidRPr="00AC24F0" w:rsidRDefault="00E034D4" w:rsidP="00E034D4">
            <w:pPr>
              <w:rPr>
                <w:sz w:val="24"/>
                <w:szCs w:val="24"/>
              </w:rPr>
            </w:pPr>
            <w:r w:rsidRPr="00AC24F0">
              <w:rPr>
                <w:sz w:val="24"/>
                <w:szCs w:val="24"/>
              </w:rPr>
              <w:t xml:space="preserve">10 мг/кг </w:t>
            </w:r>
            <w:r w:rsidR="00AF79F8" w:rsidRPr="00AC24F0">
              <w:rPr>
                <w:sz w:val="24"/>
                <w:szCs w:val="24"/>
              </w:rPr>
              <w:t>перорально </w:t>
            </w:r>
          </w:p>
          <w:p w:rsidR="00E034D4" w:rsidRPr="00AC24F0" w:rsidRDefault="00D14383" w:rsidP="00E034D4">
            <w:pPr>
              <w:rPr>
                <w:sz w:val="24"/>
                <w:szCs w:val="24"/>
              </w:rPr>
            </w:pPr>
            <w:r w:rsidRPr="00AC24F0">
              <w:rPr>
                <w:sz w:val="24"/>
                <w:szCs w:val="24"/>
              </w:rPr>
              <w:t>GD7–</w:t>
            </w:r>
            <w:r w:rsidR="00E034D4" w:rsidRPr="00AC24F0">
              <w:rPr>
                <w:sz w:val="24"/>
                <w:szCs w:val="24"/>
              </w:rPr>
              <w:t xml:space="preserve">19 </w:t>
            </w:r>
          </w:p>
          <w:p w:rsidR="00E034D4" w:rsidRPr="00AC24F0" w:rsidRDefault="00E034D4" w:rsidP="00E034D4">
            <w:pPr>
              <w:rPr>
                <w:sz w:val="24"/>
                <w:szCs w:val="24"/>
              </w:rPr>
            </w:pPr>
            <w:r w:rsidRPr="00AC24F0">
              <w:rPr>
                <w:sz w:val="24"/>
                <w:szCs w:val="24"/>
              </w:rPr>
              <w:t>(FDA, США, ст. 225)</w:t>
            </w:r>
          </w:p>
          <w:p w:rsidR="00E034D4" w:rsidRPr="00AC24F0" w:rsidRDefault="00E034D4" w:rsidP="00E034D4">
            <w:pPr>
              <w:rPr>
                <w:sz w:val="24"/>
                <w:szCs w:val="24"/>
              </w:rPr>
            </w:pPr>
            <w:r w:rsidRPr="00AC24F0">
              <w:rPr>
                <w:sz w:val="24"/>
                <w:szCs w:val="24"/>
              </w:rPr>
              <w:t> </w:t>
            </w:r>
          </w:p>
          <w:p w:rsidR="00E034D4" w:rsidRPr="00AC24F0" w:rsidRDefault="00E034D4" w:rsidP="00E034D4">
            <w:pPr>
              <w:rPr>
                <w:sz w:val="24"/>
                <w:szCs w:val="24"/>
              </w:rPr>
            </w:pPr>
            <w:r w:rsidRPr="00AC24F0">
              <w:rPr>
                <w:sz w:val="24"/>
                <w:szCs w:val="24"/>
              </w:rPr>
              <w:t>C</w:t>
            </w:r>
            <w:r w:rsidRPr="00AC24F0">
              <w:rPr>
                <w:sz w:val="24"/>
                <w:szCs w:val="24"/>
                <w:vertAlign w:val="subscript"/>
              </w:rPr>
              <w:t>max </w:t>
            </w:r>
            <w:r w:rsidRPr="00AC24F0">
              <w:rPr>
                <w:sz w:val="24"/>
                <w:szCs w:val="24"/>
              </w:rPr>
              <w:t xml:space="preserve"> = 1,063</w:t>
            </w:r>
            <w:r w:rsidRPr="00AC24F0">
              <w:rPr>
                <w:sz w:val="24"/>
                <w:szCs w:val="24"/>
                <w:vertAlign w:val="superscript"/>
              </w:rPr>
              <w:t>d</w:t>
            </w:r>
            <w:r w:rsidR="00E85B9E" w:rsidRPr="00AC24F0">
              <w:rPr>
                <w:sz w:val="24"/>
                <w:szCs w:val="24"/>
                <w:vertAlign w:val="superscript"/>
              </w:rPr>
              <w:t> </w:t>
            </w:r>
            <w:r w:rsidRPr="00AC24F0">
              <w:rPr>
                <w:sz w:val="24"/>
                <w:szCs w:val="24"/>
              </w:rPr>
              <w:t>мкг/мл</w:t>
            </w:r>
            <w:r w:rsidRPr="00AC24F0">
              <w:rPr>
                <w:sz w:val="24"/>
                <w:szCs w:val="24"/>
                <w:vertAlign w:val="superscript"/>
              </w:rPr>
              <w:t>a</w:t>
            </w:r>
            <w:r w:rsidRPr="00AC24F0">
              <w:rPr>
                <w:sz w:val="24"/>
                <w:szCs w:val="24"/>
              </w:rPr>
              <w:t> </w:t>
            </w:r>
          </w:p>
          <w:p w:rsidR="00E034D4" w:rsidRPr="00AC24F0" w:rsidRDefault="00E034D4" w:rsidP="00E034D4">
            <w:pPr>
              <w:pStyle w:val="ad"/>
              <w:tabs>
                <w:tab w:val="left" w:pos="4962"/>
              </w:tabs>
            </w:pPr>
          </w:p>
          <w:p w:rsidR="00E034D4" w:rsidRPr="00AC24F0" w:rsidRDefault="00E034D4" w:rsidP="00E85B9E">
            <w:pPr>
              <w:pStyle w:val="ad"/>
              <w:tabs>
                <w:tab w:val="left" w:pos="4962"/>
              </w:tabs>
            </w:pPr>
            <w:r w:rsidRPr="00AC24F0">
              <w:t>AUC </w:t>
            </w:r>
            <w:r w:rsidRPr="00AC24F0">
              <w:rPr>
                <w:rFonts w:ascii="Calibri" w:hAnsi="Calibri" w:cs="Calibri"/>
                <w:vertAlign w:val="subscript"/>
              </w:rPr>
              <w:t xml:space="preserve">(0-t) </w:t>
            </w:r>
            <w:r w:rsidRPr="00AC24F0">
              <w:t>= 1,723</w:t>
            </w:r>
            <w:r w:rsidR="00E85B9E" w:rsidRPr="00AC24F0">
              <w:t> </w:t>
            </w:r>
            <w:r w:rsidRPr="00AC24F0">
              <w:t>мкг∙год/мл</w:t>
            </w:r>
            <w:r w:rsidRPr="00AC24F0">
              <w:rPr>
                <w:vertAlign w:val="superscript"/>
              </w:rPr>
              <w:t>d</w:t>
            </w:r>
            <w:r w:rsidRPr="00AC24F0">
              <w:t> </w:t>
            </w:r>
          </w:p>
        </w:tc>
        <w:tc>
          <w:tcPr>
            <w:tcW w:w="0" w:type="auto"/>
          </w:tcPr>
          <w:p w:rsidR="00E034D4" w:rsidRPr="00AC24F0" w:rsidRDefault="00E85B9E" w:rsidP="00996215">
            <w:pPr>
              <w:pStyle w:val="ad"/>
              <w:tabs>
                <w:tab w:val="left" w:pos="4962"/>
              </w:tabs>
            </w:pPr>
            <w:r w:rsidRPr="00AC24F0">
              <w:t>З</w:t>
            </w:r>
            <w:r w:rsidR="00E034D4" w:rsidRPr="00AC24F0">
              <w:t>більшення постімплантаційн</w:t>
            </w:r>
            <w:r w:rsidR="00996215" w:rsidRPr="00AC24F0">
              <w:t>их</w:t>
            </w:r>
            <w:r w:rsidR="00E034D4" w:rsidRPr="00AC24F0">
              <w:t xml:space="preserve"> втрат</w:t>
            </w:r>
          </w:p>
        </w:tc>
        <w:tc>
          <w:tcPr>
            <w:tcW w:w="0" w:type="auto"/>
          </w:tcPr>
          <w:p w:rsidR="00E034D4" w:rsidRPr="00AC24F0" w:rsidRDefault="00E034D4" w:rsidP="003D701B">
            <w:pPr>
              <w:pStyle w:val="ad"/>
              <w:tabs>
                <w:tab w:val="left" w:pos="4962"/>
              </w:tabs>
            </w:pPr>
          </w:p>
        </w:tc>
      </w:tr>
    </w:tbl>
    <w:p w:rsidR="00B32816" w:rsidRPr="00AC24F0" w:rsidRDefault="00B32816" w:rsidP="00E034D4"/>
    <w:p w:rsidR="00FA11FC" w:rsidRPr="00AC24F0" w:rsidRDefault="00E85B9E" w:rsidP="00E85B9E">
      <w:pPr>
        <w:pStyle w:val="a5"/>
        <w:spacing w:after="120"/>
        <w:ind w:left="425" w:firstLine="0"/>
        <w:jc w:val="both"/>
      </w:pPr>
      <w:r w:rsidRPr="00AC24F0">
        <w:rPr>
          <w:vertAlign w:val="superscript"/>
        </w:rPr>
        <w:t>a</w:t>
      </w:r>
      <w:r w:rsidRPr="00AC24F0">
        <w:rPr>
          <w:sz w:val="24"/>
          <w:szCs w:val="24"/>
          <w:vertAlign w:val="superscript"/>
        </w:rPr>
        <w:t xml:space="preserve"> </w:t>
      </w:r>
      <w:r w:rsidR="00FA11FC" w:rsidRPr="00AC24F0">
        <w:t xml:space="preserve">Екстрапольоване або фактичне зареєстроване значення в плазмі після перорального прийому пазопанібу 3 мг/кг протягом 28 днів у щурів Sprague Dawley (FDA, США, стор. 249): </w:t>
      </w:r>
      <w:r w:rsidR="00E034D4" w:rsidRPr="00AC24F0">
        <w:t>C</w:t>
      </w:r>
      <w:r w:rsidR="00E034D4" w:rsidRPr="00AC24F0">
        <w:rPr>
          <w:vertAlign w:val="subscript"/>
        </w:rPr>
        <w:t>max </w:t>
      </w:r>
      <w:r w:rsidR="00FA11FC" w:rsidRPr="00AC24F0">
        <w:t>= 10,4 мкг/мл, AUC = 83 мкг·год/л (0,083 мкг·год/мл).</w:t>
      </w:r>
    </w:p>
    <w:p w:rsidR="00FA11FC" w:rsidRPr="00AC24F0" w:rsidRDefault="00E85B9E" w:rsidP="00E85B9E">
      <w:pPr>
        <w:pStyle w:val="a5"/>
        <w:spacing w:after="120"/>
        <w:ind w:left="425" w:firstLine="0"/>
      </w:pPr>
      <w:r w:rsidRPr="00AC24F0">
        <w:rPr>
          <w:vertAlign w:val="superscript"/>
        </w:rPr>
        <w:t xml:space="preserve">b </w:t>
      </w:r>
      <w:r w:rsidR="00FA11FC" w:rsidRPr="00AC24F0">
        <w:t>Фактичні значення в плазмі п</w:t>
      </w:r>
      <w:r w:rsidRPr="00AC24F0">
        <w:t>ісля 3 мг/кг пазопанібу у крол</w:t>
      </w:r>
      <w:r w:rsidR="00FA11FC" w:rsidRPr="00AC24F0">
        <w:t xml:space="preserve">ів (FDA, США, стор. 227): </w:t>
      </w:r>
      <w:r w:rsidR="00E034D4" w:rsidRPr="00AC24F0">
        <w:t>C</w:t>
      </w:r>
      <w:r w:rsidR="00E034D4" w:rsidRPr="00AC24F0">
        <w:rPr>
          <w:vertAlign w:val="subscript"/>
        </w:rPr>
        <w:t>max </w:t>
      </w:r>
      <w:r w:rsidR="00FA11FC" w:rsidRPr="00AC24F0">
        <w:t>= 0,130 мкг/мл.</w:t>
      </w:r>
    </w:p>
    <w:p w:rsidR="00FA11FC" w:rsidRPr="00AC24F0" w:rsidRDefault="00E85B9E" w:rsidP="00E85B9E">
      <w:pPr>
        <w:pStyle w:val="a5"/>
        <w:spacing w:after="120"/>
        <w:ind w:left="425" w:firstLine="0"/>
      </w:pPr>
      <w:r w:rsidRPr="00AC24F0">
        <w:rPr>
          <w:vertAlign w:val="superscript"/>
        </w:rPr>
        <w:t xml:space="preserve">с </w:t>
      </w:r>
      <w:r w:rsidR="00FA11FC" w:rsidRPr="00AC24F0">
        <w:t xml:space="preserve">Екстрапольовано  </w:t>
      </w:r>
      <w:r w:rsidR="003F5A67" w:rsidRPr="00AC24F0">
        <w:t>і</w:t>
      </w:r>
      <w:r w:rsidR="00FA11FC" w:rsidRPr="00AC24F0">
        <w:t>з зареєстрованого значення після 10 мг/кг пазопанібу у кроликів (FDA, США, стор. 227): AUC</w:t>
      </w:r>
      <w:r w:rsidR="00FA11FC" w:rsidRPr="00AC24F0">
        <w:rPr>
          <w:vertAlign w:val="subscript"/>
        </w:rPr>
        <w:t>(0-t</w:t>
      </w:r>
      <w:r w:rsidR="00FA11FC" w:rsidRPr="00AC24F0">
        <w:t>) = 1,723 мкг·год/мл.</w:t>
      </w:r>
    </w:p>
    <w:p w:rsidR="00FA11FC" w:rsidRPr="00AC24F0" w:rsidRDefault="00E85B9E" w:rsidP="00E85B9E">
      <w:pPr>
        <w:pStyle w:val="a5"/>
        <w:spacing w:after="120"/>
        <w:ind w:left="425" w:firstLine="0"/>
      </w:pPr>
      <w:r w:rsidRPr="00AC24F0">
        <w:rPr>
          <w:vertAlign w:val="superscript"/>
        </w:rPr>
        <w:t xml:space="preserve">d </w:t>
      </w:r>
      <w:r w:rsidR="00FA11FC" w:rsidRPr="00AC24F0">
        <w:t>Фактичні значення в плазмі після 10 мг/кг пазопанібу у кроликів (FDA, США, стор. 227): C</w:t>
      </w:r>
      <w:r w:rsidR="00FA11FC" w:rsidRPr="00AC24F0">
        <w:rPr>
          <w:vertAlign w:val="subscript"/>
        </w:rPr>
        <w:t xml:space="preserve">max </w:t>
      </w:r>
      <w:r w:rsidR="00FA11FC" w:rsidRPr="00AC24F0">
        <w:t>= 1,063 мкг/мл, AUC</w:t>
      </w:r>
      <w:r w:rsidR="00FA11FC" w:rsidRPr="00AC24F0">
        <w:rPr>
          <w:vertAlign w:val="subscript"/>
        </w:rPr>
        <w:t>(0-t)</w:t>
      </w:r>
      <w:r w:rsidR="00FA11FC" w:rsidRPr="00AC24F0">
        <w:t xml:space="preserve"> = 1,723 мкг·год/мл.</w:t>
      </w:r>
    </w:p>
    <w:p w:rsidR="00AC24F0" w:rsidRPr="00875049" w:rsidRDefault="00AC24F0" w:rsidP="00AC24F0">
      <w:pPr>
        <w:pStyle w:val="ad"/>
        <w:tabs>
          <w:tab w:val="left" w:pos="4962"/>
        </w:tabs>
        <w:spacing w:after="160"/>
        <w:rPr>
          <w:sz w:val="22"/>
          <w:szCs w:val="22"/>
        </w:rPr>
      </w:pPr>
      <w:r w:rsidRPr="00875049">
        <w:rPr>
          <w:b/>
          <w:bCs/>
          <w:sz w:val="22"/>
          <w:szCs w:val="22"/>
        </w:rPr>
        <w:t>Посилання</w:t>
      </w:r>
    </w:p>
    <w:p w:rsidR="00FA11FC" w:rsidRPr="002F6658" w:rsidRDefault="00FA11FC" w:rsidP="00565154">
      <w:pPr>
        <w:pStyle w:val="ad"/>
        <w:tabs>
          <w:tab w:val="left" w:pos="4962"/>
        </w:tabs>
        <w:spacing w:line="273" w:lineRule="auto"/>
      </w:pPr>
      <w:r w:rsidRPr="00AC24F0">
        <w:t>FDA, United States. Pharmacology Review NDA 022456 (18 Sep 2009).</w:t>
      </w:r>
      <w:r w:rsidRPr="002F6658">
        <w:t xml:space="preserve"> </w:t>
      </w:r>
    </w:p>
    <w:p w:rsidR="00872157" w:rsidRPr="002F6658" w:rsidRDefault="00872157" w:rsidP="00565154">
      <w:pPr>
        <w:pStyle w:val="ad"/>
        <w:tabs>
          <w:tab w:val="left" w:pos="4962"/>
        </w:tabs>
        <w:spacing w:line="273" w:lineRule="auto"/>
        <w:rPr>
          <w:b/>
          <w:bCs/>
        </w:rPr>
      </w:pPr>
    </w:p>
    <w:p w:rsidR="00AC24F0" w:rsidRPr="009B0494" w:rsidRDefault="00AC24F0" w:rsidP="00AC24F0">
      <w:pPr>
        <w:pStyle w:val="ad"/>
        <w:tabs>
          <w:tab w:val="left" w:pos="4962"/>
        </w:tabs>
        <w:spacing w:after="160"/>
        <w:rPr>
          <w:sz w:val="22"/>
          <w:szCs w:val="22"/>
        </w:rPr>
      </w:pPr>
      <w:r w:rsidRPr="009B0494">
        <w:rPr>
          <w:b/>
          <w:bCs/>
          <w:sz w:val="22"/>
          <w:szCs w:val="22"/>
        </w:rPr>
        <w:t>Додаткові посилання, що оцінювалися</w:t>
      </w:r>
    </w:p>
    <w:p w:rsidR="00FA11FC" w:rsidRPr="002F6658" w:rsidRDefault="00FA11FC" w:rsidP="00565154">
      <w:pPr>
        <w:pStyle w:val="ad"/>
        <w:tabs>
          <w:tab w:val="left" w:pos="4962"/>
        </w:tabs>
        <w:spacing w:after="160"/>
      </w:pPr>
      <w:r w:rsidRPr="002F6658">
        <w:t>US Label Votrient.</w:t>
      </w:r>
    </w:p>
    <w:p w:rsidR="00FA11FC" w:rsidRPr="002F6658" w:rsidRDefault="0021043B" w:rsidP="00565154">
      <w:pPr>
        <w:pStyle w:val="docdata"/>
        <w:tabs>
          <w:tab w:val="left" w:pos="4962"/>
        </w:tabs>
        <w:spacing w:before="0" w:beforeAutospacing="0" w:after="0" w:afterAutospacing="0"/>
        <w:rPr>
          <w:sz w:val="28"/>
          <w:szCs w:val="28"/>
        </w:rPr>
      </w:pPr>
      <w:r w:rsidRPr="002F6658">
        <w:rPr>
          <w:b/>
          <w:bCs/>
          <w:sz w:val="28"/>
          <w:szCs w:val="28"/>
        </w:rPr>
        <w:lastRenderedPageBreak/>
        <w:t>Фені</w:t>
      </w:r>
      <w:r w:rsidR="00FA11FC" w:rsidRPr="002F6658">
        <w:rPr>
          <w:b/>
          <w:bCs/>
          <w:sz w:val="28"/>
          <w:szCs w:val="28"/>
        </w:rPr>
        <w:t xml:space="preserve">тоїн </w:t>
      </w:r>
    </w:p>
    <w:p w:rsidR="00FA11FC" w:rsidRPr="00256846" w:rsidRDefault="00FA11FC" w:rsidP="00565154">
      <w:pPr>
        <w:pStyle w:val="ad"/>
        <w:tabs>
          <w:tab w:val="left" w:pos="4962"/>
        </w:tabs>
        <w:spacing w:after="160" w:line="273" w:lineRule="auto"/>
        <w:rPr>
          <w:sz w:val="22"/>
          <w:szCs w:val="22"/>
        </w:rPr>
      </w:pPr>
      <w:r w:rsidRPr="00256846">
        <w:rPr>
          <w:b/>
          <w:bCs/>
          <w:sz w:val="22"/>
          <w:szCs w:val="22"/>
        </w:rPr>
        <w:t xml:space="preserve">CAS No.: </w:t>
      </w:r>
      <w:r w:rsidRPr="00256846">
        <w:rPr>
          <w:sz w:val="22"/>
          <w:szCs w:val="22"/>
        </w:rPr>
        <w:t>57-41-0</w:t>
      </w:r>
    </w:p>
    <w:tbl>
      <w:tblPr>
        <w:tblStyle w:val="ac"/>
        <w:tblW w:w="0" w:type="auto"/>
        <w:tblLayout w:type="fixed"/>
        <w:tblLook w:val="04A0" w:firstRow="1" w:lastRow="0" w:firstColumn="1" w:lastColumn="0" w:noHBand="0" w:noVBand="1"/>
      </w:tblPr>
      <w:tblGrid>
        <w:gridCol w:w="1649"/>
        <w:gridCol w:w="1649"/>
        <w:gridCol w:w="1650"/>
        <w:gridCol w:w="1649"/>
        <w:gridCol w:w="1650"/>
        <w:gridCol w:w="1649"/>
        <w:gridCol w:w="1650"/>
        <w:gridCol w:w="1649"/>
        <w:gridCol w:w="1650"/>
      </w:tblGrid>
      <w:tr w:rsidR="001340B7" w:rsidRPr="00256846" w:rsidTr="00BE5932">
        <w:tc>
          <w:tcPr>
            <w:tcW w:w="1649" w:type="dxa"/>
          </w:tcPr>
          <w:p w:rsidR="00872157" w:rsidRPr="00256846" w:rsidRDefault="00872157" w:rsidP="003D701B">
            <w:pPr>
              <w:pStyle w:val="ad"/>
              <w:tabs>
                <w:tab w:val="left" w:pos="4962"/>
              </w:tabs>
              <w:rPr>
                <w:b/>
                <w:bCs/>
                <w:sz w:val="20"/>
                <w:szCs w:val="20"/>
              </w:rPr>
            </w:pPr>
            <w:r w:rsidRPr="00256846">
              <w:rPr>
                <w:b/>
                <w:bCs/>
                <w:sz w:val="20"/>
                <w:szCs w:val="20"/>
              </w:rPr>
              <w:t xml:space="preserve">NOAEL у щурів </w:t>
            </w:r>
          </w:p>
          <w:p w:rsidR="00872157" w:rsidRPr="00256846" w:rsidRDefault="00872157" w:rsidP="003D701B">
            <w:pPr>
              <w:pStyle w:val="ad"/>
              <w:tabs>
                <w:tab w:val="left" w:pos="4962"/>
              </w:tabs>
              <w:rPr>
                <w:b/>
                <w:bCs/>
                <w:sz w:val="20"/>
                <w:szCs w:val="20"/>
              </w:rPr>
            </w:pPr>
          </w:p>
          <w:p w:rsidR="00872157" w:rsidRPr="00256846" w:rsidRDefault="00872157" w:rsidP="003D701B">
            <w:pPr>
              <w:pStyle w:val="ad"/>
              <w:tabs>
                <w:tab w:val="left" w:pos="4962"/>
              </w:tabs>
              <w:rPr>
                <w:b/>
                <w:bCs/>
                <w:sz w:val="20"/>
                <w:szCs w:val="20"/>
              </w:rPr>
            </w:pPr>
            <w:r w:rsidRPr="00256846">
              <w:rPr>
                <w:b/>
                <w:bCs/>
                <w:sz w:val="20"/>
                <w:szCs w:val="20"/>
              </w:rPr>
              <w:t xml:space="preserve">Доза </w:t>
            </w:r>
          </w:p>
          <w:p w:rsidR="00872157" w:rsidRPr="00256846" w:rsidRDefault="00872157" w:rsidP="003D701B">
            <w:pPr>
              <w:pStyle w:val="ad"/>
              <w:tabs>
                <w:tab w:val="left" w:pos="4962"/>
              </w:tabs>
              <w:rPr>
                <w:b/>
                <w:bCs/>
                <w:sz w:val="20"/>
                <w:szCs w:val="20"/>
              </w:rPr>
            </w:pPr>
          </w:p>
          <w:p w:rsidR="00872157" w:rsidRPr="00256846" w:rsidRDefault="00872157"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872157" w:rsidRPr="00256846" w:rsidRDefault="00872157" w:rsidP="003D701B">
            <w:pPr>
              <w:pStyle w:val="ad"/>
              <w:tabs>
                <w:tab w:val="left" w:pos="4962"/>
              </w:tabs>
              <w:rPr>
                <w:b/>
                <w:bCs/>
                <w:sz w:val="20"/>
                <w:szCs w:val="20"/>
              </w:rPr>
            </w:pPr>
          </w:p>
          <w:p w:rsidR="00872157" w:rsidRPr="00256846" w:rsidRDefault="00872157" w:rsidP="003D701B">
            <w:pPr>
              <w:pStyle w:val="ad"/>
              <w:tabs>
                <w:tab w:val="left" w:pos="4962"/>
              </w:tabs>
              <w:rPr>
                <w:sz w:val="20"/>
                <w:szCs w:val="20"/>
              </w:rPr>
            </w:pPr>
            <w:r w:rsidRPr="00256846">
              <w:rPr>
                <w:b/>
                <w:bCs/>
                <w:sz w:val="20"/>
                <w:szCs w:val="20"/>
              </w:rPr>
              <w:t>AUC</w:t>
            </w:r>
          </w:p>
        </w:tc>
        <w:tc>
          <w:tcPr>
            <w:tcW w:w="1649" w:type="dxa"/>
          </w:tcPr>
          <w:p w:rsidR="00872157" w:rsidRPr="00256846" w:rsidRDefault="00872157" w:rsidP="003D701B">
            <w:pPr>
              <w:pStyle w:val="ad"/>
              <w:tabs>
                <w:tab w:val="left" w:pos="4962"/>
              </w:tabs>
              <w:rPr>
                <w:b/>
                <w:bCs/>
                <w:sz w:val="20"/>
                <w:szCs w:val="20"/>
              </w:rPr>
            </w:pPr>
            <w:r w:rsidRPr="00256846">
              <w:rPr>
                <w:b/>
                <w:bCs/>
                <w:sz w:val="20"/>
                <w:szCs w:val="20"/>
              </w:rPr>
              <w:t xml:space="preserve">LOAEL у щурів </w:t>
            </w:r>
          </w:p>
          <w:p w:rsidR="00872157" w:rsidRPr="00256846" w:rsidRDefault="00872157" w:rsidP="003D701B">
            <w:pPr>
              <w:pStyle w:val="ad"/>
              <w:tabs>
                <w:tab w:val="left" w:pos="4962"/>
              </w:tabs>
              <w:rPr>
                <w:b/>
                <w:bCs/>
                <w:sz w:val="20"/>
                <w:szCs w:val="20"/>
              </w:rPr>
            </w:pPr>
          </w:p>
          <w:p w:rsidR="00872157" w:rsidRPr="00256846" w:rsidRDefault="00872157" w:rsidP="003D701B">
            <w:pPr>
              <w:pStyle w:val="ad"/>
              <w:tabs>
                <w:tab w:val="left" w:pos="4962"/>
              </w:tabs>
              <w:rPr>
                <w:b/>
                <w:bCs/>
                <w:sz w:val="20"/>
                <w:szCs w:val="20"/>
              </w:rPr>
            </w:pPr>
            <w:r w:rsidRPr="00256846">
              <w:rPr>
                <w:b/>
                <w:bCs/>
                <w:sz w:val="20"/>
                <w:szCs w:val="20"/>
              </w:rPr>
              <w:t xml:space="preserve">Доза </w:t>
            </w:r>
          </w:p>
          <w:p w:rsidR="00872157" w:rsidRPr="00256846" w:rsidRDefault="00872157" w:rsidP="003D701B">
            <w:pPr>
              <w:pStyle w:val="ad"/>
              <w:tabs>
                <w:tab w:val="left" w:pos="4962"/>
              </w:tabs>
              <w:rPr>
                <w:b/>
                <w:bCs/>
                <w:sz w:val="20"/>
                <w:szCs w:val="20"/>
              </w:rPr>
            </w:pPr>
          </w:p>
          <w:p w:rsidR="00872157" w:rsidRPr="00256846" w:rsidRDefault="00872157"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872157" w:rsidRPr="00256846" w:rsidRDefault="00872157" w:rsidP="003D701B">
            <w:pPr>
              <w:pStyle w:val="ad"/>
              <w:tabs>
                <w:tab w:val="left" w:pos="4962"/>
              </w:tabs>
              <w:rPr>
                <w:b/>
                <w:bCs/>
                <w:sz w:val="20"/>
                <w:szCs w:val="20"/>
              </w:rPr>
            </w:pPr>
          </w:p>
          <w:p w:rsidR="00872157" w:rsidRPr="00256846" w:rsidRDefault="00872157" w:rsidP="003D701B">
            <w:pPr>
              <w:pStyle w:val="ad"/>
              <w:tabs>
                <w:tab w:val="left" w:pos="4962"/>
              </w:tabs>
              <w:rPr>
                <w:sz w:val="20"/>
                <w:szCs w:val="20"/>
              </w:rPr>
            </w:pPr>
            <w:r w:rsidRPr="00256846">
              <w:rPr>
                <w:b/>
                <w:bCs/>
                <w:sz w:val="20"/>
                <w:szCs w:val="20"/>
              </w:rPr>
              <w:t>AUC</w:t>
            </w:r>
          </w:p>
        </w:tc>
        <w:tc>
          <w:tcPr>
            <w:tcW w:w="1650" w:type="dxa"/>
          </w:tcPr>
          <w:p w:rsidR="00872157" w:rsidRPr="00256846" w:rsidRDefault="00872157" w:rsidP="003D701B">
            <w:pPr>
              <w:pStyle w:val="ad"/>
              <w:tabs>
                <w:tab w:val="left" w:pos="4962"/>
              </w:tabs>
              <w:rPr>
                <w:sz w:val="20"/>
                <w:szCs w:val="20"/>
              </w:rPr>
            </w:pPr>
            <w:r w:rsidRPr="00256846">
              <w:rPr>
                <w:b/>
                <w:bCs/>
                <w:sz w:val="20"/>
                <w:szCs w:val="20"/>
              </w:rPr>
              <w:t>Результати, отримані на щурах</w:t>
            </w:r>
          </w:p>
        </w:tc>
        <w:tc>
          <w:tcPr>
            <w:tcW w:w="1649" w:type="dxa"/>
          </w:tcPr>
          <w:p w:rsidR="00872157" w:rsidRPr="00256846" w:rsidRDefault="00B737BB" w:rsidP="003D701B">
            <w:pPr>
              <w:pStyle w:val="ad"/>
              <w:tabs>
                <w:tab w:val="left" w:pos="4962"/>
              </w:tabs>
              <w:rPr>
                <w:b/>
                <w:bCs/>
                <w:sz w:val="20"/>
                <w:szCs w:val="20"/>
              </w:rPr>
            </w:pPr>
            <w:r w:rsidRPr="00256846">
              <w:rPr>
                <w:b/>
                <w:bCs/>
                <w:sz w:val="20"/>
                <w:szCs w:val="20"/>
              </w:rPr>
              <w:t>NOAEL у крол</w:t>
            </w:r>
            <w:r w:rsidR="00872157" w:rsidRPr="00256846">
              <w:rPr>
                <w:b/>
                <w:bCs/>
                <w:sz w:val="20"/>
                <w:szCs w:val="20"/>
              </w:rPr>
              <w:t xml:space="preserve">ів </w:t>
            </w:r>
          </w:p>
          <w:p w:rsidR="00872157" w:rsidRPr="00256846" w:rsidRDefault="00872157" w:rsidP="003D701B">
            <w:pPr>
              <w:pStyle w:val="ad"/>
              <w:tabs>
                <w:tab w:val="left" w:pos="4962"/>
              </w:tabs>
              <w:rPr>
                <w:b/>
                <w:bCs/>
                <w:sz w:val="20"/>
                <w:szCs w:val="20"/>
              </w:rPr>
            </w:pPr>
          </w:p>
          <w:p w:rsidR="00872157" w:rsidRPr="00256846" w:rsidRDefault="00872157" w:rsidP="003D701B">
            <w:pPr>
              <w:pStyle w:val="ad"/>
              <w:tabs>
                <w:tab w:val="left" w:pos="4962"/>
              </w:tabs>
              <w:rPr>
                <w:b/>
                <w:bCs/>
                <w:sz w:val="20"/>
                <w:szCs w:val="20"/>
              </w:rPr>
            </w:pPr>
            <w:r w:rsidRPr="00256846">
              <w:rPr>
                <w:b/>
                <w:bCs/>
                <w:sz w:val="20"/>
                <w:szCs w:val="20"/>
              </w:rPr>
              <w:t xml:space="preserve">Доза </w:t>
            </w:r>
          </w:p>
          <w:p w:rsidR="00872157" w:rsidRPr="00256846" w:rsidRDefault="00872157" w:rsidP="003D701B">
            <w:pPr>
              <w:pStyle w:val="ad"/>
              <w:tabs>
                <w:tab w:val="left" w:pos="4962"/>
              </w:tabs>
              <w:rPr>
                <w:b/>
                <w:bCs/>
                <w:sz w:val="20"/>
                <w:szCs w:val="20"/>
              </w:rPr>
            </w:pPr>
          </w:p>
          <w:p w:rsidR="00872157" w:rsidRPr="00256846" w:rsidRDefault="00872157"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872157" w:rsidRPr="00256846" w:rsidRDefault="00872157" w:rsidP="003D701B">
            <w:pPr>
              <w:pStyle w:val="ad"/>
              <w:tabs>
                <w:tab w:val="left" w:pos="4962"/>
              </w:tabs>
              <w:rPr>
                <w:b/>
                <w:bCs/>
                <w:sz w:val="20"/>
                <w:szCs w:val="20"/>
              </w:rPr>
            </w:pPr>
          </w:p>
          <w:p w:rsidR="00872157" w:rsidRPr="00256846" w:rsidRDefault="00872157" w:rsidP="003D701B">
            <w:pPr>
              <w:pStyle w:val="ad"/>
              <w:tabs>
                <w:tab w:val="left" w:pos="4962"/>
              </w:tabs>
              <w:rPr>
                <w:sz w:val="20"/>
                <w:szCs w:val="20"/>
              </w:rPr>
            </w:pPr>
            <w:r w:rsidRPr="00256846">
              <w:rPr>
                <w:b/>
                <w:bCs/>
                <w:sz w:val="20"/>
                <w:szCs w:val="20"/>
              </w:rPr>
              <w:t>AUC</w:t>
            </w:r>
          </w:p>
        </w:tc>
        <w:tc>
          <w:tcPr>
            <w:tcW w:w="1650" w:type="dxa"/>
          </w:tcPr>
          <w:p w:rsidR="00872157" w:rsidRPr="00256846" w:rsidRDefault="00B737BB" w:rsidP="003D701B">
            <w:pPr>
              <w:pStyle w:val="ad"/>
              <w:tabs>
                <w:tab w:val="left" w:pos="4962"/>
              </w:tabs>
              <w:rPr>
                <w:b/>
                <w:bCs/>
                <w:sz w:val="20"/>
                <w:szCs w:val="20"/>
              </w:rPr>
            </w:pPr>
            <w:r w:rsidRPr="00256846">
              <w:rPr>
                <w:b/>
                <w:bCs/>
                <w:sz w:val="20"/>
                <w:szCs w:val="20"/>
              </w:rPr>
              <w:t>LOAEL у крол</w:t>
            </w:r>
            <w:r w:rsidR="00872157" w:rsidRPr="00256846">
              <w:rPr>
                <w:b/>
                <w:bCs/>
                <w:sz w:val="20"/>
                <w:szCs w:val="20"/>
              </w:rPr>
              <w:t xml:space="preserve">ів </w:t>
            </w:r>
          </w:p>
          <w:p w:rsidR="00872157" w:rsidRPr="00256846" w:rsidRDefault="00872157" w:rsidP="003D701B">
            <w:pPr>
              <w:pStyle w:val="ad"/>
              <w:tabs>
                <w:tab w:val="left" w:pos="4962"/>
              </w:tabs>
              <w:rPr>
                <w:b/>
                <w:bCs/>
                <w:sz w:val="20"/>
                <w:szCs w:val="20"/>
              </w:rPr>
            </w:pPr>
          </w:p>
          <w:p w:rsidR="00872157" w:rsidRPr="00256846" w:rsidRDefault="00872157" w:rsidP="003D701B">
            <w:pPr>
              <w:pStyle w:val="ad"/>
              <w:tabs>
                <w:tab w:val="left" w:pos="4962"/>
              </w:tabs>
              <w:rPr>
                <w:b/>
                <w:bCs/>
                <w:sz w:val="20"/>
                <w:szCs w:val="20"/>
              </w:rPr>
            </w:pPr>
            <w:r w:rsidRPr="00256846">
              <w:rPr>
                <w:b/>
                <w:bCs/>
                <w:sz w:val="20"/>
                <w:szCs w:val="20"/>
              </w:rPr>
              <w:t xml:space="preserve">Доза </w:t>
            </w:r>
          </w:p>
          <w:p w:rsidR="00872157" w:rsidRPr="00256846" w:rsidRDefault="00872157" w:rsidP="003D701B">
            <w:pPr>
              <w:pStyle w:val="ad"/>
              <w:tabs>
                <w:tab w:val="left" w:pos="4962"/>
              </w:tabs>
              <w:rPr>
                <w:b/>
                <w:bCs/>
                <w:sz w:val="20"/>
                <w:szCs w:val="20"/>
              </w:rPr>
            </w:pPr>
          </w:p>
          <w:p w:rsidR="00872157" w:rsidRPr="00256846" w:rsidRDefault="00872157"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872157" w:rsidRPr="00256846" w:rsidRDefault="00872157" w:rsidP="003D701B">
            <w:pPr>
              <w:pStyle w:val="ad"/>
              <w:tabs>
                <w:tab w:val="left" w:pos="4962"/>
              </w:tabs>
              <w:rPr>
                <w:b/>
                <w:bCs/>
                <w:sz w:val="20"/>
                <w:szCs w:val="20"/>
              </w:rPr>
            </w:pPr>
          </w:p>
          <w:p w:rsidR="00872157" w:rsidRPr="00256846" w:rsidRDefault="00872157" w:rsidP="003D701B">
            <w:pPr>
              <w:pStyle w:val="ad"/>
              <w:tabs>
                <w:tab w:val="left" w:pos="4962"/>
              </w:tabs>
              <w:rPr>
                <w:sz w:val="20"/>
                <w:szCs w:val="20"/>
              </w:rPr>
            </w:pPr>
            <w:r w:rsidRPr="00256846">
              <w:rPr>
                <w:b/>
                <w:bCs/>
                <w:sz w:val="20"/>
                <w:szCs w:val="20"/>
              </w:rPr>
              <w:t>AUC</w:t>
            </w:r>
          </w:p>
        </w:tc>
        <w:tc>
          <w:tcPr>
            <w:tcW w:w="1649" w:type="dxa"/>
          </w:tcPr>
          <w:p w:rsidR="00872157" w:rsidRPr="00256846" w:rsidRDefault="00872157" w:rsidP="003D701B">
            <w:pPr>
              <w:pStyle w:val="ad"/>
              <w:tabs>
                <w:tab w:val="left" w:pos="4962"/>
              </w:tabs>
              <w:rPr>
                <w:sz w:val="20"/>
                <w:szCs w:val="20"/>
              </w:rPr>
            </w:pPr>
            <w:r w:rsidRPr="00256846">
              <w:rPr>
                <w:b/>
                <w:bCs/>
                <w:sz w:val="20"/>
                <w:szCs w:val="20"/>
              </w:rPr>
              <w:t>Результати, отримані на кроликах</w:t>
            </w:r>
          </w:p>
        </w:tc>
        <w:tc>
          <w:tcPr>
            <w:tcW w:w="1650" w:type="dxa"/>
          </w:tcPr>
          <w:p w:rsidR="00872157" w:rsidRPr="00256846" w:rsidRDefault="00872157" w:rsidP="003D701B">
            <w:pPr>
              <w:pStyle w:val="ad"/>
              <w:tabs>
                <w:tab w:val="left" w:pos="4962"/>
              </w:tabs>
              <w:rPr>
                <w:b/>
                <w:bCs/>
                <w:sz w:val="20"/>
                <w:szCs w:val="20"/>
              </w:rPr>
            </w:pPr>
            <w:r w:rsidRPr="00256846">
              <w:rPr>
                <w:b/>
                <w:bCs/>
                <w:sz w:val="20"/>
                <w:szCs w:val="20"/>
              </w:rPr>
              <w:t xml:space="preserve">Доза для людини </w:t>
            </w:r>
          </w:p>
          <w:p w:rsidR="00872157" w:rsidRPr="00256846" w:rsidRDefault="00872157" w:rsidP="003D701B">
            <w:pPr>
              <w:pStyle w:val="ad"/>
              <w:tabs>
                <w:tab w:val="left" w:pos="4962"/>
              </w:tabs>
              <w:rPr>
                <w:b/>
                <w:bCs/>
                <w:sz w:val="20"/>
                <w:szCs w:val="20"/>
              </w:rPr>
            </w:pPr>
          </w:p>
          <w:p w:rsidR="00872157" w:rsidRPr="00256846" w:rsidRDefault="00872157"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872157" w:rsidRPr="00256846" w:rsidRDefault="00872157" w:rsidP="003D701B">
            <w:pPr>
              <w:pStyle w:val="ad"/>
              <w:tabs>
                <w:tab w:val="left" w:pos="4962"/>
              </w:tabs>
              <w:rPr>
                <w:b/>
                <w:bCs/>
                <w:sz w:val="20"/>
                <w:szCs w:val="20"/>
              </w:rPr>
            </w:pPr>
          </w:p>
          <w:p w:rsidR="00872157" w:rsidRPr="00256846" w:rsidRDefault="00872157" w:rsidP="003D701B">
            <w:pPr>
              <w:pStyle w:val="ad"/>
              <w:tabs>
                <w:tab w:val="left" w:pos="4962"/>
              </w:tabs>
              <w:rPr>
                <w:sz w:val="20"/>
                <w:szCs w:val="20"/>
              </w:rPr>
            </w:pPr>
            <w:r w:rsidRPr="00256846">
              <w:rPr>
                <w:b/>
                <w:bCs/>
                <w:sz w:val="20"/>
                <w:szCs w:val="20"/>
              </w:rPr>
              <w:t>AUC</w:t>
            </w:r>
          </w:p>
          <w:p w:rsidR="00872157" w:rsidRPr="00256846" w:rsidRDefault="00872157" w:rsidP="003D701B">
            <w:pPr>
              <w:pStyle w:val="ad"/>
              <w:tabs>
                <w:tab w:val="left" w:pos="4962"/>
              </w:tabs>
              <w:rPr>
                <w:sz w:val="20"/>
                <w:szCs w:val="20"/>
              </w:rPr>
            </w:pPr>
          </w:p>
        </w:tc>
        <w:tc>
          <w:tcPr>
            <w:tcW w:w="1649" w:type="dxa"/>
          </w:tcPr>
          <w:p w:rsidR="00872157" w:rsidRPr="00256846" w:rsidRDefault="00872157" w:rsidP="003D701B">
            <w:pPr>
              <w:pStyle w:val="ad"/>
              <w:tabs>
                <w:tab w:val="left" w:pos="4962"/>
              </w:tabs>
              <w:rPr>
                <w:b/>
                <w:bCs/>
                <w:sz w:val="20"/>
                <w:szCs w:val="20"/>
              </w:rPr>
            </w:pPr>
            <w:r w:rsidRPr="00256846">
              <w:rPr>
                <w:b/>
                <w:bCs/>
                <w:sz w:val="20"/>
                <w:szCs w:val="20"/>
              </w:rPr>
              <w:t xml:space="preserve">Межі </w:t>
            </w:r>
          </w:p>
          <w:p w:rsidR="00872157" w:rsidRPr="00256846" w:rsidRDefault="00872157" w:rsidP="003D701B">
            <w:pPr>
              <w:pStyle w:val="ad"/>
              <w:tabs>
                <w:tab w:val="left" w:pos="4962"/>
              </w:tabs>
              <w:rPr>
                <w:b/>
                <w:bCs/>
                <w:sz w:val="20"/>
                <w:szCs w:val="20"/>
              </w:rPr>
            </w:pPr>
          </w:p>
          <w:p w:rsidR="00872157" w:rsidRPr="00256846" w:rsidRDefault="00872157" w:rsidP="003D701B">
            <w:pPr>
              <w:pStyle w:val="ad"/>
              <w:tabs>
                <w:tab w:val="left" w:pos="4962"/>
              </w:tabs>
              <w:rPr>
                <w:b/>
                <w:bCs/>
                <w:sz w:val="20"/>
                <w:szCs w:val="20"/>
              </w:rPr>
            </w:pPr>
            <w:r w:rsidRPr="00256846">
              <w:rPr>
                <w:b/>
                <w:bCs/>
                <w:sz w:val="20"/>
                <w:szCs w:val="20"/>
              </w:rPr>
              <w:t>NOAEL/</w:t>
            </w:r>
          </w:p>
          <w:p w:rsidR="00872157" w:rsidRPr="00256846" w:rsidRDefault="00872157" w:rsidP="003D701B">
            <w:pPr>
              <w:pStyle w:val="ad"/>
              <w:tabs>
                <w:tab w:val="left" w:pos="4962"/>
              </w:tabs>
              <w:rPr>
                <w:b/>
                <w:bCs/>
                <w:sz w:val="20"/>
                <w:szCs w:val="20"/>
              </w:rPr>
            </w:pPr>
            <w:r w:rsidRPr="00256846">
              <w:rPr>
                <w:b/>
                <w:bCs/>
                <w:sz w:val="20"/>
                <w:szCs w:val="20"/>
              </w:rPr>
              <w:t xml:space="preserve">людини </w:t>
            </w:r>
          </w:p>
          <w:p w:rsidR="00872157" w:rsidRPr="00256846" w:rsidRDefault="00872157" w:rsidP="003D701B">
            <w:pPr>
              <w:pStyle w:val="ad"/>
              <w:tabs>
                <w:tab w:val="left" w:pos="4962"/>
              </w:tabs>
              <w:rPr>
                <w:b/>
                <w:bCs/>
                <w:sz w:val="20"/>
                <w:szCs w:val="20"/>
              </w:rPr>
            </w:pPr>
          </w:p>
          <w:p w:rsidR="00872157" w:rsidRPr="00256846" w:rsidRDefault="00872157" w:rsidP="003D701B">
            <w:pPr>
              <w:pStyle w:val="ad"/>
              <w:tabs>
                <w:tab w:val="left" w:pos="4962"/>
              </w:tabs>
              <w:rPr>
                <w:b/>
                <w:bCs/>
                <w:sz w:val="20"/>
                <w:szCs w:val="20"/>
              </w:rPr>
            </w:pPr>
            <w:r w:rsidRPr="00256846">
              <w:rPr>
                <w:b/>
                <w:bCs/>
                <w:sz w:val="20"/>
                <w:szCs w:val="20"/>
              </w:rPr>
              <w:t>LOAEL/</w:t>
            </w:r>
          </w:p>
          <w:p w:rsidR="00872157" w:rsidRPr="00256846" w:rsidRDefault="00872157" w:rsidP="003D701B">
            <w:pPr>
              <w:pStyle w:val="ad"/>
              <w:tabs>
                <w:tab w:val="left" w:pos="4962"/>
              </w:tabs>
              <w:rPr>
                <w:sz w:val="20"/>
                <w:szCs w:val="20"/>
              </w:rPr>
            </w:pPr>
            <w:r w:rsidRPr="00256846">
              <w:rPr>
                <w:b/>
                <w:bCs/>
                <w:sz w:val="20"/>
                <w:szCs w:val="20"/>
              </w:rPr>
              <w:t>людини</w:t>
            </w:r>
          </w:p>
        </w:tc>
        <w:tc>
          <w:tcPr>
            <w:tcW w:w="1650" w:type="dxa"/>
          </w:tcPr>
          <w:p w:rsidR="00872157" w:rsidRPr="00256846" w:rsidRDefault="00872157" w:rsidP="003D701B">
            <w:pPr>
              <w:pStyle w:val="ad"/>
              <w:tabs>
                <w:tab w:val="left" w:pos="4962"/>
              </w:tabs>
              <w:rPr>
                <w:sz w:val="20"/>
                <w:szCs w:val="20"/>
              </w:rPr>
            </w:pPr>
            <w:r w:rsidRPr="00256846">
              <w:rPr>
                <w:b/>
                <w:bCs/>
                <w:sz w:val="20"/>
                <w:szCs w:val="20"/>
              </w:rPr>
              <w:t>Примітки</w:t>
            </w:r>
          </w:p>
        </w:tc>
      </w:tr>
      <w:tr w:rsidR="001340B7" w:rsidRPr="002F6658" w:rsidTr="00BE5932">
        <w:tc>
          <w:tcPr>
            <w:tcW w:w="1649" w:type="dxa"/>
          </w:tcPr>
          <w:p w:rsidR="00BE5932" w:rsidRPr="00256846" w:rsidRDefault="00872157" w:rsidP="00872157">
            <w:pPr>
              <w:pStyle w:val="ad"/>
              <w:tabs>
                <w:tab w:val="left" w:pos="4962"/>
              </w:tabs>
            </w:pPr>
            <w:r w:rsidRPr="00256846">
              <w:t xml:space="preserve">150 мг/кг </w:t>
            </w:r>
            <w:r w:rsidR="00AF79F8" w:rsidRPr="00256846">
              <w:t>перорально </w:t>
            </w:r>
          </w:p>
          <w:p w:rsidR="00872157" w:rsidRPr="00256846" w:rsidRDefault="00872157" w:rsidP="00872157">
            <w:pPr>
              <w:pStyle w:val="ad"/>
              <w:tabs>
                <w:tab w:val="left" w:pos="4962"/>
              </w:tabs>
            </w:pPr>
            <w:r w:rsidRPr="00256846">
              <w:t>GD6</w:t>
            </w:r>
            <w:r w:rsidR="009B005E" w:rsidRPr="00256846">
              <w:t>–</w:t>
            </w:r>
            <w:r w:rsidRPr="00256846">
              <w:t>15 (Kim) </w:t>
            </w:r>
          </w:p>
          <w:p w:rsidR="00872157" w:rsidRPr="00256846" w:rsidRDefault="00872157" w:rsidP="00872157">
            <w:pPr>
              <w:pStyle w:val="ad"/>
              <w:tabs>
                <w:tab w:val="left" w:pos="4962"/>
              </w:tabs>
            </w:pPr>
            <w:r w:rsidRPr="00256846">
              <w:t> </w:t>
            </w:r>
          </w:p>
          <w:p w:rsidR="00872157" w:rsidRPr="00256846" w:rsidRDefault="00BE5932" w:rsidP="00872157">
            <w:pPr>
              <w:pStyle w:val="ad"/>
              <w:tabs>
                <w:tab w:val="left" w:pos="4962"/>
              </w:tabs>
            </w:pPr>
            <w:r w:rsidRPr="00256846">
              <w:t>C</w:t>
            </w:r>
            <w:r w:rsidRPr="00256846">
              <w:rPr>
                <w:vertAlign w:val="subscript"/>
              </w:rPr>
              <w:t xml:space="preserve">max </w:t>
            </w:r>
            <w:r w:rsidR="00872157" w:rsidRPr="00256846">
              <w:t>= 13,4</w:t>
            </w:r>
            <w:r w:rsidR="009B005E" w:rsidRPr="00256846">
              <w:t> </w:t>
            </w:r>
            <w:r w:rsidR="00872157" w:rsidRPr="00256846">
              <w:t>мкг/мл</w:t>
            </w:r>
            <w:r w:rsidR="00872157" w:rsidRPr="00256846">
              <w:rPr>
                <w:vertAlign w:val="superscript"/>
              </w:rPr>
              <w:t>a</w:t>
            </w:r>
            <w:r w:rsidR="00872157" w:rsidRPr="00256846">
              <w:t> </w:t>
            </w:r>
          </w:p>
          <w:p w:rsidR="00BE5932" w:rsidRPr="00256846" w:rsidRDefault="00BE5932" w:rsidP="00872157">
            <w:pPr>
              <w:pStyle w:val="ad"/>
              <w:tabs>
                <w:tab w:val="left" w:pos="4962"/>
              </w:tabs>
            </w:pPr>
          </w:p>
          <w:p w:rsidR="00872157" w:rsidRPr="00256846" w:rsidRDefault="00872157" w:rsidP="00256846">
            <w:pPr>
              <w:pStyle w:val="ad"/>
              <w:tabs>
                <w:tab w:val="left" w:pos="4962"/>
              </w:tabs>
            </w:pPr>
            <w:r w:rsidRPr="00256846">
              <w:t>AUC</w:t>
            </w:r>
            <w:r w:rsidR="00256846" w:rsidRPr="00256846">
              <w:t xml:space="preserve">=205 </w:t>
            </w:r>
            <w:r w:rsidRPr="00256846">
              <w:t>мкг∙год/мл</w:t>
            </w:r>
            <w:r w:rsidRPr="00256846">
              <w:rPr>
                <w:vertAlign w:val="superscript"/>
              </w:rPr>
              <w:t>a</w:t>
            </w:r>
          </w:p>
        </w:tc>
        <w:tc>
          <w:tcPr>
            <w:tcW w:w="1649" w:type="dxa"/>
          </w:tcPr>
          <w:p w:rsidR="00BE5932" w:rsidRPr="00256846" w:rsidRDefault="00872157" w:rsidP="00872157">
            <w:pPr>
              <w:pStyle w:val="ad"/>
              <w:tabs>
                <w:tab w:val="left" w:pos="4962"/>
              </w:tabs>
            </w:pPr>
            <w:r w:rsidRPr="00256846">
              <w:t xml:space="preserve">300 мг/кг </w:t>
            </w:r>
            <w:r w:rsidR="00AF79F8" w:rsidRPr="00256846">
              <w:t>перорально </w:t>
            </w:r>
          </w:p>
          <w:p w:rsidR="00872157" w:rsidRPr="00256846" w:rsidRDefault="00872157" w:rsidP="00872157">
            <w:pPr>
              <w:pStyle w:val="ad"/>
              <w:tabs>
                <w:tab w:val="left" w:pos="4962"/>
              </w:tabs>
            </w:pPr>
            <w:r w:rsidRPr="00256846">
              <w:t>GD 6</w:t>
            </w:r>
            <w:r w:rsidR="009B005E" w:rsidRPr="00256846">
              <w:t>–</w:t>
            </w:r>
            <w:r w:rsidRPr="00256846">
              <w:t>15</w:t>
            </w:r>
            <w:r w:rsidR="009B005E" w:rsidRPr="00256846">
              <w:t xml:space="preserve"> </w:t>
            </w:r>
            <w:r w:rsidRPr="00256846">
              <w:t xml:space="preserve">(Kim) </w:t>
            </w:r>
          </w:p>
          <w:p w:rsidR="00872157" w:rsidRPr="00256846" w:rsidRDefault="00872157" w:rsidP="00872157">
            <w:pPr>
              <w:pStyle w:val="ad"/>
              <w:tabs>
                <w:tab w:val="left" w:pos="4962"/>
              </w:tabs>
            </w:pPr>
            <w:r w:rsidRPr="00256846">
              <w:t> </w:t>
            </w:r>
          </w:p>
          <w:p w:rsidR="00872157" w:rsidRPr="00256846" w:rsidRDefault="00BE5932" w:rsidP="00872157">
            <w:pPr>
              <w:pStyle w:val="ad"/>
              <w:tabs>
                <w:tab w:val="left" w:pos="4962"/>
              </w:tabs>
            </w:pPr>
            <w:r w:rsidRPr="00256846">
              <w:t>C</w:t>
            </w:r>
            <w:r w:rsidRPr="00256846">
              <w:rPr>
                <w:vertAlign w:val="subscript"/>
              </w:rPr>
              <w:t xml:space="preserve">max </w:t>
            </w:r>
            <w:r w:rsidR="00872157" w:rsidRPr="00256846">
              <w:t>= 26,8</w:t>
            </w:r>
            <w:r w:rsidR="009B005E" w:rsidRPr="00256846">
              <w:t> </w:t>
            </w:r>
            <w:r w:rsidR="00872157" w:rsidRPr="00256846">
              <w:t>мг/мл</w:t>
            </w:r>
            <w:r w:rsidR="00872157" w:rsidRPr="00256846">
              <w:rPr>
                <w:vertAlign w:val="superscript"/>
              </w:rPr>
              <w:t>a</w:t>
            </w:r>
            <w:r w:rsidR="00872157" w:rsidRPr="00256846">
              <w:t> </w:t>
            </w:r>
          </w:p>
          <w:p w:rsidR="00BE5932" w:rsidRPr="00256846" w:rsidRDefault="00BE5932" w:rsidP="00872157">
            <w:pPr>
              <w:pStyle w:val="ad"/>
              <w:tabs>
                <w:tab w:val="left" w:pos="4962"/>
              </w:tabs>
            </w:pPr>
          </w:p>
          <w:p w:rsidR="00872157" w:rsidRPr="00256846" w:rsidRDefault="00872157" w:rsidP="009B005E">
            <w:pPr>
              <w:pStyle w:val="ad"/>
              <w:tabs>
                <w:tab w:val="left" w:pos="4962"/>
              </w:tabs>
              <w:rPr>
                <w:sz w:val="22"/>
                <w:szCs w:val="22"/>
              </w:rPr>
            </w:pPr>
            <w:r w:rsidRPr="00256846">
              <w:t>AUC = 410</w:t>
            </w:r>
            <w:r w:rsidR="009B005E" w:rsidRPr="00256846">
              <w:t> </w:t>
            </w:r>
            <w:r w:rsidRPr="00256846">
              <w:t>мкг∙ч/мл</w:t>
            </w:r>
            <w:r w:rsidRPr="00256846">
              <w:rPr>
                <w:vertAlign w:val="superscript"/>
              </w:rPr>
              <w:t>a</w:t>
            </w:r>
            <w:r w:rsidRPr="00256846">
              <w:t> </w:t>
            </w:r>
          </w:p>
        </w:tc>
        <w:tc>
          <w:tcPr>
            <w:tcW w:w="1650" w:type="dxa"/>
          </w:tcPr>
          <w:p w:rsidR="00872157" w:rsidRPr="00256846" w:rsidRDefault="009B005E" w:rsidP="00B66F42">
            <w:pPr>
              <w:pStyle w:val="ad"/>
              <w:tabs>
                <w:tab w:val="left" w:pos="4962"/>
              </w:tabs>
              <w:ind w:right="-101"/>
            </w:pPr>
            <w:r w:rsidRPr="00256846">
              <w:t>З</w:t>
            </w:r>
            <w:r w:rsidR="00872157" w:rsidRPr="00256846">
              <w:t>овнішні ознаки (</w:t>
            </w:r>
            <w:r w:rsidR="00996215" w:rsidRPr="00256846">
              <w:t>протрузія</w:t>
            </w:r>
            <w:r w:rsidR="00872157" w:rsidRPr="00256846">
              <w:t xml:space="preserve"> язика, менінгоенцефалоцел</w:t>
            </w:r>
            <w:r w:rsidR="00996215" w:rsidRPr="00256846">
              <w:t>е</w:t>
            </w:r>
            <w:r w:rsidR="00872157" w:rsidRPr="00256846">
              <w:t xml:space="preserve"> куполоподібна голова, анасарка та гіперфлексія кінцівок), скелетна </w:t>
            </w:r>
            <w:r w:rsidR="00B66F42" w:rsidRPr="00256846">
              <w:t>аномалія</w:t>
            </w:r>
            <w:r w:rsidR="00872157" w:rsidRPr="00256846">
              <w:t xml:space="preserve"> (коротке ребро)</w:t>
            </w:r>
          </w:p>
        </w:tc>
        <w:tc>
          <w:tcPr>
            <w:tcW w:w="1649" w:type="dxa"/>
          </w:tcPr>
          <w:p w:rsidR="00872157" w:rsidRPr="00256846" w:rsidRDefault="00872157" w:rsidP="00872157">
            <w:pPr>
              <w:pStyle w:val="ad"/>
              <w:tabs>
                <w:tab w:val="left" w:pos="4962"/>
              </w:tabs>
            </w:pPr>
            <w:r w:rsidRPr="00256846">
              <w:t xml:space="preserve">50 мг/кг </w:t>
            </w:r>
            <w:r w:rsidR="00AF79F8" w:rsidRPr="00256846">
              <w:t xml:space="preserve">перорально  </w:t>
            </w:r>
            <w:r w:rsidRPr="00256846">
              <w:t>GD7</w:t>
            </w:r>
            <w:r w:rsidR="009B005E" w:rsidRPr="00256846">
              <w:t>–</w:t>
            </w:r>
            <w:r w:rsidRPr="00256846">
              <w:t>18</w:t>
            </w:r>
          </w:p>
          <w:p w:rsidR="00BE5932" w:rsidRPr="00256846" w:rsidRDefault="00BE5932" w:rsidP="00872157">
            <w:pPr>
              <w:pStyle w:val="ad"/>
              <w:tabs>
                <w:tab w:val="left" w:pos="4962"/>
              </w:tabs>
            </w:pPr>
          </w:p>
          <w:p w:rsidR="00872157" w:rsidRPr="00256846" w:rsidRDefault="00872157" w:rsidP="00872157">
            <w:pPr>
              <w:pStyle w:val="ad"/>
              <w:tabs>
                <w:tab w:val="left" w:pos="4962"/>
              </w:tabs>
            </w:pPr>
            <w:r w:rsidRPr="00256846">
              <w:t>[McClain]</w:t>
            </w:r>
          </w:p>
          <w:p w:rsidR="00872157" w:rsidRPr="00256846" w:rsidRDefault="00872157" w:rsidP="00872157">
            <w:pPr>
              <w:pStyle w:val="ad"/>
              <w:tabs>
                <w:tab w:val="left" w:pos="4962"/>
              </w:tabs>
            </w:pPr>
            <w:r w:rsidRPr="00256846">
              <w:t> </w:t>
            </w:r>
          </w:p>
          <w:p w:rsidR="00872157" w:rsidRPr="00256846" w:rsidRDefault="00BE5932" w:rsidP="00872157">
            <w:pPr>
              <w:pStyle w:val="ad"/>
              <w:tabs>
                <w:tab w:val="left" w:pos="4962"/>
              </w:tabs>
            </w:pPr>
            <w:r w:rsidRPr="00256846">
              <w:t>C</w:t>
            </w:r>
            <w:r w:rsidRPr="00256846">
              <w:rPr>
                <w:vertAlign w:val="subscript"/>
              </w:rPr>
              <w:t xml:space="preserve">max </w:t>
            </w:r>
            <w:r w:rsidR="00872157" w:rsidRPr="00256846">
              <w:t>= 27</w:t>
            </w:r>
            <w:r w:rsidR="009B005E" w:rsidRPr="00256846">
              <w:t> </w:t>
            </w:r>
            <w:r w:rsidR="00872157" w:rsidRPr="00256846">
              <w:t>мкг/мл</w:t>
            </w:r>
            <w:r w:rsidR="00872157" w:rsidRPr="00256846">
              <w:rPr>
                <w:vertAlign w:val="superscript"/>
              </w:rPr>
              <w:t>b</w:t>
            </w:r>
          </w:p>
          <w:p w:rsidR="00BE5932" w:rsidRPr="00256846" w:rsidRDefault="00BE5932" w:rsidP="00872157">
            <w:pPr>
              <w:pStyle w:val="ad"/>
              <w:tabs>
                <w:tab w:val="left" w:pos="4962"/>
              </w:tabs>
            </w:pPr>
          </w:p>
          <w:p w:rsidR="00872157" w:rsidRPr="00256846" w:rsidRDefault="00872157" w:rsidP="009B005E">
            <w:pPr>
              <w:pStyle w:val="ad"/>
              <w:tabs>
                <w:tab w:val="left" w:pos="4962"/>
              </w:tabs>
            </w:pPr>
            <w:r w:rsidRPr="00256846">
              <w:t>AUC</w:t>
            </w:r>
            <w:r w:rsidRPr="00256846">
              <w:rPr>
                <w:vertAlign w:val="subscript"/>
              </w:rPr>
              <w:t>(0-24h)</w:t>
            </w:r>
            <w:r w:rsidRPr="00256846">
              <w:t xml:space="preserve"> = 193</w:t>
            </w:r>
            <w:r w:rsidR="009B005E" w:rsidRPr="00256846">
              <w:t> </w:t>
            </w:r>
            <w:r w:rsidRPr="00256846">
              <w:t>мкг∙год/мл</w:t>
            </w:r>
            <w:r w:rsidRPr="00256846">
              <w:rPr>
                <w:vertAlign w:val="superscript"/>
              </w:rPr>
              <w:t>c</w:t>
            </w:r>
          </w:p>
        </w:tc>
        <w:tc>
          <w:tcPr>
            <w:tcW w:w="1650" w:type="dxa"/>
          </w:tcPr>
          <w:p w:rsidR="00872157" w:rsidRPr="00256846" w:rsidRDefault="00872157" w:rsidP="00872157">
            <w:pPr>
              <w:pStyle w:val="ad"/>
              <w:tabs>
                <w:tab w:val="left" w:pos="4962"/>
              </w:tabs>
            </w:pPr>
            <w:r w:rsidRPr="00256846">
              <w:t xml:space="preserve">75 мг/кг </w:t>
            </w:r>
            <w:r w:rsidR="00AF79F8" w:rsidRPr="00256846">
              <w:t xml:space="preserve">перорально  </w:t>
            </w:r>
            <w:r w:rsidRPr="00256846">
              <w:t>GD7</w:t>
            </w:r>
            <w:r w:rsidR="009B005E" w:rsidRPr="00256846">
              <w:t>–</w:t>
            </w:r>
            <w:r w:rsidRPr="00256846">
              <w:t>18</w:t>
            </w:r>
          </w:p>
          <w:p w:rsidR="00BE5932" w:rsidRPr="00256846" w:rsidRDefault="00BE5932" w:rsidP="00872157">
            <w:pPr>
              <w:pStyle w:val="ad"/>
              <w:tabs>
                <w:tab w:val="left" w:pos="4962"/>
              </w:tabs>
            </w:pPr>
          </w:p>
          <w:p w:rsidR="00872157" w:rsidRPr="00256846" w:rsidRDefault="00872157" w:rsidP="00872157">
            <w:pPr>
              <w:pStyle w:val="ad"/>
              <w:tabs>
                <w:tab w:val="left" w:pos="4962"/>
              </w:tabs>
            </w:pPr>
            <w:r w:rsidRPr="00256846">
              <w:t>[McClain]</w:t>
            </w:r>
          </w:p>
          <w:p w:rsidR="00872157" w:rsidRPr="00256846" w:rsidRDefault="00872157" w:rsidP="00872157">
            <w:pPr>
              <w:pStyle w:val="ad"/>
              <w:tabs>
                <w:tab w:val="left" w:pos="4962"/>
              </w:tabs>
            </w:pPr>
            <w:r w:rsidRPr="00256846">
              <w:t> </w:t>
            </w:r>
          </w:p>
          <w:p w:rsidR="00872157" w:rsidRPr="00256846" w:rsidRDefault="00BE5932" w:rsidP="00872157">
            <w:pPr>
              <w:pStyle w:val="ad"/>
              <w:tabs>
                <w:tab w:val="left" w:pos="4962"/>
              </w:tabs>
            </w:pPr>
            <w:r w:rsidRPr="00256846">
              <w:t>C</w:t>
            </w:r>
            <w:r w:rsidRPr="00256846">
              <w:rPr>
                <w:vertAlign w:val="subscript"/>
              </w:rPr>
              <w:t xml:space="preserve">max </w:t>
            </w:r>
            <w:r w:rsidR="00872157" w:rsidRPr="00256846">
              <w:t>= 34</w:t>
            </w:r>
            <w:r w:rsidR="009B005E" w:rsidRPr="00256846">
              <w:t> </w:t>
            </w:r>
            <w:r w:rsidR="00872157" w:rsidRPr="00256846">
              <w:t>мкг/мл</w:t>
            </w:r>
            <w:r w:rsidR="00872157" w:rsidRPr="00256846">
              <w:rPr>
                <w:vertAlign w:val="superscript"/>
              </w:rPr>
              <w:t>d</w:t>
            </w:r>
          </w:p>
          <w:p w:rsidR="00BE5932" w:rsidRPr="00256846" w:rsidRDefault="00BE5932" w:rsidP="00872157">
            <w:pPr>
              <w:pStyle w:val="ad"/>
              <w:tabs>
                <w:tab w:val="left" w:pos="4962"/>
              </w:tabs>
            </w:pPr>
          </w:p>
          <w:p w:rsidR="00872157" w:rsidRPr="00256846" w:rsidRDefault="00872157" w:rsidP="009B005E">
            <w:pPr>
              <w:pStyle w:val="ad"/>
              <w:tabs>
                <w:tab w:val="left" w:pos="4962"/>
              </w:tabs>
            </w:pPr>
            <w:r w:rsidRPr="00256846">
              <w:t>AUC</w:t>
            </w:r>
            <w:r w:rsidRPr="00256846">
              <w:rPr>
                <w:vertAlign w:val="subscript"/>
              </w:rPr>
              <w:t>(0-24h)</w:t>
            </w:r>
            <w:r w:rsidRPr="00256846">
              <w:t xml:space="preserve"> = 290</w:t>
            </w:r>
            <w:r w:rsidR="009B005E" w:rsidRPr="00256846">
              <w:t> </w:t>
            </w:r>
            <w:r w:rsidRPr="00256846">
              <w:t>мкг∙год/мл</w:t>
            </w:r>
            <w:r w:rsidRPr="00256846">
              <w:rPr>
                <w:vertAlign w:val="superscript"/>
              </w:rPr>
              <w:t>с</w:t>
            </w:r>
            <w:r w:rsidRPr="00256846">
              <w:t> </w:t>
            </w:r>
          </w:p>
        </w:tc>
        <w:tc>
          <w:tcPr>
            <w:tcW w:w="1649" w:type="dxa"/>
          </w:tcPr>
          <w:p w:rsidR="00872157" w:rsidRPr="00256846" w:rsidRDefault="009B005E" w:rsidP="009B005E">
            <w:pPr>
              <w:pStyle w:val="ad"/>
              <w:tabs>
                <w:tab w:val="left" w:pos="4962"/>
              </w:tabs>
            </w:pPr>
            <w:r w:rsidRPr="00256846">
              <w:t>В</w:t>
            </w:r>
            <w:r w:rsidR="00872157" w:rsidRPr="00256846">
              <w:t xml:space="preserve">ідкриті очі, ущелини піднебіння та аномалії кінцівок, які включали укорочені та вигнуті довгі кістки, </w:t>
            </w:r>
            <w:r w:rsidR="00996215" w:rsidRPr="00256846">
              <w:t>високе склепіння стопи</w:t>
            </w:r>
            <w:r w:rsidRPr="00256846">
              <w:t>, синдактилію</w:t>
            </w:r>
          </w:p>
        </w:tc>
        <w:tc>
          <w:tcPr>
            <w:tcW w:w="1650" w:type="dxa"/>
          </w:tcPr>
          <w:p w:rsidR="00872157" w:rsidRPr="00256846" w:rsidRDefault="00872157" w:rsidP="00872157">
            <w:pPr>
              <w:pStyle w:val="ad"/>
              <w:tabs>
                <w:tab w:val="left" w:pos="4962"/>
              </w:tabs>
            </w:pPr>
            <w:r w:rsidRPr="00256846">
              <w:t>до 625</w:t>
            </w:r>
            <w:r w:rsidR="00EE3EAE" w:rsidRPr="00256846">
              <w:t> </w:t>
            </w:r>
            <w:r w:rsidRPr="00256846">
              <w:t>мг/день п/о розчину</w:t>
            </w:r>
            <w:r w:rsidRPr="00256846">
              <w:rPr>
                <w:vertAlign w:val="superscript"/>
              </w:rPr>
              <w:t>e</w:t>
            </w:r>
            <w:r w:rsidRPr="00256846">
              <w:t> </w:t>
            </w:r>
          </w:p>
          <w:p w:rsidR="00872157" w:rsidRPr="00256846" w:rsidRDefault="00872157" w:rsidP="00872157">
            <w:pPr>
              <w:pStyle w:val="ad"/>
              <w:tabs>
                <w:tab w:val="left" w:pos="4962"/>
              </w:tabs>
            </w:pPr>
            <w:r w:rsidRPr="00256846">
              <w:t> </w:t>
            </w:r>
          </w:p>
          <w:p w:rsidR="00872157" w:rsidRPr="00256846" w:rsidRDefault="00BE5932" w:rsidP="00872157">
            <w:pPr>
              <w:pStyle w:val="ad"/>
              <w:tabs>
                <w:tab w:val="left" w:pos="4962"/>
              </w:tabs>
            </w:pPr>
            <w:r w:rsidRPr="00256846">
              <w:t>C</w:t>
            </w:r>
            <w:r w:rsidRPr="00256846">
              <w:rPr>
                <w:vertAlign w:val="subscript"/>
              </w:rPr>
              <w:t xml:space="preserve">max </w:t>
            </w:r>
            <w:r w:rsidR="00872157" w:rsidRPr="00256846">
              <w:t>= 14,5</w:t>
            </w:r>
            <w:r w:rsidR="00EE3EAE" w:rsidRPr="00256846">
              <w:t> </w:t>
            </w:r>
            <w:r w:rsidR="00872157" w:rsidRPr="00256846">
              <w:t>мг/мл</w:t>
            </w:r>
            <w:r w:rsidR="00872157" w:rsidRPr="00256846">
              <w:rPr>
                <w:vertAlign w:val="superscript"/>
              </w:rPr>
              <w:t xml:space="preserve">f </w:t>
            </w:r>
          </w:p>
          <w:p w:rsidR="00BE5932" w:rsidRPr="00256846" w:rsidRDefault="00BE5932" w:rsidP="00872157">
            <w:pPr>
              <w:pStyle w:val="ad"/>
              <w:tabs>
                <w:tab w:val="left" w:pos="4962"/>
              </w:tabs>
            </w:pPr>
          </w:p>
          <w:p w:rsidR="00872157" w:rsidRPr="00256846" w:rsidRDefault="00872157" w:rsidP="00872157">
            <w:pPr>
              <w:pStyle w:val="ad"/>
              <w:tabs>
                <w:tab w:val="left" w:pos="4962"/>
              </w:tabs>
            </w:pPr>
            <w:r w:rsidRPr="00256846">
              <w:t>AUC = 291</w:t>
            </w:r>
            <w:r w:rsidRPr="00256846">
              <w:rPr>
                <w:rFonts w:ascii="Calibri" w:hAnsi="Calibri" w:cs="Calibri"/>
              </w:rPr>
              <w:t> </w:t>
            </w:r>
            <w:r w:rsidRPr="00256846">
              <w:t>мкг∙год</w:t>
            </w:r>
            <w:r w:rsidRPr="00256846">
              <w:rPr>
                <w:vertAlign w:val="superscript"/>
              </w:rPr>
              <w:t>g</w:t>
            </w:r>
          </w:p>
        </w:tc>
        <w:tc>
          <w:tcPr>
            <w:tcW w:w="1649" w:type="dxa"/>
          </w:tcPr>
          <w:p w:rsidR="00872157" w:rsidRPr="00256846" w:rsidRDefault="00872157" w:rsidP="00872157">
            <w:pPr>
              <w:pStyle w:val="ad"/>
              <w:tabs>
                <w:tab w:val="left" w:pos="4962"/>
              </w:tabs>
            </w:pPr>
            <w:r w:rsidRPr="00256846">
              <w:t xml:space="preserve">NOAEL: </w:t>
            </w:r>
          </w:p>
          <w:p w:rsidR="00BE5932" w:rsidRPr="00256846" w:rsidRDefault="00BE5932" w:rsidP="00872157">
            <w:pPr>
              <w:pStyle w:val="ad"/>
              <w:tabs>
                <w:tab w:val="left" w:pos="4962"/>
              </w:tabs>
              <w:rPr>
                <w:u w:val="single"/>
              </w:rPr>
            </w:pPr>
          </w:p>
          <w:p w:rsidR="00872157" w:rsidRPr="00256846" w:rsidRDefault="00872157" w:rsidP="00872157">
            <w:pPr>
              <w:pStyle w:val="ad"/>
              <w:tabs>
                <w:tab w:val="left" w:pos="4962"/>
              </w:tabs>
            </w:pPr>
            <w:r w:rsidRPr="00256846">
              <w:rPr>
                <w:u w:val="single"/>
              </w:rPr>
              <w:t>щури</w:t>
            </w:r>
          </w:p>
          <w:p w:rsidR="00BE5932" w:rsidRPr="00256846" w:rsidRDefault="00BE5932" w:rsidP="00872157">
            <w:pPr>
              <w:pStyle w:val="ad"/>
              <w:tabs>
                <w:tab w:val="left" w:pos="4962"/>
              </w:tabs>
            </w:pPr>
          </w:p>
          <w:p w:rsidR="00872157" w:rsidRPr="00256846" w:rsidRDefault="00BE5932" w:rsidP="00872157">
            <w:pPr>
              <w:pStyle w:val="ad"/>
              <w:tabs>
                <w:tab w:val="left" w:pos="4962"/>
              </w:tabs>
            </w:pPr>
            <w:r w:rsidRPr="00256846">
              <w:t>C</w:t>
            </w:r>
            <w:r w:rsidRPr="00256846">
              <w:rPr>
                <w:vertAlign w:val="subscript"/>
              </w:rPr>
              <w:t xml:space="preserve">max </w:t>
            </w:r>
            <w:r w:rsidR="00872157" w:rsidRPr="00256846">
              <w:t xml:space="preserve">= 0,9 (13,4/14,5) </w:t>
            </w:r>
          </w:p>
          <w:p w:rsidR="00BE5932" w:rsidRPr="00256846" w:rsidRDefault="00BE5932" w:rsidP="00872157">
            <w:pPr>
              <w:pStyle w:val="ad"/>
              <w:tabs>
                <w:tab w:val="left" w:pos="4962"/>
              </w:tabs>
            </w:pPr>
          </w:p>
          <w:p w:rsidR="00872157" w:rsidRPr="00256846" w:rsidRDefault="00872157" w:rsidP="00872157">
            <w:pPr>
              <w:pStyle w:val="ad"/>
              <w:tabs>
                <w:tab w:val="left" w:pos="4962"/>
              </w:tabs>
            </w:pPr>
            <w:r w:rsidRPr="00256846">
              <w:t xml:space="preserve">AUC = 0,7 (205/291) </w:t>
            </w:r>
          </w:p>
          <w:p w:rsidR="00872157" w:rsidRPr="00256846" w:rsidRDefault="00872157" w:rsidP="00872157">
            <w:pPr>
              <w:pStyle w:val="ad"/>
              <w:tabs>
                <w:tab w:val="left" w:pos="4962"/>
              </w:tabs>
            </w:pPr>
            <w:r w:rsidRPr="00256846">
              <w:t>  </w:t>
            </w:r>
          </w:p>
          <w:p w:rsidR="00872157" w:rsidRPr="00256846" w:rsidRDefault="00872157" w:rsidP="00872157">
            <w:pPr>
              <w:pStyle w:val="ad"/>
              <w:tabs>
                <w:tab w:val="left" w:pos="4962"/>
              </w:tabs>
            </w:pPr>
            <w:r w:rsidRPr="00256846">
              <w:rPr>
                <w:u w:val="single"/>
              </w:rPr>
              <w:t>крол</w:t>
            </w:r>
            <w:r w:rsidR="00EE3EAE" w:rsidRPr="00256846">
              <w:rPr>
                <w:u w:val="single"/>
              </w:rPr>
              <w:t>і</w:t>
            </w:r>
          </w:p>
          <w:p w:rsidR="00BE5932" w:rsidRPr="00256846" w:rsidRDefault="00BE5932" w:rsidP="00872157">
            <w:pPr>
              <w:pStyle w:val="ad"/>
              <w:tabs>
                <w:tab w:val="left" w:pos="4962"/>
              </w:tabs>
            </w:pPr>
          </w:p>
          <w:p w:rsidR="00872157" w:rsidRPr="00256846" w:rsidRDefault="00BE5932" w:rsidP="00872157">
            <w:pPr>
              <w:pStyle w:val="ad"/>
              <w:tabs>
                <w:tab w:val="left" w:pos="4962"/>
              </w:tabs>
            </w:pPr>
            <w:r w:rsidRPr="00256846">
              <w:t>C</w:t>
            </w:r>
            <w:r w:rsidRPr="00256846">
              <w:rPr>
                <w:vertAlign w:val="subscript"/>
              </w:rPr>
              <w:t xml:space="preserve">max </w:t>
            </w:r>
            <w:r w:rsidR="00872157" w:rsidRPr="00256846">
              <w:t xml:space="preserve">= 1,9 (27/14,5) </w:t>
            </w:r>
          </w:p>
          <w:p w:rsidR="00BE5932" w:rsidRPr="00256846" w:rsidRDefault="00BE5932" w:rsidP="00872157">
            <w:pPr>
              <w:pStyle w:val="ad"/>
              <w:tabs>
                <w:tab w:val="left" w:pos="4962"/>
              </w:tabs>
            </w:pPr>
          </w:p>
          <w:p w:rsidR="00872157" w:rsidRPr="00256846" w:rsidRDefault="00872157" w:rsidP="00872157">
            <w:pPr>
              <w:pStyle w:val="ad"/>
              <w:tabs>
                <w:tab w:val="left" w:pos="4962"/>
              </w:tabs>
            </w:pPr>
            <w:r w:rsidRPr="00256846">
              <w:t xml:space="preserve">AUC = 0,7 (193/291) </w:t>
            </w:r>
          </w:p>
          <w:p w:rsidR="00BE5932" w:rsidRPr="00256846" w:rsidRDefault="00BE5932" w:rsidP="00872157">
            <w:pPr>
              <w:pStyle w:val="ad"/>
              <w:tabs>
                <w:tab w:val="left" w:pos="4962"/>
              </w:tabs>
            </w:pPr>
          </w:p>
          <w:p w:rsidR="00872157" w:rsidRPr="002F6658" w:rsidRDefault="00872157" w:rsidP="00872157">
            <w:pPr>
              <w:pStyle w:val="ad"/>
              <w:tabs>
                <w:tab w:val="left" w:pos="4962"/>
              </w:tabs>
            </w:pPr>
            <w:r w:rsidRPr="00256846">
              <w:t>LOAEL:</w:t>
            </w:r>
            <w:r w:rsidRPr="002F6658">
              <w:t xml:space="preserve"> </w:t>
            </w:r>
          </w:p>
          <w:p w:rsidR="00996215" w:rsidRPr="002F6658" w:rsidRDefault="00996215" w:rsidP="00872157">
            <w:pPr>
              <w:pStyle w:val="ad"/>
              <w:tabs>
                <w:tab w:val="left" w:pos="4962"/>
              </w:tabs>
            </w:pPr>
          </w:p>
        </w:tc>
        <w:tc>
          <w:tcPr>
            <w:tcW w:w="1650" w:type="dxa"/>
          </w:tcPr>
          <w:p w:rsidR="00872157" w:rsidRPr="002F6658" w:rsidRDefault="00872157" w:rsidP="003D701B">
            <w:pPr>
              <w:pStyle w:val="ad"/>
              <w:tabs>
                <w:tab w:val="left" w:pos="4962"/>
              </w:tabs>
            </w:pPr>
          </w:p>
        </w:tc>
      </w:tr>
    </w:tbl>
    <w:p w:rsidR="00BE5932" w:rsidRPr="002F6658" w:rsidRDefault="00BE5932">
      <w:r w:rsidRPr="002F6658">
        <w:br w:type="page"/>
      </w:r>
    </w:p>
    <w:tbl>
      <w:tblPr>
        <w:tblStyle w:val="ac"/>
        <w:tblW w:w="0" w:type="auto"/>
        <w:tblLayout w:type="fixed"/>
        <w:tblLook w:val="04A0" w:firstRow="1" w:lastRow="0" w:firstColumn="1" w:lastColumn="0" w:noHBand="0" w:noVBand="1"/>
      </w:tblPr>
      <w:tblGrid>
        <w:gridCol w:w="1649"/>
        <w:gridCol w:w="1649"/>
        <w:gridCol w:w="1650"/>
        <w:gridCol w:w="1649"/>
        <w:gridCol w:w="1650"/>
        <w:gridCol w:w="1649"/>
        <w:gridCol w:w="1650"/>
        <w:gridCol w:w="1649"/>
        <w:gridCol w:w="1650"/>
      </w:tblGrid>
      <w:tr w:rsidR="001340B7" w:rsidRPr="002F6658" w:rsidTr="00F2574C">
        <w:tc>
          <w:tcPr>
            <w:tcW w:w="14845" w:type="dxa"/>
            <w:gridSpan w:val="9"/>
            <w:tcBorders>
              <w:top w:val="nil"/>
              <w:left w:val="nil"/>
              <w:right w:val="nil"/>
            </w:tcBorders>
          </w:tcPr>
          <w:p w:rsidR="00BE5932" w:rsidRPr="002F6658" w:rsidRDefault="00BE5932" w:rsidP="00BE5932">
            <w:pPr>
              <w:pStyle w:val="docdata"/>
              <w:tabs>
                <w:tab w:val="left" w:pos="4962"/>
              </w:tabs>
              <w:spacing w:before="0" w:beforeAutospacing="0" w:after="0" w:afterAutospacing="0"/>
              <w:rPr>
                <w:sz w:val="28"/>
                <w:szCs w:val="28"/>
              </w:rPr>
            </w:pPr>
            <w:r w:rsidRPr="002F6658">
              <w:lastRenderedPageBreak/>
              <w:t xml:space="preserve">Кінець таблиці: </w:t>
            </w:r>
            <w:r w:rsidRPr="002F6658">
              <w:rPr>
                <w:b/>
                <w:bCs/>
                <w:sz w:val="28"/>
                <w:szCs w:val="28"/>
              </w:rPr>
              <w:t xml:space="preserve">Фенітоїн </w:t>
            </w:r>
          </w:p>
        </w:tc>
      </w:tr>
      <w:tr w:rsidR="00BE5932" w:rsidRPr="00256846" w:rsidTr="00BE5932">
        <w:tc>
          <w:tcPr>
            <w:tcW w:w="1649" w:type="dxa"/>
          </w:tcPr>
          <w:p w:rsidR="00BE5932" w:rsidRPr="002F6658" w:rsidRDefault="00BE5932" w:rsidP="00872157">
            <w:pPr>
              <w:pStyle w:val="ad"/>
              <w:tabs>
                <w:tab w:val="left" w:pos="4962"/>
              </w:tabs>
            </w:pPr>
          </w:p>
        </w:tc>
        <w:tc>
          <w:tcPr>
            <w:tcW w:w="1649" w:type="dxa"/>
          </w:tcPr>
          <w:p w:rsidR="00BE5932" w:rsidRPr="002F6658" w:rsidRDefault="00BE5932" w:rsidP="00872157">
            <w:pPr>
              <w:pStyle w:val="ad"/>
              <w:tabs>
                <w:tab w:val="left" w:pos="4962"/>
              </w:tabs>
            </w:pPr>
          </w:p>
        </w:tc>
        <w:tc>
          <w:tcPr>
            <w:tcW w:w="1650" w:type="dxa"/>
          </w:tcPr>
          <w:p w:rsidR="00BE5932" w:rsidRPr="002F6658" w:rsidRDefault="00BE5932" w:rsidP="003D701B">
            <w:pPr>
              <w:pStyle w:val="ad"/>
              <w:tabs>
                <w:tab w:val="left" w:pos="4962"/>
              </w:tabs>
              <w:ind w:right="-101"/>
            </w:pPr>
          </w:p>
        </w:tc>
        <w:tc>
          <w:tcPr>
            <w:tcW w:w="1649" w:type="dxa"/>
          </w:tcPr>
          <w:p w:rsidR="00BE5932" w:rsidRPr="002F6658" w:rsidRDefault="00BE5932" w:rsidP="00872157">
            <w:pPr>
              <w:pStyle w:val="ad"/>
              <w:tabs>
                <w:tab w:val="left" w:pos="4962"/>
              </w:tabs>
            </w:pPr>
          </w:p>
        </w:tc>
        <w:tc>
          <w:tcPr>
            <w:tcW w:w="1650" w:type="dxa"/>
          </w:tcPr>
          <w:p w:rsidR="00BE5932" w:rsidRPr="002F6658" w:rsidRDefault="00BE5932" w:rsidP="00872157">
            <w:pPr>
              <w:pStyle w:val="ad"/>
              <w:tabs>
                <w:tab w:val="left" w:pos="4962"/>
              </w:tabs>
            </w:pPr>
          </w:p>
        </w:tc>
        <w:tc>
          <w:tcPr>
            <w:tcW w:w="1649" w:type="dxa"/>
          </w:tcPr>
          <w:p w:rsidR="00BE5932" w:rsidRPr="002F6658" w:rsidRDefault="00BE5932" w:rsidP="003D701B">
            <w:pPr>
              <w:pStyle w:val="ad"/>
              <w:tabs>
                <w:tab w:val="left" w:pos="4962"/>
              </w:tabs>
            </w:pPr>
          </w:p>
        </w:tc>
        <w:tc>
          <w:tcPr>
            <w:tcW w:w="1650" w:type="dxa"/>
          </w:tcPr>
          <w:p w:rsidR="00BE5932" w:rsidRPr="002F6658" w:rsidRDefault="00BE5932" w:rsidP="00872157">
            <w:pPr>
              <w:pStyle w:val="ad"/>
              <w:tabs>
                <w:tab w:val="left" w:pos="4962"/>
              </w:tabs>
            </w:pPr>
          </w:p>
        </w:tc>
        <w:tc>
          <w:tcPr>
            <w:tcW w:w="1649" w:type="dxa"/>
          </w:tcPr>
          <w:p w:rsidR="00BE5932" w:rsidRPr="00256846" w:rsidRDefault="00BE5932" w:rsidP="00BE5932">
            <w:pPr>
              <w:pStyle w:val="ad"/>
              <w:tabs>
                <w:tab w:val="left" w:pos="4962"/>
              </w:tabs>
            </w:pPr>
            <w:r w:rsidRPr="00256846">
              <w:rPr>
                <w:u w:val="single"/>
              </w:rPr>
              <w:t>щури</w:t>
            </w:r>
          </w:p>
          <w:p w:rsidR="00BE5932" w:rsidRPr="00256846" w:rsidRDefault="00BE5932" w:rsidP="00BE5932">
            <w:pPr>
              <w:pStyle w:val="ad"/>
              <w:tabs>
                <w:tab w:val="left" w:pos="4962"/>
              </w:tabs>
            </w:pPr>
          </w:p>
          <w:p w:rsidR="00BE5932" w:rsidRPr="00256846" w:rsidRDefault="00BE5932" w:rsidP="00BE5932">
            <w:pPr>
              <w:pStyle w:val="ad"/>
              <w:tabs>
                <w:tab w:val="left" w:pos="4962"/>
              </w:tabs>
            </w:pPr>
            <w:r w:rsidRPr="00256846">
              <w:t>C</w:t>
            </w:r>
            <w:r w:rsidRPr="00256846">
              <w:rPr>
                <w:vertAlign w:val="subscript"/>
              </w:rPr>
              <w:t xml:space="preserve">max </w:t>
            </w:r>
            <w:r w:rsidR="00EE3EAE" w:rsidRPr="00256846">
              <w:t>= 1,</w:t>
            </w:r>
            <w:r w:rsidRPr="00256846">
              <w:t xml:space="preserve">8 (26,8/14,5) </w:t>
            </w:r>
          </w:p>
          <w:p w:rsidR="00BE5932" w:rsidRPr="00256846" w:rsidRDefault="00BE5932" w:rsidP="00BE5932">
            <w:pPr>
              <w:pStyle w:val="ad"/>
              <w:tabs>
                <w:tab w:val="left" w:pos="4962"/>
              </w:tabs>
            </w:pPr>
          </w:p>
          <w:p w:rsidR="00BE5932" w:rsidRPr="00256846" w:rsidRDefault="00BE5932" w:rsidP="00BE5932">
            <w:pPr>
              <w:pStyle w:val="ad"/>
              <w:tabs>
                <w:tab w:val="left" w:pos="4962"/>
              </w:tabs>
            </w:pPr>
            <w:r w:rsidRPr="00256846">
              <w:t xml:space="preserve">AUC = 1,4 (410/291) </w:t>
            </w:r>
          </w:p>
          <w:p w:rsidR="00BE5932" w:rsidRPr="00256846" w:rsidRDefault="00BE5932" w:rsidP="00BE5932">
            <w:pPr>
              <w:pStyle w:val="ad"/>
              <w:tabs>
                <w:tab w:val="left" w:pos="4962"/>
              </w:tabs>
            </w:pPr>
          </w:p>
          <w:p w:rsidR="00BE5932" w:rsidRPr="00256846" w:rsidRDefault="00EE3EAE" w:rsidP="00BE5932">
            <w:pPr>
              <w:pStyle w:val="ad"/>
              <w:tabs>
                <w:tab w:val="left" w:pos="4962"/>
              </w:tabs>
              <w:rPr>
                <w:u w:val="single"/>
              </w:rPr>
            </w:pPr>
            <w:r w:rsidRPr="00256846">
              <w:rPr>
                <w:u w:val="single"/>
              </w:rPr>
              <w:t>кролі</w:t>
            </w:r>
          </w:p>
          <w:p w:rsidR="00BE5932" w:rsidRPr="00256846" w:rsidRDefault="00BE5932" w:rsidP="00BE5932">
            <w:pPr>
              <w:pStyle w:val="ad"/>
              <w:tabs>
                <w:tab w:val="left" w:pos="4962"/>
              </w:tabs>
            </w:pPr>
          </w:p>
          <w:p w:rsidR="00BE5932" w:rsidRPr="00256846" w:rsidRDefault="00BE5932" w:rsidP="00BE5932">
            <w:pPr>
              <w:pStyle w:val="ad"/>
              <w:tabs>
                <w:tab w:val="left" w:pos="4962"/>
              </w:tabs>
            </w:pPr>
            <w:r w:rsidRPr="00256846">
              <w:t>C</w:t>
            </w:r>
            <w:r w:rsidRPr="00256846">
              <w:rPr>
                <w:vertAlign w:val="subscript"/>
              </w:rPr>
              <w:t xml:space="preserve">max </w:t>
            </w:r>
            <w:r w:rsidRPr="00256846">
              <w:t xml:space="preserve">= 2,3 (34/14,5) </w:t>
            </w:r>
          </w:p>
          <w:p w:rsidR="00BE5932" w:rsidRPr="00256846" w:rsidRDefault="00BE5932" w:rsidP="00BE5932">
            <w:pPr>
              <w:pStyle w:val="ad"/>
              <w:tabs>
                <w:tab w:val="left" w:pos="4962"/>
              </w:tabs>
            </w:pPr>
          </w:p>
          <w:p w:rsidR="00BE5932" w:rsidRPr="00256846" w:rsidRDefault="00BE5932" w:rsidP="00BE5932">
            <w:pPr>
              <w:pStyle w:val="ad"/>
              <w:tabs>
                <w:tab w:val="left" w:pos="4962"/>
              </w:tabs>
            </w:pPr>
            <w:r w:rsidRPr="00256846">
              <w:t>AUC = 1,0 (290/291)</w:t>
            </w:r>
          </w:p>
        </w:tc>
        <w:tc>
          <w:tcPr>
            <w:tcW w:w="1650" w:type="dxa"/>
          </w:tcPr>
          <w:p w:rsidR="00BE5932" w:rsidRPr="00256846" w:rsidRDefault="00BE5932" w:rsidP="003D701B">
            <w:pPr>
              <w:pStyle w:val="ad"/>
              <w:tabs>
                <w:tab w:val="left" w:pos="4962"/>
              </w:tabs>
            </w:pPr>
          </w:p>
        </w:tc>
      </w:tr>
    </w:tbl>
    <w:p w:rsidR="00872157" w:rsidRPr="00256846" w:rsidRDefault="00872157" w:rsidP="00565154">
      <w:pPr>
        <w:pStyle w:val="ad"/>
        <w:tabs>
          <w:tab w:val="left" w:pos="4962"/>
        </w:tabs>
        <w:spacing w:after="160" w:line="273" w:lineRule="auto"/>
      </w:pPr>
    </w:p>
    <w:p w:rsidR="00FA11FC" w:rsidRPr="00256846" w:rsidRDefault="00EE3EAE" w:rsidP="00EE3EAE">
      <w:pPr>
        <w:pStyle w:val="ad"/>
        <w:tabs>
          <w:tab w:val="left" w:pos="4962"/>
        </w:tabs>
        <w:spacing w:after="120"/>
        <w:ind w:left="425"/>
        <w:jc w:val="both"/>
        <w:rPr>
          <w:sz w:val="22"/>
          <w:szCs w:val="22"/>
        </w:rPr>
      </w:pPr>
      <w:r w:rsidRPr="00256846">
        <w:rPr>
          <w:sz w:val="22"/>
          <w:szCs w:val="22"/>
          <w:vertAlign w:val="superscript"/>
        </w:rPr>
        <w:t xml:space="preserve">a </w:t>
      </w:r>
      <w:r w:rsidR="00FA11FC" w:rsidRPr="00256846">
        <w:rPr>
          <w:sz w:val="22"/>
          <w:szCs w:val="22"/>
        </w:rPr>
        <w:t xml:space="preserve">Фактичне або екстрапольоване значення після пероральної дози 150 мг/кг фенітоїну GD8 у щурів Sprague Dawley (Rowland): </w:t>
      </w:r>
      <w:r w:rsidR="00BE5932" w:rsidRPr="00256846">
        <w:t>C</w:t>
      </w:r>
      <w:r w:rsidR="00BE5932" w:rsidRPr="00256846">
        <w:rPr>
          <w:vertAlign w:val="subscript"/>
        </w:rPr>
        <w:t xml:space="preserve">max </w:t>
      </w:r>
      <w:r w:rsidR="00FA11FC" w:rsidRPr="00256846">
        <w:rPr>
          <w:sz w:val="22"/>
          <w:szCs w:val="22"/>
        </w:rPr>
        <w:t>= 13,4 мкг/мл, AUC</w:t>
      </w:r>
      <w:r w:rsidR="00FA11FC" w:rsidRPr="00256846">
        <w:rPr>
          <w:sz w:val="22"/>
          <w:szCs w:val="22"/>
          <w:vertAlign w:val="subscript"/>
        </w:rPr>
        <w:t>(0-inf)</w:t>
      </w:r>
      <w:r w:rsidR="00FA11FC" w:rsidRPr="00256846">
        <w:rPr>
          <w:sz w:val="22"/>
          <w:szCs w:val="22"/>
        </w:rPr>
        <w:t xml:space="preserve"> = 205 мкг∙год/мл. Дані ФК також доступні для GD17: </w:t>
      </w:r>
      <w:r w:rsidR="00BE5932" w:rsidRPr="00256846">
        <w:t>C</w:t>
      </w:r>
      <w:r w:rsidR="00BE5932" w:rsidRPr="00256846">
        <w:rPr>
          <w:vertAlign w:val="subscript"/>
        </w:rPr>
        <w:t xml:space="preserve">max </w:t>
      </w:r>
      <w:r w:rsidR="00FA11FC" w:rsidRPr="00256846">
        <w:rPr>
          <w:sz w:val="22"/>
          <w:szCs w:val="22"/>
        </w:rPr>
        <w:t>= 30,2 мкг/мл, AUC</w:t>
      </w:r>
      <w:r w:rsidR="00FA11FC" w:rsidRPr="00256846">
        <w:rPr>
          <w:sz w:val="22"/>
          <w:szCs w:val="22"/>
          <w:vertAlign w:val="subscript"/>
        </w:rPr>
        <w:t>(0-inf)</w:t>
      </w:r>
      <w:r w:rsidR="00FA11FC" w:rsidRPr="00256846">
        <w:rPr>
          <w:sz w:val="22"/>
          <w:szCs w:val="22"/>
        </w:rPr>
        <w:t xml:space="preserve"> = 906 мкг</w:t>
      </w:r>
      <w:r w:rsidRPr="00256846">
        <w:rPr>
          <w:sz w:val="22"/>
          <w:szCs w:val="22"/>
        </w:rPr>
        <w:t>∙</w:t>
      </w:r>
      <w:r w:rsidR="00FA11FC" w:rsidRPr="00256846">
        <w:rPr>
          <w:sz w:val="22"/>
          <w:szCs w:val="22"/>
        </w:rPr>
        <w:t>год/мл.</w:t>
      </w:r>
    </w:p>
    <w:p w:rsidR="00FA11FC" w:rsidRPr="00256846" w:rsidRDefault="00EE3EAE" w:rsidP="00EE3EAE">
      <w:pPr>
        <w:pStyle w:val="ad"/>
        <w:tabs>
          <w:tab w:val="left" w:pos="4962"/>
        </w:tabs>
        <w:spacing w:after="120"/>
        <w:ind w:left="425"/>
        <w:jc w:val="both"/>
        <w:rPr>
          <w:sz w:val="22"/>
          <w:szCs w:val="22"/>
        </w:rPr>
      </w:pPr>
      <w:r w:rsidRPr="00256846">
        <w:rPr>
          <w:sz w:val="22"/>
          <w:szCs w:val="22"/>
          <w:vertAlign w:val="superscript"/>
        </w:rPr>
        <w:t xml:space="preserve">b </w:t>
      </w:r>
      <w:r w:rsidR="00FA11FC" w:rsidRPr="00256846">
        <w:rPr>
          <w:sz w:val="22"/>
          <w:szCs w:val="22"/>
        </w:rPr>
        <w:t>Фактичне значення після одноразової пероральної дози 50 мг/кг фенітоїну у сам</w:t>
      </w:r>
      <w:r w:rsidR="002908F6" w:rsidRPr="00256846">
        <w:rPr>
          <w:sz w:val="22"/>
          <w:szCs w:val="22"/>
        </w:rPr>
        <w:t>иць</w:t>
      </w:r>
      <w:r w:rsidRPr="00256846">
        <w:rPr>
          <w:sz w:val="22"/>
          <w:szCs w:val="22"/>
        </w:rPr>
        <w:t xml:space="preserve"> новозеландських білих крол</w:t>
      </w:r>
      <w:r w:rsidR="00FA11FC" w:rsidRPr="00256846">
        <w:rPr>
          <w:sz w:val="22"/>
          <w:szCs w:val="22"/>
        </w:rPr>
        <w:t xml:space="preserve">ів (McClain): </w:t>
      </w:r>
      <w:r w:rsidR="00BE5932" w:rsidRPr="00256846">
        <w:t>C</w:t>
      </w:r>
      <w:r w:rsidR="00BE5932" w:rsidRPr="00256846">
        <w:rPr>
          <w:vertAlign w:val="subscript"/>
        </w:rPr>
        <w:t xml:space="preserve">max </w:t>
      </w:r>
      <w:r w:rsidR="00FA11FC" w:rsidRPr="00256846">
        <w:rPr>
          <w:sz w:val="22"/>
          <w:szCs w:val="22"/>
        </w:rPr>
        <w:t xml:space="preserve">= 27 мкг/мл. Дані ФК також доступні після пероральної дози 30 мг/кг фенітоїну у самців новозеландських білих кролів (Medhi): </w:t>
      </w:r>
      <w:r w:rsidR="00BE5932" w:rsidRPr="00256846">
        <w:t>C</w:t>
      </w:r>
      <w:r w:rsidR="00BE5932" w:rsidRPr="00256846">
        <w:rPr>
          <w:vertAlign w:val="subscript"/>
        </w:rPr>
        <w:t xml:space="preserve">max </w:t>
      </w:r>
      <w:r w:rsidR="00FA11FC" w:rsidRPr="00256846">
        <w:rPr>
          <w:sz w:val="22"/>
          <w:szCs w:val="22"/>
        </w:rPr>
        <w:t>= 12,8 мкг/мл. Було використано значення від McClain, оскільки воно було отримано від сам</w:t>
      </w:r>
      <w:r w:rsidR="002908F6" w:rsidRPr="00256846">
        <w:rPr>
          <w:sz w:val="22"/>
          <w:szCs w:val="22"/>
        </w:rPr>
        <w:t>иць</w:t>
      </w:r>
      <w:r w:rsidR="00FA11FC" w:rsidRPr="00256846">
        <w:rPr>
          <w:sz w:val="22"/>
          <w:szCs w:val="22"/>
        </w:rPr>
        <w:t>, не вимагало екстраполяції та було отримано ра</w:t>
      </w:r>
      <w:r w:rsidR="00996215" w:rsidRPr="00256846">
        <w:rPr>
          <w:sz w:val="22"/>
          <w:szCs w:val="22"/>
        </w:rPr>
        <w:t>зом із дослідженням онтогенетичної токсичності</w:t>
      </w:r>
      <w:r w:rsidR="00FA11FC" w:rsidRPr="00256846">
        <w:rPr>
          <w:sz w:val="22"/>
          <w:szCs w:val="22"/>
        </w:rPr>
        <w:t>.</w:t>
      </w:r>
    </w:p>
    <w:p w:rsidR="00FA11FC" w:rsidRPr="00256846" w:rsidRDefault="00EE3EAE" w:rsidP="00EE3EAE">
      <w:pPr>
        <w:pStyle w:val="ad"/>
        <w:tabs>
          <w:tab w:val="left" w:pos="4962"/>
        </w:tabs>
        <w:spacing w:after="120"/>
        <w:ind w:left="425"/>
        <w:jc w:val="both"/>
        <w:rPr>
          <w:sz w:val="22"/>
          <w:szCs w:val="22"/>
        </w:rPr>
      </w:pPr>
      <w:r w:rsidRPr="00256846">
        <w:rPr>
          <w:sz w:val="22"/>
          <w:szCs w:val="22"/>
          <w:vertAlign w:val="superscript"/>
        </w:rPr>
        <w:t xml:space="preserve">c </w:t>
      </w:r>
      <w:r w:rsidR="00FA11FC" w:rsidRPr="00256846">
        <w:rPr>
          <w:sz w:val="22"/>
          <w:szCs w:val="22"/>
        </w:rPr>
        <w:t>Екстрапольовано з повідомленого значення після пероральної дози 30 мг/кг фенітоїну у са</w:t>
      </w:r>
      <w:r w:rsidRPr="00256846">
        <w:rPr>
          <w:sz w:val="22"/>
          <w:szCs w:val="22"/>
        </w:rPr>
        <w:t>мців новозеландських білих крол</w:t>
      </w:r>
      <w:r w:rsidR="00FA11FC" w:rsidRPr="00256846">
        <w:rPr>
          <w:sz w:val="22"/>
          <w:szCs w:val="22"/>
        </w:rPr>
        <w:t>і</w:t>
      </w:r>
      <w:r w:rsidRPr="00256846">
        <w:rPr>
          <w:sz w:val="22"/>
          <w:szCs w:val="22"/>
        </w:rPr>
        <w:t>в (Medhi): AUC = 116 </w:t>
      </w:r>
      <w:r w:rsidR="00FA11FC" w:rsidRPr="00256846">
        <w:rPr>
          <w:sz w:val="22"/>
          <w:szCs w:val="22"/>
        </w:rPr>
        <w:t>мкг</w:t>
      </w:r>
      <w:r w:rsidRPr="00256846">
        <w:rPr>
          <w:sz w:val="22"/>
          <w:szCs w:val="22"/>
        </w:rPr>
        <w:t>∙</w:t>
      </w:r>
      <w:r w:rsidR="00FA11FC" w:rsidRPr="00256846">
        <w:rPr>
          <w:sz w:val="22"/>
          <w:szCs w:val="22"/>
        </w:rPr>
        <w:t>год/мл, з розрахунку на основі значень концентрації, оцінених візуальним оглядом графіка, оскільки опубліковане значення не узгоджується з іншими даними в статті. </w:t>
      </w:r>
    </w:p>
    <w:p w:rsidR="00FA11FC" w:rsidRPr="00256846" w:rsidRDefault="00EE3EAE" w:rsidP="00EE3EAE">
      <w:pPr>
        <w:pStyle w:val="ad"/>
        <w:tabs>
          <w:tab w:val="left" w:pos="4962"/>
        </w:tabs>
        <w:spacing w:after="120"/>
        <w:ind w:left="425"/>
        <w:jc w:val="both"/>
        <w:rPr>
          <w:sz w:val="22"/>
          <w:szCs w:val="22"/>
        </w:rPr>
      </w:pPr>
      <w:r w:rsidRPr="00256846">
        <w:rPr>
          <w:sz w:val="22"/>
          <w:szCs w:val="22"/>
          <w:vertAlign w:val="superscript"/>
        </w:rPr>
        <w:t xml:space="preserve">d </w:t>
      </w:r>
      <w:r w:rsidR="00FA11FC" w:rsidRPr="00256846">
        <w:rPr>
          <w:sz w:val="22"/>
          <w:szCs w:val="22"/>
        </w:rPr>
        <w:t>Інтерпольовано з фактичних значень після одноразової пероральної дози 50 або 100 мг/кг фенітоїну у сам</w:t>
      </w:r>
      <w:r w:rsidR="002908F6" w:rsidRPr="00256846">
        <w:rPr>
          <w:sz w:val="22"/>
          <w:szCs w:val="22"/>
        </w:rPr>
        <w:t>иць</w:t>
      </w:r>
      <w:r w:rsidR="009730CC" w:rsidRPr="00256846">
        <w:rPr>
          <w:sz w:val="22"/>
          <w:szCs w:val="22"/>
        </w:rPr>
        <w:t xml:space="preserve"> новозеландських білих крол</w:t>
      </w:r>
      <w:r w:rsidR="00FA11FC" w:rsidRPr="00256846">
        <w:rPr>
          <w:sz w:val="22"/>
          <w:szCs w:val="22"/>
        </w:rPr>
        <w:t xml:space="preserve">ів (McClain): </w:t>
      </w:r>
      <w:r w:rsidR="00BE5932" w:rsidRPr="00256846">
        <w:t>C</w:t>
      </w:r>
      <w:r w:rsidR="00BE5932" w:rsidRPr="00256846">
        <w:rPr>
          <w:vertAlign w:val="subscript"/>
        </w:rPr>
        <w:t xml:space="preserve">max </w:t>
      </w:r>
      <w:r w:rsidR="00FA11FC" w:rsidRPr="00256846">
        <w:rPr>
          <w:sz w:val="22"/>
          <w:szCs w:val="22"/>
        </w:rPr>
        <w:t>= 27 мкг/мл і 41 мкг/мл при 50 і 100 мг/кг відповідно.</w:t>
      </w:r>
    </w:p>
    <w:p w:rsidR="00FA11FC" w:rsidRPr="00256846" w:rsidRDefault="00EE3EAE" w:rsidP="00EE3EAE">
      <w:pPr>
        <w:pStyle w:val="ad"/>
        <w:tabs>
          <w:tab w:val="left" w:pos="4962"/>
        </w:tabs>
        <w:spacing w:after="120"/>
        <w:ind w:left="425"/>
        <w:jc w:val="both"/>
        <w:rPr>
          <w:sz w:val="22"/>
          <w:szCs w:val="22"/>
        </w:rPr>
      </w:pPr>
      <w:r w:rsidRPr="00256846">
        <w:rPr>
          <w:sz w:val="22"/>
          <w:szCs w:val="22"/>
          <w:vertAlign w:val="superscript"/>
        </w:rPr>
        <w:t xml:space="preserve">e </w:t>
      </w:r>
      <w:r w:rsidR="00FA11FC" w:rsidRPr="00256846">
        <w:rPr>
          <w:sz w:val="22"/>
          <w:szCs w:val="22"/>
        </w:rPr>
        <w:t>Фенітоїн доступний у вигляді розчину для перорального прийому з MRHD 625 мг/д</w:t>
      </w:r>
      <w:r w:rsidR="009730CC" w:rsidRPr="00256846">
        <w:rPr>
          <w:sz w:val="22"/>
          <w:szCs w:val="22"/>
        </w:rPr>
        <w:t>обу (інтервал між дозуванням не</w:t>
      </w:r>
      <w:r w:rsidR="00FA11FC" w:rsidRPr="00256846">
        <w:rPr>
          <w:sz w:val="22"/>
          <w:szCs w:val="22"/>
        </w:rPr>
        <w:t>зрозумілий) і у вигляді капсул з подовженим вивіл</w:t>
      </w:r>
      <w:r w:rsidR="009730CC" w:rsidRPr="00256846">
        <w:rPr>
          <w:sz w:val="22"/>
          <w:szCs w:val="22"/>
        </w:rPr>
        <w:t>ьненням з MRHD до 600 мг/добу (за</w:t>
      </w:r>
      <w:r w:rsidR="00FA11FC" w:rsidRPr="00256846">
        <w:rPr>
          <w:sz w:val="22"/>
          <w:szCs w:val="22"/>
        </w:rPr>
        <w:t xml:space="preserve"> 3 прийоми). Для порівняння експозиції застосовували дозу 250 мг (10 мл) як разову дозу для </w:t>
      </w:r>
      <w:r w:rsidR="00BE5932" w:rsidRPr="00256846">
        <w:t>C</w:t>
      </w:r>
      <w:r w:rsidR="00BE5932" w:rsidRPr="00256846">
        <w:rPr>
          <w:vertAlign w:val="subscript"/>
        </w:rPr>
        <w:t>max</w:t>
      </w:r>
      <w:r w:rsidR="00FA11FC" w:rsidRPr="00256846">
        <w:rPr>
          <w:sz w:val="22"/>
          <w:szCs w:val="22"/>
        </w:rPr>
        <w:t xml:space="preserve"> і дозу 625 мг/добу перорального розчину використовували для AUC, оскільки експозиція </w:t>
      </w:r>
      <w:r w:rsidR="009730CC" w:rsidRPr="00256846">
        <w:rPr>
          <w:sz w:val="22"/>
          <w:szCs w:val="22"/>
        </w:rPr>
        <w:t xml:space="preserve">при застосуванні </w:t>
      </w:r>
      <w:r w:rsidR="00FA11FC" w:rsidRPr="00256846">
        <w:rPr>
          <w:sz w:val="22"/>
          <w:szCs w:val="22"/>
        </w:rPr>
        <w:t xml:space="preserve">розчину була вищою, ніж </w:t>
      </w:r>
      <w:r w:rsidR="009730CC" w:rsidRPr="00256846">
        <w:rPr>
          <w:sz w:val="22"/>
          <w:szCs w:val="22"/>
        </w:rPr>
        <w:t xml:space="preserve">при застосуванні </w:t>
      </w:r>
      <w:r w:rsidR="00FA11FC" w:rsidRPr="00256846">
        <w:rPr>
          <w:sz w:val="22"/>
          <w:szCs w:val="22"/>
        </w:rPr>
        <w:t>капсул з пролонгованим вивільненням (FDA, США 1986).</w:t>
      </w:r>
    </w:p>
    <w:p w:rsidR="00FA11FC" w:rsidRPr="00256846" w:rsidRDefault="00EE3EAE" w:rsidP="00EE3EAE">
      <w:pPr>
        <w:pStyle w:val="ad"/>
        <w:tabs>
          <w:tab w:val="left" w:pos="4962"/>
        </w:tabs>
        <w:spacing w:after="120"/>
        <w:ind w:left="425"/>
        <w:jc w:val="both"/>
        <w:rPr>
          <w:sz w:val="22"/>
          <w:szCs w:val="22"/>
        </w:rPr>
      </w:pPr>
      <w:r w:rsidRPr="00256846">
        <w:rPr>
          <w:sz w:val="22"/>
          <w:szCs w:val="22"/>
          <w:vertAlign w:val="superscript"/>
        </w:rPr>
        <w:t xml:space="preserve">f </w:t>
      </w:r>
      <w:r w:rsidR="003E254B" w:rsidRPr="00256846">
        <w:rPr>
          <w:sz w:val="22"/>
          <w:szCs w:val="22"/>
        </w:rPr>
        <w:t>Екстрапольо</w:t>
      </w:r>
      <w:r w:rsidR="00FA11FC" w:rsidRPr="00256846">
        <w:rPr>
          <w:sz w:val="22"/>
          <w:szCs w:val="22"/>
        </w:rPr>
        <w:t xml:space="preserve">вано до дози 250 мг </w:t>
      </w:r>
      <w:r w:rsidR="009730CC" w:rsidRPr="00256846">
        <w:rPr>
          <w:sz w:val="22"/>
          <w:szCs w:val="22"/>
        </w:rPr>
        <w:t>і</w:t>
      </w:r>
      <w:r w:rsidR="00FA11FC" w:rsidRPr="00256846">
        <w:rPr>
          <w:sz w:val="22"/>
          <w:szCs w:val="22"/>
        </w:rPr>
        <w:t>з зазначеного значення після одноразової дози 125 мг перорального розчину фенітоїну (FDA, США, 200</w:t>
      </w:r>
      <w:r w:rsidR="00FA11FC" w:rsidRPr="002F6658">
        <w:rPr>
          <w:sz w:val="22"/>
          <w:szCs w:val="22"/>
        </w:rPr>
        <w:t xml:space="preserve">2): </w:t>
      </w:r>
      <w:r w:rsidR="00BE5932" w:rsidRPr="002F6658">
        <w:t>C</w:t>
      </w:r>
      <w:r w:rsidR="00BE5932" w:rsidRPr="002F6658">
        <w:rPr>
          <w:vertAlign w:val="subscript"/>
        </w:rPr>
        <w:t xml:space="preserve">max </w:t>
      </w:r>
      <w:r w:rsidR="00FA11FC" w:rsidRPr="002F6658">
        <w:rPr>
          <w:sz w:val="22"/>
          <w:szCs w:val="22"/>
        </w:rPr>
        <w:t xml:space="preserve">= 2,268 </w:t>
      </w:r>
      <w:r w:rsidR="00FA11FC" w:rsidRPr="00256846">
        <w:rPr>
          <w:sz w:val="22"/>
          <w:szCs w:val="22"/>
        </w:rPr>
        <w:lastRenderedPageBreak/>
        <w:t>мкг/мл, AUC</w:t>
      </w:r>
      <w:r w:rsidR="00FA11FC" w:rsidRPr="00256846">
        <w:rPr>
          <w:sz w:val="22"/>
          <w:szCs w:val="22"/>
          <w:vertAlign w:val="subscript"/>
        </w:rPr>
        <w:t>(0-inf)</w:t>
      </w:r>
      <w:r w:rsidR="00FA11FC" w:rsidRPr="00256846">
        <w:rPr>
          <w:sz w:val="22"/>
          <w:szCs w:val="22"/>
        </w:rPr>
        <w:t xml:space="preserve"> = 58,2 мкг</w:t>
      </w:r>
      <w:r w:rsidR="009730CC" w:rsidRPr="00256846">
        <w:rPr>
          <w:sz w:val="22"/>
          <w:szCs w:val="22"/>
        </w:rPr>
        <w:t>∙</w:t>
      </w:r>
      <w:r w:rsidR="00FA11FC" w:rsidRPr="00256846">
        <w:rPr>
          <w:sz w:val="22"/>
          <w:szCs w:val="22"/>
        </w:rPr>
        <w:t xml:space="preserve">год/мл. Дані ФК також доступні для дози 100 мг перорального розчину та для капсул з подовженим вивільненням (FDA, США, 1986). Для </w:t>
      </w:r>
      <w:r w:rsidR="00BE5932" w:rsidRPr="00256846">
        <w:t>C</w:t>
      </w:r>
      <w:r w:rsidR="00BE5932" w:rsidRPr="00256846">
        <w:rPr>
          <w:vertAlign w:val="subscript"/>
        </w:rPr>
        <w:t xml:space="preserve">max </w:t>
      </w:r>
      <w:r w:rsidR="00FA11FC" w:rsidRPr="00256846">
        <w:rPr>
          <w:sz w:val="22"/>
          <w:szCs w:val="22"/>
        </w:rPr>
        <w:t>був застосований коефіцієнт накопичення 3,2, який був оцінений з рівняння: накопичення = 1/(1 – e </w:t>
      </w:r>
      <w:r w:rsidR="00FA11FC" w:rsidRPr="00256846">
        <w:rPr>
          <w:sz w:val="22"/>
          <w:szCs w:val="22"/>
          <w:vertAlign w:val="superscript"/>
        </w:rPr>
        <w:t>–k∙tau</w:t>
      </w:r>
      <w:r w:rsidR="00FA11FC" w:rsidRPr="00256846">
        <w:rPr>
          <w:sz w:val="22"/>
          <w:szCs w:val="22"/>
        </w:rPr>
        <w:t xml:space="preserve">), де k = 0,693/t½ з t½ = 14,924 години і tau = 8 годин (тобто, 1/(1 - e </w:t>
      </w:r>
      <w:r w:rsidR="00FA11FC" w:rsidRPr="00256846">
        <w:rPr>
          <w:sz w:val="22"/>
          <w:szCs w:val="22"/>
          <w:vertAlign w:val="superscript"/>
        </w:rPr>
        <w:t>- 0,372</w:t>
      </w:r>
      <w:r w:rsidR="00FA11FC" w:rsidRPr="00256846">
        <w:rPr>
          <w:sz w:val="22"/>
          <w:szCs w:val="22"/>
        </w:rPr>
        <w:t>) = 1/(1 - 0,690) = 1/0,31 = 3,2).</w:t>
      </w:r>
    </w:p>
    <w:p w:rsidR="00FA11FC" w:rsidRPr="00256846" w:rsidRDefault="00EE3EAE" w:rsidP="00EE3EAE">
      <w:pPr>
        <w:pStyle w:val="ad"/>
        <w:tabs>
          <w:tab w:val="left" w:pos="4962"/>
        </w:tabs>
        <w:spacing w:after="120"/>
        <w:ind w:left="425"/>
        <w:jc w:val="both"/>
        <w:rPr>
          <w:sz w:val="22"/>
          <w:szCs w:val="22"/>
        </w:rPr>
      </w:pPr>
      <w:r w:rsidRPr="00256846">
        <w:rPr>
          <w:sz w:val="22"/>
          <w:szCs w:val="22"/>
          <w:vertAlign w:val="superscript"/>
        </w:rPr>
        <w:t xml:space="preserve">g </w:t>
      </w:r>
      <w:r w:rsidR="00FA11FC" w:rsidRPr="00256846">
        <w:rPr>
          <w:sz w:val="22"/>
          <w:szCs w:val="22"/>
        </w:rPr>
        <w:t xml:space="preserve">Екстрапольовано до 625 мг/добу від повідомленого значення після одноразової дози 125 мг перорального розчину </w:t>
      </w:r>
      <w:r w:rsidR="009730CC" w:rsidRPr="00256846">
        <w:rPr>
          <w:sz w:val="22"/>
          <w:szCs w:val="22"/>
        </w:rPr>
        <w:t xml:space="preserve">фенітоїну </w:t>
      </w:r>
      <w:r w:rsidR="00FA11FC" w:rsidRPr="00256846">
        <w:rPr>
          <w:sz w:val="22"/>
          <w:szCs w:val="22"/>
        </w:rPr>
        <w:t>(FDA, США, 2002): AUC</w:t>
      </w:r>
      <w:r w:rsidR="00FA11FC" w:rsidRPr="00256846">
        <w:rPr>
          <w:sz w:val="22"/>
          <w:szCs w:val="22"/>
          <w:vertAlign w:val="subscript"/>
        </w:rPr>
        <w:t>(0-inf)</w:t>
      </w:r>
      <w:r w:rsidR="00FA11FC" w:rsidRPr="00256846">
        <w:rPr>
          <w:sz w:val="22"/>
          <w:szCs w:val="22"/>
        </w:rPr>
        <w:t xml:space="preserve"> = 58,2 мкг</w:t>
      </w:r>
      <w:r w:rsidR="005D7686" w:rsidRPr="00256846">
        <w:rPr>
          <w:sz w:val="22"/>
          <w:szCs w:val="22"/>
        </w:rPr>
        <w:t>∙</w:t>
      </w:r>
      <w:r w:rsidR="00FA11FC" w:rsidRPr="00256846">
        <w:rPr>
          <w:sz w:val="22"/>
          <w:szCs w:val="22"/>
        </w:rPr>
        <w:t>год/мл.</w:t>
      </w:r>
    </w:p>
    <w:p w:rsidR="00BE5932" w:rsidRPr="00256846" w:rsidRDefault="00BE5932" w:rsidP="00565154">
      <w:pPr>
        <w:pStyle w:val="ad"/>
        <w:tabs>
          <w:tab w:val="left" w:pos="4962"/>
        </w:tabs>
        <w:spacing w:after="160" w:line="273" w:lineRule="auto"/>
        <w:rPr>
          <w:b/>
          <w:bCs/>
          <w:sz w:val="22"/>
          <w:szCs w:val="22"/>
        </w:rPr>
      </w:pPr>
    </w:p>
    <w:p w:rsidR="00256846" w:rsidRPr="00875049" w:rsidRDefault="00256846" w:rsidP="00256846">
      <w:pPr>
        <w:pStyle w:val="ad"/>
        <w:tabs>
          <w:tab w:val="left" w:pos="4962"/>
        </w:tabs>
        <w:spacing w:after="160"/>
        <w:rPr>
          <w:sz w:val="22"/>
          <w:szCs w:val="22"/>
        </w:rPr>
      </w:pPr>
      <w:r w:rsidRPr="00875049">
        <w:rPr>
          <w:b/>
          <w:bCs/>
          <w:sz w:val="22"/>
          <w:szCs w:val="22"/>
        </w:rPr>
        <w:t>Посилання</w:t>
      </w:r>
    </w:p>
    <w:p w:rsidR="00FA11FC" w:rsidRPr="002F6658" w:rsidRDefault="00FA11FC" w:rsidP="00565154">
      <w:pPr>
        <w:pStyle w:val="ad"/>
        <w:tabs>
          <w:tab w:val="left" w:pos="4962"/>
        </w:tabs>
        <w:rPr>
          <w:sz w:val="22"/>
          <w:szCs w:val="22"/>
        </w:rPr>
      </w:pPr>
      <w:r w:rsidRPr="002F6658">
        <w:rPr>
          <w:sz w:val="22"/>
          <w:szCs w:val="22"/>
        </w:rPr>
        <w:t>ANDA #40-420 Bioequivalence Review, Phenytoin FDA, United States Approval package, Clinical Pharmacology and Biopharmaceutics Review 040420/S-000</w:t>
      </w:r>
    </w:p>
    <w:p w:rsidR="00FA11FC" w:rsidRPr="002F6658" w:rsidRDefault="00FA11FC" w:rsidP="00565154">
      <w:pPr>
        <w:pStyle w:val="ad"/>
        <w:tabs>
          <w:tab w:val="left" w:pos="4962"/>
        </w:tabs>
        <w:rPr>
          <w:sz w:val="22"/>
          <w:szCs w:val="22"/>
        </w:rPr>
      </w:pPr>
      <w:r w:rsidRPr="002F6658">
        <w:rPr>
          <w:sz w:val="22"/>
          <w:szCs w:val="22"/>
        </w:rPr>
        <w:t>FDA, United States Approval Package (Bioequivalence Review) for ANDA 088771 (22 Oct 1986), p. 32.</w:t>
      </w:r>
    </w:p>
    <w:p w:rsidR="00FA11FC" w:rsidRPr="002F6658" w:rsidRDefault="00FA11FC" w:rsidP="00565154">
      <w:pPr>
        <w:pStyle w:val="ad"/>
        <w:tabs>
          <w:tab w:val="left" w:pos="4962"/>
        </w:tabs>
        <w:rPr>
          <w:sz w:val="22"/>
          <w:szCs w:val="22"/>
        </w:rPr>
      </w:pPr>
      <w:r w:rsidRPr="002F6658">
        <w:rPr>
          <w:sz w:val="22"/>
          <w:szCs w:val="22"/>
        </w:rPr>
        <w:t>FDA, United States Approval Package (Bioequivalence Review) for ANDA 040420 (19 Apr 2002), p. 40.</w:t>
      </w:r>
    </w:p>
    <w:p w:rsidR="00FA11FC" w:rsidRPr="002F6658" w:rsidRDefault="00FA11FC" w:rsidP="00565154">
      <w:pPr>
        <w:pStyle w:val="ad"/>
        <w:tabs>
          <w:tab w:val="left" w:pos="4962"/>
        </w:tabs>
        <w:rPr>
          <w:sz w:val="22"/>
          <w:szCs w:val="22"/>
        </w:rPr>
      </w:pPr>
      <w:r w:rsidRPr="002F6658">
        <w:rPr>
          <w:sz w:val="22"/>
          <w:szCs w:val="22"/>
        </w:rPr>
        <w:t>Kim SH, Lee IC, Baek HS, Lim JH, Moon C, Shin DH, Kim SH, Park SC, Kim JC. Dose-response effects of diphenylhydantoin on pregnant dams and embryo-fetal development in rats. Birth Defects Res B Dev Reprod Toxicol. 2012;95:337-45.</w:t>
      </w:r>
    </w:p>
    <w:p w:rsidR="00FA11FC" w:rsidRPr="002F6658" w:rsidRDefault="00FA11FC" w:rsidP="00565154">
      <w:pPr>
        <w:pStyle w:val="ad"/>
        <w:tabs>
          <w:tab w:val="left" w:pos="4962"/>
        </w:tabs>
        <w:rPr>
          <w:sz w:val="22"/>
          <w:szCs w:val="22"/>
        </w:rPr>
      </w:pPr>
      <w:r w:rsidRPr="002F6658">
        <w:rPr>
          <w:sz w:val="22"/>
          <w:szCs w:val="22"/>
        </w:rPr>
        <w:t>McClain RM, Langhoff L. Teratogenicity of diphenylhydantoin in the New Zealand white rabbit. Teratology. 1980;21:371-9.</w:t>
      </w:r>
    </w:p>
    <w:p w:rsidR="00FA11FC" w:rsidRPr="002F6658" w:rsidRDefault="00FA11FC" w:rsidP="00565154">
      <w:pPr>
        <w:pStyle w:val="ad"/>
        <w:tabs>
          <w:tab w:val="left" w:pos="4962"/>
        </w:tabs>
        <w:rPr>
          <w:sz w:val="22"/>
          <w:szCs w:val="22"/>
        </w:rPr>
      </w:pPr>
      <w:r w:rsidRPr="002F6658">
        <w:rPr>
          <w:sz w:val="22"/>
          <w:szCs w:val="22"/>
        </w:rPr>
        <w:t>Medhi B, Prakash A, Joshi R, Byrav DS. Effect of esomeprazole on pharmacokinetics of phenytoin in rabbits. Indian J Physiol Pharmacol. 2012;56:382-7.</w:t>
      </w:r>
    </w:p>
    <w:p w:rsidR="00FA11FC" w:rsidRPr="002F6658" w:rsidRDefault="00FA11FC" w:rsidP="00565154">
      <w:pPr>
        <w:pStyle w:val="ad"/>
        <w:tabs>
          <w:tab w:val="left" w:pos="4962"/>
        </w:tabs>
        <w:rPr>
          <w:sz w:val="22"/>
          <w:szCs w:val="22"/>
        </w:rPr>
      </w:pPr>
      <w:r w:rsidRPr="002F6658">
        <w:rPr>
          <w:sz w:val="22"/>
          <w:szCs w:val="22"/>
        </w:rPr>
        <w:t>Rowland JR, Binkerd PE, Hendrickx AG. Developmental toxicity and pharmacokinetics of oral and intravenous phenytoin in the rat. Reprod Toxicol. 1990;4:191-202.</w:t>
      </w:r>
    </w:p>
    <w:p w:rsidR="00FA11FC" w:rsidRPr="002F6658" w:rsidRDefault="00FA11FC" w:rsidP="00565154">
      <w:pPr>
        <w:pStyle w:val="ad"/>
        <w:tabs>
          <w:tab w:val="left" w:pos="4962"/>
        </w:tabs>
        <w:rPr>
          <w:sz w:val="22"/>
          <w:szCs w:val="22"/>
        </w:rPr>
      </w:pPr>
      <w:r w:rsidRPr="002F6658">
        <w:rPr>
          <w:sz w:val="22"/>
          <w:szCs w:val="22"/>
        </w:rPr>
        <w:t>US label Dilantin oral solution.</w:t>
      </w:r>
    </w:p>
    <w:p w:rsidR="00FA11FC" w:rsidRPr="002F6658" w:rsidRDefault="00FA11FC" w:rsidP="00565154">
      <w:pPr>
        <w:pStyle w:val="ad"/>
        <w:tabs>
          <w:tab w:val="left" w:pos="4962"/>
        </w:tabs>
        <w:rPr>
          <w:sz w:val="22"/>
          <w:szCs w:val="22"/>
        </w:rPr>
      </w:pPr>
      <w:r w:rsidRPr="002F6658">
        <w:rPr>
          <w:sz w:val="22"/>
          <w:szCs w:val="22"/>
        </w:rPr>
        <w:t>US label Dilantin extended release capsules.</w:t>
      </w:r>
    </w:p>
    <w:p w:rsidR="00BE5932" w:rsidRPr="002F6658" w:rsidRDefault="00BE5932">
      <w:pPr>
        <w:rPr>
          <w:b/>
          <w:bCs/>
          <w:sz w:val="24"/>
          <w:szCs w:val="24"/>
          <w:lang w:eastAsia="uk-UA"/>
        </w:rPr>
      </w:pPr>
      <w:r w:rsidRPr="002F6658">
        <w:rPr>
          <w:b/>
          <w:bCs/>
        </w:rPr>
        <w:br w:type="page"/>
      </w:r>
    </w:p>
    <w:p w:rsidR="00FA11FC" w:rsidRPr="002F6658" w:rsidRDefault="00FA11FC" w:rsidP="00565154">
      <w:pPr>
        <w:pStyle w:val="docdata"/>
        <w:tabs>
          <w:tab w:val="left" w:pos="4962"/>
        </w:tabs>
        <w:spacing w:before="0" w:beforeAutospacing="0" w:after="0" w:afterAutospacing="0"/>
        <w:rPr>
          <w:sz w:val="28"/>
          <w:szCs w:val="28"/>
        </w:rPr>
      </w:pPr>
      <w:r w:rsidRPr="002F6658">
        <w:rPr>
          <w:b/>
          <w:bCs/>
          <w:sz w:val="28"/>
          <w:szCs w:val="28"/>
        </w:rPr>
        <w:lastRenderedPageBreak/>
        <w:t>Помалідомід</w:t>
      </w:r>
    </w:p>
    <w:p w:rsidR="00FA11FC" w:rsidRPr="002F6658" w:rsidRDefault="00FA11FC" w:rsidP="00565154">
      <w:pPr>
        <w:pStyle w:val="ad"/>
        <w:tabs>
          <w:tab w:val="left" w:pos="4962"/>
        </w:tabs>
      </w:pPr>
      <w:r w:rsidRPr="002F6658">
        <w:rPr>
          <w:b/>
          <w:bCs/>
          <w:sz w:val="22"/>
          <w:szCs w:val="22"/>
        </w:rPr>
        <w:t xml:space="preserve">CAS No.: </w:t>
      </w:r>
      <w:r w:rsidRPr="002F6658">
        <w:t>19171-19-8</w:t>
      </w:r>
    </w:p>
    <w:p w:rsidR="00E14FB8" w:rsidRPr="002F6658" w:rsidRDefault="00E14FB8" w:rsidP="00565154">
      <w:pPr>
        <w:pStyle w:val="ad"/>
        <w:tabs>
          <w:tab w:val="left" w:pos="4962"/>
        </w:tabs>
      </w:pPr>
    </w:p>
    <w:tbl>
      <w:tblPr>
        <w:tblStyle w:val="ac"/>
        <w:tblW w:w="0" w:type="auto"/>
        <w:tblLayout w:type="fixed"/>
        <w:tblLook w:val="04A0" w:firstRow="1" w:lastRow="0" w:firstColumn="1" w:lastColumn="0" w:noHBand="0" w:noVBand="1"/>
      </w:tblPr>
      <w:tblGrid>
        <w:gridCol w:w="1271"/>
        <w:gridCol w:w="1418"/>
        <w:gridCol w:w="2259"/>
        <w:gridCol w:w="1284"/>
        <w:gridCol w:w="1560"/>
        <w:gridCol w:w="1984"/>
        <w:gridCol w:w="1559"/>
        <w:gridCol w:w="2268"/>
        <w:gridCol w:w="1242"/>
      </w:tblGrid>
      <w:tr w:rsidR="001340B7" w:rsidRPr="00256846" w:rsidTr="00123022">
        <w:tc>
          <w:tcPr>
            <w:tcW w:w="1271" w:type="dxa"/>
          </w:tcPr>
          <w:p w:rsidR="00E14FB8" w:rsidRPr="00256846" w:rsidRDefault="00E14FB8" w:rsidP="003D701B">
            <w:pPr>
              <w:pStyle w:val="ad"/>
              <w:tabs>
                <w:tab w:val="left" w:pos="4962"/>
              </w:tabs>
              <w:rPr>
                <w:b/>
                <w:bCs/>
                <w:sz w:val="20"/>
                <w:szCs w:val="20"/>
              </w:rPr>
            </w:pPr>
            <w:r w:rsidRPr="00256846">
              <w:rPr>
                <w:b/>
                <w:bCs/>
                <w:sz w:val="20"/>
                <w:szCs w:val="20"/>
              </w:rPr>
              <w:t xml:space="preserve">NOAEL у щурів </w:t>
            </w:r>
          </w:p>
          <w:p w:rsidR="00E14FB8" w:rsidRPr="00256846" w:rsidRDefault="00E14FB8" w:rsidP="003D701B">
            <w:pPr>
              <w:pStyle w:val="ad"/>
              <w:tabs>
                <w:tab w:val="left" w:pos="4962"/>
              </w:tabs>
              <w:rPr>
                <w:b/>
                <w:bCs/>
                <w:sz w:val="20"/>
                <w:szCs w:val="20"/>
              </w:rPr>
            </w:pPr>
          </w:p>
          <w:p w:rsidR="00E14FB8" w:rsidRPr="00256846" w:rsidRDefault="00E14FB8" w:rsidP="003D701B">
            <w:pPr>
              <w:pStyle w:val="ad"/>
              <w:tabs>
                <w:tab w:val="left" w:pos="4962"/>
              </w:tabs>
              <w:rPr>
                <w:b/>
                <w:bCs/>
                <w:sz w:val="20"/>
                <w:szCs w:val="20"/>
              </w:rPr>
            </w:pPr>
            <w:r w:rsidRPr="00256846">
              <w:rPr>
                <w:b/>
                <w:bCs/>
                <w:sz w:val="20"/>
                <w:szCs w:val="20"/>
              </w:rPr>
              <w:t xml:space="preserve">Доза </w:t>
            </w:r>
          </w:p>
          <w:p w:rsidR="00E14FB8" w:rsidRPr="00256846" w:rsidRDefault="00E14FB8" w:rsidP="003D701B">
            <w:pPr>
              <w:pStyle w:val="ad"/>
              <w:tabs>
                <w:tab w:val="left" w:pos="4962"/>
              </w:tabs>
              <w:rPr>
                <w:b/>
                <w:bCs/>
                <w:sz w:val="20"/>
                <w:szCs w:val="20"/>
              </w:rPr>
            </w:pPr>
          </w:p>
          <w:p w:rsidR="00E14FB8" w:rsidRPr="00256846" w:rsidRDefault="00E14FB8"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E14FB8" w:rsidRPr="00256846" w:rsidRDefault="00E14FB8" w:rsidP="003D701B">
            <w:pPr>
              <w:pStyle w:val="ad"/>
              <w:tabs>
                <w:tab w:val="left" w:pos="4962"/>
              </w:tabs>
              <w:rPr>
                <w:b/>
                <w:bCs/>
                <w:sz w:val="20"/>
                <w:szCs w:val="20"/>
              </w:rPr>
            </w:pPr>
          </w:p>
          <w:p w:rsidR="00E14FB8" w:rsidRPr="00256846" w:rsidRDefault="00E14FB8" w:rsidP="003D701B">
            <w:pPr>
              <w:pStyle w:val="ad"/>
              <w:tabs>
                <w:tab w:val="left" w:pos="4962"/>
              </w:tabs>
              <w:rPr>
                <w:sz w:val="20"/>
                <w:szCs w:val="20"/>
              </w:rPr>
            </w:pPr>
            <w:r w:rsidRPr="00256846">
              <w:rPr>
                <w:b/>
                <w:bCs/>
                <w:sz w:val="20"/>
                <w:szCs w:val="20"/>
              </w:rPr>
              <w:t>AUC</w:t>
            </w:r>
          </w:p>
        </w:tc>
        <w:tc>
          <w:tcPr>
            <w:tcW w:w="1418" w:type="dxa"/>
          </w:tcPr>
          <w:p w:rsidR="00E14FB8" w:rsidRPr="00256846" w:rsidRDefault="00E14FB8" w:rsidP="003D701B">
            <w:pPr>
              <w:pStyle w:val="ad"/>
              <w:tabs>
                <w:tab w:val="left" w:pos="4962"/>
              </w:tabs>
              <w:rPr>
                <w:b/>
                <w:bCs/>
                <w:sz w:val="20"/>
                <w:szCs w:val="20"/>
              </w:rPr>
            </w:pPr>
            <w:r w:rsidRPr="00256846">
              <w:rPr>
                <w:b/>
                <w:bCs/>
                <w:sz w:val="20"/>
                <w:szCs w:val="20"/>
              </w:rPr>
              <w:t xml:space="preserve">LOAEL у щурів </w:t>
            </w:r>
          </w:p>
          <w:p w:rsidR="00E14FB8" w:rsidRPr="00256846" w:rsidRDefault="00E14FB8" w:rsidP="003D701B">
            <w:pPr>
              <w:pStyle w:val="ad"/>
              <w:tabs>
                <w:tab w:val="left" w:pos="4962"/>
              </w:tabs>
              <w:rPr>
                <w:b/>
                <w:bCs/>
                <w:sz w:val="20"/>
                <w:szCs w:val="20"/>
              </w:rPr>
            </w:pPr>
          </w:p>
          <w:p w:rsidR="00E14FB8" w:rsidRPr="00256846" w:rsidRDefault="00E14FB8" w:rsidP="003D701B">
            <w:pPr>
              <w:pStyle w:val="ad"/>
              <w:tabs>
                <w:tab w:val="left" w:pos="4962"/>
              </w:tabs>
              <w:rPr>
                <w:b/>
                <w:bCs/>
                <w:sz w:val="20"/>
                <w:szCs w:val="20"/>
              </w:rPr>
            </w:pPr>
            <w:r w:rsidRPr="00256846">
              <w:rPr>
                <w:b/>
                <w:bCs/>
                <w:sz w:val="20"/>
                <w:szCs w:val="20"/>
              </w:rPr>
              <w:t xml:space="preserve">Доза </w:t>
            </w:r>
          </w:p>
          <w:p w:rsidR="00E14FB8" w:rsidRPr="00256846" w:rsidRDefault="00E14FB8" w:rsidP="003D701B">
            <w:pPr>
              <w:pStyle w:val="ad"/>
              <w:tabs>
                <w:tab w:val="left" w:pos="4962"/>
              </w:tabs>
              <w:rPr>
                <w:b/>
                <w:bCs/>
                <w:sz w:val="20"/>
                <w:szCs w:val="20"/>
              </w:rPr>
            </w:pPr>
          </w:p>
          <w:p w:rsidR="00E14FB8" w:rsidRPr="00256846" w:rsidRDefault="00E14FB8"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E14FB8" w:rsidRPr="00256846" w:rsidRDefault="00E14FB8" w:rsidP="003D701B">
            <w:pPr>
              <w:pStyle w:val="ad"/>
              <w:tabs>
                <w:tab w:val="left" w:pos="4962"/>
              </w:tabs>
              <w:rPr>
                <w:b/>
                <w:bCs/>
                <w:sz w:val="20"/>
                <w:szCs w:val="20"/>
              </w:rPr>
            </w:pPr>
          </w:p>
          <w:p w:rsidR="00E14FB8" w:rsidRPr="00256846" w:rsidRDefault="00E14FB8" w:rsidP="003D701B">
            <w:pPr>
              <w:pStyle w:val="ad"/>
              <w:tabs>
                <w:tab w:val="left" w:pos="4962"/>
              </w:tabs>
              <w:rPr>
                <w:sz w:val="20"/>
                <w:szCs w:val="20"/>
              </w:rPr>
            </w:pPr>
            <w:r w:rsidRPr="00256846">
              <w:rPr>
                <w:b/>
                <w:bCs/>
                <w:sz w:val="20"/>
                <w:szCs w:val="20"/>
              </w:rPr>
              <w:t>AUC</w:t>
            </w:r>
          </w:p>
        </w:tc>
        <w:tc>
          <w:tcPr>
            <w:tcW w:w="2259" w:type="dxa"/>
          </w:tcPr>
          <w:p w:rsidR="00E14FB8" w:rsidRPr="00256846" w:rsidRDefault="00E14FB8" w:rsidP="003D701B">
            <w:pPr>
              <w:pStyle w:val="ad"/>
              <w:tabs>
                <w:tab w:val="left" w:pos="4962"/>
              </w:tabs>
              <w:rPr>
                <w:sz w:val="20"/>
                <w:szCs w:val="20"/>
              </w:rPr>
            </w:pPr>
            <w:r w:rsidRPr="00256846">
              <w:rPr>
                <w:b/>
                <w:bCs/>
                <w:sz w:val="20"/>
                <w:szCs w:val="20"/>
              </w:rPr>
              <w:t>Результати, отримані на щурах</w:t>
            </w:r>
          </w:p>
        </w:tc>
        <w:tc>
          <w:tcPr>
            <w:tcW w:w="1284" w:type="dxa"/>
          </w:tcPr>
          <w:p w:rsidR="00E14FB8" w:rsidRPr="00256846" w:rsidRDefault="009730CC" w:rsidP="003D701B">
            <w:pPr>
              <w:pStyle w:val="ad"/>
              <w:tabs>
                <w:tab w:val="left" w:pos="4962"/>
              </w:tabs>
              <w:rPr>
                <w:b/>
                <w:bCs/>
                <w:sz w:val="20"/>
                <w:szCs w:val="20"/>
              </w:rPr>
            </w:pPr>
            <w:r w:rsidRPr="00256846">
              <w:rPr>
                <w:b/>
                <w:bCs/>
                <w:sz w:val="20"/>
                <w:szCs w:val="20"/>
              </w:rPr>
              <w:t>NOAEL у крол</w:t>
            </w:r>
            <w:r w:rsidR="00E14FB8" w:rsidRPr="00256846">
              <w:rPr>
                <w:b/>
                <w:bCs/>
                <w:sz w:val="20"/>
                <w:szCs w:val="20"/>
              </w:rPr>
              <w:t xml:space="preserve">ів </w:t>
            </w:r>
          </w:p>
          <w:p w:rsidR="00E14FB8" w:rsidRPr="00256846" w:rsidRDefault="00E14FB8" w:rsidP="003D701B">
            <w:pPr>
              <w:pStyle w:val="ad"/>
              <w:tabs>
                <w:tab w:val="left" w:pos="4962"/>
              </w:tabs>
              <w:rPr>
                <w:b/>
                <w:bCs/>
                <w:sz w:val="20"/>
                <w:szCs w:val="20"/>
              </w:rPr>
            </w:pPr>
          </w:p>
          <w:p w:rsidR="00E14FB8" w:rsidRPr="00256846" w:rsidRDefault="00E14FB8" w:rsidP="003D701B">
            <w:pPr>
              <w:pStyle w:val="ad"/>
              <w:tabs>
                <w:tab w:val="left" w:pos="4962"/>
              </w:tabs>
              <w:rPr>
                <w:b/>
                <w:bCs/>
                <w:sz w:val="20"/>
                <w:szCs w:val="20"/>
              </w:rPr>
            </w:pPr>
            <w:r w:rsidRPr="00256846">
              <w:rPr>
                <w:b/>
                <w:bCs/>
                <w:sz w:val="20"/>
                <w:szCs w:val="20"/>
              </w:rPr>
              <w:t xml:space="preserve">Доза </w:t>
            </w:r>
          </w:p>
          <w:p w:rsidR="00E14FB8" w:rsidRPr="00256846" w:rsidRDefault="00E14FB8" w:rsidP="003D701B">
            <w:pPr>
              <w:pStyle w:val="ad"/>
              <w:tabs>
                <w:tab w:val="left" w:pos="4962"/>
              </w:tabs>
              <w:rPr>
                <w:b/>
                <w:bCs/>
                <w:sz w:val="20"/>
                <w:szCs w:val="20"/>
              </w:rPr>
            </w:pPr>
          </w:p>
          <w:p w:rsidR="00E14FB8" w:rsidRPr="00256846" w:rsidRDefault="00E14FB8"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E14FB8" w:rsidRPr="00256846" w:rsidRDefault="00E14FB8" w:rsidP="003D701B">
            <w:pPr>
              <w:pStyle w:val="ad"/>
              <w:tabs>
                <w:tab w:val="left" w:pos="4962"/>
              </w:tabs>
              <w:rPr>
                <w:b/>
                <w:bCs/>
                <w:sz w:val="20"/>
                <w:szCs w:val="20"/>
              </w:rPr>
            </w:pPr>
          </w:p>
          <w:p w:rsidR="00E14FB8" w:rsidRPr="00256846" w:rsidRDefault="00E14FB8" w:rsidP="003D701B">
            <w:pPr>
              <w:pStyle w:val="ad"/>
              <w:tabs>
                <w:tab w:val="left" w:pos="4962"/>
              </w:tabs>
              <w:rPr>
                <w:sz w:val="20"/>
                <w:szCs w:val="20"/>
              </w:rPr>
            </w:pPr>
            <w:r w:rsidRPr="00256846">
              <w:rPr>
                <w:b/>
                <w:bCs/>
                <w:sz w:val="20"/>
                <w:szCs w:val="20"/>
              </w:rPr>
              <w:t>AUC</w:t>
            </w:r>
          </w:p>
        </w:tc>
        <w:tc>
          <w:tcPr>
            <w:tcW w:w="1560" w:type="dxa"/>
          </w:tcPr>
          <w:p w:rsidR="00E14FB8" w:rsidRPr="00256846" w:rsidRDefault="009730CC" w:rsidP="003D701B">
            <w:pPr>
              <w:pStyle w:val="ad"/>
              <w:tabs>
                <w:tab w:val="left" w:pos="4962"/>
              </w:tabs>
              <w:rPr>
                <w:b/>
                <w:bCs/>
                <w:sz w:val="20"/>
                <w:szCs w:val="20"/>
              </w:rPr>
            </w:pPr>
            <w:r w:rsidRPr="00256846">
              <w:rPr>
                <w:b/>
                <w:bCs/>
                <w:sz w:val="20"/>
                <w:szCs w:val="20"/>
              </w:rPr>
              <w:t>LOAEL у крол</w:t>
            </w:r>
            <w:r w:rsidR="00E14FB8" w:rsidRPr="00256846">
              <w:rPr>
                <w:b/>
                <w:bCs/>
                <w:sz w:val="20"/>
                <w:szCs w:val="20"/>
              </w:rPr>
              <w:t xml:space="preserve">ів </w:t>
            </w:r>
          </w:p>
          <w:p w:rsidR="00E14FB8" w:rsidRPr="00256846" w:rsidRDefault="00E14FB8" w:rsidP="003D701B">
            <w:pPr>
              <w:pStyle w:val="ad"/>
              <w:tabs>
                <w:tab w:val="left" w:pos="4962"/>
              </w:tabs>
              <w:rPr>
                <w:b/>
                <w:bCs/>
                <w:sz w:val="20"/>
                <w:szCs w:val="20"/>
              </w:rPr>
            </w:pPr>
          </w:p>
          <w:p w:rsidR="00E14FB8" w:rsidRPr="00256846" w:rsidRDefault="00E14FB8" w:rsidP="003D701B">
            <w:pPr>
              <w:pStyle w:val="ad"/>
              <w:tabs>
                <w:tab w:val="left" w:pos="4962"/>
              </w:tabs>
              <w:rPr>
                <w:b/>
                <w:bCs/>
                <w:sz w:val="20"/>
                <w:szCs w:val="20"/>
              </w:rPr>
            </w:pPr>
            <w:r w:rsidRPr="00256846">
              <w:rPr>
                <w:b/>
                <w:bCs/>
                <w:sz w:val="20"/>
                <w:szCs w:val="20"/>
              </w:rPr>
              <w:t xml:space="preserve">Доза </w:t>
            </w:r>
          </w:p>
          <w:p w:rsidR="00E14FB8" w:rsidRPr="00256846" w:rsidRDefault="00E14FB8" w:rsidP="003D701B">
            <w:pPr>
              <w:pStyle w:val="ad"/>
              <w:tabs>
                <w:tab w:val="left" w:pos="4962"/>
              </w:tabs>
              <w:rPr>
                <w:b/>
                <w:bCs/>
                <w:sz w:val="20"/>
                <w:szCs w:val="20"/>
              </w:rPr>
            </w:pPr>
          </w:p>
          <w:p w:rsidR="00E14FB8" w:rsidRPr="00256846" w:rsidRDefault="00E14FB8"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E14FB8" w:rsidRPr="00256846" w:rsidRDefault="00E14FB8" w:rsidP="003D701B">
            <w:pPr>
              <w:pStyle w:val="ad"/>
              <w:tabs>
                <w:tab w:val="left" w:pos="4962"/>
              </w:tabs>
              <w:rPr>
                <w:b/>
                <w:bCs/>
                <w:sz w:val="20"/>
                <w:szCs w:val="20"/>
              </w:rPr>
            </w:pPr>
          </w:p>
          <w:p w:rsidR="00E14FB8" w:rsidRPr="00256846" w:rsidRDefault="00E14FB8" w:rsidP="003D701B">
            <w:pPr>
              <w:pStyle w:val="ad"/>
              <w:tabs>
                <w:tab w:val="left" w:pos="4962"/>
              </w:tabs>
              <w:rPr>
                <w:sz w:val="20"/>
                <w:szCs w:val="20"/>
              </w:rPr>
            </w:pPr>
            <w:r w:rsidRPr="00256846">
              <w:rPr>
                <w:b/>
                <w:bCs/>
                <w:sz w:val="20"/>
                <w:szCs w:val="20"/>
              </w:rPr>
              <w:t>AUC</w:t>
            </w:r>
          </w:p>
        </w:tc>
        <w:tc>
          <w:tcPr>
            <w:tcW w:w="1984" w:type="dxa"/>
          </w:tcPr>
          <w:p w:rsidR="00E14FB8" w:rsidRPr="00256846" w:rsidRDefault="009730CC" w:rsidP="003D701B">
            <w:pPr>
              <w:pStyle w:val="ad"/>
              <w:tabs>
                <w:tab w:val="left" w:pos="4962"/>
              </w:tabs>
              <w:rPr>
                <w:sz w:val="20"/>
                <w:szCs w:val="20"/>
              </w:rPr>
            </w:pPr>
            <w:r w:rsidRPr="00256846">
              <w:rPr>
                <w:b/>
                <w:bCs/>
                <w:sz w:val="20"/>
                <w:szCs w:val="20"/>
              </w:rPr>
              <w:t>Результати, отримані на кроля</w:t>
            </w:r>
            <w:r w:rsidR="00E14FB8" w:rsidRPr="00256846">
              <w:rPr>
                <w:b/>
                <w:bCs/>
                <w:sz w:val="20"/>
                <w:szCs w:val="20"/>
              </w:rPr>
              <w:t>х</w:t>
            </w:r>
          </w:p>
        </w:tc>
        <w:tc>
          <w:tcPr>
            <w:tcW w:w="1559" w:type="dxa"/>
          </w:tcPr>
          <w:p w:rsidR="00E14FB8" w:rsidRPr="00256846" w:rsidRDefault="00E14FB8" w:rsidP="003D701B">
            <w:pPr>
              <w:pStyle w:val="ad"/>
              <w:tabs>
                <w:tab w:val="left" w:pos="4962"/>
              </w:tabs>
              <w:rPr>
                <w:b/>
                <w:bCs/>
                <w:sz w:val="20"/>
                <w:szCs w:val="20"/>
              </w:rPr>
            </w:pPr>
            <w:r w:rsidRPr="00256846">
              <w:rPr>
                <w:b/>
                <w:bCs/>
                <w:sz w:val="20"/>
                <w:szCs w:val="20"/>
              </w:rPr>
              <w:t xml:space="preserve">Доза для людини </w:t>
            </w:r>
          </w:p>
          <w:p w:rsidR="00E14FB8" w:rsidRPr="00256846" w:rsidRDefault="00E14FB8" w:rsidP="003D701B">
            <w:pPr>
              <w:pStyle w:val="ad"/>
              <w:tabs>
                <w:tab w:val="left" w:pos="4962"/>
              </w:tabs>
              <w:rPr>
                <w:b/>
                <w:bCs/>
                <w:sz w:val="20"/>
                <w:szCs w:val="20"/>
              </w:rPr>
            </w:pPr>
          </w:p>
          <w:p w:rsidR="00E14FB8" w:rsidRPr="00256846" w:rsidRDefault="00E14FB8"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E14FB8" w:rsidRPr="00256846" w:rsidRDefault="00E14FB8" w:rsidP="003D701B">
            <w:pPr>
              <w:pStyle w:val="ad"/>
              <w:tabs>
                <w:tab w:val="left" w:pos="4962"/>
              </w:tabs>
              <w:rPr>
                <w:b/>
                <w:bCs/>
                <w:sz w:val="20"/>
                <w:szCs w:val="20"/>
              </w:rPr>
            </w:pPr>
          </w:p>
          <w:p w:rsidR="00E14FB8" w:rsidRPr="00256846" w:rsidRDefault="00E14FB8" w:rsidP="003D701B">
            <w:pPr>
              <w:pStyle w:val="ad"/>
              <w:tabs>
                <w:tab w:val="left" w:pos="4962"/>
              </w:tabs>
              <w:rPr>
                <w:sz w:val="20"/>
                <w:szCs w:val="20"/>
              </w:rPr>
            </w:pPr>
            <w:r w:rsidRPr="00256846">
              <w:rPr>
                <w:b/>
                <w:bCs/>
                <w:sz w:val="20"/>
                <w:szCs w:val="20"/>
              </w:rPr>
              <w:t>AUC</w:t>
            </w:r>
          </w:p>
          <w:p w:rsidR="00E14FB8" w:rsidRPr="00256846" w:rsidRDefault="00E14FB8" w:rsidP="003D701B">
            <w:pPr>
              <w:pStyle w:val="ad"/>
              <w:tabs>
                <w:tab w:val="left" w:pos="4962"/>
              </w:tabs>
              <w:rPr>
                <w:sz w:val="20"/>
                <w:szCs w:val="20"/>
              </w:rPr>
            </w:pPr>
          </w:p>
        </w:tc>
        <w:tc>
          <w:tcPr>
            <w:tcW w:w="2268" w:type="dxa"/>
          </w:tcPr>
          <w:p w:rsidR="00E14FB8" w:rsidRPr="00256846" w:rsidRDefault="00E14FB8" w:rsidP="003D701B">
            <w:pPr>
              <w:pStyle w:val="ad"/>
              <w:tabs>
                <w:tab w:val="left" w:pos="4962"/>
              </w:tabs>
              <w:rPr>
                <w:b/>
                <w:bCs/>
                <w:sz w:val="20"/>
                <w:szCs w:val="20"/>
              </w:rPr>
            </w:pPr>
            <w:r w:rsidRPr="00256846">
              <w:rPr>
                <w:b/>
                <w:bCs/>
                <w:sz w:val="20"/>
                <w:szCs w:val="20"/>
              </w:rPr>
              <w:t xml:space="preserve">Межі </w:t>
            </w:r>
          </w:p>
          <w:p w:rsidR="00E14FB8" w:rsidRPr="00256846" w:rsidRDefault="00E14FB8" w:rsidP="003D701B">
            <w:pPr>
              <w:pStyle w:val="ad"/>
              <w:tabs>
                <w:tab w:val="left" w:pos="4962"/>
              </w:tabs>
              <w:rPr>
                <w:b/>
                <w:bCs/>
                <w:sz w:val="20"/>
                <w:szCs w:val="20"/>
              </w:rPr>
            </w:pPr>
          </w:p>
          <w:p w:rsidR="00E14FB8" w:rsidRPr="00256846" w:rsidRDefault="00E14FB8" w:rsidP="003D701B">
            <w:pPr>
              <w:pStyle w:val="ad"/>
              <w:tabs>
                <w:tab w:val="left" w:pos="4962"/>
              </w:tabs>
              <w:rPr>
                <w:b/>
                <w:bCs/>
                <w:sz w:val="20"/>
                <w:szCs w:val="20"/>
              </w:rPr>
            </w:pPr>
            <w:r w:rsidRPr="00256846">
              <w:rPr>
                <w:b/>
                <w:bCs/>
                <w:sz w:val="20"/>
                <w:szCs w:val="20"/>
              </w:rPr>
              <w:t>NOAEL/</w:t>
            </w:r>
          </w:p>
          <w:p w:rsidR="00E14FB8" w:rsidRPr="00256846" w:rsidRDefault="00E14FB8" w:rsidP="003D701B">
            <w:pPr>
              <w:pStyle w:val="ad"/>
              <w:tabs>
                <w:tab w:val="left" w:pos="4962"/>
              </w:tabs>
              <w:rPr>
                <w:b/>
                <w:bCs/>
                <w:sz w:val="20"/>
                <w:szCs w:val="20"/>
              </w:rPr>
            </w:pPr>
            <w:r w:rsidRPr="00256846">
              <w:rPr>
                <w:b/>
                <w:bCs/>
                <w:sz w:val="20"/>
                <w:szCs w:val="20"/>
              </w:rPr>
              <w:t xml:space="preserve">людини </w:t>
            </w:r>
          </w:p>
          <w:p w:rsidR="00E14FB8" w:rsidRPr="00256846" w:rsidRDefault="00E14FB8" w:rsidP="003D701B">
            <w:pPr>
              <w:pStyle w:val="ad"/>
              <w:tabs>
                <w:tab w:val="left" w:pos="4962"/>
              </w:tabs>
              <w:rPr>
                <w:b/>
                <w:bCs/>
                <w:sz w:val="20"/>
                <w:szCs w:val="20"/>
              </w:rPr>
            </w:pPr>
          </w:p>
          <w:p w:rsidR="00E14FB8" w:rsidRPr="00256846" w:rsidRDefault="00E14FB8" w:rsidP="003D701B">
            <w:pPr>
              <w:pStyle w:val="ad"/>
              <w:tabs>
                <w:tab w:val="left" w:pos="4962"/>
              </w:tabs>
              <w:rPr>
                <w:b/>
                <w:bCs/>
                <w:sz w:val="20"/>
                <w:szCs w:val="20"/>
              </w:rPr>
            </w:pPr>
            <w:r w:rsidRPr="00256846">
              <w:rPr>
                <w:b/>
                <w:bCs/>
                <w:sz w:val="20"/>
                <w:szCs w:val="20"/>
              </w:rPr>
              <w:t>LOAEL/</w:t>
            </w:r>
          </w:p>
          <w:p w:rsidR="00E14FB8" w:rsidRPr="00256846" w:rsidRDefault="00E14FB8" w:rsidP="003D701B">
            <w:pPr>
              <w:pStyle w:val="ad"/>
              <w:tabs>
                <w:tab w:val="left" w:pos="4962"/>
              </w:tabs>
              <w:rPr>
                <w:sz w:val="20"/>
                <w:szCs w:val="20"/>
              </w:rPr>
            </w:pPr>
            <w:r w:rsidRPr="00256846">
              <w:rPr>
                <w:b/>
                <w:bCs/>
                <w:sz w:val="20"/>
                <w:szCs w:val="20"/>
              </w:rPr>
              <w:t>людини</w:t>
            </w:r>
          </w:p>
        </w:tc>
        <w:tc>
          <w:tcPr>
            <w:tcW w:w="1242" w:type="dxa"/>
          </w:tcPr>
          <w:p w:rsidR="00E14FB8" w:rsidRPr="00256846" w:rsidRDefault="00E14FB8" w:rsidP="003D701B">
            <w:pPr>
              <w:pStyle w:val="ad"/>
              <w:tabs>
                <w:tab w:val="left" w:pos="4962"/>
              </w:tabs>
              <w:rPr>
                <w:sz w:val="20"/>
                <w:szCs w:val="20"/>
              </w:rPr>
            </w:pPr>
            <w:r w:rsidRPr="00256846">
              <w:rPr>
                <w:b/>
                <w:bCs/>
                <w:sz w:val="20"/>
                <w:szCs w:val="20"/>
              </w:rPr>
              <w:t>Примітки</w:t>
            </w:r>
          </w:p>
        </w:tc>
      </w:tr>
      <w:tr w:rsidR="001340B7" w:rsidRPr="002F6658" w:rsidTr="00123022">
        <w:tc>
          <w:tcPr>
            <w:tcW w:w="1271" w:type="dxa"/>
          </w:tcPr>
          <w:p w:rsidR="00E14FB8" w:rsidRPr="00256846" w:rsidRDefault="00E14FB8" w:rsidP="00E14FB8">
            <w:pPr>
              <w:pStyle w:val="ad"/>
              <w:tabs>
                <w:tab w:val="left" w:pos="4962"/>
              </w:tabs>
            </w:pPr>
            <w:r w:rsidRPr="00256846">
              <w:t xml:space="preserve">NOAEL не визначено </w:t>
            </w:r>
          </w:p>
          <w:p w:rsidR="00E14FB8" w:rsidRPr="00256846" w:rsidRDefault="00E14FB8" w:rsidP="00E14FB8">
            <w:pPr>
              <w:pStyle w:val="ad"/>
              <w:tabs>
                <w:tab w:val="left" w:pos="4962"/>
              </w:tabs>
            </w:pPr>
          </w:p>
        </w:tc>
        <w:tc>
          <w:tcPr>
            <w:tcW w:w="1418" w:type="dxa"/>
          </w:tcPr>
          <w:p w:rsidR="00E14FB8" w:rsidRPr="00256846" w:rsidRDefault="00E14FB8" w:rsidP="00E14FB8">
            <w:pPr>
              <w:pStyle w:val="ad"/>
              <w:tabs>
                <w:tab w:val="left" w:pos="4962"/>
              </w:tabs>
            </w:pPr>
            <w:r w:rsidRPr="00256846">
              <w:t xml:space="preserve">25 мг/кг </w:t>
            </w:r>
            <w:r w:rsidR="00AF79F8" w:rsidRPr="00256846">
              <w:t>перорально</w:t>
            </w:r>
            <w:r w:rsidR="009730CC" w:rsidRPr="00256846">
              <w:t>GD6–</w:t>
            </w:r>
            <w:r w:rsidRPr="00256846">
              <w:t xml:space="preserve">17 </w:t>
            </w:r>
          </w:p>
          <w:p w:rsidR="00E14FB8" w:rsidRPr="00256846" w:rsidRDefault="00E14FB8" w:rsidP="00E14FB8">
            <w:pPr>
              <w:pStyle w:val="ad"/>
              <w:tabs>
                <w:tab w:val="left" w:pos="4962"/>
              </w:tabs>
            </w:pPr>
            <w:r w:rsidRPr="00256846">
              <w:t xml:space="preserve">[FDA, США 2013a] </w:t>
            </w:r>
          </w:p>
          <w:p w:rsidR="00E14FB8" w:rsidRPr="00256846" w:rsidRDefault="00E14FB8" w:rsidP="00E14FB8">
            <w:pPr>
              <w:pStyle w:val="ad"/>
              <w:tabs>
                <w:tab w:val="left" w:pos="4962"/>
              </w:tabs>
            </w:pPr>
            <w:r w:rsidRPr="00256846">
              <w:t> </w:t>
            </w:r>
          </w:p>
          <w:p w:rsidR="00E14FB8" w:rsidRPr="00256846" w:rsidRDefault="00E14FB8" w:rsidP="00E14FB8">
            <w:pPr>
              <w:pStyle w:val="ad"/>
              <w:tabs>
                <w:tab w:val="left" w:pos="4962"/>
              </w:tabs>
              <w:rPr>
                <w:bCs/>
                <w:vertAlign w:val="subscript"/>
              </w:rPr>
            </w:pPr>
            <w:r w:rsidRPr="00256846">
              <w:rPr>
                <w:bCs/>
              </w:rPr>
              <w:t>C</w:t>
            </w:r>
            <w:r w:rsidRPr="00256846">
              <w:rPr>
                <w:bCs/>
                <w:vertAlign w:val="subscript"/>
              </w:rPr>
              <w:t>max</w:t>
            </w:r>
            <w:r w:rsidRPr="00256846">
              <w:t>= 2,7</w:t>
            </w:r>
            <w:r w:rsidR="009730CC" w:rsidRPr="00256846">
              <w:t> </w:t>
            </w:r>
            <w:r w:rsidRPr="00256846">
              <w:t>мкг/мл</w:t>
            </w:r>
            <w:r w:rsidRPr="00256846">
              <w:rPr>
                <w:vertAlign w:val="superscript"/>
              </w:rPr>
              <w:t>a</w:t>
            </w:r>
            <w:r w:rsidRPr="00256846">
              <w:t> </w:t>
            </w:r>
          </w:p>
          <w:p w:rsidR="00E14FB8" w:rsidRPr="00256846" w:rsidRDefault="00E14FB8" w:rsidP="00E14FB8">
            <w:pPr>
              <w:pStyle w:val="ad"/>
              <w:tabs>
                <w:tab w:val="left" w:pos="4962"/>
              </w:tabs>
            </w:pPr>
          </w:p>
          <w:p w:rsidR="00E14FB8" w:rsidRPr="00256846" w:rsidRDefault="00E14FB8" w:rsidP="009730CC">
            <w:pPr>
              <w:pStyle w:val="ad"/>
              <w:tabs>
                <w:tab w:val="left" w:pos="4962"/>
              </w:tabs>
              <w:rPr>
                <w:sz w:val="22"/>
                <w:szCs w:val="22"/>
              </w:rPr>
            </w:pPr>
            <w:r w:rsidRPr="00256846">
              <w:t>AUC</w:t>
            </w:r>
            <w:r w:rsidRPr="00256846">
              <w:rPr>
                <w:vertAlign w:val="subscript"/>
              </w:rPr>
              <w:t>(0-24)</w:t>
            </w:r>
            <w:r w:rsidRPr="00256846">
              <w:t xml:space="preserve"> = 34,3</w:t>
            </w:r>
            <w:r w:rsidR="009730CC" w:rsidRPr="00256846">
              <w:t> </w:t>
            </w:r>
            <w:r w:rsidRPr="00256846">
              <w:t>мкг·год/мл</w:t>
            </w:r>
            <w:r w:rsidRPr="00256846">
              <w:rPr>
                <w:vertAlign w:val="superscript"/>
              </w:rPr>
              <w:t>a</w:t>
            </w:r>
            <w:r w:rsidRPr="00256846">
              <w:t> </w:t>
            </w:r>
          </w:p>
        </w:tc>
        <w:tc>
          <w:tcPr>
            <w:tcW w:w="2259" w:type="dxa"/>
          </w:tcPr>
          <w:p w:rsidR="00E14FB8" w:rsidRPr="00256846" w:rsidRDefault="009730CC" w:rsidP="00E14FB8">
            <w:pPr>
              <w:pStyle w:val="ad"/>
              <w:tabs>
                <w:tab w:val="left" w:pos="4962"/>
              </w:tabs>
            </w:pPr>
            <w:r w:rsidRPr="00256846">
              <w:t>В</w:t>
            </w:r>
            <w:r w:rsidR="00E14FB8" w:rsidRPr="00256846">
              <w:t>ідсутність сечового міхура та щитовидної залози, зрощення та зміщення елементів поперекового та грудного відділів хребців (хребців, центральних та/або нервових дуг)</w:t>
            </w:r>
            <w:r w:rsidRPr="00256846">
              <w:t>,</w:t>
            </w:r>
          </w:p>
          <w:p w:rsidR="00E14FB8" w:rsidRPr="00256846" w:rsidRDefault="009730CC" w:rsidP="00256846">
            <w:pPr>
              <w:pStyle w:val="ad"/>
              <w:tabs>
                <w:tab w:val="left" w:pos="4962"/>
              </w:tabs>
              <w:ind w:right="-101"/>
            </w:pPr>
            <w:r w:rsidRPr="00256846">
              <w:t>р</w:t>
            </w:r>
            <w:r w:rsidR="00D35610" w:rsidRPr="00256846">
              <w:t>езорбції</w:t>
            </w:r>
            <w:r w:rsidRPr="00256846">
              <w:t>,</w:t>
            </w:r>
            <w:r w:rsidR="00E14FB8" w:rsidRPr="00256846">
              <w:t xml:space="preserve"> збільшення постімплантаційної втрати, зниження </w:t>
            </w:r>
            <w:r w:rsidR="00493620" w:rsidRPr="00256846">
              <w:t>чисельності</w:t>
            </w:r>
            <w:r w:rsidR="00256846" w:rsidRPr="00256846">
              <w:t xml:space="preserve"> </w:t>
            </w:r>
            <w:r w:rsidR="00E14FB8" w:rsidRPr="00256846">
              <w:t>життєздатних плодів</w:t>
            </w:r>
          </w:p>
        </w:tc>
        <w:tc>
          <w:tcPr>
            <w:tcW w:w="1284" w:type="dxa"/>
          </w:tcPr>
          <w:p w:rsidR="00E14FB8" w:rsidRPr="00256846" w:rsidRDefault="00E14FB8" w:rsidP="00E14FB8">
            <w:pPr>
              <w:pStyle w:val="ad"/>
              <w:tabs>
                <w:tab w:val="left" w:pos="4962"/>
              </w:tabs>
            </w:pPr>
            <w:r w:rsidRPr="00256846">
              <w:t xml:space="preserve">NOAEL не визначено </w:t>
            </w:r>
          </w:p>
          <w:p w:rsidR="00E14FB8" w:rsidRPr="00256846" w:rsidRDefault="00E14FB8" w:rsidP="003D701B">
            <w:pPr>
              <w:pStyle w:val="ad"/>
              <w:tabs>
                <w:tab w:val="left" w:pos="4962"/>
              </w:tabs>
            </w:pPr>
          </w:p>
        </w:tc>
        <w:tc>
          <w:tcPr>
            <w:tcW w:w="1560" w:type="dxa"/>
          </w:tcPr>
          <w:p w:rsidR="00E14FB8" w:rsidRPr="00256846" w:rsidRDefault="00E14FB8" w:rsidP="00E14FB8">
            <w:pPr>
              <w:pStyle w:val="ad"/>
              <w:tabs>
                <w:tab w:val="left" w:pos="4962"/>
              </w:tabs>
            </w:pPr>
            <w:r w:rsidRPr="00256846">
              <w:t xml:space="preserve">10 мг/кг </w:t>
            </w:r>
            <w:r w:rsidR="00AF79F8" w:rsidRPr="00256846">
              <w:t xml:space="preserve">перорально  </w:t>
            </w:r>
            <w:r w:rsidRPr="00256846">
              <w:t>GD7</w:t>
            </w:r>
            <w:r w:rsidR="009730CC" w:rsidRPr="00256846">
              <w:t>–</w:t>
            </w:r>
            <w:r w:rsidRPr="00256846">
              <w:t xml:space="preserve">19 </w:t>
            </w:r>
          </w:p>
          <w:p w:rsidR="00E14FB8" w:rsidRPr="00256846" w:rsidRDefault="00E14FB8" w:rsidP="00E14FB8">
            <w:pPr>
              <w:pStyle w:val="ad"/>
              <w:tabs>
                <w:tab w:val="left" w:pos="4962"/>
              </w:tabs>
            </w:pPr>
            <w:r w:rsidRPr="00256846">
              <w:t xml:space="preserve">[FDA, США 2013a] </w:t>
            </w:r>
          </w:p>
          <w:p w:rsidR="00E14FB8" w:rsidRPr="00256846" w:rsidRDefault="00E14FB8" w:rsidP="00E14FB8">
            <w:pPr>
              <w:pStyle w:val="ad"/>
              <w:tabs>
                <w:tab w:val="left" w:pos="4962"/>
              </w:tabs>
            </w:pPr>
            <w:r w:rsidRPr="00256846">
              <w:t> </w:t>
            </w:r>
          </w:p>
          <w:p w:rsidR="00E14FB8" w:rsidRPr="00256846" w:rsidRDefault="00E14FB8" w:rsidP="00E14FB8">
            <w:pPr>
              <w:pStyle w:val="ad"/>
              <w:tabs>
                <w:tab w:val="left" w:pos="4962"/>
              </w:tabs>
            </w:pPr>
            <w:r w:rsidRPr="00256846">
              <w:rPr>
                <w:bCs/>
              </w:rPr>
              <w:t>C</w:t>
            </w:r>
            <w:r w:rsidRPr="00256846">
              <w:rPr>
                <w:bCs/>
                <w:vertAlign w:val="subscript"/>
              </w:rPr>
              <w:t>max</w:t>
            </w:r>
            <w:r w:rsidR="00D61EBA" w:rsidRPr="00256846">
              <w:rPr>
                <w:bCs/>
                <w:vertAlign w:val="subscript"/>
              </w:rPr>
              <w:t xml:space="preserve"> </w:t>
            </w:r>
            <w:r w:rsidRPr="00256846">
              <w:t>= 0,072</w:t>
            </w:r>
            <w:r w:rsidR="00D61EBA" w:rsidRPr="00256846">
              <w:t> </w:t>
            </w:r>
            <w:r w:rsidRPr="00256846">
              <w:t>мкг/мл</w:t>
            </w:r>
            <w:r w:rsidRPr="00256846">
              <w:rPr>
                <w:vertAlign w:val="superscript"/>
              </w:rPr>
              <w:t>b</w:t>
            </w:r>
          </w:p>
          <w:p w:rsidR="00E14FB8" w:rsidRPr="00256846" w:rsidRDefault="00E14FB8" w:rsidP="00E14FB8">
            <w:pPr>
              <w:pStyle w:val="ad"/>
              <w:tabs>
                <w:tab w:val="left" w:pos="4962"/>
              </w:tabs>
            </w:pPr>
          </w:p>
          <w:p w:rsidR="00E14FB8" w:rsidRPr="00256846" w:rsidRDefault="00E14FB8" w:rsidP="00D61EBA">
            <w:pPr>
              <w:pStyle w:val="ad"/>
              <w:tabs>
                <w:tab w:val="left" w:pos="4962"/>
              </w:tabs>
            </w:pPr>
            <w:r w:rsidRPr="00256846">
              <w:t>AUC</w:t>
            </w:r>
            <w:r w:rsidRPr="00256846">
              <w:rPr>
                <w:vertAlign w:val="subscript"/>
              </w:rPr>
              <w:t>T</w:t>
            </w:r>
            <w:r w:rsidR="00D61EBA" w:rsidRPr="00256846">
              <w:rPr>
                <w:vertAlign w:val="subscript"/>
              </w:rPr>
              <w:t xml:space="preserve"> </w:t>
            </w:r>
            <w:r w:rsidRPr="00256846">
              <w:t>=</w:t>
            </w:r>
            <w:r w:rsidR="00D61EBA" w:rsidRPr="00256846">
              <w:t xml:space="preserve"> </w:t>
            </w:r>
            <w:r w:rsidRPr="00256846">
              <w:t>0,418</w:t>
            </w:r>
            <w:r w:rsidR="00D61EBA" w:rsidRPr="00256846">
              <w:t> </w:t>
            </w:r>
            <w:r w:rsidRPr="00256846">
              <w:t>мкг·год/мл</w:t>
            </w:r>
            <w:r w:rsidRPr="00256846">
              <w:rPr>
                <w:vertAlign w:val="superscript"/>
              </w:rPr>
              <w:t>b</w:t>
            </w:r>
            <w:r w:rsidRPr="00256846">
              <w:t> </w:t>
            </w:r>
          </w:p>
        </w:tc>
        <w:tc>
          <w:tcPr>
            <w:tcW w:w="1984" w:type="dxa"/>
          </w:tcPr>
          <w:p w:rsidR="00E14FB8" w:rsidRPr="00256846" w:rsidRDefault="00D61EBA" w:rsidP="003D701B">
            <w:pPr>
              <w:pStyle w:val="ad"/>
              <w:tabs>
                <w:tab w:val="left" w:pos="4962"/>
              </w:tabs>
            </w:pPr>
            <w:r w:rsidRPr="00256846">
              <w:t>Д</w:t>
            </w:r>
            <w:r w:rsidR="00E14FB8" w:rsidRPr="00256846">
              <w:t>ефекти міжшлуночкової перегородки; неправильні, зрощені або невеликі хвостові хребці</w:t>
            </w:r>
          </w:p>
        </w:tc>
        <w:tc>
          <w:tcPr>
            <w:tcW w:w="1559" w:type="dxa"/>
          </w:tcPr>
          <w:p w:rsidR="00E14FB8" w:rsidRPr="00256846" w:rsidRDefault="00E14FB8" w:rsidP="00E14FB8">
            <w:pPr>
              <w:pStyle w:val="ad"/>
              <w:tabs>
                <w:tab w:val="left" w:pos="4962"/>
              </w:tabs>
            </w:pPr>
            <w:r w:rsidRPr="00256846">
              <w:t>4 мг/добу</w:t>
            </w:r>
          </w:p>
          <w:p w:rsidR="00E14FB8" w:rsidRPr="00256846" w:rsidRDefault="00E14FB8" w:rsidP="00E14FB8">
            <w:pPr>
              <w:pStyle w:val="ad"/>
              <w:tabs>
                <w:tab w:val="left" w:pos="4962"/>
              </w:tabs>
            </w:pPr>
            <w:r w:rsidRPr="00256846">
              <w:t>21 (2,4</w:t>
            </w:r>
            <w:r w:rsidR="00D61EBA" w:rsidRPr="00256846">
              <w:t> </w:t>
            </w:r>
            <w:r w:rsidRPr="00256846">
              <w:t>мг/м</w:t>
            </w:r>
            <w:r w:rsidRPr="00256846">
              <w:rPr>
                <w:vertAlign w:val="superscript"/>
              </w:rPr>
              <w:t>2</w:t>
            </w:r>
            <w:r w:rsidRPr="00256846">
              <w:t xml:space="preserve">/добу) </w:t>
            </w:r>
          </w:p>
          <w:p w:rsidR="00E14FB8" w:rsidRPr="00256846" w:rsidRDefault="00E14FB8" w:rsidP="00E14FB8">
            <w:pPr>
              <w:pStyle w:val="ad"/>
              <w:tabs>
                <w:tab w:val="left" w:pos="4962"/>
              </w:tabs>
              <w:rPr>
                <w:bCs/>
              </w:rPr>
            </w:pPr>
          </w:p>
          <w:p w:rsidR="00E14FB8" w:rsidRPr="00256846" w:rsidRDefault="00E14FB8" w:rsidP="00E14FB8">
            <w:pPr>
              <w:pStyle w:val="ad"/>
              <w:tabs>
                <w:tab w:val="left" w:pos="4962"/>
              </w:tabs>
            </w:pPr>
            <w:r w:rsidRPr="00256846">
              <w:rPr>
                <w:bCs/>
              </w:rPr>
              <w:t>C</w:t>
            </w:r>
            <w:r w:rsidRPr="00256846">
              <w:rPr>
                <w:bCs/>
                <w:vertAlign w:val="subscript"/>
              </w:rPr>
              <w:t>max</w:t>
            </w:r>
            <w:r w:rsidRPr="00256846">
              <w:t>= 0,079</w:t>
            </w:r>
            <w:r w:rsidR="00D61EBA" w:rsidRPr="00256846">
              <w:t> </w:t>
            </w:r>
            <w:r w:rsidRPr="00256846">
              <w:t>мкг/л</w:t>
            </w:r>
            <w:r w:rsidRPr="00256846">
              <w:rPr>
                <w:vertAlign w:val="superscript"/>
              </w:rPr>
              <w:t xml:space="preserve">c </w:t>
            </w:r>
          </w:p>
          <w:p w:rsidR="00E14FB8" w:rsidRPr="00256846" w:rsidRDefault="00E14FB8" w:rsidP="00E14FB8">
            <w:pPr>
              <w:pStyle w:val="ad"/>
              <w:tabs>
                <w:tab w:val="left" w:pos="4962"/>
              </w:tabs>
            </w:pPr>
          </w:p>
          <w:p w:rsidR="00E14FB8" w:rsidRPr="00256846" w:rsidRDefault="00E14FB8" w:rsidP="00D61EBA">
            <w:pPr>
              <w:pStyle w:val="ad"/>
              <w:tabs>
                <w:tab w:val="left" w:pos="4962"/>
              </w:tabs>
            </w:pPr>
            <w:r w:rsidRPr="00256846">
              <w:t>AUC</w:t>
            </w:r>
            <w:r w:rsidRPr="00256846">
              <w:rPr>
                <w:vertAlign w:val="subscript"/>
              </w:rPr>
              <w:t>(0-24h)</w:t>
            </w:r>
            <w:r w:rsidRPr="00256846">
              <w:t xml:space="preserve"> = 0,402</w:t>
            </w:r>
            <w:r w:rsidR="00D61EBA" w:rsidRPr="00256846">
              <w:t> </w:t>
            </w:r>
            <w:r w:rsidRPr="00256846">
              <w:t>мкг·год/мл</w:t>
            </w:r>
            <w:r w:rsidRPr="00256846">
              <w:rPr>
                <w:vertAlign w:val="superscript"/>
              </w:rPr>
              <w:t>d</w:t>
            </w:r>
            <w:r w:rsidRPr="00256846">
              <w:t> </w:t>
            </w:r>
          </w:p>
        </w:tc>
        <w:tc>
          <w:tcPr>
            <w:tcW w:w="2268" w:type="dxa"/>
          </w:tcPr>
          <w:p w:rsidR="00E14FB8" w:rsidRPr="00256846" w:rsidRDefault="00E14FB8" w:rsidP="00E14FB8">
            <w:pPr>
              <w:pStyle w:val="ad"/>
              <w:tabs>
                <w:tab w:val="left" w:pos="4962"/>
              </w:tabs>
            </w:pPr>
            <w:r w:rsidRPr="00256846">
              <w:t xml:space="preserve">NOAEL: </w:t>
            </w:r>
          </w:p>
          <w:p w:rsidR="00E14FB8" w:rsidRPr="00256846" w:rsidRDefault="00E14FB8" w:rsidP="00E14FB8">
            <w:pPr>
              <w:pStyle w:val="ad"/>
              <w:tabs>
                <w:tab w:val="left" w:pos="4962"/>
              </w:tabs>
              <w:rPr>
                <w:u w:val="single"/>
              </w:rPr>
            </w:pPr>
          </w:p>
          <w:p w:rsidR="00E14FB8" w:rsidRPr="00256846" w:rsidRDefault="00E14FB8" w:rsidP="00E14FB8">
            <w:pPr>
              <w:pStyle w:val="ad"/>
              <w:tabs>
                <w:tab w:val="left" w:pos="4962"/>
              </w:tabs>
              <w:rPr>
                <w:u w:val="single"/>
              </w:rPr>
            </w:pPr>
            <w:r w:rsidRPr="00256846">
              <w:rPr>
                <w:u w:val="single"/>
              </w:rPr>
              <w:t>щур</w:t>
            </w:r>
            <w:r w:rsidR="00996215" w:rsidRPr="00256846">
              <w:rPr>
                <w:u w:val="single"/>
              </w:rPr>
              <w:t>и</w:t>
            </w:r>
          </w:p>
          <w:p w:rsidR="00E14FB8" w:rsidRPr="00256846" w:rsidRDefault="00E14FB8" w:rsidP="00E14FB8">
            <w:pPr>
              <w:pStyle w:val="ad"/>
              <w:tabs>
                <w:tab w:val="left" w:pos="4962"/>
              </w:tabs>
            </w:pPr>
          </w:p>
          <w:p w:rsidR="00E14FB8" w:rsidRPr="00256846" w:rsidRDefault="00E14FB8" w:rsidP="00E14FB8">
            <w:pPr>
              <w:pStyle w:val="ad"/>
              <w:tabs>
                <w:tab w:val="left" w:pos="4962"/>
              </w:tabs>
            </w:pPr>
            <w:r w:rsidRPr="00256846">
              <w:t>NOAEL не ідентифіковано</w:t>
            </w:r>
          </w:p>
          <w:p w:rsidR="00E14FB8" w:rsidRPr="00256846" w:rsidRDefault="00E14FB8" w:rsidP="00E14FB8">
            <w:pPr>
              <w:pStyle w:val="ad"/>
              <w:tabs>
                <w:tab w:val="left" w:pos="4962"/>
              </w:tabs>
              <w:rPr>
                <w:u w:val="single"/>
              </w:rPr>
            </w:pPr>
          </w:p>
          <w:p w:rsidR="00E14FB8" w:rsidRPr="00256846" w:rsidRDefault="00E14FB8" w:rsidP="00E14FB8">
            <w:pPr>
              <w:pStyle w:val="ad"/>
              <w:tabs>
                <w:tab w:val="left" w:pos="4962"/>
              </w:tabs>
            </w:pPr>
            <w:r w:rsidRPr="00256846">
              <w:rPr>
                <w:u w:val="single"/>
              </w:rPr>
              <w:t>крол</w:t>
            </w:r>
            <w:r w:rsidR="00D61EBA" w:rsidRPr="00256846">
              <w:rPr>
                <w:u w:val="single"/>
              </w:rPr>
              <w:t>і</w:t>
            </w:r>
          </w:p>
          <w:p w:rsidR="00E14FB8" w:rsidRPr="00256846" w:rsidRDefault="00E14FB8" w:rsidP="00E14FB8">
            <w:pPr>
              <w:pStyle w:val="ad"/>
              <w:tabs>
                <w:tab w:val="left" w:pos="4962"/>
              </w:tabs>
            </w:pPr>
          </w:p>
          <w:p w:rsidR="00E14FB8" w:rsidRPr="00256846" w:rsidRDefault="00E14FB8" w:rsidP="00E14FB8">
            <w:pPr>
              <w:pStyle w:val="ad"/>
              <w:tabs>
                <w:tab w:val="left" w:pos="4962"/>
              </w:tabs>
            </w:pPr>
            <w:r w:rsidRPr="00256846">
              <w:t>NOAEL не ідентифіковано</w:t>
            </w:r>
          </w:p>
          <w:p w:rsidR="00E14FB8" w:rsidRPr="00256846" w:rsidRDefault="00E14FB8" w:rsidP="00E14FB8">
            <w:pPr>
              <w:pStyle w:val="ad"/>
              <w:tabs>
                <w:tab w:val="left" w:pos="4962"/>
              </w:tabs>
            </w:pPr>
          </w:p>
          <w:p w:rsidR="00E14FB8" w:rsidRPr="00256846" w:rsidRDefault="00E14FB8" w:rsidP="00E14FB8">
            <w:pPr>
              <w:pStyle w:val="ad"/>
              <w:tabs>
                <w:tab w:val="left" w:pos="4962"/>
              </w:tabs>
            </w:pPr>
            <w:r w:rsidRPr="00256846">
              <w:t xml:space="preserve">LOAEL: </w:t>
            </w:r>
          </w:p>
          <w:p w:rsidR="00E14FB8" w:rsidRPr="00256846" w:rsidRDefault="00E14FB8" w:rsidP="00E14FB8">
            <w:pPr>
              <w:pStyle w:val="ad"/>
              <w:tabs>
                <w:tab w:val="left" w:pos="4962"/>
              </w:tabs>
            </w:pPr>
          </w:p>
          <w:p w:rsidR="00E14FB8" w:rsidRPr="00256846" w:rsidRDefault="00D35610" w:rsidP="00E14FB8">
            <w:pPr>
              <w:pStyle w:val="ad"/>
              <w:tabs>
                <w:tab w:val="left" w:pos="4962"/>
              </w:tabs>
              <w:rPr>
                <w:u w:val="single"/>
              </w:rPr>
            </w:pPr>
            <w:r w:rsidRPr="00256846">
              <w:rPr>
                <w:u w:val="single"/>
              </w:rPr>
              <w:t>щури</w:t>
            </w:r>
          </w:p>
          <w:p w:rsidR="00E14FB8" w:rsidRPr="00256846" w:rsidRDefault="00E14FB8" w:rsidP="00E14FB8">
            <w:pPr>
              <w:pStyle w:val="ad"/>
              <w:tabs>
                <w:tab w:val="left" w:pos="4962"/>
              </w:tabs>
            </w:pPr>
          </w:p>
          <w:p w:rsidR="00E14FB8" w:rsidRPr="00256846" w:rsidRDefault="00E14FB8" w:rsidP="00E14FB8">
            <w:pPr>
              <w:pStyle w:val="ad"/>
              <w:tabs>
                <w:tab w:val="left" w:pos="4962"/>
              </w:tabs>
              <w:rPr>
                <w:bCs/>
                <w:vertAlign w:val="subscript"/>
              </w:rPr>
            </w:pPr>
            <w:r w:rsidRPr="00256846">
              <w:rPr>
                <w:bCs/>
              </w:rPr>
              <w:t>C</w:t>
            </w:r>
            <w:r w:rsidRPr="00256846">
              <w:rPr>
                <w:bCs/>
                <w:vertAlign w:val="subscript"/>
              </w:rPr>
              <w:t>max</w:t>
            </w:r>
            <w:r w:rsidRPr="00256846">
              <w:t xml:space="preserve">= 34 (2,7/0,079) </w:t>
            </w:r>
          </w:p>
          <w:p w:rsidR="00E14FB8" w:rsidRPr="00256846" w:rsidRDefault="00E14FB8" w:rsidP="00E14FB8">
            <w:pPr>
              <w:pStyle w:val="ad"/>
              <w:tabs>
                <w:tab w:val="left" w:pos="4962"/>
              </w:tabs>
            </w:pPr>
          </w:p>
          <w:p w:rsidR="00E14FB8" w:rsidRPr="002F6658" w:rsidRDefault="00E14FB8" w:rsidP="00E14FB8">
            <w:pPr>
              <w:pStyle w:val="ad"/>
              <w:tabs>
                <w:tab w:val="left" w:pos="4962"/>
              </w:tabs>
            </w:pPr>
            <w:r w:rsidRPr="00256846">
              <w:t>AUC = 85 (34,3/0,402)</w:t>
            </w:r>
            <w:r w:rsidRPr="002F6658">
              <w:t xml:space="preserve"> </w:t>
            </w:r>
          </w:p>
          <w:p w:rsidR="00E14FB8" w:rsidRPr="002F6658" w:rsidRDefault="00E14FB8" w:rsidP="00E14FB8">
            <w:pPr>
              <w:pStyle w:val="ad"/>
              <w:tabs>
                <w:tab w:val="left" w:pos="4962"/>
              </w:tabs>
              <w:rPr>
                <w:u w:val="single"/>
              </w:rPr>
            </w:pPr>
          </w:p>
          <w:p w:rsidR="00E14FB8" w:rsidRPr="002F6658" w:rsidRDefault="00E14FB8" w:rsidP="00E14FB8">
            <w:pPr>
              <w:pStyle w:val="ad"/>
              <w:tabs>
                <w:tab w:val="left" w:pos="4962"/>
              </w:tabs>
              <w:rPr>
                <w:sz w:val="22"/>
                <w:szCs w:val="22"/>
              </w:rPr>
            </w:pPr>
          </w:p>
        </w:tc>
        <w:tc>
          <w:tcPr>
            <w:tcW w:w="1242" w:type="dxa"/>
          </w:tcPr>
          <w:p w:rsidR="00E14FB8" w:rsidRPr="002F6658" w:rsidRDefault="00E14FB8" w:rsidP="003D701B">
            <w:pPr>
              <w:pStyle w:val="ad"/>
              <w:tabs>
                <w:tab w:val="left" w:pos="4962"/>
              </w:tabs>
            </w:pPr>
          </w:p>
        </w:tc>
      </w:tr>
    </w:tbl>
    <w:p w:rsidR="00123022" w:rsidRPr="002F6658" w:rsidRDefault="00123022">
      <w:r w:rsidRPr="002F6658">
        <w:br w:type="page"/>
      </w:r>
    </w:p>
    <w:tbl>
      <w:tblPr>
        <w:tblStyle w:val="ac"/>
        <w:tblW w:w="0" w:type="auto"/>
        <w:tblLayout w:type="fixed"/>
        <w:tblLook w:val="04A0" w:firstRow="1" w:lastRow="0" w:firstColumn="1" w:lastColumn="0" w:noHBand="0" w:noVBand="1"/>
      </w:tblPr>
      <w:tblGrid>
        <w:gridCol w:w="1271"/>
        <w:gridCol w:w="1418"/>
        <w:gridCol w:w="2259"/>
        <w:gridCol w:w="1284"/>
        <w:gridCol w:w="1560"/>
        <w:gridCol w:w="1984"/>
        <w:gridCol w:w="1559"/>
        <w:gridCol w:w="2268"/>
        <w:gridCol w:w="1242"/>
      </w:tblGrid>
      <w:tr w:rsidR="001340B7" w:rsidRPr="00256846" w:rsidTr="00F2574C">
        <w:tc>
          <w:tcPr>
            <w:tcW w:w="14845" w:type="dxa"/>
            <w:gridSpan w:val="9"/>
            <w:tcBorders>
              <w:top w:val="nil"/>
              <w:left w:val="nil"/>
              <w:right w:val="nil"/>
            </w:tcBorders>
          </w:tcPr>
          <w:p w:rsidR="00123022" w:rsidRPr="00256846" w:rsidRDefault="00123022" w:rsidP="00123022">
            <w:pPr>
              <w:pStyle w:val="docdata"/>
              <w:tabs>
                <w:tab w:val="left" w:pos="4962"/>
              </w:tabs>
              <w:spacing w:before="0" w:beforeAutospacing="0" w:after="0" w:afterAutospacing="0"/>
              <w:rPr>
                <w:sz w:val="28"/>
                <w:szCs w:val="28"/>
              </w:rPr>
            </w:pPr>
            <w:r w:rsidRPr="00256846">
              <w:lastRenderedPageBreak/>
              <w:t xml:space="preserve">Кінець таблиці: </w:t>
            </w:r>
            <w:r w:rsidRPr="00256846">
              <w:rPr>
                <w:b/>
                <w:bCs/>
                <w:sz w:val="28"/>
                <w:szCs w:val="28"/>
              </w:rPr>
              <w:t>Помалідомід</w:t>
            </w:r>
          </w:p>
        </w:tc>
      </w:tr>
      <w:tr w:rsidR="001340B7" w:rsidRPr="00256846" w:rsidTr="00123022">
        <w:tc>
          <w:tcPr>
            <w:tcW w:w="1271" w:type="dxa"/>
          </w:tcPr>
          <w:p w:rsidR="00E14FB8" w:rsidRPr="00256846" w:rsidRDefault="00E14FB8" w:rsidP="00E14FB8">
            <w:pPr>
              <w:pStyle w:val="ad"/>
              <w:tabs>
                <w:tab w:val="left" w:pos="4962"/>
              </w:tabs>
            </w:pPr>
          </w:p>
        </w:tc>
        <w:tc>
          <w:tcPr>
            <w:tcW w:w="1418" w:type="dxa"/>
          </w:tcPr>
          <w:p w:rsidR="00E14FB8" w:rsidRPr="00256846" w:rsidRDefault="00E14FB8" w:rsidP="00E14FB8">
            <w:pPr>
              <w:pStyle w:val="ad"/>
              <w:tabs>
                <w:tab w:val="left" w:pos="4962"/>
              </w:tabs>
            </w:pPr>
          </w:p>
        </w:tc>
        <w:tc>
          <w:tcPr>
            <w:tcW w:w="2259" w:type="dxa"/>
          </w:tcPr>
          <w:p w:rsidR="00E14FB8" w:rsidRPr="00256846" w:rsidRDefault="00E14FB8" w:rsidP="00E14FB8">
            <w:pPr>
              <w:pStyle w:val="ad"/>
              <w:tabs>
                <w:tab w:val="left" w:pos="4962"/>
              </w:tabs>
            </w:pPr>
          </w:p>
        </w:tc>
        <w:tc>
          <w:tcPr>
            <w:tcW w:w="1284" w:type="dxa"/>
          </w:tcPr>
          <w:p w:rsidR="00E14FB8" w:rsidRPr="00256846" w:rsidRDefault="00E14FB8" w:rsidP="00E14FB8">
            <w:pPr>
              <w:pStyle w:val="ad"/>
              <w:tabs>
                <w:tab w:val="left" w:pos="4962"/>
              </w:tabs>
            </w:pPr>
          </w:p>
        </w:tc>
        <w:tc>
          <w:tcPr>
            <w:tcW w:w="1560" w:type="dxa"/>
          </w:tcPr>
          <w:p w:rsidR="00E14FB8" w:rsidRPr="00256846" w:rsidRDefault="00E14FB8" w:rsidP="00E14FB8">
            <w:pPr>
              <w:pStyle w:val="ad"/>
              <w:tabs>
                <w:tab w:val="left" w:pos="4962"/>
              </w:tabs>
            </w:pPr>
          </w:p>
        </w:tc>
        <w:tc>
          <w:tcPr>
            <w:tcW w:w="1984" w:type="dxa"/>
          </w:tcPr>
          <w:p w:rsidR="00E14FB8" w:rsidRPr="00256846" w:rsidRDefault="00E14FB8" w:rsidP="003D701B">
            <w:pPr>
              <w:pStyle w:val="ad"/>
              <w:tabs>
                <w:tab w:val="left" w:pos="4962"/>
              </w:tabs>
            </w:pPr>
          </w:p>
        </w:tc>
        <w:tc>
          <w:tcPr>
            <w:tcW w:w="1559" w:type="dxa"/>
          </w:tcPr>
          <w:p w:rsidR="00E14FB8" w:rsidRPr="00256846" w:rsidRDefault="00E14FB8" w:rsidP="00E14FB8">
            <w:pPr>
              <w:pStyle w:val="ad"/>
              <w:tabs>
                <w:tab w:val="left" w:pos="4962"/>
              </w:tabs>
            </w:pPr>
          </w:p>
        </w:tc>
        <w:tc>
          <w:tcPr>
            <w:tcW w:w="2268" w:type="dxa"/>
          </w:tcPr>
          <w:p w:rsidR="00E14FB8" w:rsidRPr="00256846" w:rsidRDefault="00E14FB8" w:rsidP="00E14FB8">
            <w:pPr>
              <w:pStyle w:val="ad"/>
              <w:tabs>
                <w:tab w:val="left" w:pos="4962"/>
              </w:tabs>
            </w:pPr>
            <w:r w:rsidRPr="00256846">
              <w:rPr>
                <w:u w:val="single"/>
              </w:rPr>
              <w:t>крол</w:t>
            </w:r>
            <w:r w:rsidR="00D61EBA" w:rsidRPr="00256846">
              <w:rPr>
                <w:u w:val="single"/>
              </w:rPr>
              <w:t>і</w:t>
            </w:r>
          </w:p>
          <w:p w:rsidR="00E14FB8" w:rsidRPr="00256846" w:rsidRDefault="00E14FB8" w:rsidP="00E14FB8">
            <w:pPr>
              <w:pStyle w:val="ad"/>
              <w:tabs>
                <w:tab w:val="left" w:pos="4962"/>
              </w:tabs>
            </w:pPr>
          </w:p>
          <w:p w:rsidR="00E14FB8" w:rsidRPr="00256846" w:rsidRDefault="00E14FB8" w:rsidP="00E14FB8">
            <w:pPr>
              <w:pStyle w:val="ad"/>
              <w:tabs>
                <w:tab w:val="left" w:pos="4962"/>
              </w:tabs>
              <w:rPr>
                <w:bCs/>
                <w:vertAlign w:val="subscript"/>
              </w:rPr>
            </w:pPr>
            <w:r w:rsidRPr="00256846">
              <w:rPr>
                <w:bCs/>
              </w:rPr>
              <w:t>C</w:t>
            </w:r>
            <w:r w:rsidRPr="00256846">
              <w:rPr>
                <w:bCs/>
                <w:vertAlign w:val="subscript"/>
              </w:rPr>
              <w:t>max</w:t>
            </w:r>
            <w:r w:rsidRPr="00256846">
              <w:t xml:space="preserve">= 0,9 (0,072/0,079) </w:t>
            </w:r>
          </w:p>
          <w:p w:rsidR="00D35610" w:rsidRPr="00256846" w:rsidRDefault="00E14FB8" w:rsidP="00D35610">
            <w:pPr>
              <w:pStyle w:val="ad"/>
              <w:tabs>
                <w:tab w:val="left" w:pos="4962"/>
              </w:tabs>
              <w:spacing w:after="160" w:line="273" w:lineRule="auto"/>
            </w:pPr>
            <w:r w:rsidRPr="00256846">
              <w:t> </w:t>
            </w:r>
          </w:p>
          <w:p w:rsidR="00E14FB8" w:rsidRPr="00256846" w:rsidRDefault="00E14FB8" w:rsidP="00D35610">
            <w:pPr>
              <w:pStyle w:val="ad"/>
              <w:tabs>
                <w:tab w:val="left" w:pos="4962"/>
              </w:tabs>
              <w:spacing w:after="160" w:line="273" w:lineRule="auto"/>
            </w:pPr>
            <w:r w:rsidRPr="00256846">
              <w:t>AUC = 1,0 (0,418/0,402)</w:t>
            </w:r>
          </w:p>
        </w:tc>
        <w:tc>
          <w:tcPr>
            <w:tcW w:w="1242" w:type="dxa"/>
          </w:tcPr>
          <w:p w:rsidR="00E14FB8" w:rsidRPr="00256846" w:rsidRDefault="00E14FB8" w:rsidP="003D701B">
            <w:pPr>
              <w:pStyle w:val="ad"/>
              <w:tabs>
                <w:tab w:val="left" w:pos="4962"/>
              </w:tabs>
            </w:pPr>
          </w:p>
        </w:tc>
      </w:tr>
    </w:tbl>
    <w:p w:rsidR="00FA11FC" w:rsidRPr="00256846" w:rsidRDefault="00FA11FC" w:rsidP="00E14FB8">
      <w:pPr>
        <w:rPr>
          <w:sz w:val="24"/>
          <w:szCs w:val="24"/>
        </w:rPr>
      </w:pPr>
      <w:r w:rsidRPr="00256846">
        <w:t> </w:t>
      </w:r>
    </w:p>
    <w:p w:rsidR="00FA11FC" w:rsidRPr="00256846" w:rsidRDefault="00D61EBA" w:rsidP="00D61EBA">
      <w:pPr>
        <w:pStyle w:val="ad"/>
        <w:tabs>
          <w:tab w:val="left" w:pos="4962"/>
        </w:tabs>
        <w:spacing w:after="120"/>
        <w:ind w:left="425"/>
      </w:pPr>
      <w:r w:rsidRPr="00256846">
        <w:rPr>
          <w:sz w:val="22"/>
          <w:szCs w:val="22"/>
          <w:vertAlign w:val="superscript"/>
        </w:rPr>
        <w:t>a</w:t>
      </w:r>
      <w:r w:rsidRPr="00256846">
        <w:rPr>
          <w:sz w:val="22"/>
          <w:szCs w:val="22"/>
        </w:rPr>
        <w:t xml:space="preserve"> </w:t>
      </w:r>
      <w:r w:rsidR="00FA11FC" w:rsidRPr="00256846">
        <w:rPr>
          <w:sz w:val="22"/>
          <w:szCs w:val="22"/>
        </w:rPr>
        <w:t>Фактичне значення GD17 після пероральної дози 25 мг/кг помалідоміду у вагітних щурів Sprague Dawley (FDA, США 2013a, стор. 152): C</w:t>
      </w:r>
      <w:r w:rsidR="00FA11FC" w:rsidRPr="00256846">
        <w:rPr>
          <w:sz w:val="22"/>
          <w:szCs w:val="22"/>
          <w:vertAlign w:val="subscript"/>
        </w:rPr>
        <w:t>max</w:t>
      </w:r>
      <w:r w:rsidR="00FA11FC" w:rsidRPr="00256846">
        <w:rPr>
          <w:sz w:val="22"/>
          <w:szCs w:val="22"/>
        </w:rPr>
        <w:t xml:space="preserve"> = 2,729</w:t>
      </w:r>
      <w:r w:rsidRPr="00256846">
        <w:rPr>
          <w:sz w:val="22"/>
          <w:szCs w:val="22"/>
        </w:rPr>
        <w:t> </w:t>
      </w:r>
      <w:r w:rsidR="00FA11FC" w:rsidRPr="00256846">
        <w:rPr>
          <w:sz w:val="22"/>
          <w:szCs w:val="22"/>
        </w:rPr>
        <w:t>мкг/мл, AUC</w:t>
      </w:r>
      <w:r w:rsidR="00FA11FC" w:rsidRPr="00256846">
        <w:rPr>
          <w:sz w:val="22"/>
          <w:szCs w:val="22"/>
          <w:vertAlign w:val="subscript"/>
        </w:rPr>
        <w:t>(0-24 год)</w:t>
      </w:r>
      <w:r w:rsidR="00FA11FC" w:rsidRPr="00256846">
        <w:rPr>
          <w:sz w:val="22"/>
          <w:szCs w:val="22"/>
        </w:rPr>
        <w:t xml:space="preserve"> = 34,34 мкг·год/мл</w:t>
      </w:r>
      <w:r w:rsidRPr="00256846">
        <w:rPr>
          <w:sz w:val="22"/>
          <w:szCs w:val="22"/>
        </w:rPr>
        <w:t>.</w:t>
      </w:r>
    </w:p>
    <w:p w:rsidR="00FA11FC" w:rsidRPr="00256846" w:rsidRDefault="00D61EBA" w:rsidP="00D61EBA">
      <w:pPr>
        <w:pStyle w:val="ad"/>
        <w:tabs>
          <w:tab w:val="left" w:pos="4962"/>
        </w:tabs>
        <w:spacing w:after="120"/>
        <w:ind w:left="425"/>
      </w:pPr>
      <w:r w:rsidRPr="00256846">
        <w:rPr>
          <w:sz w:val="22"/>
          <w:szCs w:val="22"/>
          <w:vertAlign w:val="superscript"/>
        </w:rPr>
        <w:t xml:space="preserve">b </w:t>
      </w:r>
      <w:r w:rsidR="00FA11FC" w:rsidRPr="00256846">
        <w:rPr>
          <w:sz w:val="22"/>
          <w:szCs w:val="22"/>
        </w:rPr>
        <w:t>Фактичне значення GD17 після пероральної дози 10 мг/кг помалідоміду у вагіт</w:t>
      </w:r>
      <w:r w:rsidRPr="00256846">
        <w:rPr>
          <w:sz w:val="22"/>
          <w:szCs w:val="22"/>
        </w:rPr>
        <w:t>них новозеландських білих крол</w:t>
      </w:r>
      <w:r w:rsidR="00FA11FC" w:rsidRPr="00256846">
        <w:rPr>
          <w:sz w:val="22"/>
          <w:szCs w:val="22"/>
        </w:rPr>
        <w:t xml:space="preserve">ів (FDA, США 2013a, с. 163): </w:t>
      </w:r>
      <w:r w:rsidR="00123022" w:rsidRPr="00256846">
        <w:rPr>
          <w:sz w:val="22"/>
          <w:szCs w:val="22"/>
        </w:rPr>
        <w:t>C</w:t>
      </w:r>
      <w:r w:rsidR="00123022" w:rsidRPr="00256846">
        <w:rPr>
          <w:sz w:val="22"/>
          <w:szCs w:val="22"/>
          <w:vertAlign w:val="subscript"/>
        </w:rPr>
        <w:t>max</w:t>
      </w:r>
      <w:r w:rsidR="00FA11FC" w:rsidRPr="00256846">
        <w:rPr>
          <w:sz w:val="22"/>
          <w:szCs w:val="22"/>
        </w:rPr>
        <w:t>= 0,072 мкг/мл, AUCτ = 0,418 мкг·год/мл.</w:t>
      </w:r>
    </w:p>
    <w:p w:rsidR="00FA11FC" w:rsidRPr="00256846" w:rsidRDefault="00D61EBA" w:rsidP="00D61EBA">
      <w:pPr>
        <w:pStyle w:val="ad"/>
        <w:tabs>
          <w:tab w:val="left" w:pos="4962"/>
        </w:tabs>
        <w:spacing w:after="120"/>
        <w:ind w:left="425"/>
      </w:pPr>
      <w:r w:rsidRPr="00256846">
        <w:rPr>
          <w:sz w:val="22"/>
          <w:szCs w:val="22"/>
          <w:vertAlign w:val="superscript"/>
        </w:rPr>
        <w:t xml:space="preserve">с </w:t>
      </w:r>
      <w:r w:rsidR="00FA11FC" w:rsidRPr="00256846">
        <w:rPr>
          <w:sz w:val="22"/>
          <w:szCs w:val="22"/>
        </w:rPr>
        <w:t xml:space="preserve">Фактичне значення після пероральної дози 4 мг помалідоміду протягом 8 днів у пацієнтів із множинною мієломою (FDA, США 2013b, с. 24): </w:t>
      </w:r>
      <w:r w:rsidR="00123022" w:rsidRPr="00256846">
        <w:rPr>
          <w:sz w:val="22"/>
          <w:szCs w:val="22"/>
        </w:rPr>
        <w:t>C</w:t>
      </w:r>
      <w:r w:rsidR="00123022" w:rsidRPr="00256846">
        <w:rPr>
          <w:sz w:val="22"/>
          <w:szCs w:val="22"/>
          <w:vertAlign w:val="subscript"/>
        </w:rPr>
        <w:t>max</w:t>
      </w:r>
      <w:r w:rsidR="00FA11FC" w:rsidRPr="00256846">
        <w:rPr>
          <w:sz w:val="22"/>
          <w:szCs w:val="22"/>
        </w:rPr>
        <w:t>= 0,079 мкг/мл.</w:t>
      </w:r>
    </w:p>
    <w:p w:rsidR="00FA11FC" w:rsidRPr="002F6658" w:rsidRDefault="00D61EBA" w:rsidP="00D61EBA">
      <w:pPr>
        <w:pStyle w:val="ad"/>
        <w:tabs>
          <w:tab w:val="left" w:pos="4962"/>
        </w:tabs>
        <w:spacing w:after="120"/>
        <w:ind w:left="425"/>
      </w:pPr>
      <w:r w:rsidRPr="00256846">
        <w:rPr>
          <w:sz w:val="22"/>
          <w:szCs w:val="22"/>
          <w:vertAlign w:val="superscript"/>
        </w:rPr>
        <w:t xml:space="preserve">d </w:t>
      </w:r>
      <w:r w:rsidR="00FA11FC" w:rsidRPr="00256846">
        <w:rPr>
          <w:sz w:val="22"/>
          <w:szCs w:val="22"/>
        </w:rPr>
        <w:t>Фактичне значення після пероральної дози 4 мг/кг помалідоміду протягом 4 тижнів (FDA, США 2013a, с. 180): AUC</w:t>
      </w:r>
      <w:r w:rsidR="00FA11FC" w:rsidRPr="00256846">
        <w:rPr>
          <w:sz w:val="22"/>
          <w:szCs w:val="22"/>
          <w:vertAlign w:val="subscript"/>
        </w:rPr>
        <w:t>(0-24 год)</w:t>
      </w:r>
      <w:r w:rsidR="00FA11FC" w:rsidRPr="00256846">
        <w:rPr>
          <w:sz w:val="22"/>
          <w:szCs w:val="22"/>
        </w:rPr>
        <w:t xml:space="preserve"> = 0,402 мкг·год/мл.</w:t>
      </w:r>
    </w:p>
    <w:p w:rsidR="00FA11FC" w:rsidRPr="002F6658" w:rsidRDefault="00FA11FC" w:rsidP="00565154">
      <w:pPr>
        <w:pStyle w:val="ad"/>
        <w:tabs>
          <w:tab w:val="left" w:pos="4962"/>
        </w:tabs>
      </w:pPr>
      <w:r w:rsidRPr="002F6658">
        <w:t> </w:t>
      </w:r>
    </w:p>
    <w:p w:rsidR="00256846" w:rsidRPr="00875049" w:rsidRDefault="00256846" w:rsidP="00256846">
      <w:pPr>
        <w:pStyle w:val="ad"/>
        <w:tabs>
          <w:tab w:val="left" w:pos="4962"/>
        </w:tabs>
        <w:spacing w:after="160"/>
        <w:rPr>
          <w:sz w:val="22"/>
          <w:szCs w:val="22"/>
        </w:rPr>
      </w:pPr>
      <w:r w:rsidRPr="00875049">
        <w:rPr>
          <w:b/>
          <w:bCs/>
          <w:sz w:val="22"/>
          <w:szCs w:val="22"/>
        </w:rPr>
        <w:t>Посилання</w:t>
      </w:r>
    </w:p>
    <w:p w:rsidR="00FA11FC" w:rsidRPr="002F6658" w:rsidRDefault="00FA11FC" w:rsidP="00565154">
      <w:pPr>
        <w:pStyle w:val="ad"/>
        <w:tabs>
          <w:tab w:val="left" w:pos="4962"/>
        </w:tabs>
        <w:rPr>
          <w:sz w:val="22"/>
          <w:szCs w:val="22"/>
        </w:rPr>
      </w:pPr>
      <w:r w:rsidRPr="002F6658">
        <w:rPr>
          <w:sz w:val="22"/>
          <w:szCs w:val="22"/>
        </w:rPr>
        <w:t xml:space="preserve">FDA, United States Pharmtox Review for Pomalyst NDA 204026 (08 Feb 2013a), pp. 149-156, 158-170, 178-180. </w:t>
      </w:r>
    </w:p>
    <w:p w:rsidR="00FA11FC" w:rsidRPr="002F6658" w:rsidRDefault="00FA11FC" w:rsidP="00565154">
      <w:pPr>
        <w:pStyle w:val="ad"/>
        <w:tabs>
          <w:tab w:val="left" w:pos="4962"/>
        </w:tabs>
        <w:rPr>
          <w:sz w:val="22"/>
          <w:szCs w:val="22"/>
        </w:rPr>
      </w:pPr>
      <w:r w:rsidRPr="002F6658">
        <w:rPr>
          <w:sz w:val="22"/>
          <w:szCs w:val="22"/>
        </w:rPr>
        <w:t xml:space="preserve">FDA, United States ClinPharm Review for Pomalyst NDA 204026 (08 Feb 2013b), p. 25. </w:t>
      </w:r>
    </w:p>
    <w:p w:rsidR="00FA11FC" w:rsidRPr="002F6658" w:rsidRDefault="00FA11FC" w:rsidP="00565154">
      <w:pPr>
        <w:pStyle w:val="ad"/>
        <w:tabs>
          <w:tab w:val="left" w:pos="4962"/>
        </w:tabs>
        <w:rPr>
          <w:sz w:val="22"/>
          <w:szCs w:val="22"/>
        </w:rPr>
      </w:pPr>
      <w:r w:rsidRPr="002F6658">
        <w:rPr>
          <w:sz w:val="22"/>
          <w:szCs w:val="22"/>
        </w:rPr>
        <w:t> </w:t>
      </w:r>
    </w:p>
    <w:p w:rsidR="00256846" w:rsidRPr="009B0494" w:rsidRDefault="00256846" w:rsidP="00256846">
      <w:pPr>
        <w:pStyle w:val="ad"/>
        <w:tabs>
          <w:tab w:val="left" w:pos="4962"/>
        </w:tabs>
        <w:spacing w:after="160"/>
        <w:rPr>
          <w:sz w:val="22"/>
          <w:szCs w:val="22"/>
        </w:rPr>
      </w:pPr>
      <w:r w:rsidRPr="009B0494">
        <w:rPr>
          <w:b/>
          <w:bCs/>
          <w:sz w:val="22"/>
          <w:szCs w:val="22"/>
        </w:rPr>
        <w:t>Додаткові посилання, що оцінювалися</w:t>
      </w:r>
    </w:p>
    <w:p w:rsidR="00FA11FC" w:rsidRPr="002F6658" w:rsidRDefault="00FA11FC" w:rsidP="00565154">
      <w:pPr>
        <w:pStyle w:val="ad"/>
        <w:tabs>
          <w:tab w:val="left" w:pos="4962"/>
        </w:tabs>
        <w:rPr>
          <w:sz w:val="22"/>
          <w:szCs w:val="22"/>
        </w:rPr>
      </w:pPr>
      <w:r w:rsidRPr="002F6658">
        <w:rPr>
          <w:sz w:val="22"/>
          <w:szCs w:val="22"/>
        </w:rPr>
        <w:t xml:space="preserve">Gay F, Mina R, Troia R, Bringhen S. Pharmacokinetic evaluation of pomalidomide for the treatment of myeloma. Expert Opin Drug Metab Toxicol. 2013;9:1517-27. [review article, data from Hoffman] </w:t>
      </w:r>
    </w:p>
    <w:p w:rsidR="00FA11FC" w:rsidRPr="002F6658" w:rsidRDefault="00FA11FC" w:rsidP="00565154">
      <w:pPr>
        <w:pStyle w:val="ad"/>
        <w:tabs>
          <w:tab w:val="left" w:pos="4962"/>
        </w:tabs>
        <w:rPr>
          <w:sz w:val="22"/>
          <w:szCs w:val="22"/>
        </w:rPr>
      </w:pPr>
      <w:r w:rsidRPr="002F6658">
        <w:rPr>
          <w:sz w:val="22"/>
          <w:szCs w:val="22"/>
        </w:rPr>
        <w:t> </w:t>
      </w:r>
    </w:p>
    <w:p w:rsidR="00FA11FC" w:rsidRPr="002F6658" w:rsidRDefault="00FA11FC" w:rsidP="00565154">
      <w:pPr>
        <w:pStyle w:val="ad"/>
        <w:tabs>
          <w:tab w:val="left" w:pos="4962"/>
        </w:tabs>
        <w:rPr>
          <w:sz w:val="22"/>
          <w:szCs w:val="22"/>
        </w:rPr>
      </w:pPr>
      <w:r w:rsidRPr="002F6658">
        <w:rPr>
          <w:sz w:val="22"/>
          <w:szCs w:val="22"/>
        </w:rPr>
        <w:t>Hoffmann M, Kasserra C, Reyes J, Schafer P, Kosek J, Capone L, et al. Absorption, metabolism and excretion of [14C] pomalidomide in humans following oral administration. Cancer Chemother Pharmacol. 2013;71:489-501. [PK in healthy volunteers, used data for patients from FDA, United States reviews]</w:t>
      </w:r>
    </w:p>
    <w:p w:rsidR="00FA11FC" w:rsidRPr="002F6658" w:rsidRDefault="00FA11FC" w:rsidP="00565154">
      <w:pPr>
        <w:pStyle w:val="docdata"/>
        <w:tabs>
          <w:tab w:val="left" w:pos="4962"/>
        </w:tabs>
        <w:spacing w:before="0" w:beforeAutospacing="0" w:after="0" w:afterAutospacing="0"/>
        <w:rPr>
          <w:b/>
          <w:bCs/>
          <w:sz w:val="22"/>
          <w:szCs w:val="22"/>
        </w:rPr>
      </w:pPr>
    </w:p>
    <w:p w:rsidR="00E14FB8" w:rsidRPr="002F6658" w:rsidRDefault="00E14FB8">
      <w:pPr>
        <w:rPr>
          <w:b/>
          <w:bCs/>
          <w:sz w:val="28"/>
          <w:szCs w:val="28"/>
          <w:lang w:eastAsia="uk-UA"/>
        </w:rPr>
      </w:pPr>
      <w:r w:rsidRPr="002F6658">
        <w:rPr>
          <w:b/>
          <w:bCs/>
          <w:sz w:val="28"/>
          <w:szCs w:val="28"/>
        </w:rPr>
        <w:br w:type="page"/>
      </w:r>
    </w:p>
    <w:p w:rsidR="00FA11FC" w:rsidRPr="002F6658" w:rsidRDefault="00FA11FC" w:rsidP="00565154">
      <w:pPr>
        <w:pStyle w:val="docdata"/>
        <w:tabs>
          <w:tab w:val="left" w:pos="4962"/>
        </w:tabs>
        <w:spacing w:before="0" w:beforeAutospacing="0" w:after="0" w:afterAutospacing="0"/>
        <w:rPr>
          <w:sz w:val="28"/>
          <w:szCs w:val="28"/>
        </w:rPr>
      </w:pPr>
      <w:r w:rsidRPr="002F6658">
        <w:rPr>
          <w:b/>
          <w:bCs/>
          <w:sz w:val="28"/>
          <w:szCs w:val="28"/>
        </w:rPr>
        <w:lastRenderedPageBreak/>
        <w:t>Рибавірин</w:t>
      </w:r>
    </w:p>
    <w:p w:rsidR="00FA11FC" w:rsidRPr="00256846" w:rsidRDefault="00FA11FC" w:rsidP="00565154">
      <w:pPr>
        <w:pStyle w:val="ad"/>
        <w:tabs>
          <w:tab w:val="left" w:pos="4962"/>
        </w:tabs>
        <w:rPr>
          <w:b/>
          <w:bCs/>
          <w:sz w:val="22"/>
          <w:szCs w:val="22"/>
        </w:rPr>
      </w:pPr>
      <w:r w:rsidRPr="00256846">
        <w:rPr>
          <w:b/>
          <w:bCs/>
          <w:sz w:val="22"/>
          <w:szCs w:val="22"/>
        </w:rPr>
        <w:t>CAS </w:t>
      </w:r>
      <w:r w:rsidRPr="00256846">
        <w:rPr>
          <w:b/>
          <w:bCs/>
        </w:rPr>
        <w:t>No</w:t>
      </w:r>
      <w:r w:rsidRPr="00256846">
        <w:t>.:</w:t>
      </w:r>
      <w:r w:rsidRPr="00256846">
        <w:rPr>
          <w:b/>
          <w:bCs/>
          <w:sz w:val="22"/>
          <w:szCs w:val="22"/>
        </w:rPr>
        <w:t xml:space="preserve"> 36791-04-5</w:t>
      </w:r>
    </w:p>
    <w:p w:rsidR="00E33278" w:rsidRPr="00256846" w:rsidRDefault="00E33278" w:rsidP="00565154">
      <w:pPr>
        <w:pStyle w:val="ad"/>
        <w:tabs>
          <w:tab w:val="left" w:pos="4962"/>
        </w:tabs>
        <w:rPr>
          <w:b/>
          <w:bCs/>
          <w:sz w:val="22"/>
          <w:szCs w:val="22"/>
        </w:rPr>
      </w:pPr>
    </w:p>
    <w:tbl>
      <w:tblPr>
        <w:tblStyle w:val="ac"/>
        <w:tblW w:w="0" w:type="auto"/>
        <w:tblLayout w:type="fixed"/>
        <w:tblLook w:val="04A0" w:firstRow="1" w:lastRow="0" w:firstColumn="1" w:lastColumn="0" w:noHBand="0" w:noVBand="1"/>
      </w:tblPr>
      <w:tblGrid>
        <w:gridCol w:w="1413"/>
        <w:gridCol w:w="1559"/>
        <w:gridCol w:w="2552"/>
        <w:gridCol w:w="1417"/>
        <w:gridCol w:w="1418"/>
        <w:gridCol w:w="1417"/>
        <w:gridCol w:w="4820"/>
      </w:tblGrid>
      <w:tr w:rsidR="001340B7" w:rsidRPr="00256846" w:rsidTr="00204F11">
        <w:tc>
          <w:tcPr>
            <w:tcW w:w="1413" w:type="dxa"/>
          </w:tcPr>
          <w:p w:rsidR="00204F11" w:rsidRPr="00256846" w:rsidRDefault="00204F11" w:rsidP="003D701B">
            <w:pPr>
              <w:pStyle w:val="ad"/>
              <w:tabs>
                <w:tab w:val="left" w:pos="4962"/>
              </w:tabs>
              <w:rPr>
                <w:b/>
                <w:bCs/>
                <w:sz w:val="20"/>
                <w:szCs w:val="20"/>
              </w:rPr>
            </w:pPr>
            <w:r w:rsidRPr="00256846">
              <w:rPr>
                <w:b/>
                <w:bCs/>
                <w:sz w:val="20"/>
                <w:szCs w:val="20"/>
              </w:rPr>
              <w:t xml:space="preserve">NOAEL у щурів </w:t>
            </w:r>
          </w:p>
          <w:p w:rsidR="00204F11" w:rsidRPr="00256846" w:rsidRDefault="00204F11" w:rsidP="003D701B">
            <w:pPr>
              <w:pStyle w:val="ad"/>
              <w:tabs>
                <w:tab w:val="left" w:pos="4962"/>
              </w:tabs>
              <w:rPr>
                <w:b/>
                <w:bCs/>
                <w:sz w:val="20"/>
                <w:szCs w:val="20"/>
              </w:rPr>
            </w:pPr>
          </w:p>
          <w:p w:rsidR="00204F11" w:rsidRPr="00256846" w:rsidRDefault="00204F11" w:rsidP="003D701B">
            <w:pPr>
              <w:pStyle w:val="ad"/>
              <w:tabs>
                <w:tab w:val="left" w:pos="4962"/>
              </w:tabs>
              <w:rPr>
                <w:b/>
                <w:bCs/>
                <w:sz w:val="20"/>
                <w:szCs w:val="20"/>
              </w:rPr>
            </w:pPr>
            <w:r w:rsidRPr="00256846">
              <w:rPr>
                <w:b/>
                <w:bCs/>
                <w:sz w:val="20"/>
                <w:szCs w:val="20"/>
              </w:rPr>
              <w:t xml:space="preserve">Доза </w:t>
            </w:r>
          </w:p>
          <w:p w:rsidR="00204F11" w:rsidRPr="00256846" w:rsidRDefault="00204F11" w:rsidP="003D701B">
            <w:pPr>
              <w:pStyle w:val="ad"/>
              <w:tabs>
                <w:tab w:val="left" w:pos="4962"/>
              </w:tabs>
              <w:rPr>
                <w:b/>
                <w:bCs/>
                <w:sz w:val="20"/>
                <w:szCs w:val="20"/>
              </w:rPr>
            </w:pPr>
          </w:p>
          <w:p w:rsidR="00204F11" w:rsidRPr="00256846" w:rsidRDefault="00204F11"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204F11" w:rsidRPr="00256846" w:rsidRDefault="00204F11" w:rsidP="003D701B">
            <w:pPr>
              <w:pStyle w:val="ad"/>
              <w:tabs>
                <w:tab w:val="left" w:pos="4962"/>
              </w:tabs>
              <w:rPr>
                <w:b/>
                <w:bCs/>
                <w:sz w:val="20"/>
                <w:szCs w:val="20"/>
              </w:rPr>
            </w:pPr>
          </w:p>
          <w:p w:rsidR="00204F11" w:rsidRPr="00256846" w:rsidRDefault="00204F11" w:rsidP="003D701B">
            <w:pPr>
              <w:pStyle w:val="ad"/>
              <w:tabs>
                <w:tab w:val="left" w:pos="4962"/>
              </w:tabs>
              <w:rPr>
                <w:sz w:val="20"/>
                <w:szCs w:val="20"/>
              </w:rPr>
            </w:pPr>
            <w:r w:rsidRPr="00256846">
              <w:rPr>
                <w:b/>
                <w:bCs/>
                <w:sz w:val="20"/>
                <w:szCs w:val="20"/>
              </w:rPr>
              <w:t>AUC</w:t>
            </w:r>
          </w:p>
        </w:tc>
        <w:tc>
          <w:tcPr>
            <w:tcW w:w="1559" w:type="dxa"/>
          </w:tcPr>
          <w:p w:rsidR="00204F11" w:rsidRPr="00256846" w:rsidRDefault="00204F11" w:rsidP="003D701B">
            <w:pPr>
              <w:pStyle w:val="ad"/>
              <w:tabs>
                <w:tab w:val="left" w:pos="4962"/>
              </w:tabs>
              <w:rPr>
                <w:b/>
                <w:bCs/>
                <w:sz w:val="20"/>
                <w:szCs w:val="20"/>
              </w:rPr>
            </w:pPr>
            <w:r w:rsidRPr="00256846">
              <w:rPr>
                <w:b/>
                <w:bCs/>
                <w:sz w:val="20"/>
                <w:szCs w:val="20"/>
              </w:rPr>
              <w:t xml:space="preserve">LOAEL у щурів </w:t>
            </w:r>
          </w:p>
          <w:p w:rsidR="00204F11" w:rsidRPr="00256846" w:rsidRDefault="00204F11" w:rsidP="003D701B">
            <w:pPr>
              <w:pStyle w:val="ad"/>
              <w:tabs>
                <w:tab w:val="left" w:pos="4962"/>
              </w:tabs>
              <w:rPr>
                <w:b/>
                <w:bCs/>
                <w:sz w:val="20"/>
                <w:szCs w:val="20"/>
              </w:rPr>
            </w:pPr>
          </w:p>
          <w:p w:rsidR="00204F11" w:rsidRPr="00256846" w:rsidRDefault="00204F11" w:rsidP="003D701B">
            <w:pPr>
              <w:pStyle w:val="ad"/>
              <w:tabs>
                <w:tab w:val="left" w:pos="4962"/>
              </w:tabs>
              <w:rPr>
                <w:b/>
                <w:bCs/>
                <w:sz w:val="20"/>
                <w:szCs w:val="20"/>
              </w:rPr>
            </w:pPr>
            <w:r w:rsidRPr="00256846">
              <w:rPr>
                <w:b/>
                <w:bCs/>
                <w:sz w:val="20"/>
                <w:szCs w:val="20"/>
              </w:rPr>
              <w:t xml:space="preserve">Доза </w:t>
            </w:r>
          </w:p>
          <w:p w:rsidR="00204F11" w:rsidRPr="00256846" w:rsidRDefault="00204F11" w:rsidP="003D701B">
            <w:pPr>
              <w:pStyle w:val="ad"/>
              <w:tabs>
                <w:tab w:val="left" w:pos="4962"/>
              </w:tabs>
              <w:rPr>
                <w:b/>
                <w:bCs/>
                <w:sz w:val="20"/>
                <w:szCs w:val="20"/>
              </w:rPr>
            </w:pPr>
          </w:p>
          <w:p w:rsidR="00204F11" w:rsidRPr="00256846" w:rsidRDefault="00204F11"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204F11" w:rsidRPr="00256846" w:rsidRDefault="00204F11" w:rsidP="003D701B">
            <w:pPr>
              <w:pStyle w:val="ad"/>
              <w:tabs>
                <w:tab w:val="left" w:pos="4962"/>
              </w:tabs>
              <w:rPr>
                <w:b/>
                <w:bCs/>
                <w:sz w:val="20"/>
                <w:szCs w:val="20"/>
              </w:rPr>
            </w:pPr>
          </w:p>
          <w:p w:rsidR="00204F11" w:rsidRPr="00256846" w:rsidRDefault="00204F11" w:rsidP="003D701B">
            <w:pPr>
              <w:pStyle w:val="ad"/>
              <w:tabs>
                <w:tab w:val="left" w:pos="4962"/>
              </w:tabs>
              <w:rPr>
                <w:sz w:val="20"/>
                <w:szCs w:val="20"/>
              </w:rPr>
            </w:pPr>
            <w:r w:rsidRPr="00256846">
              <w:rPr>
                <w:b/>
                <w:bCs/>
                <w:sz w:val="20"/>
                <w:szCs w:val="20"/>
              </w:rPr>
              <w:t>AUC</w:t>
            </w:r>
          </w:p>
        </w:tc>
        <w:tc>
          <w:tcPr>
            <w:tcW w:w="2552" w:type="dxa"/>
          </w:tcPr>
          <w:p w:rsidR="00204F11" w:rsidRPr="00256846" w:rsidRDefault="00204F11" w:rsidP="003D701B">
            <w:pPr>
              <w:pStyle w:val="ad"/>
              <w:tabs>
                <w:tab w:val="left" w:pos="4962"/>
              </w:tabs>
              <w:rPr>
                <w:sz w:val="20"/>
                <w:szCs w:val="20"/>
              </w:rPr>
            </w:pPr>
            <w:r w:rsidRPr="00256846">
              <w:rPr>
                <w:b/>
                <w:bCs/>
                <w:sz w:val="20"/>
                <w:szCs w:val="20"/>
              </w:rPr>
              <w:t>Результати, отримані на щурах</w:t>
            </w:r>
          </w:p>
        </w:tc>
        <w:tc>
          <w:tcPr>
            <w:tcW w:w="1417" w:type="dxa"/>
          </w:tcPr>
          <w:p w:rsidR="00204F11" w:rsidRPr="00256846" w:rsidRDefault="00634058" w:rsidP="003D701B">
            <w:pPr>
              <w:pStyle w:val="ad"/>
              <w:tabs>
                <w:tab w:val="left" w:pos="4962"/>
              </w:tabs>
              <w:rPr>
                <w:b/>
                <w:bCs/>
                <w:sz w:val="20"/>
                <w:szCs w:val="20"/>
              </w:rPr>
            </w:pPr>
            <w:r w:rsidRPr="00256846">
              <w:rPr>
                <w:b/>
                <w:bCs/>
                <w:sz w:val="20"/>
                <w:szCs w:val="20"/>
              </w:rPr>
              <w:t>NOAEL у крол</w:t>
            </w:r>
            <w:r w:rsidR="00204F11" w:rsidRPr="00256846">
              <w:rPr>
                <w:b/>
                <w:bCs/>
                <w:sz w:val="20"/>
                <w:szCs w:val="20"/>
              </w:rPr>
              <w:t xml:space="preserve">ів </w:t>
            </w:r>
          </w:p>
          <w:p w:rsidR="00204F11" w:rsidRPr="00256846" w:rsidRDefault="00204F11" w:rsidP="003D701B">
            <w:pPr>
              <w:pStyle w:val="ad"/>
              <w:tabs>
                <w:tab w:val="left" w:pos="4962"/>
              </w:tabs>
              <w:rPr>
                <w:b/>
                <w:bCs/>
                <w:sz w:val="20"/>
                <w:szCs w:val="20"/>
              </w:rPr>
            </w:pPr>
          </w:p>
          <w:p w:rsidR="00204F11" w:rsidRPr="00256846" w:rsidRDefault="00204F11" w:rsidP="003D701B">
            <w:pPr>
              <w:pStyle w:val="ad"/>
              <w:tabs>
                <w:tab w:val="left" w:pos="4962"/>
              </w:tabs>
              <w:rPr>
                <w:b/>
                <w:bCs/>
                <w:sz w:val="20"/>
                <w:szCs w:val="20"/>
              </w:rPr>
            </w:pPr>
            <w:r w:rsidRPr="00256846">
              <w:rPr>
                <w:b/>
                <w:bCs/>
                <w:sz w:val="20"/>
                <w:szCs w:val="20"/>
              </w:rPr>
              <w:t xml:space="preserve">Доза </w:t>
            </w:r>
          </w:p>
          <w:p w:rsidR="00204F11" w:rsidRPr="00256846" w:rsidRDefault="00204F11" w:rsidP="003D701B">
            <w:pPr>
              <w:pStyle w:val="ad"/>
              <w:tabs>
                <w:tab w:val="left" w:pos="4962"/>
              </w:tabs>
              <w:rPr>
                <w:b/>
                <w:bCs/>
                <w:sz w:val="20"/>
                <w:szCs w:val="20"/>
              </w:rPr>
            </w:pPr>
          </w:p>
          <w:p w:rsidR="00204F11" w:rsidRPr="00256846" w:rsidRDefault="00204F11"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204F11" w:rsidRPr="00256846" w:rsidRDefault="00204F11" w:rsidP="003D701B">
            <w:pPr>
              <w:pStyle w:val="ad"/>
              <w:tabs>
                <w:tab w:val="left" w:pos="4962"/>
              </w:tabs>
              <w:rPr>
                <w:b/>
                <w:bCs/>
                <w:sz w:val="20"/>
                <w:szCs w:val="20"/>
              </w:rPr>
            </w:pPr>
          </w:p>
          <w:p w:rsidR="00204F11" w:rsidRPr="00256846" w:rsidRDefault="00204F11" w:rsidP="003D701B">
            <w:pPr>
              <w:pStyle w:val="ad"/>
              <w:tabs>
                <w:tab w:val="left" w:pos="4962"/>
              </w:tabs>
              <w:rPr>
                <w:sz w:val="20"/>
                <w:szCs w:val="20"/>
              </w:rPr>
            </w:pPr>
            <w:r w:rsidRPr="00256846">
              <w:rPr>
                <w:b/>
                <w:bCs/>
                <w:sz w:val="20"/>
                <w:szCs w:val="20"/>
              </w:rPr>
              <w:t>AUC</w:t>
            </w:r>
          </w:p>
        </w:tc>
        <w:tc>
          <w:tcPr>
            <w:tcW w:w="1418" w:type="dxa"/>
          </w:tcPr>
          <w:p w:rsidR="00204F11" w:rsidRPr="00256846" w:rsidRDefault="00634058" w:rsidP="003D701B">
            <w:pPr>
              <w:pStyle w:val="ad"/>
              <w:tabs>
                <w:tab w:val="left" w:pos="4962"/>
              </w:tabs>
              <w:rPr>
                <w:b/>
                <w:bCs/>
                <w:sz w:val="20"/>
                <w:szCs w:val="20"/>
              </w:rPr>
            </w:pPr>
            <w:r w:rsidRPr="00256846">
              <w:rPr>
                <w:b/>
                <w:bCs/>
                <w:sz w:val="20"/>
                <w:szCs w:val="20"/>
              </w:rPr>
              <w:t>LOAEL у крол</w:t>
            </w:r>
            <w:r w:rsidR="00204F11" w:rsidRPr="00256846">
              <w:rPr>
                <w:b/>
                <w:bCs/>
                <w:sz w:val="20"/>
                <w:szCs w:val="20"/>
              </w:rPr>
              <w:t xml:space="preserve">ів </w:t>
            </w:r>
          </w:p>
          <w:p w:rsidR="00204F11" w:rsidRPr="00256846" w:rsidRDefault="00204F11" w:rsidP="003D701B">
            <w:pPr>
              <w:pStyle w:val="ad"/>
              <w:tabs>
                <w:tab w:val="left" w:pos="4962"/>
              </w:tabs>
              <w:rPr>
                <w:b/>
                <w:bCs/>
                <w:sz w:val="20"/>
                <w:szCs w:val="20"/>
              </w:rPr>
            </w:pPr>
          </w:p>
          <w:p w:rsidR="00204F11" w:rsidRPr="00256846" w:rsidRDefault="00204F11" w:rsidP="003D701B">
            <w:pPr>
              <w:pStyle w:val="ad"/>
              <w:tabs>
                <w:tab w:val="left" w:pos="4962"/>
              </w:tabs>
              <w:rPr>
                <w:b/>
                <w:bCs/>
                <w:sz w:val="20"/>
                <w:szCs w:val="20"/>
              </w:rPr>
            </w:pPr>
            <w:r w:rsidRPr="00256846">
              <w:rPr>
                <w:b/>
                <w:bCs/>
                <w:sz w:val="20"/>
                <w:szCs w:val="20"/>
              </w:rPr>
              <w:t xml:space="preserve">Доза </w:t>
            </w:r>
          </w:p>
          <w:p w:rsidR="00204F11" w:rsidRPr="00256846" w:rsidRDefault="00204F11" w:rsidP="003D701B">
            <w:pPr>
              <w:pStyle w:val="ad"/>
              <w:tabs>
                <w:tab w:val="left" w:pos="4962"/>
              </w:tabs>
              <w:rPr>
                <w:b/>
                <w:bCs/>
                <w:sz w:val="20"/>
                <w:szCs w:val="20"/>
              </w:rPr>
            </w:pPr>
          </w:p>
          <w:p w:rsidR="00204F11" w:rsidRPr="00256846" w:rsidRDefault="00204F11"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204F11" w:rsidRPr="00256846" w:rsidRDefault="00204F11" w:rsidP="003D701B">
            <w:pPr>
              <w:pStyle w:val="ad"/>
              <w:tabs>
                <w:tab w:val="left" w:pos="4962"/>
              </w:tabs>
              <w:rPr>
                <w:b/>
                <w:bCs/>
                <w:sz w:val="20"/>
                <w:szCs w:val="20"/>
              </w:rPr>
            </w:pPr>
          </w:p>
          <w:p w:rsidR="00204F11" w:rsidRPr="00256846" w:rsidRDefault="00204F11" w:rsidP="003D701B">
            <w:pPr>
              <w:pStyle w:val="ad"/>
              <w:tabs>
                <w:tab w:val="left" w:pos="4962"/>
              </w:tabs>
              <w:rPr>
                <w:sz w:val="20"/>
                <w:szCs w:val="20"/>
              </w:rPr>
            </w:pPr>
            <w:r w:rsidRPr="00256846">
              <w:rPr>
                <w:b/>
                <w:bCs/>
                <w:sz w:val="20"/>
                <w:szCs w:val="20"/>
              </w:rPr>
              <w:t>AUC</w:t>
            </w:r>
          </w:p>
        </w:tc>
        <w:tc>
          <w:tcPr>
            <w:tcW w:w="1417" w:type="dxa"/>
          </w:tcPr>
          <w:p w:rsidR="00204F11" w:rsidRPr="00256846" w:rsidRDefault="00634058" w:rsidP="00634058">
            <w:pPr>
              <w:pStyle w:val="ad"/>
              <w:tabs>
                <w:tab w:val="left" w:pos="4962"/>
              </w:tabs>
              <w:rPr>
                <w:sz w:val="20"/>
                <w:szCs w:val="20"/>
              </w:rPr>
            </w:pPr>
            <w:r w:rsidRPr="00256846">
              <w:rPr>
                <w:b/>
                <w:bCs/>
                <w:sz w:val="20"/>
                <w:szCs w:val="20"/>
              </w:rPr>
              <w:t>Результати, отримані на кроля</w:t>
            </w:r>
            <w:r w:rsidR="00204F11" w:rsidRPr="00256846">
              <w:rPr>
                <w:b/>
                <w:bCs/>
                <w:sz w:val="20"/>
                <w:szCs w:val="20"/>
              </w:rPr>
              <w:t>х</w:t>
            </w:r>
          </w:p>
        </w:tc>
        <w:tc>
          <w:tcPr>
            <w:tcW w:w="4820" w:type="dxa"/>
          </w:tcPr>
          <w:p w:rsidR="00204F11" w:rsidRPr="00256846" w:rsidRDefault="00204F11" w:rsidP="003D701B">
            <w:pPr>
              <w:pStyle w:val="ad"/>
              <w:tabs>
                <w:tab w:val="left" w:pos="4962"/>
              </w:tabs>
              <w:rPr>
                <w:sz w:val="20"/>
                <w:szCs w:val="20"/>
              </w:rPr>
            </w:pPr>
            <w:r w:rsidRPr="00256846">
              <w:rPr>
                <w:b/>
                <w:bCs/>
                <w:sz w:val="20"/>
                <w:szCs w:val="20"/>
              </w:rPr>
              <w:t>Примітки</w:t>
            </w:r>
          </w:p>
        </w:tc>
      </w:tr>
      <w:tr w:rsidR="001340B7" w:rsidRPr="00256846" w:rsidTr="00204F11">
        <w:tc>
          <w:tcPr>
            <w:tcW w:w="1413" w:type="dxa"/>
          </w:tcPr>
          <w:p w:rsidR="00204F11" w:rsidRPr="00256846" w:rsidRDefault="00204F11" w:rsidP="00204F11">
            <w:pPr>
              <w:pStyle w:val="ad"/>
              <w:tabs>
                <w:tab w:val="left" w:pos="4962"/>
              </w:tabs>
            </w:pPr>
            <w:r w:rsidRPr="00256846">
              <w:t xml:space="preserve">0,3 мг/кг </w:t>
            </w:r>
            <w:r w:rsidR="00AF79F8" w:rsidRPr="00256846">
              <w:t>перорально</w:t>
            </w:r>
            <w:r w:rsidR="00C72CB9" w:rsidRPr="00256846">
              <w:t>GD6–</w:t>
            </w:r>
            <w:r w:rsidRPr="00256846">
              <w:t xml:space="preserve">15 (FDA,США с. 64) </w:t>
            </w:r>
          </w:p>
          <w:p w:rsidR="00204F11" w:rsidRPr="00256846" w:rsidRDefault="00204F11" w:rsidP="00204F11">
            <w:pPr>
              <w:pStyle w:val="ad"/>
              <w:tabs>
                <w:tab w:val="left" w:pos="4962"/>
              </w:tabs>
            </w:pPr>
          </w:p>
          <w:p w:rsidR="00204F11" w:rsidRPr="00256846" w:rsidRDefault="00204F11" w:rsidP="00204F11">
            <w:pPr>
              <w:pStyle w:val="ad"/>
              <w:tabs>
                <w:tab w:val="left" w:pos="4962"/>
              </w:tabs>
            </w:pPr>
            <w:r w:rsidRPr="00256846">
              <w:t>C</w:t>
            </w:r>
            <w:r w:rsidRPr="00256846">
              <w:rPr>
                <w:vertAlign w:val="subscript"/>
              </w:rPr>
              <w:t>max</w:t>
            </w:r>
            <w:r w:rsidRPr="00256846">
              <w:t xml:space="preserve"> = 3,8</w:t>
            </w:r>
            <w:r w:rsidR="00C72CB9" w:rsidRPr="00256846">
              <w:t> </w:t>
            </w:r>
            <w:r w:rsidRPr="00256846">
              <w:t>нг/мл</w:t>
            </w:r>
            <w:r w:rsidRPr="00256846">
              <w:rPr>
                <w:vertAlign w:val="superscript"/>
              </w:rPr>
              <w:t>a</w:t>
            </w:r>
            <w:r w:rsidRPr="00256846">
              <w:t> </w:t>
            </w:r>
          </w:p>
          <w:p w:rsidR="00204F11" w:rsidRPr="00256846" w:rsidRDefault="00204F11" w:rsidP="00204F11">
            <w:pPr>
              <w:pStyle w:val="ad"/>
              <w:tabs>
                <w:tab w:val="left" w:pos="4962"/>
              </w:tabs>
            </w:pPr>
          </w:p>
          <w:p w:rsidR="00204F11" w:rsidRPr="00256846" w:rsidRDefault="00204F11" w:rsidP="00C72CB9">
            <w:pPr>
              <w:pStyle w:val="ad"/>
              <w:tabs>
                <w:tab w:val="left" w:pos="4962"/>
              </w:tabs>
            </w:pPr>
            <w:r w:rsidRPr="00256846">
              <w:t>AUC = 8,28</w:t>
            </w:r>
            <w:r w:rsidR="00C72CB9" w:rsidRPr="00256846">
              <w:t> </w:t>
            </w:r>
            <w:r w:rsidRPr="00256846">
              <w:t xml:space="preserve">нг∙год/мл </w:t>
            </w:r>
            <w:r w:rsidRPr="00256846">
              <w:rPr>
                <w:vertAlign w:val="superscript"/>
              </w:rPr>
              <w:t>a</w:t>
            </w:r>
            <w:r w:rsidRPr="00256846">
              <w:rPr>
                <w:rFonts w:ascii="Calibri" w:hAnsi="Calibri" w:cs="Calibri"/>
                <w:vertAlign w:val="superscript"/>
              </w:rPr>
              <w:t> </w:t>
            </w:r>
          </w:p>
        </w:tc>
        <w:tc>
          <w:tcPr>
            <w:tcW w:w="1559" w:type="dxa"/>
          </w:tcPr>
          <w:p w:rsidR="00204F11" w:rsidRPr="00256846" w:rsidRDefault="00204F11" w:rsidP="00204F11">
            <w:pPr>
              <w:pStyle w:val="ad"/>
              <w:tabs>
                <w:tab w:val="left" w:pos="4962"/>
              </w:tabs>
              <w:ind w:right="-103"/>
            </w:pPr>
            <w:r w:rsidRPr="00256846">
              <w:t xml:space="preserve">1,0 мг/кг </w:t>
            </w:r>
            <w:r w:rsidR="00AF79F8" w:rsidRPr="00256846">
              <w:t>перорально </w:t>
            </w:r>
          </w:p>
          <w:p w:rsidR="00204F11" w:rsidRPr="00256846" w:rsidRDefault="00204F11" w:rsidP="00204F11">
            <w:pPr>
              <w:pStyle w:val="ad"/>
              <w:tabs>
                <w:tab w:val="left" w:pos="4962"/>
              </w:tabs>
              <w:ind w:right="-103"/>
            </w:pPr>
            <w:r w:rsidRPr="00256846">
              <w:t>GD6</w:t>
            </w:r>
            <w:r w:rsidR="00C72CB9" w:rsidRPr="00256846">
              <w:t>–</w:t>
            </w:r>
            <w:r w:rsidRPr="00256846">
              <w:t>15 (FDA, США</w:t>
            </w:r>
          </w:p>
          <w:p w:rsidR="00204F11" w:rsidRPr="00256846" w:rsidRDefault="00204F11" w:rsidP="00204F11">
            <w:pPr>
              <w:pStyle w:val="ad"/>
              <w:tabs>
                <w:tab w:val="left" w:pos="4962"/>
              </w:tabs>
            </w:pPr>
          </w:p>
          <w:p w:rsidR="00204F11" w:rsidRPr="00256846" w:rsidRDefault="00204F11" w:rsidP="00204F11">
            <w:pPr>
              <w:pStyle w:val="ad"/>
              <w:tabs>
                <w:tab w:val="left" w:pos="4962"/>
              </w:tabs>
            </w:pPr>
            <w:r w:rsidRPr="00256846">
              <w:t>C</w:t>
            </w:r>
            <w:r w:rsidRPr="00256846">
              <w:rPr>
                <w:vertAlign w:val="subscript"/>
              </w:rPr>
              <w:t>max</w:t>
            </w:r>
            <w:r w:rsidRPr="00256846">
              <w:t xml:space="preserve"> = 12,7</w:t>
            </w:r>
            <w:r w:rsidR="00C72CB9" w:rsidRPr="00256846">
              <w:t> </w:t>
            </w:r>
            <w:r w:rsidRPr="00256846">
              <w:t>нг/мл</w:t>
            </w:r>
            <w:r w:rsidRPr="00256846">
              <w:rPr>
                <w:vertAlign w:val="superscript"/>
              </w:rPr>
              <w:t xml:space="preserve">a </w:t>
            </w:r>
          </w:p>
          <w:p w:rsidR="00204F11" w:rsidRPr="00256846" w:rsidRDefault="00204F11" w:rsidP="00204F11">
            <w:pPr>
              <w:pStyle w:val="ad"/>
              <w:tabs>
                <w:tab w:val="left" w:pos="4962"/>
              </w:tabs>
            </w:pPr>
          </w:p>
          <w:p w:rsidR="00204F11" w:rsidRPr="00256846" w:rsidRDefault="00204F11" w:rsidP="00C72CB9">
            <w:pPr>
              <w:pStyle w:val="ad"/>
              <w:tabs>
                <w:tab w:val="left" w:pos="4962"/>
              </w:tabs>
              <w:rPr>
                <w:sz w:val="22"/>
                <w:szCs w:val="22"/>
              </w:rPr>
            </w:pPr>
            <w:r w:rsidRPr="00256846">
              <w:t>AUC = 27,6</w:t>
            </w:r>
            <w:r w:rsidR="00C72CB9" w:rsidRPr="00256846">
              <w:t> </w:t>
            </w:r>
            <w:r w:rsidRPr="00256846">
              <w:t>нг∙год/мл</w:t>
            </w:r>
            <w:r w:rsidRPr="00256846">
              <w:rPr>
                <w:vertAlign w:val="superscript"/>
              </w:rPr>
              <w:t>a</w:t>
            </w:r>
            <w:r w:rsidRPr="00256846">
              <w:rPr>
                <w:rFonts w:ascii="Calibri" w:hAnsi="Calibri" w:cs="Calibri"/>
                <w:vertAlign w:val="superscript"/>
              </w:rPr>
              <w:t> </w:t>
            </w:r>
          </w:p>
        </w:tc>
        <w:tc>
          <w:tcPr>
            <w:tcW w:w="2552" w:type="dxa"/>
          </w:tcPr>
          <w:p w:rsidR="00204F11" w:rsidRPr="00256846" w:rsidRDefault="00204F11" w:rsidP="00D35610">
            <w:pPr>
              <w:pStyle w:val="ad"/>
              <w:tabs>
                <w:tab w:val="left" w:pos="4962"/>
              </w:tabs>
              <w:ind w:right="-101"/>
            </w:pPr>
            <w:r w:rsidRPr="00256846">
              <w:t>Гідроцефалія, складки сітківки, гриж</w:t>
            </w:r>
            <w:r w:rsidR="00822F24" w:rsidRPr="00256846">
              <w:t>і</w:t>
            </w:r>
            <w:r w:rsidRPr="00256846">
              <w:t xml:space="preserve"> діафрагми, зміщення надниркових залоз, зміщення стравоходу, судинні дефекти; зайві хребці, сколіоз, зрощені ребра та хребці, розщеплена груд</w:t>
            </w:r>
            <w:r w:rsidR="0095050C" w:rsidRPr="00256846">
              <w:t>н</w:t>
            </w:r>
            <w:r w:rsidRPr="00256846">
              <w:t>ина, ектродактилія, неправильна ротація задніх кінцівок; підвищена постімплантаційна втрата</w:t>
            </w:r>
          </w:p>
        </w:tc>
        <w:tc>
          <w:tcPr>
            <w:tcW w:w="1417" w:type="dxa"/>
          </w:tcPr>
          <w:p w:rsidR="00204F11" w:rsidRPr="00256846" w:rsidRDefault="00204F11" w:rsidP="00204F11">
            <w:pPr>
              <w:pStyle w:val="ad"/>
              <w:tabs>
                <w:tab w:val="left" w:pos="4962"/>
              </w:tabs>
            </w:pPr>
            <w:r w:rsidRPr="00256846">
              <w:t xml:space="preserve">0,3 мг/кг </w:t>
            </w:r>
            <w:r w:rsidR="00AF79F8" w:rsidRPr="00256846">
              <w:t>перорально</w:t>
            </w:r>
            <w:r w:rsidRPr="00256846">
              <w:t>GD6</w:t>
            </w:r>
            <w:r w:rsidR="0095050C" w:rsidRPr="00256846">
              <w:t>–</w:t>
            </w:r>
            <w:r w:rsidRPr="00256846">
              <w:t>18 (FDA,</w:t>
            </w:r>
            <w:r w:rsidR="0095050C" w:rsidRPr="00256846">
              <w:t xml:space="preserve"> </w:t>
            </w:r>
            <w:r w:rsidRPr="00256846">
              <w:t xml:space="preserve">США с. 68) </w:t>
            </w:r>
          </w:p>
          <w:p w:rsidR="00204F11" w:rsidRPr="00256846" w:rsidRDefault="00204F11" w:rsidP="00204F11">
            <w:pPr>
              <w:pStyle w:val="ad"/>
              <w:tabs>
                <w:tab w:val="left" w:pos="4962"/>
              </w:tabs>
            </w:pPr>
            <w:r w:rsidRPr="00256846">
              <w:t> </w:t>
            </w:r>
          </w:p>
          <w:p w:rsidR="00204F11" w:rsidRPr="00256846" w:rsidRDefault="00204F11" w:rsidP="00204F11">
            <w:pPr>
              <w:pStyle w:val="ad"/>
              <w:tabs>
                <w:tab w:val="left" w:pos="4962"/>
              </w:tabs>
            </w:pPr>
            <w:r w:rsidRPr="00256846">
              <w:t> </w:t>
            </w:r>
          </w:p>
          <w:p w:rsidR="00204F11" w:rsidRPr="00256846" w:rsidRDefault="0095050C" w:rsidP="0095050C">
            <w:pPr>
              <w:pStyle w:val="ad"/>
              <w:tabs>
                <w:tab w:val="left" w:pos="4962"/>
              </w:tabs>
            </w:pPr>
            <w:r w:rsidRPr="00256846">
              <w:t>Жодних даних про ФК у крол</w:t>
            </w:r>
            <w:r w:rsidR="00204F11" w:rsidRPr="00256846">
              <w:t>ів не знайдено</w:t>
            </w:r>
          </w:p>
        </w:tc>
        <w:tc>
          <w:tcPr>
            <w:tcW w:w="1418" w:type="dxa"/>
          </w:tcPr>
          <w:p w:rsidR="00204F11" w:rsidRPr="00256846" w:rsidRDefault="00204F11" w:rsidP="00204F11">
            <w:pPr>
              <w:pStyle w:val="ad"/>
              <w:tabs>
                <w:tab w:val="left" w:pos="4962"/>
              </w:tabs>
              <w:ind w:right="-103"/>
            </w:pPr>
            <w:r w:rsidRPr="00256846">
              <w:t xml:space="preserve">1,0 мг/кг </w:t>
            </w:r>
            <w:r w:rsidR="00AF79F8" w:rsidRPr="00256846">
              <w:t xml:space="preserve">перорально  </w:t>
            </w:r>
            <w:r w:rsidRPr="00256846">
              <w:t>GD6</w:t>
            </w:r>
            <w:r w:rsidR="0095050C" w:rsidRPr="00256846">
              <w:t>–</w:t>
            </w:r>
            <w:r w:rsidRPr="00256846">
              <w:t>18 (FDA, США, с.</w:t>
            </w:r>
            <w:r w:rsidR="0095050C" w:rsidRPr="00256846">
              <w:t xml:space="preserve"> </w:t>
            </w:r>
            <w:r w:rsidRPr="00256846">
              <w:t>68</w:t>
            </w:r>
            <w:r w:rsidR="0095050C" w:rsidRPr="00256846">
              <w:t>)</w:t>
            </w:r>
          </w:p>
          <w:p w:rsidR="00204F11" w:rsidRPr="00256846" w:rsidRDefault="00204F11" w:rsidP="00204F11">
            <w:pPr>
              <w:pStyle w:val="ad"/>
              <w:tabs>
                <w:tab w:val="left" w:pos="4962"/>
              </w:tabs>
            </w:pPr>
            <w:r w:rsidRPr="00256846">
              <w:t> </w:t>
            </w:r>
          </w:p>
          <w:p w:rsidR="00204F11" w:rsidRPr="00256846" w:rsidRDefault="00204F11" w:rsidP="00204F11">
            <w:pPr>
              <w:pStyle w:val="ad"/>
              <w:tabs>
                <w:tab w:val="left" w:pos="4962"/>
              </w:tabs>
            </w:pPr>
            <w:r w:rsidRPr="00256846">
              <w:t> </w:t>
            </w:r>
          </w:p>
          <w:p w:rsidR="00204F11" w:rsidRPr="00256846" w:rsidRDefault="00204F11" w:rsidP="0095050C">
            <w:pPr>
              <w:pStyle w:val="ad"/>
              <w:tabs>
                <w:tab w:val="left" w:pos="4962"/>
              </w:tabs>
            </w:pPr>
            <w:r w:rsidRPr="00256846">
              <w:t xml:space="preserve">Жодних даних про ФК </w:t>
            </w:r>
            <w:r w:rsidR="0095050C" w:rsidRPr="00256846">
              <w:t xml:space="preserve">у </w:t>
            </w:r>
            <w:r w:rsidRPr="00256846">
              <w:t>крол</w:t>
            </w:r>
            <w:r w:rsidR="0095050C" w:rsidRPr="00256846">
              <w:t>і</w:t>
            </w:r>
            <w:r w:rsidRPr="00256846">
              <w:t>в не знайдено</w:t>
            </w:r>
          </w:p>
        </w:tc>
        <w:tc>
          <w:tcPr>
            <w:tcW w:w="1417" w:type="dxa"/>
          </w:tcPr>
          <w:p w:rsidR="00204F11" w:rsidRPr="00256846" w:rsidRDefault="0095050C" w:rsidP="003D701B">
            <w:pPr>
              <w:pStyle w:val="ad"/>
              <w:tabs>
                <w:tab w:val="left" w:pos="4962"/>
              </w:tabs>
            </w:pPr>
            <w:r w:rsidRPr="00256846">
              <w:t>А</w:t>
            </w:r>
            <w:r w:rsidR="00204F11" w:rsidRPr="00256846">
              <w:t>номальні шийно-грудні артерії</w:t>
            </w:r>
          </w:p>
        </w:tc>
        <w:tc>
          <w:tcPr>
            <w:tcW w:w="4820" w:type="dxa"/>
          </w:tcPr>
          <w:p w:rsidR="00204F11" w:rsidRPr="00256846" w:rsidRDefault="00204F11" w:rsidP="002637E5">
            <w:pPr>
              <w:pStyle w:val="ad"/>
              <w:tabs>
                <w:tab w:val="left" w:pos="4962"/>
              </w:tabs>
            </w:pPr>
            <w:r w:rsidRPr="00256846">
              <w:t xml:space="preserve">Рибавірин піддається значному метаболізму 1-го проходження. </w:t>
            </w:r>
            <w:r w:rsidR="002637E5" w:rsidRPr="00256846">
              <w:t xml:space="preserve"> </w:t>
            </w:r>
            <w:r w:rsidRPr="00256846">
              <w:t>Як проліки він швидко анаболізується в рибавірину монофосфат та рибавірину трифосфат, які відіграють певну роль у його противірусній активності (Dixit). Він також дерибозильований до триазолкарбоксаміду (Lin). Внесок кожного з цих метаболітів у вплив на розвиток</w:t>
            </w:r>
            <w:r w:rsidR="002637E5" w:rsidRPr="00256846">
              <w:t xml:space="preserve"> </w:t>
            </w:r>
            <w:r w:rsidRPr="00256846">
              <w:t>щурів невідомий.</w:t>
            </w:r>
          </w:p>
        </w:tc>
      </w:tr>
    </w:tbl>
    <w:p w:rsidR="00FA11FC" w:rsidRPr="00256846" w:rsidRDefault="00FA11FC" w:rsidP="00565154">
      <w:pPr>
        <w:pStyle w:val="ad"/>
        <w:tabs>
          <w:tab w:val="left" w:pos="4962"/>
        </w:tabs>
      </w:pPr>
      <w:r w:rsidRPr="00256846">
        <w:t> </w:t>
      </w:r>
    </w:p>
    <w:p w:rsidR="00FA11FC" w:rsidRPr="002F6658" w:rsidRDefault="008E423B" w:rsidP="008E423B">
      <w:pPr>
        <w:pStyle w:val="ad"/>
        <w:tabs>
          <w:tab w:val="left" w:pos="4962"/>
        </w:tabs>
        <w:ind w:left="426"/>
        <w:rPr>
          <w:sz w:val="22"/>
          <w:szCs w:val="22"/>
        </w:rPr>
      </w:pPr>
      <w:r w:rsidRPr="00256846">
        <w:rPr>
          <w:sz w:val="22"/>
          <w:szCs w:val="22"/>
          <w:vertAlign w:val="superscript"/>
        </w:rPr>
        <w:t xml:space="preserve">a </w:t>
      </w:r>
      <w:r w:rsidR="00FA11FC" w:rsidRPr="00256846">
        <w:rPr>
          <w:sz w:val="22"/>
          <w:szCs w:val="22"/>
        </w:rPr>
        <w:t>Екстрапольован</w:t>
      </w:r>
      <w:r w:rsidR="00D35610" w:rsidRPr="00256846">
        <w:rPr>
          <w:sz w:val="22"/>
          <w:szCs w:val="22"/>
        </w:rPr>
        <w:t>о</w:t>
      </w:r>
      <w:r w:rsidRPr="00256846">
        <w:rPr>
          <w:sz w:val="22"/>
          <w:szCs w:val="22"/>
        </w:rPr>
        <w:t xml:space="preserve"> </w:t>
      </w:r>
      <w:r w:rsidR="003F5A67" w:rsidRPr="00256846">
        <w:rPr>
          <w:sz w:val="22"/>
          <w:szCs w:val="22"/>
        </w:rPr>
        <w:t>і</w:t>
      </w:r>
      <w:r w:rsidR="00FA11FC" w:rsidRPr="00256846">
        <w:rPr>
          <w:sz w:val="22"/>
          <w:szCs w:val="22"/>
        </w:rPr>
        <w:t>з зареєстрованого значення в плазмі після одноразової пероральної дози рибавірину 10 мг/кг у сам</w:t>
      </w:r>
      <w:r w:rsidR="002908F6" w:rsidRPr="00256846">
        <w:rPr>
          <w:sz w:val="22"/>
          <w:szCs w:val="22"/>
        </w:rPr>
        <w:t>иць</w:t>
      </w:r>
      <w:r w:rsidR="00FA11FC" w:rsidRPr="00256846">
        <w:rPr>
          <w:sz w:val="22"/>
          <w:szCs w:val="22"/>
        </w:rPr>
        <w:t xml:space="preserve"> щурів Sprague Dawley (FDA, США, стор. 76): </w:t>
      </w:r>
      <w:r w:rsidR="00204F11" w:rsidRPr="00256846">
        <w:t>C</w:t>
      </w:r>
      <w:r w:rsidR="00204F11" w:rsidRPr="00256846">
        <w:rPr>
          <w:vertAlign w:val="subscript"/>
        </w:rPr>
        <w:t>max</w:t>
      </w:r>
      <w:r w:rsidRPr="00256846">
        <w:rPr>
          <w:vertAlign w:val="subscript"/>
        </w:rPr>
        <w:t xml:space="preserve"> </w:t>
      </w:r>
      <w:r w:rsidR="00FA11FC" w:rsidRPr="00256846">
        <w:rPr>
          <w:sz w:val="22"/>
          <w:szCs w:val="22"/>
        </w:rPr>
        <w:t>= 0,127 мкг/мл, AUC = 0,276 мкг</w:t>
      </w:r>
      <w:r w:rsidR="005D7686" w:rsidRPr="00256846">
        <w:rPr>
          <w:sz w:val="22"/>
          <w:szCs w:val="22"/>
        </w:rPr>
        <w:t>∙</w:t>
      </w:r>
      <w:r w:rsidR="00FA11FC" w:rsidRPr="00256846">
        <w:rPr>
          <w:sz w:val="22"/>
          <w:szCs w:val="22"/>
        </w:rPr>
        <w:t>год/мл. Примітка</w:t>
      </w:r>
      <w:r w:rsidRPr="00256846">
        <w:rPr>
          <w:sz w:val="22"/>
          <w:szCs w:val="22"/>
        </w:rPr>
        <w:t>:</w:t>
      </w:r>
      <w:r w:rsidR="00FA11FC" w:rsidRPr="00256846">
        <w:rPr>
          <w:sz w:val="22"/>
          <w:szCs w:val="22"/>
        </w:rPr>
        <w:t xml:space="preserve"> ≥</w:t>
      </w:r>
      <w:r w:rsidRPr="00256846">
        <w:rPr>
          <w:sz w:val="22"/>
          <w:szCs w:val="22"/>
        </w:rPr>
        <w:t> </w:t>
      </w:r>
      <w:r w:rsidR="00FA11FC" w:rsidRPr="00256846">
        <w:rPr>
          <w:sz w:val="22"/>
          <w:szCs w:val="22"/>
        </w:rPr>
        <w:t>10-кратна екстраполяція.</w:t>
      </w:r>
    </w:p>
    <w:p w:rsidR="00FA11FC" w:rsidRPr="002F6658" w:rsidRDefault="00FA11FC" w:rsidP="00565154">
      <w:pPr>
        <w:pStyle w:val="ad"/>
        <w:tabs>
          <w:tab w:val="left" w:pos="4962"/>
        </w:tabs>
        <w:rPr>
          <w:sz w:val="22"/>
          <w:szCs w:val="22"/>
        </w:rPr>
      </w:pPr>
      <w:r w:rsidRPr="002F6658">
        <w:rPr>
          <w:sz w:val="22"/>
          <w:szCs w:val="22"/>
        </w:rPr>
        <w:t> </w:t>
      </w:r>
    </w:p>
    <w:p w:rsidR="00256846" w:rsidRPr="00875049" w:rsidRDefault="00256846" w:rsidP="00256846">
      <w:pPr>
        <w:pStyle w:val="ad"/>
        <w:tabs>
          <w:tab w:val="left" w:pos="4962"/>
        </w:tabs>
        <w:spacing w:after="160"/>
        <w:rPr>
          <w:sz w:val="22"/>
          <w:szCs w:val="22"/>
        </w:rPr>
      </w:pPr>
      <w:r w:rsidRPr="00875049">
        <w:rPr>
          <w:b/>
          <w:bCs/>
          <w:sz w:val="22"/>
          <w:szCs w:val="22"/>
        </w:rPr>
        <w:t>Посилання</w:t>
      </w:r>
    </w:p>
    <w:p w:rsidR="00FA11FC" w:rsidRPr="002F6658" w:rsidRDefault="00FA11FC" w:rsidP="00565154">
      <w:pPr>
        <w:pStyle w:val="ad"/>
        <w:tabs>
          <w:tab w:val="left" w:pos="4962"/>
        </w:tabs>
        <w:rPr>
          <w:sz w:val="22"/>
          <w:szCs w:val="22"/>
        </w:rPr>
      </w:pPr>
      <w:r w:rsidRPr="002F6658">
        <w:rPr>
          <w:sz w:val="22"/>
          <w:szCs w:val="22"/>
        </w:rPr>
        <w:t>FDA, United States. Pharmacology Review NDA 020903 (18 May 1998).</w:t>
      </w:r>
    </w:p>
    <w:p w:rsidR="00FA11FC" w:rsidRPr="002F6658" w:rsidRDefault="00FA11FC" w:rsidP="00565154">
      <w:pPr>
        <w:pStyle w:val="ad"/>
        <w:tabs>
          <w:tab w:val="left" w:pos="4962"/>
        </w:tabs>
        <w:rPr>
          <w:sz w:val="22"/>
          <w:szCs w:val="22"/>
        </w:rPr>
      </w:pPr>
      <w:r w:rsidRPr="002F6658">
        <w:rPr>
          <w:sz w:val="22"/>
          <w:szCs w:val="22"/>
        </w:rPr>
        <w:t> </w:t>
      </w:r>
    </w:p>
    <w:p w:rsidR="00204F11" w:rsidRPr="002F6658" w:rsidRDefault="00204F11" w:rsidP="00565154">
      <w:pPr>
        <w:pStyle w:val="ad"/>
        <w:tabs>
          <w:tab w:val="left" w:pos="4962"/>
        </w:tabs>
        <w:rPr>
          <w:b/>
          <w:bCs/>
          <w:sz w:val="22"/>
          <w:szCs w:val="22"/>
        </w:rPr>
      </w:pPr>
    </w:p>
    <w:p w:rsidR="00204F11" w:rsidRPr="002F6658" w:rsidRDefault="00204F11" w:rsidP="00565154">
      <w:pPr>
        <w:pStyle w:val="ad"/>
        <w:tabs>
          <w:tab w:val="left" w:pos="4962"/>
        </w:tabs>
        <w:rPr>
          <w:b/>
          <w:bCs/>
          <w:sz w:val="22"/>
          <w:szCs w:val="22"/>
        </w:rPr>
      </w:pPr>
    </w:p>
    <w:p w:rsidR="00256846" w:rsidRPr="009B0494" w:rsidRDefault="00256846" w:rsidP="00256846">
      <w:pPr>
        <w:pStyle w:val="ad"/>
        <w:tabs>
          <w:tab w:val="left" w:pos="4962"/>
        </w:tabs>
        <w:spacing w:after="160"/>
        <w:rPr>
          <w:sz w:val="22"/>
          <w:szCs w:val="22"/>
        </w:rPr>
      </w:pPr>
      <w:r w:rsidRPr="009B0494">
        <w:rPr>
          <w:b/>
          <w:bCs/>
          <w:sz w:val="22"/>
          <w:szCs w:val="22"/>
        </w:rPr>
        <w:lastRenderedPageBreak/>
        <w:t>Додаткові посилання, що оцінювалися</w:t>
      </w:r>
    </w:p>
    <w:p w:rsidR="00FA11FC" w:rsidRPr="00256846" w:rsidRDefault="00FA11FC" w:rsidP="00565154">
      <w:pPr>
        <w:pStyle w:val="ad"/>
        <w:tabs>
          <w:tab w:val="left" w:pos="4962"/>
        </w:tabs>
        <w:rPr>
          <w:sz w:val="22"/>
          <w:szCs w:val="22"/>
        </w:rPr>
      </w:pPr>
      <w:r w:rsidRPr="002F6658">
        <w:rPr>
          <w:sz w:val="22"/>
          <w:szCs w:val="22"/>
        </w:rPr>
        <w:t>Dixit NM, Perelson AS. The metabolism, pharmacokinetics and mechanisms of antiviral activity of ribavirin against hepatitis C virus. Cell Mol Life Sci. 2006;63:832-</w:t>
      </w:r>
      <w:r w:rsidRPr="00256846">
        <w:rPr>
          <w:sz w:val="22"/>
          <w:szCs w:val="22"/>
        </w:rPr>
        <w:t xml:space="preserve">42 </w:t>
      </w:r>
    </w:p>
    <w:p w:rsidR="00FA11FC" w:rsidRPr="00256846" w:rsidRDefault="00FA11FC" w:rsidP="00565154">
      <w:pPr>
        <w:pStyle w:val="ad"/>
        <w:tabs>
          <w:tab w:val="left" w:pos="4962"/>
        </w:tabs>
        <w:rPr>
          <w:sz w:val="22"/>
          <w:szCs w:val="22"/>
        </w:rPr>
      </w:pPr>
      <w:r w:rsidRPr="00256846">
        <w:rPr>
          <w:sz w:val="22"/>
          <w:szCs w:val="22"/>
        </w:rPr>
        <w:t xml:space="preserve">Liao S, Jin X, Li J, Zhang T, Zhang W, Shi W, et al. Effects of silymarin, glycyrrhizin, and oxymatrine on the pharmacokinetics of ribavirin and its major metabolite in rats. Phytother Res. 2016;30:618-26. [at 30 mg/kg in fasted male Sprague Dawley rats: Cmax = 1.36 μg/mL, AUC(0-inf) = 14.7 μg·h/mL] </w:t>
      </w:r>
    </w:p>
    <w:p w:rsidR="00FA11FC" w:rsidRPr="002F6658" w:rsidRDefault="00FA11FC" w:rsidP="00565154">
      <w:pPr>
        <w:pStyle w:val="ad"/>
        <w:tabs>
          <w:tab w:val="left" w:pos="4962"/>
        </w:tabs>
        <w:rPr>
          <w:sz w:val="22"/>
          <w:szCs w:val="22"/>
        </w:rPr>
      </w:pPr>
      <w:r w:rsidRPr="00256846">
        <w:rPr>
          <w:sz w:val="22"/>
          <w:szCs w:val="22"/>
        </w:rPr>
        <w:t>Lin CC, Yeh LT, Luu T, Lourenco D, Lau JY. Pharmacokinetics and metabolism of [14C]ribavirin in rats and cynomolgus monkeys. Antimicrob Agents Chemother. 2003;47:1395-8. [at 30 mg/kg in fasted male Sprague Dawley rats: C</w:t>
      </w:r>
      <w:r w:rsidRPr="00256846">
        <w:rPr>
          <w:sz w:val="22"/>
          <w:szCs w:val="22"/>
          <w:vertAlign w:val="subscript"/>
        </w:rPr>
        <w:t>max</w:t>
      </w:r>
      <w:r w:rsidRPr="00256846">
        <w:rPr>
          <w:sz w:val="22"/>
          <w:szCs w:val="22"/>
        </w:rPr>
        <w:t xml:space="preserve"> = 0.433 μg/mL, AUC</w:t>
      </w:r>
      <w:r w:rsidRPr="00256846">
        <w:rPr>
          <w:sz w:val="22"/>
          <w:szCs w:val="22"/>
          <w:vertAlign w:val="subscript"/>
        </w:rPr>
        <w:t>(0-inf)</w:t>
      </w:r>
      <w:r w:rsidRPr="00256846">
        <w:rPr>
          <w:sz w:val="22"/>
          <w:szCs w:val="22"/>
        </w:rPr>
        <w:t xml:space="preserve"> = 3.04 μg·h/mL]</w:t>
      </w:r>
    </w:p>
    <w:p w:rsidR="00204F11" w:rsidRPr="002F6658" w:rsidRDefault="00204F11">
      <w:pPr>
        <w:rPr>
          <w:b/>
          <w:bCs/>
          <w:sz w:val="24"/>
          <w:szCs w:val="24"/>
          <w:lang w:eastAsia="uk-UA"/>
        </w:rPr>
      </w:pPr>
      <w:r w:rsidRPr="002F6658">
        <w:rPr>
          <w:b/>
          <w:bCs/>
        </w:rPr>
        <w:br w:type="page"/>
      </w:r>
    </w:p>
    <w:p w:rsidR="00FA11FC" w:rsidRPr="002F6658" w:rsidRDefault="00FA11FC" w:rsidP="00565154">
      <w:pPr>
        <w:pStyle w:val="docdata"/>
        <w:tabs>
          <w:tab w:val="left" w:pos="4962"/>
        </w:tabs>
        <w:spacing w:before="0" w:beforeAutospacing="0" w:after="0" w:afterAutospacing="0"/>
        <w:rPr>
          <w:sz w:val="28"/>
          <w:szCs w:val="28"/>
        </w:rPr>
      </w:pPr>
      <w:r w:rsidRPr="002F6658">
        <w:rPr>
          <w:b/>
          <w:bCs/>
          <w:sz w:val="28"/>
          <w:szCs w:val="28"/>
        </w:rPr>
        <w:lastRenderedPageBreak/>
        <w:t>Такролімус</w:t>
      </w:r>
    </w:p>
    <w:p w:rsidR="00FA11FC" w:rsidRPr="002F6658" w:rsidRDefault="00FA11FC" w:rsidP="00565154">
      <w:pPr>
        <w:pStyle w:val="ad"/>
        <w:tabs>
          <w:tab w:val="left" w:pos="4962"/>
        </w:tabs>
      </w:pPr>
      <w:r w:rsidRPr="002F6658">
        <w:rPr>
          <w:b/>
          <w:bCs/>
        </w:rPr>
        <w:t>CAS No</w:t>
      </w:r>
      <w:r w:rsidRPr="002F6658">
        <w:t>.: 104987-11-3</w:t>
      </w:r>
    </w:p>
    <w:p w:rsidR="00AE0575" w:rsidRPr="002F6658" w:rsidRDefault="00AE0575" w:rsidP="00565154">
      <w:pPr>
        <w:pStyle w:val="ad"/>
        <w:tabs>
          <w:tab w:val="left" w:pos="4962"/>
        </w:tabs>
      </w:pPr>
    </w:p>
    <w:tbl>
      <w:tblPr>
        <w:tblStyle w:val="ac"/>
        <w:tblW w:w="0" w:type="auto"/>
        <w:tblLayout w:type="fixed"/>
        <w:tblLook w:val="04A0" w:firstRow="1" w:lastRow="0" w:firstColumn="1" w:lastColumn="0" w:noHBand="0" w:noVBand="1"/>
      </w:tblPr>
      <w:tblGrid>
        <w:gridCol w:w="1980"/>
        <w:gridCol w:w="1701"/>
        <w:gridCol w:w="1417"/>
        <w:gridCol w:w="1701"/>
        <w:gridCol w:w="1560"/>
        <w:gridCol w:w="3402"/>
        <w:gridCol w:w="2835"/>
      </w:tblGrid>
      <w:tr w:rsidR="001340B7" w:rsidRPr="00256846" w:rsidTr="00AE0575">
        <w:tc>
          <w:tcPr>
            <w:tcW w:w="1980" w:type="dxa"/>
          </w:tcPr>
          <w:p w:rsidR="00AE0575" w:rsidRPr="00256846" w:rsidRDefault="00AE0575" w:rsidP="003D701B">
            <w:pPr>
              <w:pStyle w:val="ad"/>
              <w:tabs>
                <w:tab w:val="left" w:pos="4962"/>
              </w:tabs>
              <w:rPr>
                <w:b/>
                <w:bCs/>
                <w:sz w:val="20"/>
                <w:szCs w:val="20"/>
              </w:rPr>
            </w:pPr>
            <w:r w:rsidRPr="00256846">
              <w:rPr>
                <w:b/>
                <w:bCs/>
                <w:sz w:val="20"/>
                <w:szCs w:val="20"/>
              </w:rPr>
              <w:t xml:space="preserve">NOAEL у щурів </w:t>
            </w:r>
          </w:p>
          <w:p w:rsidR="00AE0575" w:rsidRPr="00256846" w:rsidRDefault="00AE0575" w:rsidP="003D701B">
            <w:pPr>
              <w:pStyle w:val="ad"/>
              <w:tabs>
                <w:tab w:val="left" w:pos="4962"/>
              </w:tabs>
              <w:rPr>
                <w:b/>
                <w:bCs/>
                <w:sz w:val="20"/>
                <w:szCs w:val="20"/>
              </w:rPr>
            </w:pPr>
          </w:p>
          <w:p w:rsidR="00AE0575" w:rsidRPr="00256846" w:rsidRDefault="00AE0575" w:rsidP="003D701B">
            <w:pPr>
              <w:pStyle w:val="ad"/>
              <w:tabs>
                <w:tab w:val="left" w:pos="4962"/>
              </w:tabs>
              <w:rPr>
                <w:b/>
                <w:bCs/>
                <w:sz w:val="20"/>
                <w:szCs w:val="20"/>
              </w:rPr>
            </w:pPr>
            <w:r w:rsidRPr="00256846">
              <w:rPr>
                <w:b/>
                <w:bCs/>
                <w:sz w:val="20"/>
                <w:szCs w:val="20"/>
              </w:rPr>
              <w:t xml:space="preserve">Доза </w:t>
            </w:r>
          </w:p>
          <w:p w:rsidR="00AE0575" w:rsidRPr="00256846" w:rsidRDefault="00AE0575" w:rsidP="003D701B">
            <w:pPr>
              <w:pStyle w:val="ad"/>
              <w:tabs>
                <w:tab w:val="left" w:pos="4962"/>
              </w:tabs>
              <w:rPr>
                <w:b/>
                <w:bCs/>
                <w:sz w:val="20"/>
                <w:szCs w:val="20"/>
              </w:rPr>
            </w:pPr>
          </w:p>
          <w:p w:rsidR="00AE0575" w:rsidRPr="00256846" w:rsidRDefault="00AE0575"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AE0575" w:rsidRPr="00256846" w:rsidRDefault="00AE0575" w:rsidP="003D701B">
            <w:pPr>
              <w:pStyle w:val="ad"/>
              <w:tabs>
                <w:tab w:val="left" w:pos="4962"/>
              </w:tabs>
              <w:rPr>
                <w:b/>
                <w:bCs/>
                <w:sz w:val="20"/>
                <w:szCs w:val="20"/>
              </w:rPr>
            </w:pPr>
          </w:p>
          <w:p w:rsidR="00AE0575" w:rsidRPr="00256846" w:rsidRDefault="00AE0575" w:rsidP="003D701B">
            <w:pPr>
              <w:pStyle w:val="ad"/>
              <w:tabs>
                <w:tab w:val="left" w:pos="4962"/>
              </w:tabs>
              <w:rPr>
                <w:sz w:val="20"/>
                <w:szCs w:val="20"/>
              </w:rPr>
            </w:pPr>
            <w:r w:rsidRPr="00256846">
              <w:rPr>
                <w:b/>
                <w:bCs/>
                <w:sz w:val="20"/>
                <w:szCs w:val="20"/>
              </w:rPr>
              <w:t>AUC</w:t>
            </w:r>
          </w:p>
        </w:tc>
        <w:tc>
          <w:tcPr>
            <w:tcW w:w="1701" w:type="dxa"/>
          </w:tcPr>
          <w:p w:rsidR="00AE0575" w:rsidRPr="00256846" w:rsidRDefault="00AE0575" w:rsidP="003D701B">
            <w:pPr>
              <w:pStyle w:val="ad"/>
              <w:tabs>
                <w:tab w:val="left" w:pos="4962"/>
              </w:tabs>
              <w:rPr>
                <w:b/>
                <w:bCs/>
                <w:sz w:val="20"/>
                <w:szCs w:val="20"/>
              </w:rPr>
            </w:pPr>
            <w:r w:rsidRPr="00256846">
              <w:rPr>
                <w:b/>
                <w:bCs/>
                <w:sz w:val="20"/>
                <w:szCs w:val="20"/>
              </w:rPr>
              <w:t xml:space="preserve">LOAEL у щурів </w:t>
            </w:r>
          </w:p>
          <w:p w:rsidR="00AE0575" w:rsidRPr="00256846" w:rsidRDefault="00AE0575" w:rsidP="003D701B">
            <w:pPr>
              <w:pStyle w:val="ad"/>
              <w:tabs>
                <w:tab w:val="left" w:pos="4962"/>
              </w:tabs>
              <w:rPr>
                <w:b/>
                <w:bCs/>
                <w:sz w:val="20"/>
                <w:szCs w:val="20"/>
              </w:rPr>
            </w:pPr>
          </w:p>
          <w:p w:rsidR="00AE0575" w:rsidRPr="00256846" w:rsidRDefault="00AE0575" w:rsidP="003D701B">
            <w:pPr>
              <w:pStyle w:val="ad"/>
              <w:tabs>
                <w:tab w:val="left" w:pos="4962"/>
              </w:tabs>
              <w:rPr>
                <w:b/>
                <w:bCs/>
                <w:sz w:val="20"/>
                <w:szCs w:val="20"/>
              </w:rPr>
            </w:pPr>
            <w:r w:rsidRPr="00256846">
              <w:rPr>
                <w:b/>
                <w:bCs/>
                <w:sz w:val="20"/>
                <w:szCs w:val="20"/>
              </w:rPr>
              <w:t xml:space="preserve">Доза </w:t>
            </w:r>
          </w:p>
          <w:p w:rsidR="00AE0575" w:rsidRPr="00256846" w:rsidRDefault="00AE0575" w:rsidP="003D701B">
            <w:pPr>
              <w:pStyle w:val="ad"/>
              <w:tabs>
                <w:tab w:val="left" w:pos="4962"/>
              </w:tabs>
              <w:rPr>
                <w:b/>
                <w:bCs/>
                <w:sz w:val="20"/>
                <w:szCs w:val="20"/>
              </w:rPr>
            </w:pPr>
          </w:p>
          <w:p w:rsidR="00AE0575" w:rsidRPr="00256846" w:rsidRDefault="00AE0575"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AE0575" w:rsidRPr="00256846" w:rsidRDefault="00AE0575" w:rsidP="003D701B">
            <w:pPr>
              <w:pStyle w:val="ad"/>
              <w:tabs>
                <w:tab w:val="left" w:pos="4962"/>
              </w:tabs>
              <w:rPr>
                <w:b/>
                <w:bCs/>
                <w:sz w:val="20"/>
                <w:szCs w:val="20"/>
              </w:rPr>
            </w:pPr>
          </w:p>
          <w:p w:rsidR="00AE0575" w:rsidRPr="00256846" w:rsidRDefault="00AE0575" w:rsidP="003D701B">
            <w:pPr>
              <w:pStyle w:val="ad"/>
              <w:tabs>
                <w:tab w:val="left" w:pos="4962"/>
              </w:tabs>
              <w:rPr>
                <w:sz w:val="20"/>
                <w:szCs w:val="20"/>
              </w:rPr>
            </w:pPr>
            <w:r w:rsidRPr="00256846">
              <w:rPr>
                <w:b/>
                <w:bCs/>
                <w:sz w:val="20"/>
                <w:szCs w:val="20"/>
              </w:rPr>
              <w:t>AUC</w:t>
            </w:r>
          </w:p>
        </w:tc>
        <w:tc>
          <w:tcPr>
            <w:tcW w:w="1417" w:type="dxa"/>
          </w:tcPr>
          <w:p w:rsidR="00AE0575" w:rsidRPr="00256846" w:rsidRDefault="00AE0575" w:rsidP="003D701B">
            <w:pPr>
              <w:pStyle w:val="ad"/>
              <w:tabs>
                <w:tab w:val="left" w:pos="4962"/>
              </w:tabs>
              <w:rPr>
                <w:sz w:val="20"/>
                <w:szCs w:val="20"/>
              </w:rPr>
            </w:pPr>
            <w:r w:rsidRPr="00256846">
              <w:rPr>
                <w:b/>
                <w:bCs/>
                <w:sz w:val="20"/>
                <w:szCs w:val="20"/>
              </w:rPr>
              <w:t>Результати, отримані на щурах</w:t>
            </w:r>
          </w:p>
        </w:tc>
        <w:tc>
          <w:tcPr>
            <w:tcW w:w="1701" w:type="dxa"/>
          </w:tcPr>
          <w:p w:rsidR="00AE0575" w:rsidRPr="00256846" w:rsidRDefault="00C7054E" w:rsidP="003D701B">
            <w:pPr>
              <w:pStyle w:val="ad"/>
              <w:tabs>
                <w:tab w:val="left" w:pos="4962"/>
              </w:tabs>
              <w:rPr>
                <w:b/>
                <w:bCs/>
                <w:sz w:val="20"/>
                <w:szCs w:val="20"/>
              </w:rPr>
            </w:pPr>
            <w:r w:rsidRPr="00256846">
              <w:rPr>
                <w:b/>
                <w:bCs/>
                <w:sz w:val="20"/>
                <w:szCs w:val="20"/>
              </w:rPr>
              <w:t>NOAEL у крол</w:t>
            </w:r>
            <w:r w:rsidR="00AE0575" w:rsidRPr="00256846">
              <w:rPr>
                <w:b/>
                <w:bCs/>
                <w:sz w:val="20"/>
                <w:szCs w:val="20"/>
              </w:rPr>
              <w:t xml:space="preserve">ів </w:t>
            </w:r>
          </w:p>
          <w:p w:rsidR="00AE0575" w:rsidRPr="00256846" w:rsidRDefault="00AE0575" w:rsidP="003D701B">
            <w:pPr>
              <w:pStyle w:val="ad"/>
              <w:tabs>
                <w:tab w:val="left" w:pos="4962"/>
              </w:tabs>
              <w:rPr>
                <w:b/>
                <w:bCs/>
                <w:sz w:val="20"/>
                <w:szCs w:val="20"/>
              </w:rPr>
            </w:pPr>
          </w:p>
          <w:p w:rsidR="00AE0575" w:rsidRPr="00256846" w:rsidRDefault="00AE0575" w:rsidP="003D701B">
            <w:pPr>
              <w:pStyle w:val="ad"/>
              <w:tabs>
                <w:tab w:val="left" w:pos="4962"/>
              </w:tabs>
              <w:rPr>
                <w:b/>
                <w:bCs/>
                <w:sz w:val="20"/>
                <w:szCs w:val="20"/>
              </w:rPr>
            </w:pPr>
            <w:r w:rsidRPr="00256846">
              <w:rPr>
                <w:b/>
                <w:bCs/>
                <w:sz w:val="20"/>
                <w:szCs w:val="20"/>
              </w:rPr>
              <w:t xml:space="preserve">Доза </w:t>
            </w:r>
          </w:p>
          <w:p w:rsidR="00AE0575" w:rsidRPr="00256846" w:rsidRDefault="00AE0575" w:rsidP="003D701B">
            <w:pPr>
              <w:pStyle w:val="ad"/>
              <w:tabs>
                <w:tab w:val="left" w:pos="4962"/>
              </w:tabs>
              <w:rPr>
                <w:b/>
                <w:bCs/>
                <w:sz w:val="20"/>
                <w:szCs w:val="20"/>
              </w:rPr>
            </w:pPr>
          </w:p>
          <w:p w:rsidR="00AE0575" w:rsidRPr="00256846" w:rsidRDefault="00AE0575"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AE0575" w:rsidRPr="00256846" w:rsidRDefault="00AE0575" w:rsidP="003D701B">
            <w:pPr>
              <w:pStyle w:val="ad"/>
              <w:tabs>
                <w:tab w:val="left" w:pos="4962"/>
              </w:tabs>
              <w:rPr>
                <w:b/>
                <w:bCs/>
                <w:sz w:val="20"/>
                <w:szCs w:val="20"/>
              </w:rPr>
            </w:pPr>
          </w:p>
          <w:p w:rsidR="00AE0575" w:rsidRPr="00256846" w:rsidRDefault="00AE0575" w:rsidP="003D701B">
            <w:pPr>
              <w:pStyle w:val="ad"/>
              <w:tabs>
                <w:tab w:val="left" w:pos="4962"/>
              </w:tabs>
              <w:rPr>
                <w:sz w:val="20"/>
                <w:szCs w:val="20"/>
              </w:rPr>
            </w:pPr>
            <w:r w:rsidRPr="00256846">
              <w:rPr>
                <w:b/>
                <w:bCs/>
                <w:sz w:val="20"/>
                <w:szCs w:val="20"/>
              </w:rPr>
              <w:t>AUC</w:t>
            </w:r>
          </w:p>
        </w:tc>
        <w:tc>
          <w:tcPr>
            <w:tcW w:w="1560" w:type="dxa"/>
          </w:tcPr>
          <w:p w:rsidR="00AE0575" w:rsidRPr="00256846" w:rsidRDefault="00C7054E" w:rsidP="003D701B">
            <w:pPr>
              <w:pStyle w:val="ad"/>
              <w:tabs>
                <w:tab w:val="left" w:pos="4962"/>
              </w:tabs>
              <w:rPr>
                <w:b/>
                <w:bCs/>
                <w:sz w:val="20"/>
                <w:szCs w:val="20"/>
              </w:rPr>
            </w:pPr>
            <w:r w:rsidRPr="00256846">
              <w:rPr>
                <w:b/>
                <w:bCs/>
                <w:sz w:val="20"/>
                <w:szCs w:val="20"/>
              </w:rPr>
              <w:t>LOAEL у крол</w:t>
            </w:r>
            <w:r w:rsidR="00AE0575" w:rsidRPr="00256846">
              <w:rPr>
                <w:b/>
                <w:bCs/>
                <w:sz w:val="20"/>
                <w:szCs w:val="20"/>
              </w:rPr>
              <w:t xml:space="preserve">ів </w:t>
            </w:r>
          </w:p>
          <w:p w:rsidR="00AE0575" w:rsidRPr="00256846" w:rsidRDefault="00AE0575" w:rsidP="003D701B">
            <w:pPr>
              <w:pStyle w:val="ad"/>
              <w:tabs>
                <w:tab w:val="left" w:pos="4962"/>
              </w:tabs>
              <w:rPr>
                <w:b/>
                <w:bCs/>
                <w:sz w:val="20"/>
                <w:szCs w:val="20"/>
              </w:rPr>
            </w:pPr>
          </w:p>
          <w:p w:rsidR="00AE0575" w:rsidRPr="00256846" w:rsidRDefault="00AE0575" w:rsidP="003D701B">
            <w:pPr>
              <w:pStyle w:val="ad"/>
              <w:tabs>
                <w:tab w:val="left" w:pos="4962"/>
              </w:tabs>
              <w:rPr>
                <w:b/>
                <w:bCs/>
                <w:sz w:val="20"/>
                <w:szCs w:val="20"/>
              </w:rPr>
            </w:pPr>
            <w:r w:rsidRPr="00256846">
              <w:rPr>
                <w:b/>
                <w:bCs/>
                <w:sz w:val="20"/>
                <w:szCs w:val="20"/>
              </w:rPr>
              <w:t xml:space="preserve">Доза </w:t>
            </w:r>
          </w:p>
          <w:p w:rsidR="00AE0575" w:rsidRPr="00256846" w:rsidRDefault="00AE0575" w:rsidP="003D701B">
            <w:pPr>
              <w:pStyle w:val="ad"/>
              <w:tabs>
                <w:tab w:val="left" w:pos="4962"/>
              </w:tabs>
              <w:rPr>
                <w:b/>
                <w:bCs/>
                <w:sz w:val="20"/>
                <w:szCs w:val="20"/>
              </w:rPr>
            </w:pPr>
          </w:p>
          <w:p w:rsidR="00AE0575" w:rsidRPr="00256846" w:rsidRDefault="00AE0575"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AE0575" w:rsidRPr="00256846" w:rsidRDefault="00AE0575" w:rsidP="003D701B">
            <w:pPr>
              <w:pStyle w:val="ad"/>
              <w:tabs>
                <w:tab w:val="left" w:pos="4962"/>
              </w:tabs>
              <w:rPr>
                <w:b/>
                <w:bCs/>
                <w:sz w:val="20"/>
                <w:szCs w:val="20"/>
              </w:rPr>
            </w:pPr>
          </w:p>
          <w:p w:rsidR="00AE0575" w:rsidRPr="00256846" w:rsidRDefault="00AE0575" w:rsidP="003D701B">
            <w:pPr>
              <w:pStyle w:val="ad"/>
              <w:tabs>
                <w:tab w:val="left" w:pos="4962"/>
              </w:tabs>
              <w:rPr>
                <w:sz w:val="20"/>
                <w:szCs w:val="20"/>
              </w:rPr>
            </w:pPr>
            <w:r w:rsidRPr="00256846">
              <w:rPr>
                <w:b/>
                <w:bCs/>
                <w:sz w:val="20"/>
                <w:szCs w:val="20"/>
              </w:rPr>
              <w:t>AUC</w:t>
            </w:r>
          </w:p>
        </w:tc>
        <w:tc>
          <w:tcPr>
            <w:tcW w:w="3402" w:type="dxa"/>
          </w:tcPr>
          <w:p w:rsidR="00AE0575" w:rsidRPr="00256846" w:rsidRDefault="00C7054E" w:rsidP="003D701B">
            <w:pPr>
              <w:pStyle w:val="ad"/>
              <w:tabs>
                <w:tab w:val="left" w:pos="4962"/>
              </w:tabs>
              <w:rPr>
                <w:sz w:val="20"/>
                <w:szCs w:val="20"/>
              </w:rPr>
            </w:pPr>
            <w:r w:rsidRPr="00256846">
              <w:rPr>
                <w:b/>
                <w:bCs/>
                <w:sz w:val="20"/>
                <w:szCs w:val="20"/>
              </w:rPr>
              <w:t>Результати, отримані на кроля</w:t>
            </w:r>
            <w:r w:rsidR="00AE0575" w:rsidRPr="00256846">
              <w:rPr>
                <w:b/>
                <w:bCs/>
                <w:sz w:val="20"/>
                <w:szCs w:val="20"/>
              </w:rPr>
              <w:t>х</w:t>
            </w:r>
          </w:p>
        </w:tc>
        <w:tc>
          <w:tcPr>
            <w:tcW w:w="2835" w:type="dxa"/>
          </w:tcPr>
          <w:p w:rsidR="00AE0575" w:rsidRPr="00256846" w:rsidRDefault="00AE0575" w:rsidP="003D701B">
            <w:pPr>
              <w:pStyle w:val="ad"/>
              <w:tabs>
                <w:tab w:val="left" w:pos="4962"/>
              </w:tabs>
              <w:rPr>
                <w:sz w:val="20"/>
                <w:szCs w:val="20"/>
              </w:rPr>
            </w:pPr>
            <w:r w:rsidRPr="00256846">
              <w:rPr>
                <w:b/>
                <w:bCs/>
                <w:sz w:val="20"/>
                <w:szCs w:val="20"/>
              </w:rPr>
              <w:t>Примітки</w:t>
            </w:r>
          </w:p>
        </w:tc>
      </w:tr>
      <w:tr w:rsidR="001340B7" w:rsidRPr="00256846" w:rsidTr="00AE0575">
        <w:tc>
          <w:tcPr>
            <w:tcW w:w="1980" w:type="dxa"/>
          </w:tcPr>
          <w:p w:rsidR="00AF79F8" w:rsidRPr="00256846" w:rsidRDefault="00AE0575" w:rsidP="00AE0575">
            <w:pPr>
              <w:pStyle w:val="ad"/>
              <w:tabs>
                <w:tab w:val="left" w:pos="4962"/>
              </w:tabs>
            </w:pPr>
            <w:r w:rsidRPr="00256846">
              <w:t xml:space="preserve">1,0 мг/кг </w:t>
            </w:r>
            <w:r w:rsidR="00AF79F8" w:rsidRPr="00256846">
              <w:t xml:space="preserve">перорально  </w:t>
            </w:r>
          </w:p>
          <w:p w:rsidR="00AE0575" w:rsidRPr="00256846" w:rsidRDefault="00AE0575" w:rsidP="00AE0575">
            <w:pPr>
              <w:pStyle w:val="ad"/>
              <w:tabs>
                <w:tab w:val="left" w:pos="4962"/>
              </w:tabs>
            </w:pPr>
            <w:r w:rsidRPr="00256846">
              <w:t>GD7</w:t>
            </w:r>
            <w:r w:rsidR="00C7054E" w:rsidRPr="00256846">
              <w:t>–</w:t>
            </w:r>
            <w:r w:rsidRPr="00256846">
              <w:t xml:space="preserve">17 (FDA, США, с. 18) </w:t>
            </w:r>
          </w:p>
          <w:p w:rsidR="00AE0575" w:rsidRPr="00256846" w:rsidRDefault="00AE0575" w:rsidP="00AE0575">
            <w:pPr>
              <w:pStyle w:val="ad"/>
              <w:tabs>
                <w:tab w:val="left" w:pos="4962"/>
              </w:tabs>
            </w:pPr>
          </w:p>
          <w:p w:rsidR="00AE0575" w:rsidRPr="00256846" w:rsidRDefault="00AE0575" w:rsidP="00AE0575">
            <w:pPr>
              <w:pStyle w:val="ad"/>
              <w:tabs>
                <w:tab w:val="left" w:pos="4962"/>
              </w:tabs>
            </w:pPr>
            <w:r w:rsidRPr="00256846">
              <w:t>C</w:t>
            </w:r>
            <w:r w:rsidRPr="00256846">
              <w:rPr>
                <w:vertAlign w:val="subscript"/>
              </w:rPr>
              <w:t>max</w:t>
            </w:r>
            <w:r w:rsidRPr="00256846">
              <w:t xml:space="preserve"> = 2,9 нг/мл</w:t>
            </w:r>
            <w:r w:rsidRPr="00256846">
              <w:rPr>
                <w:vertAlign w:val="superscript"/>
              </w:rPr>
              <w:t>а</w:t>
            </w:r>
            <w:r w:rsidRPr="00256846">
              <w:t> </w:t>
            </w:r>
          </w:p>
          <w:p w:rsidR="00AE0575" w:rsidRPr="00256846" w:rsidRDefault="00AE0575" w:rsidP="00AE0575">
            <w:pPr>
              <w:pStyle w:val="ad"/>
              <w:tabs>
                <w:tab w:val="left" w:pos="4962"/>
              </w:tabs>
            </w:pPr>
          </w:p>
          <w:p w:rsidR="00AE0575" w:rsidRPr="00256846" w:rsidRDefault="00AE0575" w:rsidP="00AE0575">
            <w:pPr>
              <w:pStyle w:val="ad"/>
              <w:tabs>
                <w:tab w:val="left" w:pos="4962"/>
              </w:tabs>
            </w:pPr>
            <w:r w:rsidRPr="00256846">
              <w:t>AUC(0-inf) = 10,9 нг ∙год /мл</w:t>
            </w:r>
            <w:r w:rsidRPr="00256846">
              <w:rPr>
                <w:vertAlign w:val="superscript"/>
              </w:rPr>
              <w:t>а</w:t>
            </w:r>
            <w:r w:rsidRPr="00256846">
              <w:t> </w:t>
            </w:r>
          </w:p>
          <w:p w:rsidR="00AE0575" w:rsidRPr="00256846" w:rsidRDefault="00AE0575" w:rsidP="003D701B">
            <w:pPr>
              <w:pStyle w:val="ad"/>
              <w:tabs>
                <w:tab w:val="left" w:pos="4962"/>
              </w:tabs>
            </w:pPr>
          </w:p>
        </w:tc>
        <w:tc>
          <w:tcPr>
            <w:tcW w:w="1701" w:type="dxa"/>
          </w:tcPr>
          <w:p w:rsidR="00AF79F8" w:rsidRPr="00256846" w:rsidRDefault="00AE0575" w:rsidP="00AE0575">
            <w:pPr>
              <w:pStyle w:val="ad"/>
              <w:tabs>
                <w:tab w:val="left" w:pos="4962"/>
              </w:tabs>
            </w:pPr>
            <w:r w:rsidRPr="00256846">
              <w:t xml:space="preserve">3,2 мг/кг </w:t>
            </w:r>
            <w:r w:rsidR="00AF79F8" w:rsidRPr="00256846">
              <w:t xml:space="preserve">перорально  </w:t>
            </w:r>
          </w:p>
          <w:p w:rsidR="00AE0575" w:rsidRPr="00256846" w:rsidRDefault="00AE0575" w:rsidP="00AE0575">
            <w:pPr>
              <w:pStyle w:val="ad"/>
              <w:tabs>
                <w:tab w:val="left" w:pos="4962"/>
              </w:tabs>
            </w:pPr>
            <w:r w:rsidRPr="00256846">
              <w:t>GD7</w:t>
            </w:r>
            <w:r w:rsidR="00C7054E" w:rsidRPr="00256846">
              <w:t>–</w:t>
            </w:r>
            <w:r w:rsidRPr="00256846">
              <w:t xml:space="preserve">17 (FDA, США, с.18) </w:t>
            </w:r>
          </w:p>
          <w:p w:rsidR="00AE0575" w:rsidRPr="00256846" w:rsidRDefault="00AE0575" w:rsidP="00AE0575">
            <w:pPr>
              <w:pStyle w:val="ad"/>
              <w:tabs>
                <w:tab w:val="left" w:pos="4962"/>
              </w:tabs>
            </w:pPr>
            <w:r w:rsidRPr="00256846">
              <w:t> </w:t>
            </w:r>
          </w:p>
          <w:p w:rsidR="00AE0575" w:rsidRPr="00256846" w:rsidRDefault="00AE0575" w:rsidP="00AE0575">
            <w:pPr>
              <w:pStyle w:val="ad"/>
              <w:tabs>
                <w:tab w:val="left" w:pos="4962"/>
              </w:tabs>
            </w:pPr>
            <w:r w:rsidRPr="00256846">
              <w:t>C</w:t>
            </w:r>
            <w:r w:rsidRPr="00256846">
              <w:rPr>
                <w:vertAlign w:val="subscript"/>
              </w:rPr>
              <w:t>max</w:t>
            </w:r>
            <w:r w:rsidRPr="00256846">
              <w:t xml:space="preserve"> = 20</w:t>
            </w:r>
            <w:r w:rsidR="004C3B27" w:rsidRPr="00256846">
              <w:t> </w:t>
            </w:r>
            <w:r w:rsidRPr="00256846">
              <w:t>нг/мл</w:t>
            </w:r>
            <w:r w:rsidRPr="00256846">
              <w:rPr>
                <w:vertAlign w:val="superscript"/>
              </w:rPr>
              <w:t>b</w:t>
            </w:r>
            <w:r w:rsidRPr="00256846">
              <w:t> </w:t>
            </w:r>
          </w:p>
          <w:p w:rsidR="00AE0575" w:rsidRPr="00256846" w:rsidRDefault="00AE0575" w:rsidP="00AE0575">
            <w:pPr>
              <w:pStyle w:val="ad"/>
              <w:tabs>
                <w:tab w:val="left" w:pos="4962"/>
              </w:tabs>
            </w:pPr>
          </w:p>
          <w:p w:rsidR="00AE0575" w:rsidRPr="00256846" w:rsidRDefault="00AE0575" w:rsidP="00AE0575">
            <w:pPr>
              <w:pStyle w:val="ad"/>
              <w:tabs>
                <w:tab w:val="left" w:pos="4962"/>
              </w:tabs>
              <w:rPr>
                <w:sz w:val="22"/>
                <w:szCs w:val="22"/>
              </w:rPr>
            </w:pPr>
            <w:r w:rsidRPr="00256846">
              <w:t>AUC</w:t>
            </w:r>
            <w:r w:rsidRPr="00256846">
              <w:rPr>
                <w:vertAlign w:val="subscript"/>
              </w:rPr>
              <w:t>(0-inf)</w:t>
            </w:r>
            <w:r w:rsidR="00D349DB" w:rsidRPr="00256846">
              <w:t xml:space="preserve"> = 68,9 нг</w:t>
            </w:r>
            <w:r w:rsidRPr="00256846">
              <w:t>∙год /мл</w:t>
            </w:r>
            <w:r w:rsidRPr="00256846">
              <w:rPr>
                <w:vertAlign w:val="superscript"/>
              </w:rPr>
              <w:t>b </w:t>
            </w:r>
          </w:p>
        </w:tc>
        <w:tc>
          <w:tcPr>
            <w:tcW w:w="1417" w:type="dxa"/>
          </w:tcPr>
          <w:p w:rsidR="00AE0575" w:rsidRPr="00256846" w:rsidRDefault="00703B72" w:rsidP="003D701B">
            <w:pPr>
              <w:pStyle w:val="ad"/>
              <w:tabs>
                <w:tab w:val="left" w:pos="4962"/>
              </w:tabs>
              <w:ind w:right="-101"/>
            </w:pPr>
            <w:r w:rsidRPr="00256846">
              <w:t>Н</w:t>
            </w:r>
            <w:r w:rsidR="00AE0575" w:rsidRPr="00256846">
              <w:t>езначне збільшення постімплантаційної втрати (пізня резорбція)</w:t>
            </w:r>
          </w:p>
        </w:tc>
        <w:tc>
          <w:tcPr>
            <w:tcW w:w="1701" w:type="dxa"/>
          </w:tcPr>
          <w:p w:rsidR="00AF79F8" w:rsidRPr="00256846" w:rsidRDefault="00AE0575" w:rsidP="00AE0575">
            <w:pPr>
              <w:pStyle w:val="ad"/>
              <w:tabs>
                <w:tab w:val="left" w:pos="4962"/>
              </w:tabs>
            </w:pPr>
            <w:r w:rsidRPr="00256846">
              <w:t xml:space="preserve">0,32, мг/кг </w:t>
            </w:r>
            <w:r w:rsidR="00AF79F8" w:rsidRPr="00256846">
              <w:t xml:space="preserve">перорально  </w:t>
            </w:r>
          </w:p>
          <w:p w:rsidR="00AE0575" w:rsidRPr="00256846" w:rsidRDefault="00AE0575" w:rsidP="00AE0575">
            <w:pPr>
              <w:pStyle w:val="ad"/>
              <w:tabs>
                <w:tab w:val="left" w:pos="4962"/>
              </w:tabs>
            </w:pPr>
            <w:r w:rsidRPr="00256846">
              <w:t>GD 6</w:t>
            </w:r>
            <w:r w:rsidR="00C7054E" w:rsidRPr="00256846">
              <w:t>–</w:t>
            </w:r>
            <w:r w:rsidRPr="00256846">
              <w:t xml:space="preserve">18 (FDA, США, с. 19) </w:t>
            </w:r>
          </w:p>
          <w:p w:rsidR="00AE0575" w:rsidRPr="00256846" w:rsidRDefault="00AE0575" w:rsidP="00AE0575">
            <w:pPr>
              <w:pStyle w:val="ad"/>
              <w:tabs>
                <w:tab w:val="left" w:pos="4962"/>
              </w:tabs>
            </w:pPr>
            <w:r w:rsidRPr="00256846">
              <w:t> </w:t>
            </w:r>
          </w:p>
          <w:p w:rsidR="00AE0575" w:rsidRPr="00256846" w:rsidRDefault="00AE0575" w:rsidP="00AE0575">
            <w:pPr>
              <w:pStyle w:val="ad"/>
              <w:tabs>
                <w:tab w:val="left" w:pos="4962"/>
              </w:tabs>
            </w:pPr>
            <w:r w:rsidRPr="00256846">
              <w:t>C</w:t>
            </w:r>
            <w:r w:rsidRPr="00256846">
              <w:rPr>
                <w:vertAlign w:val="subscript"/>
              </w:rPr>
              <w:t>max</w:t>
            </w:r>
            <w:r w:rsidRPr="00256846">
              <w:t xml:space="preserve"> = 0,3</w:t>
            </w:r>
            <w:r w:rsidR="004C3B27" w:rsidRPr="00256846">
              <w:t> </w:t>
            </w:r>
            <w:r w:rsidR="00486E46" w:rsidRPr="00256846">
              <w:t>нг/мл</w:t>
            </w:r>
            <w:r w:rsidRPr="00256846">
              <w:rPr>
                <w:vertAlign w:val="superscript"/>
              </w:rPr>
              <w:t xml:space="preserve">c </w:t>
            </w:r>
          </w:p>
          <w:p w:rsidR="00AE0575" w:rsidRPr="00256846" w:rsidRDefault="00AE0575" w:rsidP="00AE0575">
            <w:pPr>
              <w:pStyle w:val="ad"/>
              <w:tabs>
                <w:tab w:val="left" w:pos="4962"/>
              </w:tabs>
            </w:pPr>
          </w:p>
          <w:p w:rsidR="00AE0575" w:rsidRPr="00256846" w:rsidRDefault="00AE0575" w:rsidP="004C3B27">
            <w:pPr>
              <w:pStyle w:val="ad"/>
              <w:tabs>
                <w:tab w:val="left" w:pos="4962"/>
              </w:tabs>
            </w:pPr>
            <w:r w:rsidRPr="00256846">
              <w:t>AUC = 17,6</w:t>
            </w:r>
            <w:r w:rsidR="004C3B27" w:rsidRPr="00256846">
              <w:t> </w:t>
            </w:r>
            <w:r w:rsidRPr="00256846">
              <w:t>мкг∙год/мл</w:t>
            </w:r>
            <w:r w:rsidRPr="00256846">
              <w:rPr>
                <w:vertAlign w:val="superscript"/>
              </w:rPr>
              <w:t>c</w:t>
            </w:r>
            <w:r w:rsidRPr="00256846">
              <w:t> </w:t>
            </w:r>
          </w:p>
        </w:tc>
        <w:tc>
          <w:tcPr>
            <w:tcW w:w="1560" w:type="dxa"/>
          </w:tcPr>
          <w:p w:rsidR="00AE0575" w:rsidRPr="00256846" w:rsidRDefault="00AE0575" w:rsidP="00AE0575">
            <w:pPr>
              <w:pStyle w:val="ad"/>
              <w:tabs>
                <w:tab w:val="left" w:pos="4962"/>
              </w:tabs>
            </w:pPr>
            <w:r w:rsidRPr="00256846">
              <w:t xml:space="preserve">1,0 мг/кг </w:t>
            </w:r>
            <w:r w:rsidR="00AF79F8" w:rsidRPr="00256846">
              <w:t xml:space="preserve">перорально  </w:t>
            </w:r>
            <w:r w:rsidR="00C7054E" w:rsidRPr="00256846">
              <w:t>GD 6–</w:t>
            </w:r>
            <w:r w:rsidRPr="00256846">
              <w:t>18 (FDA, США, с. 19</w:t>
            </w:r>
          </w:p>
          <w:p w:rsidR="00AE0575" w:rsidRPr="00256846" w:rsidRDefault="00AE0575" w:rsidP="00AE0575">
            <w:pPr>
              <w:pStyle w:val="ad"/>
              <w:tabs>
                <w:tab w:val="left" w:pos="4962"/>
              </w:tabs>
            </w:pPr>
            <w:r w:rsidRPr="00256846">
              <w:t> </w:t>
            </w:r>
          </w:p>
          <w:p w:rsidR="00AE0575" w:rsidRPr="00256846" w:rsidRDefault="00AE0575" w:rsidP="00AE0575">
            <w:pPr>
              <w:pStyle w:val="ad"/>
              <w:tabs>
                <w:tab w:val="left" w:pos="4962"/>
              </w:tabs>
            </w:pPr>
            <w:r w:rsidRPr="00256846">
              <w:t>C</w:t>
            </w:r>
            <w:r w:rsidRPr="00256846">
              <w:rPr>
                <w:vertAlign w:val="subscript"/>
              </w:rPr>
              <w:t>max</w:t>
            </w:r>
            <w:r w:rsidRPr="00256846">
              <w:t xml:space="preserve"> = 2,9</w:t>
            </w:r>
            <w:r w:rsidR="004C3B27" w:rsidRPr="00256846">
              <w:t> </w:t>
            </w:r>
            <w:r w:rsidR="00703B72" w:rsidRPr="00256846">
              <w:t>нг/мл</w:t>
            </w:r>
            <w:r w:rsidRPr="00256846">
              <w:rPr>
                <w:vertAlign w:val="superscript"/>
              </w:rPr>
              <w:t xml:space="preserve">c </w:t>
            </w:r>
          </w:p>
          <w:p w:rsidR="00AE0575" w:rsidRPr="00256846" w:rsidRDefault="00AE0575" w:rsidP="00AE0575">
            <w:pPr>
              <w:pStyle w:val="ad"/>
              <w:tabs>
                <w:tab w:val="left" w:pos="4962"/>
              </w:tabs>
            </w:pPr>
            <w:r w:rsidRPr="00256846">
              <w:t> </w:t>
            </w:r>
          </w:p>
          <w:p w:rsidR="00AE0575" w:rsidRPr="00256846" w:rsidRDefault="00AE0575" w:rsidP="00AE0575">
            <w:pPr>
              <w:pStyle w:val="ad"/>
              <w:tabs>
                <w:tab w:val="left" w:pos="4962"/>
              </w:tabs>
            </w:pPr>
            <w:r w:rsidRPr="00256846">
              <w:t>AUC = 55 нг ∙год /мл</w:t>
            </w:r>
            <w:r w:rsidRPr="00256846">
              <w:rPr>
                <w:vertAlign w:val="superscript"/>
              </w:rPr>
              <w:t>c</w:t>
            </w:r>
            <w:r w:rsidRPr="00256846">
              <w:t> </w:t>
            </w:r>
          </w:p>
        </w:tc>
        <w:tc>
          <w:tcPr>
            <w:tcW w:w="3402" w:type="dxa"/>
          </w:tcPr>
          <w:p w:rsidR="00AE0575" w:rsidRPr="00256846" w:rsidRDefault="00703B72" w:rsidP="00AE0575">
            <w:pPr>
              <w:pStyle w:val="ad"/>
              <w:tabs>
                <w:tab w:val="left" w:pos="4962"/>
              </w:tabs>
            </w:pPr>
            <w:r w:rsidRPr="00256846">
              <w:t>Г</w:t>
            </w:r>
            <w:r w:rsidR="00AE0575" w:rsidRPr="00256846">
              <w:t xml:space="preserve">іпоплазія шлуночків, дефект міжшлуночкової перегородки, цибулинна дуга аорти та стеноз дуги та артеріальної протоки, омфалоцеле, агенезія жовчного міхура, </w:t>
            </w:r>
            <w:r w:rsidR="004C452B" w:rsidRPr="00256846">
              <w:t>аномалії</w:t>
            </w:r>
            <w:r w:rsidR="00AE0575" w:rsidRPr="00256846">
              <w:t xml:space="preserve"> розвитку скелета;</w:t>
            </w:r>
          </w:p>
          <w:p w:rsidR="00AE0575" w:rsidRPr="00256846" w:rsidRDefault="00AE0575" w:rsidP="00256846">
            <w:pPr>
              <w:pStyle w:val="ad"/>
              <w:tabs>
                <w:tab w:val="left" w:pos="4962"/>
              </w:tabs>
            </w:pPr>
            <w:r w:rsidRPr="00256846">
              <w:t>збільшення постімплантаційн</w:t>
            </w:r>
            <w:r w:rsidR="004C452B" w:rsidRPr="00256846">
              <w:t>их</w:t>
            </w:r>
            <w:r w:rsidRPr="00256846">
              <w:t xml:space="preserve"> втрат, зменшення </w:t>
            </w:r>
            <w:r w:rsidR="00256846" w:rsidRPr="00256846">
              <w:t>чисельності</w:t>
            </w:r>
            <w:r w:rsidR="00256846" w:rsidRPr="00256846">
              <w:rPr>
                <w:b/>
              </w:rPr>
              <w:t xml:space="preserve"> </w:t>
            </w:r>
            <w:r w:rsidR="00E35CEF" w:rsidRPr="00256846">
              <w:t>приплоду</w:t>
            </w:r>
          </w:p>
        </w:tc>
        <w:tc>
          <w:tcPr>
            <w:tcW w:w="2835" w:type="dxa"/>
          </w:tcPr>
          <w:p w:rsidR="00AE0575" w:rsidRPr="00256846" w:rsidRDefault="00D35610" w:rsidP="004A2D27">
            <w:pPr>
              <w:pStyle w:val="ad"/>
              <w:numPr>
                <w:ilvl w:val="0"/>
                <w:numId w:val="46"/>
              </w:numPr>
              <w:tabs>
                <w:tab w:val="left" w:pos="4962"/>
              </w:tabs>
              <w:ind w:left="170" w:hanging="142"/>
            </w:pPr>
            <w:r w:rsidRPr="00256846">
              <w:t>Материнська т</w:t>
            </w:r>
            <w:r w:rsidR="00AE0575" w:rsidRPr="00256846">
              <w:t>оксичність спостері</w:t>
            </w:r>
            <w:r w:rsidR="004463BF" w:rsidRPr="00256846">
              <w:t>галася як у щурів, так і у крол</w:t>
            </w:r>
            <w:r w:rsidR="00AE0575" w:rsidRPr="00256846">
              <w:t>ів при LOAEL</w:t>
            </w:r>
          </w:p>
          <w:p w:rsidR="00AE0575" w:rsidRPr="00256846" w:rsidRDefault="00AE0575" w:rsidP="00AE0575">
            <w:pPr>
              <w:pStyle w:val="ad"/>
              <w:tabs>
                <w:tab w:val="left" w:pos="4962"/>
              </w:tabs>
              <w:ind w:left="170"/>
            </w:pPr>
          </w:p>
          <w:p w:rsidR="00AE0575" w:rsidRPr="00256846" w:rsidRDefault="00AE0575" w:rsidP="004A2D27">
            <w:pPr>
              <w:pStyle w:val="ad"/>
              <w:numPr>
                <w:ilvl w:val="0"/>
                <w:numId w:val="46"/>
              </w:numPr>
              <w:tabs>
                <w:tab w:val="left" w:pos="4962"/>
              </w:tabs>
              <w:ind w:left="170" w:hanging="142"/>
            </w:pPr>
            <w:r w:rsidRPr="00256846">
              <w:t>Співвідношення крові : плазми 4:1</w:t>
            </w:r>
          </w:p>
          <w:p w:rsidR="00AE0575" w:rsidRPr="00256846" w:rsidRDefault="00AE0575" w:rsidP="00AE0575">
            <w:pPr>
              <w:pStyle w:val="ad"/>
              <w:tabs>
                <w:tab w:val="left" w:pos="4962"/>
              </w:tabs>
            </w:pPr>
          </w:p>
          <w:p w:rsidR="00AE0575" w:rsidRPr="00256846" w:rsidRDefault="004C452B" w:rsidP="004A2D27">
            <w:pPr>
              <w:pStyle w:val="ad"/>
              <w:numPr>
                <w:ilvl w:val="0"/>
                <w:numId w:val="46"/>
              </w:numPr>
              <w:tabs>
                <w:tab w:val="left" w:pos="4962"/>
              </w:tabs>
              <w:ind w:left="170" w:hanging="142"/>
            </w:pPr>
            <w:r w:rsidRPr="00256846">
              <w:t>Метаболітів</w:t>
            </w:r>
            <w:r w:rsidR="004463BF" w:rsidRPr="00256846">
              <w:t xml:space="preserve"> </w:t>
            </w:r>
            <w:r w:rsidRPr="00256846">
              <w:t xml:space="preserve">у 3 рази більше </w:t>
            </w:r>
            <w:r w:rsidR="00486E46" w:rsidRPr="00256846">
              <w:t xml:space="preserve">від </w:t>
            </w:r>
            <w:r w:rsidRPr="00256846">
              <w:t>вихідної сполуки</w:t>
            </w:r>
          </w:p>
          <w:p w:rsidR="00AE0575" w:rsidRPr="00256846" w:rsidRDefault="00AE0575" w:rsidP="00AE0575">
            <w:pPr>
              <w:pStyle w:val="ad"/>
              <w:tabs>
                <w:tab w:val="left" w:pos="4962"/>
              </w:tabs>
            </w:pPr>
          </w:p>
          <w:p w:rsidR="00AE0575" w:rsidRPr="00256846" w:rsidRDefault="00AE0575" w:rsidP="004A2D27">
            <w:pPr>
              <w:pStyle w:val="ad"/>
              <w:numPr>
                <w:ilvl w:val="0"/>
                <w:numId w:val="46"/>
              </w:numPr>
              <w:tabs>
                <w:tab w:val="left" w:pos="4962"/>
              </w:tabs>
              <w:ind w:left="170" w:hanging="142"/>
            </w:pPr>
            <w:r w:rsidRPr="00256846">
              <w:t>99</w:t>
            </w:r>
            <w:r w:rsidR="009257BB" w:rsidRPr="00256846">
              <w:t> </w:t>
            </w:r>
            <w:r w:rsidRPr="00256846">
              <w:t>%</w:t>
            </w:r>
            <w:r w:rsidR="0007087C" w:rsidRPr="00256846">
              <w:t xml:space="preserve"> зв’</w:t>
            </w:r>
            <w:r w:rsidRPr="00256846">
              <w:t>язування з білками</w:t>
            </w:r>
          </w:p>
        </w:tc>
      </w:tr>
    </w:tbl>
    <w:p w:rsidR="00FA11FC" w:rsidRPr="00256846" w:rsidRDefault="00FA11FC" w:rsidP="00565154">
      <w:pPr>
        <w:pStyle w:val="ad"/>
        <w:tabs>
          <w:tab w:val="left" w:pos="4962"/>
        </w:tabs>
      </w:pPr>
      <w:r w:rsidRPr="00256846">
        <w:t> </w:t>
      </w:r>
    </w:p>
    <w:p w:rsidR="00FA11FC" w:rsidRPr="00256846" w:rsidRDefault="003D550F" w:rsidP="003D550F">
      <w:pPr>
        <w:pStyle w:val="ad"/>
        <w:tabs>
          <w:tab w:val="left" w:pos="4962"/>
        </w:tabs>
        <w:spacing w:after="120"/>
        <w:ind w:left="425"/>
        <w:rPr>
          <w:sz w:val="22"/>
          <w:szCs w:val="22"/>
        </w:rPr>
      </w:pPr>
      <w:r w:rsidRPr="00256846">
        <w:rPr>
          <w:sz w:val="22"/>
          <w:szCs w:val="22"/>
          <w:vertAlign w:val="superscript"/>
        </w:rPr>
        <w:t xml:space="preserve">a </w:t>
      </w:r>
      <w:r w:rsidR="00FA11FC" w:rsidRPr="00256846">
        <w:rPr>
          <w:sz w:val="22"/>
          <w:szCs w:val="22"/>
        </w:rPr>
        <w:t xml:space="preserve">Фактичні значення в плазмі після одноразової пероральної дози такролімусу 1,0 мг/кг у самців щурів (FDA, США, с. 25): </w:t>
      </w:r>
      <w:r w:rsidR="00AE0575" w:rsidRPr="00256846">
        <w:t>C</w:t>
      </w:r>
      <w:r w:rsidR="00AE0575" w:rsidRPr="00256846">
        <w:rPr>
          <w:vertAlign w:val="subscript"/>
        </w:rPr>
        <w:t>max</w:t>
      </w:r>
      <w:r w:rsidR="00FA11FC" w:rsidRPr="00256846">
        <w:rPr>
          <w:sz w:val="22"/>
          <w:szCs w:val="22"/>
        </w:rPr>
        <w:t>= 2,9 нг/мл, AUC</w:t>
      </w:r>
      <w:r w:rsidR="00FA11FC" w:rsidRPr="00256846">
        <w:rPr>
          <w:sz w:val="22"/>
          <w:szCs w:val="22"/>
          <w:vertAlign w:val="subscript"/>
        </w:rPr>
        <w:t>(0-inf)</w:t>
      </w:r>
      <w:r w:rsidR="00FA11FC" w:rsidRPr="00256846">
        <w:rPr>
          <w:sz w:val="22"/>
          <w:szCs w:val="22"/>
        </w:rPr>
        <w:t xml:space="preserve"> = 10,9 нг</w:t>
      </w:r>
      <w:r w:rsidR="00D66281" w:rsidRPr="00256846">
        <w:t>∙</w:t>
      </w:r>
      <w:r w:rsidR="00FA11FC" w:rsidRPr="00256846">
        <w:rPr>
          <w:sz w:val="22"/>
          <w:szCs w:val="22"/>
        </w:rPr>
        <w:t>год/мл.</w:t>
      </w:r>
    </w:p>
    <w:p w:rsidR="00FA11FC" w:rsidRPr="00256846" w:rsidRDefault="003D550F" w:rsidP="003D550F">
      <w:pPr>
        <w:pStyle w:val="ad"/>
        <w:tabs>
          <w:tab w:val="left" w:pos="4962"/>
        </w:tabs>
        <w:spacing w:after="120"/>
        <w:ind w:left="425"/>
        <w:rPr>
          <w:sz w:val="22"/>
          <w:szCs w:val="22"/>
        </w:rPr>
      </w:pPr>
      <w:r w:rsidRPr="00256846">
        <w:rPr>
          <w:sz w:val="22"/>
          <w:szCs w:val="22"/>
          <w:vertAlign w:val="superscript"/>
        </w:rPr>
        <w:t>b</w:t>
      </w:r>
      <w:r w:rsidRPr="00256846">
        <w:rPr>
          <w:sz w:val="22"/>
          <w:szCs w:val="22"/>
        </w:rPr>
        <w:t xml:space="preserve"> </w:t>
      </w:r>
      <w:r w:rsidR="00FA11FC" w:rsidRPr="00256846">
        <w:rPr>
          <w:sz w:val="22"/>
          <w:szCs w:val="22"/>
        </w:rPr>
        <w:t xml:space="preserve">Фактичні значення в плазмі після одноразової пероральної дози такролімусу 3,2 мг/кг у самців щурів (FDA, США, с. 25): </w:t>
      </w:r>
      <w:r w:rsidR="00AE0575" w:rsidRPr="00256846">
        <w:t>C</w:t>
      </w:r>
      <w:r w:rsidR="00AE0575" w:rsidRPr="00256846">
        <w:rPr>
          <w:vertAlign w:val="subscript"/>
        </w:rPr>
        <w:t>max</w:t>
      </w:r>
      <w:r w:rsidR="00FA11FC" w:rsidRPr="00256846">
        <w:rPr>
          <w:sz w:val="22"/>
          <w:szCs w:val="22"/>
        </w:rPr>
        <w:t>= 20 нг/мл, AUC</w:t>
      </w:r>
      <w:r w:rsidR="00FA11FC" w:rsidRPr="00256846">
        <w:rPr>
          <w:sz w:val="22"/>
          <w:szCs w:val="22"/>
          <w:vertAlign w:val="subscript"/>
        </w:rPr>
        <w:t>(0-inf)</w:t>
      </w:r>
      <w:r w:rsidR="00FA11FC" w:rsidRPr="00256846">
        <w:rPr>
          <w:sz w:val="22"/>
          <w:szCs w:val="22"/>
        </w:rPr>
        <w:t xml:space="preserve"> = 68,9 нг</w:t>
      </w:r>
      <w:r w:rsidR="005B7E56" w:rsidRPr="00256846">
        <w:t>∙</w:t>
      </w:r>
      <w:r w:rsidR="00FA11FC" w:rsidRPr="00256846">
        <w:rPr>
          <w:sz w:val="22"/>
          <w:szCs w:val="22"/>
        </w:rPr>
        <w:t>год/мл.</w:t>
      </w:r>
    </w:p>
    <w:p w:rsidR="00AE0575" w:rsidRPr="002F6658" w:rsidRDefault="003D550F" w:rsidP="003D550F">
      <w:pPr>
        <w:pStyle w:val="ad"/>
        <w:tabs>
          <w:tab w:val="left" w:pos="4962"/>
        </w:tabs>
        <w:spacing w:after="120"/>
        <w:ind w:left="425"/>
        <w:rPr>
          <w:sz w:val="22"/>
          <w:szCs w:val="22"/>
        </w:rPr>
      </w:pPr>
      <w:r w:rsidRPr="00256846">
        <w:rPr>
          <w:sz w:val="22"/>
          <w:szCs w:val="22"/>
          <w:vertAlign w:val="superscript"/>
        </w:rPr>
        <w:t xml:space="preserve">c </w:t>
      </w:r>
      <w:r w:rsidR="00FA11FC" w:rsidRPr="00256846">
        <w:rPr>
          <w:sz w:val="22"/>
          <w:szCs w:val="22"/>
        </w:rPr>
        <w:t xml:space="preserve">Екстрапольовано </w:t>
      </w:r>
      <w:r w:rsidR="003F5A67" w:rsidRPr="00256846">
        <w:rPr>
          <w:sz w:val="22"/>
          <w:szCs w:val="22"/>
        </w:rPr>
        <w:t>і</w:t>
      </w:r>
      <w:r w:rsidR="00FA11FC" w:rsidRPr="00256846">
        <w:rPr>
          <w:sz w:val="22"/>
          <w:szCs w:val="22"/>
        </w:rPr>
        <w:t xml:space="preserve">з зареєстрованого значення після одноразової пероральної </w:t>
      </w:r>
      <w:r w:rsidR="00D66281" w:rsidRPr="00256846">
        <w:rPr>
          <w:sz w:val="22"/>
          <w:szCs w:val="22"/>
        </w:rPr>
        <w:t>дози такролімусу 2 мг/кг у крол</w:t>
      </w:r>
      <w:r w:rsidR="00FA11FC" w:rsidRPr="00256846">
        <w:rPr>
          <w:sz w:val="22"/>
          <w:szCs w:val="22"/>
        </w:rPr>
        <w:t xml:space="preserve">ів NZW Piekoszewski W: </w:t>
      </w:r>
      <w:r w:rsidR="00AE0575" w:rsidRPr="00256846">
        <w:t>C</w:t>
      </w:r>
      <w:r w:rsidR="00AE0575" w:rsidRPr="00256846">
        <w:rPr>
          <w:vertAlign w:val="subscript"/>
        </w:rPr>
        <w:t>max</w:t>
      </w:r>
      <w:r w:rsidR="00FA11FC" w:rsidRPr="00256846">
        <w:rPr>
          <w:sz w:val="22"/>
          <w:szCs w:val="22"/>
        </w:rPr>
        <w:t>= 5,79 нг/мл, AUC = 110 нг</w:t>
      </w:r>
      <w:r w:rsidR="00D66281" w:rsidRPr="00256846">
        <w:t>∙</w:t>
      </w:r>
      <w:r w:rsidR="00FA11FC" w:rsidRPr="00256846">
        <w:rPr>
          <w:sz w:val="22"/>
          <w:szCs w:val="22"/>
        </w:rPr>
        <w:t xml:space="preserve"> год/мл.</w:t>
      </w:r>
    </w:p>
    <w:p w:rsidR="00AE0575" w:rsidRPr="002F6658" w:rsidRDefault="00AE0575" w:rsidP="00AE0575">
      <w:pPr>
        <w:pStyle w:val="ad"/>
        <w:tabs>
          <w:tab w:val="left" w:pos="4962"/>
        </w:tabs>
        <w:spacing w:after="120"/>
        <w:ind w:left="425"/>
        <w:rPr>
          <w:sz w:val="22"/>
          <w:szCs w:val="22"/>
        </w:rPr>
      </w:pPr>
    </w:p>
    <w:p w:rsidR="00AE0575" w:rsidRPr="002F6658" w:rsidRDefault="00AE0575" w:rsidP="00AE0575">
      <w:pPr>
        <w:pStyle w:val="ad"/>
        <w:tabs>
          <w:tab w:val="left" w:pos="4962"/>
        </w:tabs>
        <w:spacing w:after="120"/>
        <w:ind w:left="425"/>
        <w:rPr>
          <w:sz w:val="22"/>
          <w:szCs w:val="22"/>
        </w:rPr>
      </w:pPr>
    </w:p>
    <w:p w:rsidR="00256846" w:rsidRPr="00875049" w:rsidRDefault="00256846" w:rsidP="00256846">
      <w:pPr>
        <w:pStyle w:val="ad"/>
        <w:tabs>
          <w:tab w:val="left" w:pos="4962"/>
        </w:tabs>
        <w:spacing w:after="160"/>
        <w:rPr>
          <w:sz w:val="22"/>
          <w:szCs w:val="22"/>
        </w:rPr>
      </w:pPr>
      <w:r w:rsidRPr="00875049">
        <w:rPr>
          <w:b/>
          <w:bCs/>
          <w:sz w:val="22"/>
          <w:szCs w:val="22"/>
        </w:rPr>
        <w:t>Посилання</w:t>
      </w:r>
    </w:p>
    <w:p w:rsidR="00FA11FC" w:rsidRPr="002F6658" w:rsidRDefault="00FA11FC" w:rsidP="00565154">
      <w:pPr>
        <w:pStyle w:val="ad"/>
        <w:tabs>
          <w:tab w:val="left" w:pos="4962"/>
        </w:tabs>
        <w:rPr>
          <w:sz w:val="22"/>
          <w:szCs w:val="22"/>
        </w:rPr>
      </w:pPr>
      <w:r w:rsidRPr="002F6658">
        <w:rPr>
          <w:sz w:val="22"/>
          <w:szCs w:val="22"/>
        </w:rPr>
        <w:t xml:space="preserve">FDA, United States. Pharmacology Review NDA 50-708/50-709 (08 Apr 1994). </w:t>
      </w:r>
    </w:p>
    <w:p w:rsidR="00FA11FC" w:rsidRPr="002F6658" w:rsidRDefault="00FA11FC" w:rsidP="00565154">
      <w:pPr>
        <w:pStyle w:val="ad"/>
        <w:tabs>
          <w:tab w:val="left" w:pos="4962"/>
        </w:tabs>
        <w:rPr>
          <w:sz w:val="22"/>
          <w:szCs w:val="22"/>
        </w:rPr>
      </w:pPr>
      <w:r w:rsidRPr="002F6658">
        <w:rPr>
          <w:sz w:val="22"/>
          <w:szCs w:val="22"/>
        </w:rPr>
        <w:t xml:space="preserve">Piekoszewski W, Chow FS, Jusko WJ. Disposition of tacrolimus (FK 506) in rabbits. Role of red blood cell binding in hepatic clearance. Drug Metab Dispos. 1993;21:690-8. </w:t>
      </w:r>
    </w:p>
    <w:p w:rsidR="00FA11FC" w:rsidRPr="002F6658" w:rsidRDefault="00FA11FC" w:rsidP="00565154">
      <w:pPr>
        <w:pStyle w:val="ad"/>
        <w:tabs>
          <w:tab w:val="left" w:pos="4962"/>
        </w:tabs>
        <w:rPr>
          <w:sz w:val="22"/>
          <w:szCs w:val="22"/>
        </w:rPr>
      </w:pPr>
      <w:r w:rsidRPr="002F6658">
        <w:rPr>
          <w:sz w:val="22"/>
          <w:szCs w:val="22"/>
        </w:rPr>
        <w:t> </w:t>
      </w:r>
    </w:p>
    <w:p w:rsidR="00256846" w:rsidRPr="009B0494" w:rsidRDefault="00256846" w:rsidP="00256846">
      <w:pPr>
        <w:pStyle w:val="ad"/>
        <w:tabs>
          <w:tab w:val="left" w:pos="4962"/>
        </w:tabs>
        <w:spacing w:after="160"/>
        <w:rPr>
          <w:sz w:val="22"/>
          <w:szCs w:val="22"/>
        </w:rPr>
      </w:pPr>
      <w:r w:rsidRPr="009B0494">
        <w:rPr>
          <w:b/>
          <w:bCs/>
          <w:sz w:val="22"/>
          <w:szCs w:val="22"/>
        </w:rPr>
        <w:t>Додаткові посилання, що оцінювалися</w:t>
      </w:r>
    </w:p>
    <w:p w:rsidR="00FA11FC" w:rsidRPr="002F6658" w:rsidRDefault="00FA11FC" w:rsidP="00565154">
      <w:pPr>
        <w:pStyle w:val="ad"/>
        <w:tabs>
          <w:tab w:val="left" w:pos="4962"/>
        </w:tabs>
        <w:rPr>
          <w:sz w:val="22"/>
          <w:szCs w:val="22"/>
        </w:rPr>
      </w:pPr>
      <w:r w:rsidRPr="002F6658">
        <w:rPr>
          <w:sz w:val="22"/>
          <w:szCs w:val="22"/>
        </w:rPr>
        <w:t>Iwasaki K, Shiraga T, Nagase K, Hirano K, Nozaki K, Noda K. Pharmacokinetic study of FK 506 in the rat. Transplant Proc. 1991;23:2757-9.</w:t>
      </w:r>
    </w:p>
    <w:p w:rsidR="00FD6BF2" w:rsidRPr="002F6658" w:rsidRDefault="00FD6BF2">
      <w:pPr>
        <w:rPr>
          <w:b/>
          <w:bCs/>
          <w:sz w:val="28"/>
          <w:szCs w:val="28"/>
          <w:lang w:eastAsia="uk-UA"/>
        </w:rPr>
      </w:pPr>
      <w:r w:rsidRPr="002F6658">
        <w:rPr>
          <w:b/>
          <w:bCs/>
          <w:sz w:val="28"/>
          <w:szCs w:val="28"/>
        </w:rPr>
        <w:br w:type="page"/>
      </w:r>
    </w:p>
    <w:p w:rsidR="00FA11FC" w:rsidRPr="002F6658" w:rsidRDefault="00FA11FC" w:rsidP="00565154">
      <w:pPr>
        <w:pStyle w:val="docdata"/>
        <w:tabs>
          <w:tab w:val="left" w:pos="4962"/>
        </w:tabs>
        <w:spacing w:before="0" w:beforeAutospacing="0" w:after="0" w:afterAutospacing="0"/>
        <w:rPr>
          <w:sz w:val="28"/>
          <w:szCs w:val="28"/>
        </w:rPr>
      </w:pPr>
      <w:r w:rsidRPr="002F6658">
        <w:rPr>
          <w:b/>
          <w:bCs/>
          <w:sz w:val="28"/>
          <w:szCs w:val="28"/>
        </w:rPr>
        <w:lastRenderedPageBreak/>
        <w:t>Талідомід </w:t>
      </w:r>
    </w:p>
    <w:p w:rsidR="00FA11FC" w:rsidRPr="002F6658" w:rsidRDefault="00FA11FC" w:rsidP="00565154">
      <w:pPr>
        <w:pStyle w:val="ad"/>
        <w:tabs>
          <w:tab w:val="left" w:pos="4962"/>
        </w:tabs>
        <w:rPr>
          <w:b/>
          <w:bCs/>
        </w:rPr>
      </w:pPr>
      <w:r w:rsidRPr="002F6658">
        <w:rPr>
          <w:b/>
          <w:bCs/>
        </w:rPr>
        <w:t>CAS No</w:t>
      </w:r>
      <w:r w:rsidRPr="002F6658">
        <w:t>.:</w:t>
      </w:r>
      <w:r w:rsidRPr="002F6658">
        <w:rPr>
          <w:b/>
          <w:bCs/>
        </w:rPr>
        <w:t xml:space="preserve"> 50-35-1</w:t>
      </w:r>
    </w:p>
    <w:p w:rsidR="00AE0575" w:rsidRPr="002F6658" w:rsidRDefault="00AE0575" w:rsidP="00565154">
      <w:pPr>
        <w:pStyle w:val="ad"/>
        <w:tabs>
          <w:tab w:val="left" w:pos="4962"/>
        </w:tabs>
        <w:rPr>
          <w:b/>
          <w:bCs/>
        </w:rPr>
      </w:pPr>
    </w:p>
    <w:tbl>
      <w:tblPr>
        <w:tblStyle w:val="ac"/>
        <w:tblW w:w="0" w:type="auto"/>
        <w:tblLayout w:type="fixed"/>
        <w:tblLook w:val="04A0" w:firstRow="1" w:lastRow="0" w:firstColumn="1" w:lastColumn="0" w:noHBand="0" w:noVBand="1"/>
      </w:tblPr>
      <w:tblGrid>
        <w:gridCol w:w="1649"/>
        <w:gridCol w:w="1649"/>
        <w:gridCol w:w="1650"/>
        <w:gridCol w:w="1649"/>
        <w:gridCol w:w="1650"/>
        <w:gridCol w:w="2238"/>
        <w:gridCol w:w="1559"/>
        <w:gridCol w:w="1559"/>
        <w:gridCol w:w="1242"/>
      </w:tblGrid>
      <w:tr w:rsidR="001340B7" w:rsidRPr="00256846" w:rsidTr="00CC5532">
        <w:tc>
          <w:tcPr>
            <w:tcW w:w="1649" w:type="dxa"/>
          </w:tcPr>
          <w:p w:rsidR="006B5DAC" w:rsidRPr="00256846" w:rsidRDefault="006B5DAC" w:rsidP="003D701B">
            <w:pPr>
              <w:pStyle w:val="ad"/>
              <w:tabs>
                <w:tab w:val="left" w:pos="4962"/>
              </w:tabs>
              <w:rPr>
                <w:b/>
                <w:bCs/>
                <w:sz w:val="20"/>
                <w:szCs w:val="20"/>
              </w:rPr>
            </w:pPr>
            <w:r w:rsidRPr="00256846">
              <w:rPr>
                <w:b/>
                <w:bCs/>
                <w:sz w:val="20"/>
                <w:szCs w:val="20"/>
              </w:rPr>
              <w:t xml:space="preserve">NOAEL у щурів </w:t>
            </w:r>
          </w:p>
          <w:p w:rsidR="006B5DAC" w:rsidRPr="00256846" w:rsidRDefault="006B5DAC" w:rsidP="003D701B">
            <w:pPr>
              <w:pStyle w:val="ad"/>
              <w:tabs>
                <w:tab w:val="left" w:pos="4962"/>
              </w:tabs>
              <w:rPr>
                <w:b/>
                <w:bCs/>
                <w:sz w:val="20"/>
                <w:szCs w:val="20"/>
              </w:rPr>
            </w:pPr>
          </w:p>
          <w:p w:rsidR="006B5DAC" w:rsidRPr="00256846" w:rsidRDefault="006B5DAC" w:rsidP="003D701B">
            <w:pPr>
              <w:pStyle w:val="ad"/>
              <w:tabs>
                <w:tab w:val="left" w:pos="4962"/>
              </w:tabs>
              <w:rPr>
                <w:b/>
                <w:bCs/>
                <w:sz w:val="20"/>
                <w:szCs w:val="20"/>
              </w:rPr>
            </w:pPr>
            <w:r w:rsidRPr="00256846">
              <w:rPr>
                <w:b/>
                <w:bCs/>
                <w:sz w:val="20"/>
                <w:szCs w:val="20"/>
              </w:rPr>
              <w:t xml:space="preserve">Доза </w:t>
            </w:r>
          </w:p>
          <w:p w:rsidR="006B5DAC" w:rsidRPr="00256846" w:rsidRDefault="006B5DAC" w:rsidP="003D701B">
            <w:pPr>
              <w:pStyle w:val="ad"/>
              <w:tabs>
                <w:tab w:val="left" w:pos="4962"/>
              </w:tabs>
              <w:rPr>
                <w:b/>
                <w:bCs/>
                <w:sz w:val="20"/>
                <w:szCs w:val="20"/>
              </w:rPr>
            </w:pPr>
          </w:p>
          <w:p w:rsidR="006B5DAC" w:rsidRPr="00256846" w:rsidRDefault="006B5DAC"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6B5DAC" w:rsidRPr="00256846" w:rsidRDefault="006B5DAC" w:rsidP="003D701B">
            <w:pPr>
              <w:pStyle w:val="ad"/>
              <w:tabs>
                <w:tab w:val="left" w:pos="4962"/>
              </w:tabs>
              <w:rPr>
                <w:b/>
                <w:bCs/>
                <w:sz w:val="20"/>
                <w:szCs w:val="20"/>
              </w:rPr>
            </w:pPr>
          </w:p>
          <w:p w:rsidR="006B5DAC" w:rsidRPr="00256846" w:rsidRDefault="006B5DAC" w:rsidP="003D701B">
            <w:pPr>
              <w:pStyle w:val="ad"/>
              <w:tabs>
                <w:tab w:val="left" w:pos="4962"/>
              </w:tabs>
              <w:rPr>
                <w:sz w:val="20"/>
                <w:szCs w:val="20"/>
              </w:rPr>
            </w:pPr>
            <w:r w:rsidRPr="00256846">
              <w:rPr>
                <w:b/>
                <w:bCs/>
                <w:sz w:val="20"/>
                <w:szCs w:val="20"/>
              </w:rPr>
              <w:t>AUC</w:t>
            </w:r>
          </w:p>
        </w:tc>
        <w:tc>
          <w:tcPr>
            <w:tcW w:w="1649" w:type="dxa"/>
          </w:tcPr>
          <w:p w:rsidR="006B5DAC" w:rsidRPr="00256846" w:rsidRDefault="006B5DAC" w:rsidP="003D701B">
            <w:pPr>
              <w:pStyle w:val="ad"/>
              <w:tabs>
                <w:tab w:val="left" w:pos="4962"/>
              </w:tabs>
              <w:rPr>
                <w:b/>
                <w:bCs/>
                <w:sz w:val="20"/>
                <w:szCs w:val="20"/>
              </w:rPr>
            </w:pPr>
            <w:r w:rsidRPr="00256846">
              <w:rPr>
                <w:b/>
                <w:bCs/>
                <w:sz w:val="20"/>
                <w:szCs w:val="20"/>
              </w:rPr>
              <w:t xml:space="preserve">LOAEL у щурів </w:t>
            </w:r>
          </w:p>
          <w:p w:rsidR="006B5DAC" w:rsidRPr="00256846" w:rsidRDefault="006B5DAC" w:rsidP="003D701B">
            <w:pPr>
              <w:pStyle w:val="ad"/>
              <w:tabs>
                <w:tab w:val="left" w:pos="4962"/>
              </w:tabs>
              <w:rPr>
                <w:b/>
                <w:bCs/>
                <w:sz w:val="20"/>
                <w:szCs w:val="20"/>
              </w:rPr>
            </w:pPr>
          </w:p>
          <w:p w:rsidR="006B5DAC" w:rsidRPr="00256846" w:rsidRDefault="006B5DAC" w:rsidP="003D701B">
            <w:pPr>
              <w:pStyle w:val="ad"/>
              <w:tabs>
                <w:tab w:val="left" w:pos="4962"/>
              </w:tabs>
              <w:rPr>
                <w:b/>
                <w:bCs/>
                <w:sz w:val="20"/>
                <w:szCs w:val="20"/>
              </w:rPr>
            </w:pPr>
            <w:r w:rsidRPr="00256846">
              <w:rPr>
                <w:b/>
                <w:bCs/>
                <w:sz w:val="20"/>
                <w:szCs w:val="20"/>
              </w:rPr>
              <w:t xml:space="preserve">Доза </w:t>
            </w:r>
          </w:p>
          <w:p w:rsidR="006B5DAC" w:rsidRPr="00256846" w:rsidRDefault="006B5DAC" w:rsidP="003D701B">
            <w:pPr>
              <w:pStyle w:val="ad"/>
              <w:tabs>
                <w:tab w:val="left" w:pos="4962"/>
              </w:tabs>
              <w:rPr>
                <w:b/>
                <w:bCs/>
                <w:sz w:val="20"/>
                <w:szCs w:val="20"/>
              </w:rPr>
            </w:pPr>
          </w:p>
          <w:p w:rsidR="006B5DAC" w:rsidRPr="00256846" w:rsidRDefault="006B5DAC"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6B5DAC" w:rsidRPr="00256846" w:rsidRDefault="006B5DAC" w:rsidP="003D701B">
            <w:pPr>
              <w:pStyle w:val="ad"/>
              <w:tabs>
                <w:tab w:val="left" w:pos="4962"/>
              </w:tabs>
              <w:rPr>
                <w:b/>
                <w:bCs/>
                <w:sz w:val="20"/>
                <w:szCs w:val="20"/>
              </w:rPr>
            </w:pPr>
          </w:p>
          <w:p w:rsidR="006B5DAC" w:rsidRPr="00256846" w:rsidRDefault="006B5DAC" w:rsidP="003D701B">
            <w:pPr>
              <w:pStyle w:val="ad"/>
              <w:tabs>
                <w:tab w:val="left" w:pos="4962"/>
              </w:tabs>
              <w:rPr>
                <w:sz w:val="20"/>
                <w:szCs w:val="20"/>
              </w:rPr>
            </w:pPr>
            <w:r w:rsidRPr="00256846">
              <w:rPr>
                <w:b/>
                <w:bCs/>
                <w:sz w:val="20"/>
                <w:szCs w:val="20"/>
              </w:rPr>
              <w:t>AUC</w:t>
            </w:r>
          </w:p>
        </w:tc>
        <w:tc>
          <w:tcPr>
            <w:tcW w:w="1650" w:type="dxa"/>
          </w:tcPr>
          <w:p w:rsidR="006B5DAC" w:rsidRPr="00256846" w:rsidRDefault="006B5DAC" w:rsidP="003D701B">
            <w:pPr>
              <w:pStyle w:val="ad"/>
              <w:tabs>
                <w:tab w:val="left" w:pos="4962"/>
              </w:tabs>
              <w:rPr>
                <w:sz w:val="20"/>
                <w:szCs w:val="20"/>
              </w:rPr>
            </w:pPr>
            <w:r w:rsidRPr="00256846">
              <w:rPr>
                <w:b/>
                <w:bCs/>
                <w:sz w:val="20"/>
                <w:szCs w:val="20"/>
              </w:rPr>
              <w:t>Результати, отримані на щурах</w:t>
            </w:r>
          </w:p>
        </w:tc>
        <w:tc>
          <w:tcPr>
            <w:tcW w:w="1649" w:type="dxa"/>
          </w:tcPr>
          <w:p w:rsidR="006B5DAC" w:rsidRPr="00256846" w:rsidRDefault="00D349DB" w:rsidP="003D701B">
            <w:pPr>
              <w:pStyle w:val="ad"/>
              <w:tabs>
                <w:tab w:val="left" w:pos="4962"/>
              </w:tabs>
              <w:rPr>
                <w:b/>
                <w:bCs/>
                <w:sz w:val="20"/>
                <w:szCs w:val="20"/>
              </w:rPr>
            </w:pPr>
            <w:r w:rsidRPr="00256846">
              <w:rPr>
                <w:b/>
                <w:bCs/>
                <w:sz w:val="20"/>
                <w:szCs w:val="20"/>
              </w:rPr>
              <w:t>NOAEL у крол</w:t>
            </w:r>
            <w:r w:rsidR="006B5DAC" w:rsidRPr="00256846">
              <w:rPr>
                <w:b/>
                <w:bCs/>
                <w:sz w:val="20"/>
                <w:szCs w:val="20"/>
              </w:rPr>
              <w:t xml:space="preserve">ів </w:t>
            </w:r>
          </w:p>
          <w:p w:rsidR="006B5DAC" w:rsidRPr="00256846" w:rsidRDefault="006B5DAC" w:rsidP="003D701B">
            <w:pPr>
              <w:pStyle w:val="ad"/>
              <w:tabs>
                <w:tab w:val="left" w:pos="4962"/>
              </w:tabs>
              <w:rPr>
                <w:b/>
                <w:bCs/>
                <w:sz w:val="20"/>
                <w:szCs w:val="20"/>
              </w:rPr>
            </w:pPr>
          </w:p>
          <w:p w:rsidR="006B5DAC" w:rsidRPr="00256846" w:rsidRDefault="006B5DAC" w:rsidP="003D701B">
            <w:pPr>
              <w:pStyle w:val="ad"/>
              <w:tabs>
                <w:tab w:val="left" w:pos="4962"/>
              </w:tabs>
              <w:rPr>
                <w:b/>
                <w:bCs/>
                <w:sz w:val="20"/>
                <w:szCs w:val="20"/>
              </w:rPr>
            </w:pPr>
            <w:r w:rsidRPr="00256846">
              <w:rPr>
                <w:b/>
                <w:bCs/>
                <w:sz w:val="20"/>
                <w:szCs w:val="20"/>
              </w:rPr>
              <w:t xml:space="preserve">Доза </w:t>
            </w:r>
          </w:p>
          <w:p w:rsidR="006B5DAC" w:rsidRPr="00256846" w:rsidRDefault="006B5DAC" w:rsidP="003D701B">
            <w:pPr>
              <w:pStyle w:val="ad"/>
              <w:tabs>
                <w:tab w:val="left" w:pos="4962"/>
              </w:tabs>
              <w:rPr>
                <w:b/>
                <w:bCs/>
                <w:sz w:val="20"/>
                <w:szCs w:val="20"/>
              </w:rPr>
            </w:pPr>
          </w:p>
          <w:p w:rsidR="006B5DAC" w:rsidRPr="00256846" w:rsidRDefault="006B5DAC"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6B5DAC" w:rsidRPr="00256846" w:rsidRDefault="006B5DAC" w:rsidP="003D701B">
            <w:pPr>
              <w:pStyle w:val="ad"/>
              <w:tabs>
                <w:tab w:val="left" w:pos="4962"/>
              </w:tabs>
              <w:rPr>
                <w:b/>
                <w:bCs/>
                <w:sz w:val="20"/>
                <w:szCs w:val="20"/>
              </w:rPr>
            </w:pPr>
          </w:p>
          <w:p w:rsidR="006B5DAC" w:rsidRPr="00256846" w:rsidRDefault="006B5DAC" w:rsidP="003D701B">
            <w:pPr>
              <w:pStyle w:val="ad"/>
              <w:tabs>
                <w:tab w:val="left" w:pos="4962"/>
              </w:tabs>
              <w:rPr>
                <w:sz w:val="20"/>
                <w:szCs w:val="20"/>
              </w:rPr>
            </w:pPr>
            <w:r w:rsidRPr="00256846">
              <w:rPr>
                <w:b/>
                <w:bCs/>
                <w:sz w:val="20"/>
                <w:szCs w:val="20"/>
              </w:rPr>
              <w:t>AUC</w:t>
            </w:r>
          </w:p>
        </w:tc>
        <w:tc>
          <w:tcPr>
            <w:tcW w:w="1650" w:type="dxa"/>
          </w:tcPr>
          <w:p w:rsidR="006B5DAC" w:rsidRPr="00256846" w:rsidRDefault="00D349DB" w:rsidP="003D701B">
            <w:pPr>
              <w:pStyle w:val="ad"/>
              <w:tabs>
                <w:tab w:val="left" w:pos="4962"/>
              </w:tabs>
              <w:rPr>
                <w:b/>
                <w:bCs/>
                <w:sz w:val="20"/>
                <w:szCs w:val="20"/>
              </w:rPr>
            </w:pPr>
            <w:r w:rsidRPr="00256846">
              <w:rPr>
                <w:b/>
                <w:bCs/>
                <w:sz w:val="20"/>
                <w:szCs w:val="20"/>
              </w:rPr>
              <w:t>LOAEL у крол</w:t>
            </w:r>
            <w:r w:rsidR="006B5DAC" w:rsidRPr="00256846">
              <w:rPr>
                <w:b/>
                <w:bCs/>
                <w:sz w:val="20"/>
                <w:szCs w:val="20"/>
              </w:rPr>
              <w:t xml:space="preserve">ів </w:t>
            </w:r>
          </w:p>
          <w:p w:rsidR="006B5DAC" w:rsidRPr="00256846" w:rsidRDefault="006B5DAC" w:rsidP="003D701B">
            <w:pPr>
              <w:pStyle w:val="ad"/>
              <w:tabs>
                <w:tab w:val="left" w:pos="4962"/>
              </w:tabs>
              <w:rPr>
                <w:b/>
                <w:bCs/>
                <w:sz w:val="20"/>
                <w:szCs w:val="20"/>
              </w:rPr>
            </w:pPr>
          </w:p>
          <w:p w:rsidR="006B5DAC" w:rsidRPr="00256846" w:rsidRDefault="006B5DAC" w:rsidP="003D701B">
            <w:pPr>
              <w:pStyle w:val="ad"/>
              <w:tabs>
                <w:tab w:val="left" w:pos="4962"/>
              </w:tabs>
              <w:rPr>
                <w:b/>
                <w:bCs/>
                <w:sz w:val="20"/>
                <w:szCs w:val="20"/>
              </w:rPr>
            </w:pPr>
            <w:r w:rsidRPr="00256846">
              <w:rPr>
                <w:b/>
                <w:bCs/>
                <w:sz w:val="20"/>
                <w:szCs w:val="20"/>
              </w:rPr>
              <w:t xml:space="preserve">Доза </w:t>
            </w:r>
          </w:p>
          <w:p w:rsidR="006B5DAC" w:rsidRPr="00256846" w:rsidRDefault="006B5DAC" w:rsidP="003D701B">
            <w:pPr>
              <w:pStyle w:val="ad"/>
              <w:tabs>
                <w:tab w:val="left" w:pos="4962"/>
              </w:tabs>
              <w:rPr>
                <w:b/>
                <w:bCs/>
                <w:sz w:val="20"/>
                <w:szCs w:val="20"/>
              </w:rPr>
            </w:pPr>
          </w:p>
          <w:p w:rsidR="006B5DAC" w:rsidRPr="00256846" w:rsidRDefault="006B5DAC"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6B5DAC" w:rsidRPr="00256846" w:rsidRDefault="006B5DAC" w:rsidP="003D701B">
            <w:pPr>
              <w:pStyle w:val="ad"/>
              <w:tabs>
                <w:tab w:val="left" w:pos="4962"/>
              </w:tabs>
              <w:rPr>
                <w:b/>
                <w:bCs/>
                <w:sz w:val="20"/>
                <w:szCs w:val="20"/>
              </w:rPr>
            </w:pPr>
          </w:p>
          <w:p w:rsidR="006B5DAC" w:rsidRPr="00256846" w:rsidRDefault="006B5DAC" w:rsidP="003D701B">
            <w:pPr>
              <w:pStyle w:val="ad"/>
              <w:tabs>
                <w:tab w:val="left" w:pos="4962"/>
              </w:tabs>
              <w:rPr>
                <w:sz w:val="20"/>
                <w:szCs w:val="20"/>
              </w:rPr>
            </w:pPr>
            <w:r w:rsidRPr="00256846">
              <w:rPr>
                <w:b/>
                <w:bCs/>
                <w:sz w:val="20"/>
                <w:szCs w:val="20"/>
              </w:rPr>
              <w:t>AUC</w:t>
            </w:r>
          </w:p>
        </w:tc>
        <w:tc>
          <w:tcPr>
            <w:tcW w:w="2238" w:type="dxa"/>
          </w:tcPr>
          <w:p w:rsidR="006B5DAC" w:rsidRPr="00256846" w:rsidRDefault="00D349DB" w:rsidP="003D701B">
            <w:pPr>
              <w:pStyle w:val="ad"/>
              <w:tabs>
                <w:tab w:val="left" w:pos="4962"/>
              </w:tabs>
              <w:rPr>
                <w:sz w:val="20"/>
                <w:szCs w:val="20"/>
              </w:rPr>
            </w:pPr>
            <w:r w:rsidRPr="00256846">
              <w:rPr>
                <w:b/>
                <w:bCs/>
                <w:sz w:val="20"/>
                <w:szCs w:val="20"/>
              </w:rPr>
              <w:t>Результати, отримані на кроля</w:t>
            </w:r>
            <w:r w:rsidR="006B5DAC" w:rsidRPr="00256846">
              <w:rPr>
                <w:b/>
                <w:bCs/>
                <w:sz w:val="20"/>
                <w:szCs w:val="20"/>
              </w:rPr>
              <w:t>х</w:t>
            </w:r>
          </w:p>
        </w:tc>
        <w:tc>
          <w:tcPr>
            <w:tcW w:w="1559" w:type="dxa"/>
          </w:tcPr>
          <w:p w:rsidR="006B5DAC" w:rsidRPr="00256846" w:rsidRDefault="006B5DAC" w:rsidP="003D701B">
            <w:pPr>
              <w:pStyle w:val="ad"/>
              <w:tabs>
                <w:tab w:val="left" w:pos="4962"/>
              </w:tabs>
              <w:rPr>
                <w:b/>
                <w:bCs/>
                <w:sz w:val="20"/>
                <w:szCs w:val="20"/>
              </w:rPr>
            </w:pPr>
            <w:r w:rsidRPr="00256846">
              <w:rPr>
                <w:b/>
                <w:bCs/>
                <w:sz w:val="20"/>
                <w:szCs w:val="20"/>
              </w:rPr>
              <w:t xml:space="preserve">Доза для людини </w:t>
            </w:r>
          </w:p>
          <w:p w:rsidR="006B5DAC" w:rsidRPr="00256846" w:rsidRDefault="006B5DAC" w:rsidP="003D701B">
            <w:pPr>
              <w:pStyle w:val="ad"/>
              <w:tabs>
                <w:tab w:val="left" w:pos="4962"/>
              </w:tabs>
              <w:rPr>
                <w:b/>
                <w:bCs/>
                <w:sz w:val="20"/>
                <w:szCs w:val="20"/>
              </w:rPr>
            </w:pPr>
          </w:p>
          <w:p w:rsidR="006B5DAC" w:rsidRPr="00256846" w:rsidRDefault="006B5DAC"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6B5DAC" w:rsidRPr="00256846" w:rsidRDefault="006B5DAC" w:rsidP="003D701B">
            <w:pPr>
              <w:pStyle w:val="ad"/>
              <w:tabs>
                <w:tab w:val="left" w:pos="4962"/>
              </w:tabs>
              <w:rPr>
                <w:b/>
                <w:bCs/>
                <w:sz w:val="20"/>
                <w:szCs w:val="20"/>
              </w:rPr>
            </w:pPr>
          </w:p>
          <w:p w:rsidR="006B5DAC" w:rsidRPr="00256846" w:rsidRDefault="006B5DAC" w:rsidP="003D701B">
            <w:pPr>
              <w:pStyle w:val="ad"/>
              <w:tabs>
                <w:tab w:val="left" w:pos="4962"/>
              </w:tabs>
              <w:rPr>
                <w:sz w:val="20"/>
                <w:szCs w:val="20"/>
              </w:rPr>
            </w:pPr>
            <w:r w:rsidRPr="00256846">
              <w:rPr>
                <w:b/>
                <w:bCs/>
                <w:sz w:val="20"/>
                <w:szCs w:val="20"/>
              </w:rPr>
              <w:t>AUC</w:t>
            </w:r>
          </w:p>
          <w:p w:rsidR="006B5DAC" w:rsidRPr="00256846" w:rsidRDefault="006B5DAC" w:rsidP="003D701B">
            <w:pPr>
              <w:pStyle w:val="ad"/>
              <w:tabs>
                <w:tab w:val="left" w:pos="4962"/>
              </w:tabs>
              <w:rPr>
                <w:sz w:val="20"/>
                <w:szCs w:val="20"/>
              </w:rPr>
            </w:pPr>
          </w:p>
        </w:tc>
        <w:tc>
          <w:tcPr>
            <w:tcW w:w="1559" w:type="dxa"/>
          </w:tcPr>
          <w:p w:rsidR="006B5DAC" w:rsidRPr="00256846" w:rsidRDefault="006B5DAC" w:rsidP="003D701B">
            <w:pPr>
              <w:pStyle w:val="ad"/>
              <w:tabs>
                <w:tab w:val="left" w:pos="4962"/>
              </w:tabs>
              <w:rPr>
                <w:b/>
                <w:bCs/>
                <w:sz w:val="20"/>
                <w:szCs w:val="20"/>
              </w:rPr>
            </w:pPr>
            <w:r w:rsidRPr="00256846">
              <w:rPr>
                <w:b/>
                <w:bCs/>
                <w:sz w:val="20"/>
                <w:szCs w:val="20"/>
              </w:rPr>
              <w:t xml:space="preserve">Межі </w:t>
            </w:r>
          </w:p>
          <w:p w:rsidR="006B5DAC" w:rsidRPr="00256846" w:rsidRDefault="006B5DAC" w:rsidP="003D701B">
            <w:pPr>
              <w:pStyle w:val="ad"/>
              <w:tabs>
                <w:tab w:val="left" w:pos="4962"/>
              </w:tabs>
              <w:rPr>
                <w:b/>
                <w:bCs/>
                <w:sz w:val="20"/>
                <w:szCs w:val="20"/>
              </w:rPr>
            </w:pPr>
          </w:p>
          <w:p w:rsidR="006B5DAC" w:rsidRPr="00256846" w:rsidRDefault="006B5DAC" w:rsidP="003D701B">
            <w:pPr>
              <w:pStyle w:val="ad"/>
              <w:tabs>
                <w:tab w:val="left" w:pos="4962"/>
              </w:tabs>
              <w:rPr>
                <w:b/>
                <w:bCs/>
                <w:sz w:val="20"/>
                <w:szCs w:val="20"/>
              </w:rPr>
            </w:pPr>
            <w:r w:rsidRPr="00256846">
              <w:rPr>
                <w:b/>
                <w:bCs/>
                <w:sz w:val="20"/>
                <w:szCs w:val="20"/>
              </w:rPr>
              <w:t>NOAEL/</w:t>
            </w:r>
          </w:p>
          <w:p w:rsidR="006B5DAC" w:rsidRPr="00256846" w:rsidRDefault="006B5DAC" w:rsidP="003D701B">
            <w:pPr>
              <w:pStyle w:val="ad"/>
              <w:tabs>
                <w:tab w:val="left" w:pos="4962"/>
              </w:tabs>
              <w:rPr>
                <w:b/>
                <w:bCs/>
                <w:sz w:val="20"/>
                <w:szCs w:val="20"/>
              </w:rPr>
            </w:pPr>
            <w:r w:rsidRPr="00256846">
              <w:rPr>
                <w:b/>
                <w:bCs/>
                <w:sz w:val="20"/>
                <w:szCs w:val="20"/>
              </w:rPr>
              <w:t xml:space="preserve">людини </w:t>
            </w:r>
          </w:p>
          <w:p w:rsidR="006B5DAC" w:rsidRPr="00256846" w:rsidRDefault="006B5DAC" w:rsidP="003D701B">
            <w:pPr>
              <w:pStyle w:val="ad"/>
              <w:tabs>
                <w:tab w:val="left" w:pos="4962"/>
              </w:tabs>
              <w:rPr>
                <w:b/>
                <w:bCs/>
                <w:sz w:val="20"/>
                <w:szCs w:val="20"/>
              </w:rPr>
            </w:pPr>
          </w:p>
          <w:p w:rsidR="006B5DAC" w:rsidRPr="00256846" w:rsidRDefault="006B5DAC" w:rsidP="003D701B">
            <w:pPr>
              <w:pStyle w:val="ad"/>
              <w:tabs>
                <w:tab w:val="left" w:pos="4962"/>
              </w:tabs>
              <w:rPr>
                <w:b/>
                <w:bCs/>
                <w:sz w:val="20"/>
                <w:szCs w:val="20"/>
              </w:rPr>
            </w:pPr>
            <w:r w:rsidRPr="00256846">
              <w:rPr>
                <w:b/>
                <w:bCs/>
                <w:sz w:val="20"/>
                <w:szCs w:val="20"/>
              </w:rPr>
              <w:t>LOAEL/</w:t>
            </w:r>
          </w:p>
          <w:p w:rsidR="006B5DAC" w:rsidRPr="00256846" w:rsidRDefault="006B5DAC" w:rsidP="003D701B">
            <w:pPr>
              <w:pStyle w:val="ad"/>
              <w:tabs>
                <w:tab w:val="left" w:pos="4962"/>
              </w:tabs>
              <w:rPr>
                <w:sz w:val="20"/>
                <w:szCs w:val="20"/>
              </w:rPr>
            </w:pPr>
            <w:r w:rsidRPr="00256846">
              <w:rPr>
                <w:b/>
                <w:bCs/>
                <w:sz w:val="20"/>
                <w:szCs w:val="20"/>
              </w:rPr>
              <w:t>людини</w:t>
            </w:r>
          </w:p>
        </w:tc>
        <w:tc>
          <w:tcPr>
            <w:tcW w:w="1242" w:type="dxa"/>
          </w:tcPr>
          <w:p w:rsidR="006B5DAC" w:rsidRPr="00256846" w:rsidRDefault="006B5DAC" w:rsidP="003D701B">
            <w:pPr>
              <w:pStyle w:val="ad"/>
              <w:tabs>
                <w:tab w:val="left" w:pos="4962"/>
              </w:tabs>
              <w:rPr>
                <w:sz w:val="20"/>
                <w:szCs w:val="20"/>
              </w:rPr>
            </w:pPr>
            <w:r w:rsidRPr="00256846">
              <w:rPr>
                <w:b/>
                <w:bCs/>
                <w:sz w:val="20"/>
                <w:szCs w:val="20"/>
              </w:rPr>
              <w:t>Примітки</w:t>
            </w:r>
          </w:p>
        </w:tc>
      </w:tr>
      <w:tr w:rsidR="001340B7" w:rsidRPr="002F6658" w:rsidTr="00CC5532">
        <w:tc>
          <w:tcPr>
            <w:tcW w:w="1649" w:type="dxa"/>
          </w:tcPr>
          <w:p w:rsidR="00CC5532" w:rsidRPr="00256846" w:rsidRDefault="00CC5532" w:rsidP="00CC5532">
            <w:pPr>
              <w:pStyle w:val="ad"/>
              <w:tabs>
                <w:tab w:val="left" w:pos="4962"/>
              </w:tabs>
            </w:pPr>
            <w:r w:rsidRPr="00256846">
              <w:t>10 мг/кг</w:t>
            </w:r>
            <w:r w:rsidRPr="00256846">
              <w:rPr>
                <w:vertAlign w:val="superscript"/>
              </w:rPr>
              <w:t xml:space="preserve">b </w:t>
            </w:r>
          </w:p>
          <w:p w:rsidR="00CC5532" w:rsidRPr="00256846" w:rsidRDefault="00CC5532" w:rsidP="00CC5532">
            <w:pPr>
              <w:pStyle w:val="ad"/>
              <w:tabs>
                <w:tab w:val="left" w:pos="4962"/>
              </w:tabs>
            </w:pPr>
            <w:r w:rsidRPr="00256846">
              <w:t xml:space="preserve">[Janer] </w:t>
            </w:r>
          </w:p>
          <w:p w:rsidR="00CC5532" w:rsidRPr="00256846" w:rsidRDefault="00CC5532" w:rsidP="00CC5532">
            <w:pPr>
              <w:pStyle w:val="ad"/>
              <w:tabs>
                <w:tab w:val="left" w:pos="4962"/>
              </w:tabs>
            </w:pPr>
            <w:r w:rsidRPr="00256846">
              <w:t> </w:t>
            </w:r>
          </w:p>
          <w:p w:rsidR="00CC5532" w:rsidRPr="00256846" w:rsidRDefault="00CC5532" w:rsidP="00CC5532">
            <w:pPr>
              <w:pStyle w:val="ad"/>
              <w:tabs>
                <w:tab w:val="left" w:pos="4962"/>
              </w:tabs>
            </w:pPr>
            <w:r w:rsidRPr="00256846">
              <w:rPr>
                <w:bCs/>
              </w:rPr>
              <w:t>C</w:t>
            </w:r>
            <w:r w:rsidRPr="00256846">
              <w:rPr>
                <w:bCs/>
                <w:vertAlign w:val="subscript"/>
              </w:rPr>
              <w:t>max</w:t>
            </w:r>
            <w:r w:rsidR="004C3B27" w:rsidRPr="00256846">
              <w:rPr>
                <w:bCs/>
                <w:vertAlign w:val="subscript"/>
              </w:rPr>
              <w:t xml:space="preserve"> </w:t>
            </w:r>
            <w:r w:rsidRPr="00256846">
              <w:t>= 0,97</w:t>
            </w:r>
            <w:r w:rsidR="004C3B27" w:rsidRPr="00256846">
              <w:t> </w:t>
            </w:r>
            <w:r w:rsidRPr="00256846">
              <w:t>мкг/мл </w:t>
            </w:r>
            <w:r w:rsidRPr="00256846">
              <w:rPr>
                <w:vertAlign w:val="superscript"/>
              </w:rPr>
              <w:t>c</w:t>
            </w:r>
            <w:r w:rsidRPr="00256846">
              <w:t> </w:t>
            </w:r>
          </w:p>
          <w:p w:rsidR="00CC5532" w:rsidRPr="00256846" w:rsidRDefault="00CC5532" w:rsidP="00CC5532">
            <w:pPr>
              <w:pStyle w:val="ad"/>
              <w:tabs>
                <w:tab w:val="left" w:pos="4962"/>
              </w:tabs>
            </w:pPr>
            <w:r w:rsidRPr="00256846">
              <w:t> </w:t>
            </w:r>
          </w:p>
          <w:p w:rsidR="006B5DAC" w:rsidRPr="00256846" w:rsidRDefault="00CC5532" w:rsidP="004C3B27">
            <w:pPr>
              <w:pStyle w:val="ad"/>
              <w:tabs>
                <w:tab w:val="left" w:pos="4962"/>
              </w:tabs>
            </w:pPr>
            <w:r w:rsidRPr="00256846">
              <w:t>AUC</w:t>
            </w:r>
            <w:r w:rsidRPr="00256846">
              <w:rPr>
                <w:vertAlign w:val="subscript"/>
              </w:rPr>
              <w:t>(0-24h)</w:t>
            </w:r>
            <w:r w:rsidRPr="00256846">
              <w:t xml:space="preserve"> = 10,75</w:t>
            </w:r>
            <w:r w:rsidR="004C3B27" w:rsidRPr="00256846">
              <w:t> </w:t>
            </w:r>
            <w:r w:rsidRPr="00256846">
              <w:t>мкг·год/мл</w:t>
            </w:r>
            <w:r w:rsidRPr="00256846">
              <w:rPr>
                <w:vertAlign w:val="superscript"/>
              </w:rPr>
              <w:t>c</w:t>
            </w:r>
            <w:r w:rsidRPr="00256846">
              <w:t> </w:t>
            </w:r>
          </w:p>
        </w:tc>
        <w:tc>
          <w:tcPr>
            <w:tcW w:w="1649" w:type="dxa"/>
          </w:tcPr>
          <w:p w:rsidR="00CC5532" w:rsidRPr="00256846" w:rsidRDefault="00CC5532" w:rsidP="00CC5532">
            <w:pPr>
              <w:pStyle w:val="ad"/>
              <w:tabs>
                <w:tab w:val="left" w:pos="4962"/>
              </w:tabs>
            </w:pPr>
            <w:r w:rsidRPr="00256846">
              <w:t>50 мг/кг</w:t>
            </w:r>
            <w:r w:rsidRPr="00256846">
              <w:rPr>
                <w:vertAlign w:val="superscript"/>
              </w:rPr>
              <w:t xml:space="preserve">b </w:t>
            </w:r>
            <w:r w:rsidRPr="00256846">
              <w:t> </w:t>
            </w:r>
          </w:p>
          <w:p w:rsidR="00CC5532" w:rsidRPr="00256846" w:rsidRDefault="00CC5532" w:rsidP="00CC5532">
            <w:pPr>
              <w:pStyle w:val="ad"/>
              <w:tabs>
                <w:tab w:val="left" w:pos="4962"/>
              </w:tabs>
            </w:pPr>
            <w:r w:rsidRPr="00256846">
              <w:t>[Newman, Schardein] </w:t>
            </w:r>
          </w:p>
          <w:p w:rsidR="00CC5532" w:rsidRPr="00256846" w:rsidRDefault="00CC5532" w:rsidP="00CC5532">
            <w:pPr>
              <w:pStyle w:val="ad"/>
              <w:tabs>
                <w:tab w:val="left" w:pos="4962"/>
              </w:tabs>
              <w:rPr>
                <w:bCs/>
              </w:rPr>
            </w:pPr>
          </w:p>
          <w:p w:rsidR="00CC5532" w:rsidRPr="00256846" w:rsidRDefault="00CC5532" w:rsidP="00CC5532">
            <w:pPr>
              <w:pStyle w:val="ad"/>
              <w:tabs>
                <w:tab w:val="left" w:pos="4962"/>
              </w:tabs>
            </w:pPr>
            <w:r w:rsidRPr="00256846">
              <w:rPr>
                <w:bCs/>
              </w:rPr>
              <w:t>C</w:t>
            </w:r>
            <w:r w:rsidRPr="00256846">
              <w:rPr>
                <w:bCs/>
                <w:vertAlign w:val="subscript"/>
              </w:rPr>
              <w:t>max</w:t>
            </w:r>
            <w:r w:rsidRPr="00256846">
              <w:t xml:space="preserve"> = 4,87</w:t>
            </w:r>
            <w:r w:rsidR="004C3B27" w:rsidRPr="00256846">
              <w:t> </w:t>
            </w:r>
            <w:r w:rsidRPr="00256846">
              <w:t>мкг/мл</w:t>
            </w:r>
            <w:r w:rsidRPr="00256846">
              <w:rPr>
                <w:vertAlign w:val="superscript"/>
              </w:rPr>
              <w:t>c</w:t>
            </w:r>
            <w:r w:rsidRPr="00256846">
              <w:t> </w:t>
            </w:r>
          </w:p>
          <w:p w:rsidR="00CC5532" w:rsidRPr="00256846" w:rsidRDefault="00CC5532" w:rsidP="00CC5532">
            <w:pPr>
              <w:pStyle w:val="ad"/>
              <w:tabs>
                <w:tab w:val="left" w:pos="4962"/>
              </w:tabs>
            </w:pPr>
            <w:r w:rsidRPr="00256846">
              <w:t> </w:t>
            </w:r>
          </w:p>
          <w:p w:rsidR="006B5DAC" w:rsidRPr="00256846" w:rsidRDefault="00CC5532" w:rsidP="004C3B27">
            <w:pPr>
              <w:pStyle w:val="ad"/>
              <w:tabs>
                <w:tab w:val="left" w:pos="4962"/>
              </w:tabs>
              <w:rPr>
                <w:sz w:val="22"/>
                <w:szCs w:val="22"/>
              </w:rPr>
            </w:pPr>
            <w:r w:rsidRPr="00256846">
              <w:t>AUC</w:t>
            </w:r>
            <w:r w:rsidRPr="00256846">
              <w:rPr>
                <w:vertAlign w:val="subscript"/>
              </w:rPr>
              <w:t>(0-24h)</w:t>
            </w:r>
            <w:r w:rsidRPr="00256846">
              <w:t xml:space="preserve"> = 53,75</w:t>
            </w:r>
            <w:r w:rsidR="004C3B27" w:rsidRPr="00256846">
              <w:t> </w:t>
            </w:r>
            <w:r w:rsidRPr="00256846">
              <w:t>мкг·год/мл </w:t>
            </w:r>
            <w:r w:rsidRPr="00256846">
              <w:rPr>
                <w:vertAlign w:val="superscript"/>
              </w:rPr>
              <w:t>c</w:t>
            </w:r>
          </w:p>
        </w:tc>
        <w:tc>
          <w:tcPr>
            <w:tcW w:w="1650" w:type="dxa"/>
          </w:tcPr>
          <w:p w:rsidR="006B5DAC" w:rsidRPr="00256846" w:rsidRDefault="00D349DB" w:rsidP="003D701B">
            <w:pPr>
              <w:pStyle w:val="ad"/>
              <w:tabs>
                <w:tab w:val="left" w:pos="4962"/>
              </w:tabs>
              <w:ind w:right="-101"/>
            </w:pPr>
            <w:r w:rsidRPr="00256846">
              <w:t>З</w:t>
            </w:r>
            <w:r w:rsidR="00CC5532" w:rsidRPr="00256846">
              <w:t>меншення місць імплантації</w:t>
            </w:r>
          </w:p>
        </w:tc>
        <w:tc>
          <w:tcPr>
            <w:tcW w:w="1649" w:type="dxa"/>
          </w:tcPr>
          <w:p w:rsidR="00CC5532" w:rsidRPr="00256846" w:rsidRDefault="00CC5532" w:rsidP="00CC5532">
            <w:pPr>
              <w:pStyle w:val="ad"/>
              <w:tabs>
                <w:tab w:val="left" w:pos="4962"/>
              </w:tabs>
            </w:pPr>
            <w:r w:rsidRPr="00256846">
              <w:t xml:space="preserve">20 мг/кг </w:t>
            </w:r>
            <w:r w:rsidR="00AF79F8" w:rsidRPr="00256846">
              <w:t xml:space="preserve">перорально  </w:t>
            </w:r>
            <w:r w:rsidRPr="00256846">
              <w:t>GD7</w:t>
            </w:r>
            <w:r w:rsidR="00C7054E" w:rsidRPr="00256846">
              <w:t>–</w:t>
            </w:r>
            <w:r w:rsidRPr="00256846">
              <w:t xml:space="preserve">19 [Christian] </w:t>
            </w:r>
          </w:p>
          <w:p w:rsidR="00CC5532" w:rsidRPr="00256846" w:rsidRDefault="00CC5532" w:rsidP="00CC5532">
            <w:pPr>
              <w:pStyle w:val="ad"/>
              <w:tabs>
                <w:tab w:val="left" w:pos="4962"/>
              </w:tabs>
            </w:pPr>
            <w:r w:rsidRPr="00256846">
              <w:t> </w:t>
            </w:r>
          </w:p>
          <w:p w:rsidR="00CC5532" w:rsidRPr="00256846" w:rsidRDefault="00CC5532" w:rsidP="00CC5532">
            <w:pPr>
              <w:pStyle w:val="ad"/>
              <w:tabs>
                <w:tab w:val="left" w:pos="4962"/>
              </w:tabs>
              <w:rPr>
                <w:u w:val="single"/>
              </w:rPr>
            </w:pPr>
            <w:r w:rsidRPr="00256846">
              <w:rPr>
                <w:u w:val="single"/>
              </w:rPr>
              <w:t xml:space="preserve">при GD19 </w:t>
            </w:r>
          </w:p>
          <w:p w:rsidR="00CC5532" w:rsidRPr="00256846" w:rsidRDefault="00CC5532" w:rsidP="00CC5532">
            <w:pPr>
              <w:pStyle w:val="ad"/>
              <w:tabs>
                <w:tab w:val="left" w:pos="4962"/>
              </w:tabs>
              <w:rPr>
                <w:bCs/>
              </w:rPr>
            </w:pPr>
          </w:p>
          <w:p w:rsidR="00CC5532" w:rsidRPr="00256846" w:rsidRDefault="00CC5532" w:rsidP="00CC5532">
            <w:pPr>
              <w:pStyle w:val="ad"/>
              <w:tabs>
                <w:tab w:val="left" w:pos="4962"/>
              </w:tabs>
            </w:pPr>
            <w:r w:rsidRPr="00256846">
              <w:rPr>
                <w:bCs/>
              </w:rPr>
              <w:t>C</w:t>
            </w:r>
            <w:r w:rsidRPr="00256846">
              <w:rPr>
                <w:bCs/>
                <w:vertAlign w:val="subscript"/>
              </w:rPr>
              <w:t>max</w:t>
            </w:r>
            <w:r w:rsidRPr="00256846">
              <w:t xml:space="preserve"> = 0,82</w:t>
            </w:r>
            <w:r w:rsidR="004C3B27" w:rsidRPr="00256846">
              <w:t> </w:t>
            </w:r>
            <w:r w:rsidRPr="00256846">
              <w:t>мг/мл</w:t>
            </w:r>
            <w:r w:rsidRPr="00256846">
              <w:rPr>
                <w:vertAlign w:val="superscript"/>
              </w:rPr>
              <w:t xml:space="preserve">d </w:t>
            </w:r>
          </w:p>
          <w:p w:rsidR="00CC5532" w:rsidRPr="00256846" w:rsidRDefault="00CC5532" w:rsidP="00CC5532">
            <w:pPr>
              <w:pStyle w:val="ad"/>
              <w:tabs>
                <w:tab w:val="left" w:pos="4962"/>
              </w:tabs>
            </w:pPr>
          </w:p>
          <w:p w:rsidR="006B5DAC" w:rsidRPr="00256846" w:rsidRDefault="00CC5532" w:rsidP="004C3B27">
            <w:pPr>
              <w:pStyle w:val="ad"/>
              <w:tabs>
                <w:tab w:val="left" w:pos="4962"/>
              </w:tabs>
            </w:pPr>
            <w:r w:rsidRPr="00256846">
              <w:t>AUC</w:t>
            </w:r>
            <w:r w:rsidRPr="00256846">
              <w:rPr>
                <w:vertAlign w:val="subscript"/>
              </w:rPr>
              <w:t>(0-24h)</w:t>
            </w:r>
            <w:r w:rsidRPr="00256846">
              <w:t xml:space="preserve"> = 4,18</w:t>
            </w:r>
            <w:r w:rsidR="004C3B27" w:rsidRPr="00256846">
              <w:t> </w:t>
            </w:r>
            <w:r w:rsidRPr="00256846">
              <w:t>мкг·год/мл</w:t>
            </w:r>
            <w:r w:rsidRPr="00256846">
              <w:rPr>
                <w:vertAlign w:val="superscript"/>
              </w:rPr>
              <w:t>d</w:t>
            </w:r>
          </w:p>
        </w:tc>
        <w:tc>
          <w:tcPr>
            <w:tcW w:w="1650" w:type="dxa"/>
          </w:tcPr>
          <w:p w:rsidR="00CC5532" w:rsidRPr="00256846" w:rsidRDefault="00CC5532" w:rsidP="00CC5532">
            <w:pPr>
              <w:pStyle w:val="ad"/>
              <w:tabs>
                <w:tab w:val="left" w:pos="4962"/>
              </w:tabs>
            </w:pPr>
            <w:r w:rsidRPr="00256846">
              <w:t xml:space="preserve">60 мг/кг </w:t>
            </w:r>
            <w:r w:rsidR="00AF79F8" w:rsidRPr="00256846">
              <w:t xml:space="preserve">перорально  </w:t>
            </w:r>
            <w:r w:rsidR="00C7054E" w:rsidRPr="00256846">
              <w:t>GD7–</w:t>
            </w:r>
            <w:r w:rsidRPr="00256846">
              <w:t xml:space="preserve">19 [Christian] </w:t>
            </w:r>
          </w:p>
          <w:p w:rsidR="00CC5532" w:rsidRPr="00256846" w:rsidRDefault="00CC5532" w:rsidP="00CC5532">
            <w:pPr>
              <w:pStyle w:val="ad"/>
              <w:tabs>
                <w:tab w:val="left" w:pos="4962"/>
              </w:tabs>
            </w:pPr>
            <w:r w:rsidRPr="00256846">
              <w:t> </w:t>
            </w:r>
          </w:p>
          <w:p w:rsidR="00CC5532" w:rsidRPr="00256846" w:rsidRDefault="00CC5532" w:rsidP="00CC5532">
            <w:pPr>
              <w:pStyle w:val="ad"/>
              <w:tabs>
                <w:tab w:val="left" w:pos="4962"/>
              </w:tabs>
              <w:rPr>
                <w:u w:val="single"/>
              </w:rPr>
            </w:pPr>
            <w:r w:rsidRPr="00256846">
              <w:rPr>
                <w:u w:val="single"/>
              </w:rPr>
              <w:t xml:space="preserve">при GD19 </w:t>
            </w:r>
          </w:p>
          <w:p w:rsidR="00CC5532" w:rsidRPr="00256846" w:rsidRDefault="00CC5532" w:rsidP="00CC5532">
            <w:pPr>
              <w:pStyle w:val="ad"/>
              <w:tabs>
                <w:tab w:val="left" w:pos="4962"/>
              </w:tabs>
              <w:rPr>
                <w:bCs/>
              </w:rPr>
            </w:pPr>
          </w:p>
          <w:p w:rsidR="00CC5532" w:rsidRPr="00256846" w:rsidRDefault="00CC5532" w:rsidP="00CC5532">
            <w:pPr>
              <w:pStyle w:val="ad"/>
              <w:tabs>
                <w:tab w:val="left" w:pos="4962"/>
              </w:tabs>
            </w:pPr>
            <w:r w:rsidRPr="00256846">
              <w:rPr>
                <w:bCs/>
              </w:rPr>
              <w:t>C</w:t>
            </w:r>
            <w:r w:rsidRPr="00256846">
              <w:rPr>
                <w:bCs/>
                <w:vertAlign w:val="subscript"/>
              </w:rPr>
              <w:t>max</w:t>
            </w:r>
            <w:r w:rsidRPr="00256846">
              <w:t xml:space="preserve"> = 2,16</w:t>
            </w:r>
            <w:r w:rsidR="004C3B27" w:rsidRPr="00256846">
              <w:t> </w:t>
            </w:r>
            <w:r w:rsidRPr="00256846">
              <w:t>мг/мл</w:t>
            </w:r>
            <w:r w:rsidRPr="00256846">
              <w:rPr>
                <w:vertAlign w:val="superscript"/>
              </w:rPr>
              <w:t>e</w:t>
            </w:r>
            <w:r w:rsidRPr="00256846">
              <w:t> </w:t>
            </w:r>
          </w:p>
          <w:p w:rsidR="00CC5532" w:rsidRPr="00256846" w:rsidRDefault="00CC5532" w:rsidP="00CC5532">
            <w:pPr>
              <w:pStyle w:val="ad"/>
              <w:tabs>
                <w:tab w:val="left" w:pos="4962"/>
              </w:tabs>
            </w:pPr>
          </w:p>
          <w:p w:rsidR="006B5DAC" w:rsidRPr="00256846" w:rsidRDefault="00CC5532" w:rsidP="004C3B27">
            <w:pPr>
              <w:pStyle w:val="ad"/>
              <w:tabs>
                <w:tab w:val="left" w:pos="4962"/>
              </w:tabs>
            </w:pPr>
            <w:r w:rsidRPr="00256846">
              <w:t>AUC</w:t>
            </w:r>
            <w:r w:rsidRPr="00256846">
              <w:rPr>
                <w:vertAlign w:val="subscript"/>
              </w:rPr>
              <w:t>(0-24h)</w:t>
            </w:r>
            <w:r w:rsidRPr="00256846">
              <w:t xml:space="preserve"> = 14,4</w:t>
            </w:r>
            <w:r w:rsidR="004C3B27" w:rsidRPr="00256846">
              <w:t> </w:t>
            </w:r>
            <w:r w:rsidRPr="00256846">
              <w:t>мкг·год/мл</w:t>
            </w:r>
            <w:r w:rsidRPr="00256846">
              <w:rPr>
                <w:vertAlign w:val="superscript"/>
              </w:rPr>
              <w:t>e</w:t>
            </w:r>
            <w:r w:rsidRPr="00256846">
              <w:t> </w:t>
            </w:r>
          </w:p>
        </w:tc>
        <w:tc>
          <w:tcPr>
            <w:tcW w:w="2238" w:type="dxa"/>
          </w:tcPr>
          <w:p w:rsidR="00CC5532" w:rsidRPr="00256846" w:rsidRDefault="00D349DB" w:rsidP="004A2D27">
            <w:pPr>
              <w:pStyle w:val="ad"/>
              <w:numPr>
                <w:ilvl w:val="0"/>
                <w:numId w:val="48"/>
              </w:numPr>
              <w:tabs>
                <w:tab w:val="left" w:pos="4962"/>
              </w:tabs>
              <w:ind w:left="151" w:hanging="141"/>
            </w:pPr>
            <w:r w:rsidRPr="00256846">
              <w:t>Р</w:t>
            </w:r>
            <w:r w:rsidR="004C452B" w:rsidRPr="00256846">
              <w:t>езорбція</w:t>
            </w:r>
          </w:p>
          <w:p w:rsidR="00CC5532" w:rsidRPr="00256846" w:rsidRDefault="00CC5532" w:rsidP="00CC5532">
            <w:pPr>
              <w:pStyle w:val="ad"/>
              <w:tabs>
                <w:tab w:val="left" w:pos="4962"/>
              </w:tabs>
              <w:ind w:left="151"/>
            </w:pPr>
          </w:p>
          <w:p w:rsidR="00CC5532" w:rsidRPr="00256846" w:rsidRDefault="00D349DB" w:rsidP="004A2D27">
            <w:pPr>
              <w:pStyle w:val="ad"/>
              <w:numPr>
                <w:ilvl w:val="0"/>
                <w:numId w:val="48"/>
              </w:numPr>
              <w:tabs>
                <w:tab w:val="left" w:pos="4962"/>
              </w:tabs>
              <w:ind w:left="151" w:hanging="141"/>
            </w:pPr>
            <w:r w:rsidRPr="00256846">
              <w:t>Р</w:t>
            </w:r>
            <w:r w:rsidR="00CC5532" w:rsidRPr="00256846">
              <w:t>отація або зігнуті кінцівки (4/38 плодів при 60 мг/кг і 15/25 плодів при 180</w:t>
            </w:r>
            <w:r w:rsidRPr="00256846">
              <w:t> </w:t>
            </w:r>
            <w:r w:rsidR="00CC5532" w:rsidRPr="00256846">
              <w:t>мг/кг)</w:t>
            </w:r>
          </w:p>
          <w:p w:rsidR="00CC5532" w:rsidRPr="00256846" w:rsidRDefault="00CC5532" w:rsidP="00CC5532">
            <w:pPr>
              <w:pStyle w:val="ad"/>
              <w:tabs>
                <w:tab w:val="left" w:pos="4962"/>
              </w:tabs>
            </w:pPr>
          </w:p>
          <w:p w:rsidR="00CC5532" w:rsidRPr="00256846" w:rsidRDefault="00D349DB" w:rsidP="004A2D27">
            <w:pPr>
              <w:pStyle w:val="ad"/>
              <w:numPr>
                <w:ilvl w:val="0"/>
                <w:numId w:val="48"/>
              </w:numPr>
              <w:tabs>
                <w:tab w:val="left" w:pos="4962"/>
              </w:tabs>
              <w:ind w:left="151" w:hanging="141"/>
            </w:pPr>
            <w:r w:rsidRPr="00256846">
              <w:t>Г</w:t>
            </w:r>
            <w:r w:rsidR="00CC5532" w:rsidRPr="00256846">
              <w:t>ідроцефалія (n</w:t>
            </w:r>
            <w:r w:rsidR="004C3B27" w:rsidRPr="00256846">
              <w:t xml:space="preserve"> </w:t>
            </w:r>
            <w:r w:rsidR="00CC5532" w:rsidRPr="00256846">
              <w:t>=</w:t>
            </w:r>
            <w:r w:rsidR="004C3B27" w:rsidRPr="00256846">
              <w:t xml:space="preserve"> </w:t>
            </w:r>
            <w:r w:rsidR="00CC5532" w:rsidRPr="00256846">
              <w:t>2/38)</w:t>
            </w:r>
          </w:p>
          <w:p w:rsidR="00CC5532" w:rsidRPr="00256846" w:rsidRDefault="00CC5532" w:rsidP="00CC5532">
            <w:pPr>
              <w:pStyle w:val="ad"/>
              <w:tabs>
                <w:tab w:val="left" w:pos="4962"/>
              </w:tabs>
            </w:pPr>
          </w:p>
          <w:p w:rsidR="006B5DAC" w:rsidRPr="00256846" w:rsidRDefault="00D349DB" w:rsidP="004C452B">
            <w:pPr>
              <w:pStyle w:val="ad"/>
              <w:numPr>
                <w:ilvl w:val="0"/>
                <w:numId w:val="48"/>
              </w:numPr>
              <w:tabs>
                <w:tab w:val="left" w:pos="4962"/>
              </w:tabs>
              <w:ind w:left="151" w:hanging="141"/>
            </w:pPr>
            <w:r w:rsidRPr="00256846">
              <w:t>З</w:t>
            </w:r>
            <w:r w:rsidR="00CC5532" w:rsidRPr="00256846">
              <w:t>більшення постімплантацій</w:t>
            </w:r>
            <w:r w:rsidR="004C452B" w:rsidRPr="00256846">
              <w:t>-</w:t>
            </w:r>
            <w:r w:rsidR="00CC5532" w:rsidRPr="00256846">
              <w:t>н</w:t>
            </w:r>
            <w:r w:rsidR="004C452B" w:rsidRPr="00256846">
              <w:t>их</w:t>
            </w:r>
            <w:r w:rsidR="00CC5532" w:rsidRPr="00256846">
              <w:t xml:space="preserve"> втрат, включаю</w:t>
            </w:r>
            <w:r w:rsidR="004C452B" w:rsidRPr="00256846">
              <w:t>чи мертві плоди, та</w:t>
            </w:r>
            <w:r w:rsidR="00CC5532" w:rsidRPr="00256846">
              <w:t xml:space="preserve"> численні зовнішні та вісцеральні </w:t>
            </w:r>
            <w:r w:rsidR="004C452B" w:rsidRPr="00256846">
              <w:t>аномалії</w:t>
            </w:r>
            <w:r w:rsidR="00CC5532" w:rsidRPr="00256846">
              <w:t xml:space="preserve"> розвитку при дозі 180 мг/кг</w:t>
            </w:r>
          </w:p>
        </w:tc>
        <w:tc>
          <w:tcPr>
            <w:tcW w:w="1559" w:type="dxa"/>
          </w:tcPr>
          <w:p w:rsidR="00CC5532" w:rsidRPr="00256846" w:rsidRDefault="00CC5532" w:rsidP="00CC5532">
            <w:pPr>
              <w:pStyle w:val="ad"/>
              <w:tabs>
                <w:tab w:val="left" w:pos="4962"/>
              </w:tabs>
            </w:pPr>
            <w:r w:rsidRPr="00256846">
              <w:t xml:space="preserve">50 мг </w:t>
            </w:r>
            <w:r w:rsidR="00AF79F8" w:rsidRPr="00256846">
              <w:t>перорально </w:t>
            </w:r>
          </w:p>
          <w:p w:rsidR="00CC5532" w:rsidRPr="00256846" w:rsidRDefault="00CC5532" w:rsidP="00CC5532">
            <w:pPr>
              <w:pStyle w:val="ad"/>
              <w:tabs>
                <w:tab w:val="left" w:pos="4962"/>
              </w:tabs>
            </w:pPr>
            <w:r w:rsidRPr="00256846">
              <w:t> </w:t>
            </w:r>
          </w:p>
          <w:p w:rsidR="00CC5532" w:rsidRPr="00256846" w:rsidRDefault="00CC5532" w:rsidP="00CC5532">
            <w:pPr>
              <w:pStyle w:val="ad"/>
              <w:tabs>
                <w:tab w:val="left" w:pos="4962"/>
              </w:tabs>
            </w:pPr>
            <w:r w:rsidRPr="00256846">
              <w:rPr>
                <w:bCs/>
              </w:rPr>
              <w:t>C</w:t>
            </w:r>
            <w:r w:rsidRPr="00256846">
              <w:rPr>
                <w:bCs/>
                <w:vertAlign w:val="subscript"/>
              </w:rPr>
              <w:t>max</w:t>
            </w:r>
            <w:r w:rsidRPr="00256846">
              <w:t xml:space="preserve"> = 0,62</w:t>
            </w:r>
            <w:r w:rsidR="004C3B27" w:rsidRPr="00256846">
              <w:t> </w:t>
            </w:r>
            <w:r w:rsidRPr="00256846">
              <w:t>мкг/мл</w:t>
            </w:r>
            <w:r w:rsidRPr="00256846">
              <w:rPr>
                <w:vertAlign w:val="superscript"/>
              </w:rPr>
              <w:t>g</w:t>
            </w:r>
          </w:p>
          <w:p w:rsidR="00CC5532" w:rsidRPr="00256846" w:rsidRDefault="00CC5532" w:rsidP="00CC5532">
            <w:pPr>
              <w:pStyle w:val="ad"/>
              <w:tabs>
                <w:tab w:val="left" w:pos="4962"/>
              </w:tabs>
            </w:pPr>
            <w:r w:rsidRPr="00256846">
              <w:t> </w:t>
            </w:r>
          </w:p>
          <w:p w:rsidR="006B5DAC" w:rsidRPr="00256846" w:rsidRDefault="00CC5532" w:rsidP="00D349DB">
            <w:pPr>
              <w:pStyle w:val="ad"/>
              <w:tabs>
                <w:tab w:val="left" w:pos="4962"/>
              </w:tabs>
            </w:pPr>
            <w:r w:rsidRPr="00256846">
              <w:t>AUC</w:t>
            </w:r>
            <w:r w:rsidRPr="00256846">
              <w:rPr>
                <w:vertAlign w:val="subscript"/>
              </w:rPr>
              <w:t>(0-inf)</w:t>
            </w:r>
            <w:r w:rsidRPr="00256846">
              <w:t xml:space="preserve"> = 4,9</w:t>
            </w:r>
            <w:r w:rsidR="00D349DB" w:rsidRPr="00256846">
              <w:t> </w:t>
            </w:r>
            <w:r w:rsidRPr="00256846">
              <w:t>мкг</w:t>
            </w:r>
            <w:r w:rsidR="00D349DB" w:rsidRPr="00256846">
              <w:t>∙год</w:t>
            </w:r>
            <w:r w:rsidRPr="00256846">
              <w:t>/мл</w:t>
            </w:r>
            <w:r w:rsidRPr="00256846">
              <w:rPr>
                <w:vertAlign w:val="superscript"/>
              </w:rPr>
              <w:t>g</w:t>
            </w:r>
          </w:p>
        </w:tc>
        <w:tc>
          <w:tcPr>
            <w:tcW w:w="1559" w:type="dxa"/>
          </w:tcPr>
          <w:p w:rsidR="00CC5532" w:rsidRPr="00256846" w:rsidRDefault="00CC5532" w:rsidP="00CC5532">
            <w:pPr>
              <w:pStyle w:val="ad"/>
              <w:tabs>
                <w:tab w:val="left" w:pos="4962"/>
              </w:tabs>
            </w:pPr>
            <w:r w:rsidRPr="00256846">
              <w:t xml:space="preserve">NOAEL: </w:t>
            </w:r>
          </w:p>
          <w:p w:rsidR="00CC5532" w:rsidRPr="00256846" w:rsidRDefault="00CC5532" w:rsidP="00CC5532">
            <w:pPr>
              <w:pStyle w:val="ad"/>
              <w:tabs>
                <w:tab w:val="left" w:pos="4962"/>
              </w:tabs>
              <w:rPr>
                <w:u w:val="single"/>
              </w:rPr>
            </w:pPr>
          </w:p>
          <w:p w:rsidR="00CC5532" w:rsidRPr="00256846" w:rsidRDefault="00CC5532" w:rsidP="00CC5532">
            <w:pPr>
              <w:pStyle w:val="ad"/>
              <w:tabs>
                <w:tab w:val="left" w:pos="4962"/>
              </w:tabs>
            </w:pPr>
            <w:r w:rsidRPr="00256846">
              <w:rPr>
                <w:u w:val="single"/>
              </w:rPr>
              <w:t>щур</w:t>
            </w:r>
            <w:r w:rsidR="004C452B" w:rsidRPr="00256846">
              <w:rPr>
                <w:u w:val="single"/>
              </w:rPr>
              <w:t>и</w:t>
            </w:r>
          </w:p>
          <w:p w:rsidR="00CC5532" w:rsidRPr="00256846" w:rsidRDefault="00CC5532" w:rsidP="00CC5532">
            <w:pPr>
              <w:pStyle w:val="ad"/>
              <w:tabs>
                <w:tab w:val="left" w:pos="4962"/>
              </w:tabs>
              <w:rPr>
                <w:bCs/>
              </w:rPr>
            </w:pPr>
          </w:p>
          <w:p w:rsidR="00CC5532" w:rsidRPr="00256846" w:rsidRDefault="00CC5532" w:rsidP="00CC5532">
            <w:pPr>
              <w:pStyle w:val="ad"/>
              <w:tabs>
                <w:tab w:val="left" w:pos="4962"/>
              </w:tabs>
            </w:pPr>
            <w:r w:rsidRPr="00256846">
              <w:rPr>
                <w:bCs/>
              </w:rPr>
              <w:t>C</w:t>
            </w:r>
            <w:r w:rsidRPr="00256846">
              <w:rPr>
                <w:bCs/>
                <w:vertAlign w:val="subscript"/>
              </w:rPr>
              <w:t>max</w:t>
            </w:r>
            <w:r w:rsidRPr="00256846">
              <w:t xml:space="preserve"> =1,6 (0,97/0,62) </w:t>
            </w:r>
          </w:p>
          <w:p w:rsidR="00CC5532" w:rsidRPr="00256846" w:rsidRDefault="00CC5532" w:rsidP="00CC5532">
            <w:pPr>
              <w:pStyle w:val="ad"/>
              <w:tabs>
                <w:tab w:val="left" w:pos="4962"/>
              </w:tabs>
            </w:pPr>
          </w:p>
          <w:p w:rsidR="00CC5532" w:rsidRPr="00256846" w:rsidRDefault="00CC5532" w:rsidP="00CC5532">
            <w:pPr>
              <w:pStyle w:val="ad"/>
              <w:tabs>
                <w:tab w:val="left" w:pos="4962"/>
              </w:tabs>
            </w:pPr>
            <w:r w:rsidRPr="00256846">
              <w:t xml:space="preserve">AUC = 2,2 (10,75/4,9) </w:t>
            </w:r>
          </w:p>
          <w:p w:rsidR="00CC5532" w:rsidRPr="00256846" w:rsidRDefault="00CC5532" w:rsidP="00CC5532">
            <w:pPr>
              <w:pStyle w:val="ad"/>
              <w:tabs>
                <w:tab w:val="left" w:pos="4962"/>
              </w:tabs>
              <w:rPr>
                <w:u w:val="single"/>
              </w:rPr>
            </w:pPr>
          </w:p>
          <w:p w:rsidR="00CC5532" w:rsidRPr="00256846" w:rsidRDefault="00CC5532" w:rsidP="00CC5532">
            <w:pPr>
              <w:pStyle w:val="ad"/>
              <w:tabs>
                <w:tab w:val="left" w:pos="4962"/>
              </w:tabs>
            </w:pPr>
            <w:r w:rsidRPr="00256846">
              <w:rPr>
                <w:u w:val="single"/>
              </w:rPr>
              <w:t>крол</w:t>
            </w:r>
            <w:r w:rsidR="00D349DB" w:rsidRPr="00256846">
              <w:rPr>
                <w:u w:val="single"/>
              </w:rPr>
              <w:t>і</w:t>
            </w:r>
          </w:p>
          <w:p w:rsidR="00CC5532" w:rsidRPr="00256846" w:rsidRDefault="00CC5532" w:rsidP="00CC5532">
            <w:pPr>
              <w:pStyle w:val="ad"/>
              <w:tabs>
                <w:tab w:val="left" w:pos="4962"/>
              </w:tabs>
            </w:pPr>
            <w:r w:rsidRPr="00256846">
              <w:t> </w:t>
            </w:r>
          </w:p>
          <w:p w:rsidR="00CC5532" w:rsidRPr="00256846" w:rsidRDefault="00CC5532" w:rsidP="00CC5532">
            <w:pPr>
              <w:pStyle w:val="ad"/>
              <w:tabs>
                <w:tab w:val="left" w:pos="4962"/>
              </w:tabs>
            </w:pPr>
            <w:r w:rsidRPr="00256846">
              <w:rPr>
                <w:bCs/>
              </w:rPr>
              <w:t>C</w:t>
            </w:r>
            <w:r w:rsidRPr="00256846">
              <w:rPr>
                <w:bCs/>
                <w:vertAlign w:val="subscript"/>
              </w:rPr>
              <w:t>max</w:t>
            </w:r>
            <w:r w:rsidRPr="00256846">
              <w:t xml:space="preserve"> = 1,3 (0,82/0,62) </w:t>
            </w:r>
          </w:p>
          <w:p w:rsidR="00CC5532" w:rsidRPr="00256846" w:rsidRDefault="00CC5532" w:rsidP="00CC5532">
            <w:pPr>
              <w:pStyle w:val="ad"/>
              <w:tabs>
                <w:tab w:val="left" w:pos="4962"/>
              </w:tabs>
            </w:pPr>
            <w:r w:rsidRPr="00256846">
              <w:t> </w:t>
            </w:r>
          </w:p>
          <w:p w:rsidR="00CC5532" w:rsidRPr="00256846" w:rsidRDefault="00CC5532" w:rsidP="00CC5532">
            <w:pPr>
              <w:pStyle w:val="ad"/>
              <w:tabs>
                <w:tab w:val="left" w:pos="4962"/>
              </w:tabs>
            </w:pPr>
            <w:r w:rsidRPr="00256846">
              <w:t xml:space="preserve">AUC = 0,9 (4,18/4,9) </w:t>
            </w:r>
          </w:p>
          <w:p w:rsidR="00CC5532" w:rsidRPr="00256846" w:rsidRDefault="00CC5532" w:rsidP="00CC5532">
            <w:pPr>
              <w:pStyle w:val="ad"/>
              <w:tabs>
                <w:tab w:val="left" w:pos="4962"/>
              </w:tabs>
            </w:pPr>
          </w:p>
          <w:p w:rsidR="00CC5532" w:rsidRPr="00256846" w:rsidRDefault="00CC5532" w:rsidP="00CC5532">
            <w:pPr>
              <w:pStyle w:val="ad"/>
              <w:tabs>
                <w:tab w:val="left" w:pos="4962"/>
              </w:tabs>
            </w:pPr>
            <w:r w:rsidRPr="00256846">
              <w:t xml:space="preserve">LOAEL: </w:t>
            </w:r>
          </w:p>
          <w:p w:rsidR="00CC5532" w:rsidRPr="00256846" w:rsidRDefault="00CC5532" w:rsidP="00CC5532">
            <w:pPr>
              <w:pStyle w:val="ad"/>
              <w:tabs>
                <w:tab w:val="left" w:pos="4962"/>
              </w:tabs>
            </w:pPr>
            <w:r w:rsidRPr="00256846">
              <w:t> </w:t>
            </w:r>
          </w:p>
          <w:p w:rsidR="00CC5532" w:rsidRPr="00256846" w:rsidRDefault="00CC5532" w:rsidP="00CC5532">
            <w:pPr>
              <w:pStyle w:val="ad"/>
              <w:tabs>
                <w:tab w:val="left" w:pos="4962"/>
              </w:tabs>
            </w:pPr>
            <w:r w:rsidRPr="00256846">
              <w:rPr>
                <w:u w:val="single"/>
              </w:rPr>
              <w:t>щур</w:t>
            </w:r>
            <w:r w:rsidR="004C452B" w:rsidRPr="00256846">
              <w:rPr>
                <w:u w:val="single"/>
              </w:rPr>
              <w:t>и</w:t>
            </w:r>
          </w:p>
          <w:p w:rsidR="006B5DAC" w:rsidRPr="002F6658" w:rsidRDefault="00CC5532" w:rsidP="00CC5532">
            <w:pPr>
              <w:pStyle w:val="ad"/>
              <w:tabs>
                <w:tab w:val="left" w:pos="4962"/>
              </w:tabs>
            </w:pPr>
            <w:r w:rsidRPr="00256846">
              <w:rPr>
                <w:bCs/>
              </w:rPr>
              <w:t>C</w:t>
            </w:r>
            <w:r w:rsidRPr="00256846">
              <w:rPr>
                <w:bCs/>
                <w:vertAlign w:val="subscript"/>
              </w:rPr>
              <w:t>max</w:t>
            </w:r>
            <w:r w:rsidRPr="00256846">
              <w:t xml:space="preserve"> = 7,9 (4,87/0,62)</w:t>
            </w:r>
            <w:r w:rsidRPr="002F6658">
              <w:t xml:space="preserve"> </w:t>
            </w:r>
          </w:p>
        </w:tc>
        <w:tc>
          <w:tcPr>
            <w:tcW w:w="1242" w:type="dxa"/>
          </w:tcPr>
          <w:p w:rsidR="006B5DAC" w:rsidRPr="002F6658" w:rsidRDefault="006B5DAC" w:rsidP="003D701B">
            <w:pPr>
              <w:pStyle w:val="ad"/>
              <w:tabs>
                <w:tab w:val="left" w:pos="4962"/>
              </w:tabs>
            </w:pPr>
          </w:p>
        </w:tc>
      </w:tr>
    </w:tbl>
    <w:p w:rsidR="00CC5532" w:rsidRPr="002F6658" w:rsidRDefault="00CC5532">
      <w:r w:rsidRPr="002F6658">
        <w:br w:type="page"/>
      </w:r>
    </w:p>
    <w:tbl>
      <w:tblPr>
        <w:tblStyle w:val="ac"/>
        <w:tblW w:w="0" w:type="auto"/>
        <w:tblLayout w:type="fixed"/>
        <w:tblLook w:val="04A0" w:firstRow="1" w:lastRow="0" w:firstColumn="1" w:lastColumn="0" w:noHBand="0" w:noVBand="1"/>
      </w:tblPr>
      <w:tblGrid>
        <w:gridCol w:w="1649"/>
        <w:gridCol w:w="1649"/>
        <w:gridCol w:w="1650"/>
        <w:gridCol w:w="1649"/>
        <w:gridCol w:w="1650"/>
        <w:gridCol w:w="2238"/>
        <w:gridCol w:w="1559"/>
        <w:gridCol w:w="1559"/>
        <w:gridCol w:w="1242"/>
      </w:tblGrid>
      <w:tr w:rsidR="001340B7" w:rsidRPr="002F6658" w:rsidTr="00F2574C">
        <w:tc>
          <w:tcPr>
            <w:tcW w:w="14845" w:type="dxa"/>
            <w:gridSpan w:val="9"/>
            <w:tcBorders>
              <w:top w:val="nil"/>
              <w:left w:val="nil"/>
              <w:right w:val="nil"/>
            </w:tcBorders>
          </w:tcPr>
          <w:p w:rsidR="00CC5532" w:rsidRPr="002F6658" w:rsidRDefault="00CC5532" w:rsidP="00CC5532">
            <w:pPr>
              <w:pStyle w:val="docdata"/>
              <w:tabs>
                <w:tab w:val="left" w:pos="4962"/>
              </w:tabs>
              <w:spacing w:before="0" w:beforeAutospacing="0" w:after="0" w:afterAutospacing="0"/>
              <w:rPr>
                <w:sz w:val="28"/>
                <w:szCs w:val="28"/>
              </w:rPr>
            </w:pPr>
            <w:r w:rsidRPr="002F6658">
              <w:lastRenderedPageBreak/>
              <w:t xml:space="preserve">Кінець таблиці: </w:t>
            </w:r>
            <w:r w:rsidRPr="002F6658">
              <w:rPr>
                <w:b/>
                <w:bCs/>
                <w:sz w:val="28"/>
                <w:szCs w:val="28"/>
              </w:rPr>
              <w:t>Талідомід </w:t>
            </w:r>
          </w:p>
        </w:tc>
      </w:tr>
      <w:tr w:rsidR="00CC5532" w:rsidRPr="00256846" w:rsidTr="00CC5532">
        <w:tc>
          <w:tcPr>
            <w:tcW w:w="1649" w:type="dxa"/>
          </w:tcPr>
          <w:p w:rsidR="00CC5532" w:rsidRPr="002F6658" w:rsidRDefault="00CC5532" w:rsidP="00CC5532">
            <w:pPr>
              <w:pStyle w:val="ad"/>
              <w:tabs>
                <w:tab w:val="left" w:pos="4962"/>
              </w:tabs>
            </w:pPr>
          </w:p>
        </w:tc>
        <w:tc>
          <w:tcPr>
            <w:tcW w:w="1649" w:type="dxa"/>
          </w:tcPr>
          <w:p w:rsidR="00CC5532" w:rsidRPr="002F6658" w:rsidRDefault="00CC5532" w:rsidP="00CC5532">
            <w:pPr>
              <w:pStyle w:val="ad"/>
              <w:tabs>
                <w:tab w:val="left" w:pos="4962"/>
              </w:tabs>
            </w:pPr>
          </w:p>
        </w:tc>
        <w:tc>
          <w:tcPr>
            <w:tcW w:w="1650" w:type="dxa"/>
          </w:tcPr>
          <w:p w:rsidR="00CC5532" w:rsidRPr="002F6658" w:rsidRDefault="00CC5532" w:rsidP="003D701B">
            <w:pPr>
              <w:pStyle w:val="ad"/>
              <w:tabs>
                <w:tab w:val="left" w:pos="4962"/>
              </w:tabs>
              <w:ind w:right="-101"/>
            </w:pPr>
          </w:p>
        </w:tc>
        <w:tc>
          <w:tcPr>
            <w:tcW w:w="1649" w:type="dxa"/>
          </w:tcPr>
          <w:p w:rsidR="00CC5532" w:rsidRPr="002F6658" w:rsidRDefault="00CC5532" w:rsidP="00CC5532">
            <w:pPr>
              <w:pStyle w:val="ad"/>
              <w:tabs>
                <w:tab w:val="left" w:pos="4962"/>
              </w:tabs>
            </w:pPr>
          </w:p>
        </w:tc>
        <w:tc>
          <w:tcPr>
            <w:tcW w:w="1650" w:type="dxa"/>
          </w:tcPr>
          <w:p w:rsidR="00CC5532" w:rsidRPr="002F6658" w:rsidRDefault="00CC5532" w:rsidP="00CC5532">
            <w:pPr>
              <w:pStyle w:val="ad"/>
              <w:tabs>
                <w:tab w:val="left" w:pos="4962"/>
              </w:tabs>
            </w:pPr>
          </w:p>
        </w:tc>
        <w:tc>
          <w:tcPr>
            <w:tcW w:w="2238" w:type="dxa"/>
          </w:tcPr>
          <w:p w:rsidR="00CC5532" w:rsidRPr="002F6658" w:rsidRDefault="00CC5532" w:rsidP="00CC5532">
            <w:pPr>
              <w:pStyle w:val="ad"/>
              <w:tabs>
                <w:tab w:val="left" w:pos="4962"/>
              </w:tabs>
            </w:pPr>
          </w:p>
        </w:tc>
        <w:tc>
          <w:tcPr>
            <w:tcW w:w="1559" w:type="dxa"/>
          </w:tcPr>
          <w:p w:rsidR="00CC5532" w:rsidRPr="002F6658" w:rsidRDefault="00CC5532" w:rsidP="00CC5532">
            <w:pPr>
              <w:pStyle w:val="ad"/>
              <w:tabs>
                <w:tab w:val="left" w:pos="4962"/>
              </w:tabs>
            </w:pPr>
          </w:p>
        </w:tc>
        <w:tc>
          <w:tcPr>
            <w:tcW w:w="1559" w:type="dxa"/>
          </w:tcPr>
          <w:p w:rsidR="00CC5532" w:rsidRPr="00256846" w:rsidRDefault="00CC5532" w:rsidP="00CC5532">
            <w:pPr>
              <w:pStyle w:val="ad"/>
              <w:tabs>
                <w:tab w:val="left" w:pos="4962"/>
              </w:tabs>
            </w:pPr>
            <w:r w:rsidRPr="00256846">
              <w:t xml:space="preserve">AUC = 11,0 (53,75/4,9) </w:t>
            </w:r>
          </w:p>
          <w:p w:rsidR="00CC5532" w:rsidRPr="00256846" w:rsidRDefault="00CC5532" w:rsidP="00CC5532">
            <w:pPr>
              <w:pStyle w:val="ad"/>
              <w:tabs>
                <w:tab w:val="left" w:pos="4962"/>
              </w:tabs>
              <w:rPr>
                <w:u w:val="single"/>
              </w:rPr>
            </w:pPr>
          </w:p>
          <w:p w:rsidR="00CC5532" w:rsidRPr="00256846" w:rsidRDefault="00CC5532" w:rsidP="00CC5532">
            <w:pPr>
              <w:pStyle w:val="ad"/>
              <w:tabs>
                <w:tab w:val="left" w:pos="4962"/>
              </w:tabs>
            </w:pPr>
            <w:r w:rsidRPr="00256846">
              <w:rPr>
                <w:u w:val="single"/>
              </w:rPr>
              <w:t>крол</w:t>
            </w:r>
            <w:r w:rsidR="00D349DB" w:rsidRPr="00256846">
              <w:rPr>
                <w:u w:val="single"/>
              </w:rPr>
              <w:t>і</w:t>
            </w:r>
          </w:p>
          <w:p w:rsidR="00CC5532" w:rsidRPr="00256846" w:rsidRDefault="00CC5532" w:rsidP="00CC5532">
            <w:pPr>
              <w:pStyle w:val="ad"/>
              <w:tabs>
                <w:tab w:val="left" w:pos="4962"/>
              </w:tabs>
              <w:rPr>
                <w:bCs/>
              </w:rPr>
            </w:pPr>
          </w:p>
          <w:p w:rsidR="00CC5532" w:rsidRPr="00256846" w:rsidRDefault="00CC5532" w:rsidP="00CC5532">
            <w:pPr>
              <w:pStyle w:val="ad"/>
              <w:tabs>
                <w:tab w:val="left" w:pos="4962"/>
              </w:tabs>
            </w:pPr>
            <w:r w:rsidRPr="00256846">
              <w:rPr>
                <w:bCs/>
              </w:rPr>
              <w:t>C</w:t>
            </w:r>
            <w:r w:rsidRPr="00256846">
              <w:rPr>
                <w:bCs/>
                <w:vertAlign w:val="subscript"/>
              </w:rPr>
              <w:t>max</w:t>
            </w:r>
            <w:r w:rsidRPr="00256846">
              <w:t xml:space="preserve"> = 3,5 (2,16/0,62) </w:t>
            </w:r>
          </w:p>
          <w:p w:rsidR="00CC5532" w:rsidRPr="00256846" w:rsidRDefault="00CC5532" w:rsidP="00CC5532">
            <w:pPr>
              <w:pStyle w:val="ad"/>
              <w:tabs>
                <w:tab w:val="left" w:pos="4962"/>
              </w:tabs>
            </w:pPr>
          </w:p>
          <w:p w:rsidR="00CC5532" w:rsidRPr="00256846" w:rsidRDefault="00CC5532" w:rsidP="00CC5532">
            <w:pPr>
              <w:pStyle w:val="ad"/>
              <w:tabs>
                <w:tab w:val="left" w:pos="4962"/>
              </w:tabs>
            </w:pPr>
            <w:r w:rsidRPr="00256846">
              <w:t>AUC = 2,9 (14,4/4,9)</w:t>
            </w:r>
            <w:r w:rsidRPr="00256846">
              <w:rPr>
                <w:rFonts w:ascii="Calibri" w:hAnsi="Calibri" w:cs="Calibri"/>
              </w:rPr>
              <w:t> </w:t>
            </w:r>
          </w:p>
        </w:tc>
        <w:tc>
          <w:tcPr>
            <w:tcW w:w="1242" w:type="dxa"/>
          </w:tcPr>
          <w:p w:rsidR="00CC5532" w:rsidRPr="00256846" w:rsidRDefault="00CC5532" w:rsidP="003D701B">
            <w:pPr>
              <w:pStyle w:val="ad"/>
              <w:tabs>
                <w:tab w:val="left" w:pos="4962"/>
              </w:tabs>
            </w:pPr>
          </w:p>
        </w:tc>
      </w:tr>
    </w:tbl>
    <w:p w:rsidR="00AE0575" w:rsidRPr="00256846" w:rsidRDefault="00AE0575" w:rsidP="00565154">
      <w:pPr>
        <w:pStyle w:val="ad"/>
        <w:tabs>
          <w:tab w:val="left" w:pos="4962"/>
        </w:tabs>
        <w:rPr>
          <w:b/>
          <w:bCs/>
        </w:rPr>
      </w:pPr>
    </w:p>
    <w:p w:rsidR="00FA11FC" w:rsidRPr="00256846" w:rsidRDefault="00D6373C" w:rsidP="00C25A1D">
      <w:pPr>
        <w:pStyle w:val="ad"/>
        <w:tabs>
          <w:tab w:val="left" w:pos="4962"/>
        </w:tabs>
        <w:ind w:left="426"/>
        <w:rPr>
          <w:sz w:val="22"/>
          <w:szCs w:val="22"/>
        </w:rPr>
      </w:pPr>
      <w:r w:rsidRPr="00256846">
        <w:rPr>
          <w:sz w:val="22"/>
          <w:szCs w:val="22"/>
          <w:vertAlign w:val="superscript"/>
        </w:rPr>
        <w:t xml:space="preserve">a </w:t>
      </w:r>
      <w:r w:rsidR="00FA11FC" w:rsidRPr="00256846">
        <w:rPr>
          <w:sz w:val="22"/>
          <w:szCs w:val="22"/>
        </w:rPr>
        <w:t xml:space="preserve">У </w:t>
      </w:r>
      <w:r w:rsidRPr="00256846">
        <w:rPr>
          <w:sz w:val="22"/>
          <w:szCs w:val="22"/>
        </w:rPr>
        <w:t>публікаціях</w:t>
      </w:r>
      <w:r w:rsidR="00FA11FC" w:rsidRPr="00256846">
        <w:rPr>
          <w:sz w:val="22"/>
          <w:szCs w:val="22"/>
        </w:rPr>
        <w:t xml:space="preserve"> повідомлялося про численні дослідження токсичності </w:t>
      </w:r>
      <w:r w:rsidRPr="00256846">
        <w:rPr>
          <w:sz w:val="22"/>
          <w:szCs w:val="22"/>
        </w:rPr>
        <w:t>щодо</w:t>
      </w:r>
      <w:r w:rsidR="004C452B" w:rsidRPr="00256846">
        <w:rPr>
          <w:sz w:val="22"/>
          <w:szCs w:val="22"/>
        </w:rPr>
        <w:t xml:space="preserve"> </w:t>
      </w:r>
      <w:r w:rsidR="00FA11FC" w:rsidRPr="00256846">
        <w:rPr>
          <w:sz w:val="22"/>
          <w:szCs w:val="22"/>
        </w:rPr>
        <w:t>розвитку</w:t>
      </w:r>
      <w:r w:rsidRPr="00256846">
        <w:rPr>
          <w:sz w:val="22"/>
          <w:szCs w:val="22"/>
        </w:rPr>
        <w:t xml:space="preserve"> та</w:t>
      </w:r>
      <w:r w:rsidR="00FA11FC" w:rsidRPr="00256846">
        <w:rPr>
          <w:sz w:val="22"/>
          <w:szCs w:val="22"/>
        </w:rPr>
        <w:t xml:space="preserve"> </w:t>
      </w:r>
      <w:r w:rsidR="004C452B" w:rsidRPr="00256846">
        <w:rPr>
          <w:sz w:val="22"/>
          <w:szCs w:val="22"/>
        </w:rPr>
        <w:t xml:space="preserve">онтогенетичної токсичності </w:t>
      </w:r>
      <w:r w:rsidR="00FA11FC" w:rsidRPr="00256846">
        <w:rPr>
          <w:sz w:val="22"/>
          <w:szCs w:val="22"/>
        </w:rPr>
        <w:t xml:space="preserve">на щурах з різними результатами на різних штамах (Newman, Neubert, Janer, Schardein). Багато з цих старих досліджень не відповідають сучасним стандартам дизайну. Незважаючи на те, що </w:t>
      </w:r>
      <w:r w:rsidR="004C452B" w:rsidRPr="00256846">
        <w:rPr>
          <w:sz w:val="22"/>
          <w:szCs w:val="22"/>
        </w:rPr>
        <w:t>аномалії</w:t>
      </w:r>
      <w:r w:rsidR="00FA11FC" w:rsidRPr="00256846">
        <w:rPr>
          <w:sz w:val="22"/>
          <w:szCs w:val="22"/>
        </w:rPr>
        <w:t xml:space="preserve"> розвитку неможливо відтворити, ембріональна летальність є поширеним ефектом при дозах ≥</w:t>
      </w:r>
      <w:r w:rsidRPr="00256846">
        <w:rPr>
          <w:sz w:val="22"/>
          <w:szCs w:val="22"/>
        </w:rPr>
        <w:t> </w:t>
      </w:r>
      <w:r w:rsidR="00FA11FC" w:rsidRPr="00256846">
        <w:rPr>
          <w:sz w:val="22"/>
          <w:szCs w:val="22"/>
        </w:rPr>
        <w:t>100 мг/кг (Newman).</w:t>
      </w:r>
    </w:p>
    <w:p w:rsidR="00FA11FC" w:rsidRPr="00256846" w:rsidRDefault="00FA11FC" w:rsidP="00CC5532">
      <w:pPr>
        <w:pStyle w:val="ad"/>
        <w:tabs>
          <w:tab w:val="left" w:pos="4962"/>
        </w:tabs>
        <w:ind w:left="426" w:hanging="426"/>
        <w:rPr>
          <w:sz w:val="22"/>
          <w:szCs w:val="22"/>
        </w:rPr>
      </w:pPr>
    </w:p>
    <w:p w:rsidR="00FA11FC" w:rsidRPr="00256846" w:rsidRDefault="00D6373C" w:rsidP="00C25A1D">
      <w:pPr>
        <w:pStyle w:val="ad"/>
        <w:tabs>
          <w:tab w:val="left" w:pos="4962"/>
        </w:tabs>
        <w:ind w:left="426"/>
        <w:rPr>
          <w:sz w:val="22"/>
          <w:szCs w:val="22"/>
        </w:rPr>
      </w:pPr>
      <w:r w:rsidRPr="00256846">
        <w:rPr>
          <w:sz w:val="22"/>
          <w:szCs w:val="22"/>
          <w:vertAlign w:val="superscript"/>
        </w:rPr>
        <w:t xml:space="preserve">b </w:t>
      </w:r>
      <w:r w:rsidR="00FA11FC" w:rsidRPr="00256846">
        <w:rPr>
          <w:sz w:val="22"/>
          <w:szCs w:val="22"/>
        </w:rPr>
        <w:t xml:space="preserve">На основі оглядів </w:t>
      </w:r>
      <w:r w:rsidRPr="00256846">
        <w:rPr>
          <w:sz w:val="22"/>
          <w:szCs w:val="22"/>
        </w:rPr>
        <w:t>публікацій Newman and Schardein</w:t>
      </w:r>
      <w:r w:rsidR="00FA11FC" w:rsidRPr="00256846">
        <w:rPr>
          <w:sz w:val="22"/>
          <w:szCs w:val="22"/>
        </w:rPr>
        <w:t xml:space="preserve"> доза 50 мг/кг була обрана як LOAEL. На підставі огляду Janer</w:t>
      </w:r>
      <w:r w:rsidR="00FA11FC" w:rsidRPr="00256846">
        <w:rPr>
          <w:rFonts w:ascii="Verdana" w:hAnsi="Verdana"/>
          <w:sz w:val="22"/>
          <w:szCs w:val="22"/>
        </w:rPr>
        <w:t xml:space="preserve"> </w:t>
      </w:r>
      <w:r w:rsidR="00FA11FC" w:rsidRPr="00256846">
        <w:rPr>
          <w:sz w:val="22"/>
          <w:szCs w:val="22"/>
        </w:rPr>
        <w:t>10 мг/кг виявилося найвищою дозою без ознак токсичності для розвитку.</w:t>
      </w:r>
    </w:p>
    <w:p w:rsidR="00FA11FC" w:rsidRPr="00256846" w:rsidRDefault="00FA11FC" w:rsidP="00CC5532">
      <w:pPr>
        <w:pStyle w:val="ad"/>
        <w:tabs>
          <w:tab w:val="left" w:pos="4962"/>
        </w:tabs>
        <w:ind w:left="426" w:hanging="426"/>
        <w:rPr>
          <w:sz w:val="22"/>
          <w:szCs w:val="22"/>
        </w:rPr>
      </w:pPr>
    </w:p>
    <w:p w:rsidR="00FA11FC" w:rsidRPr="00256846" w:rsidRDefault="00D6373C" w:rsidP="00C25A1D">
      <w:pPr>
        <w:pStyle w:val="ad"/>
        <w:tabs>
          <w:tab w:val="left" w:pos="4962"/>
        </w:tabs>
        <w:ind w:left="426"/>
        <w:rPr>
          <w:sz w:val="22"/>
          <w:szCs w:val="22"/>
        </w:rPr>
      </w:pPr>
      <w:r w:rsidRPr="00256846">
        <w:rPr>
          <w:sz w:val="22"/>
          <w:szCs w:val="22"/>
          <w:vertAlign w:val="superscript"/>
        </w:rPr>
        <w:t xml:space="preserve">c </w:t>
      </w:r>
      <w:r w:rsidRPr="00256846">
        <w:rPr>
          <w:sz w:val="22"/>
          <w:szCs w:val="22"/>
        </w:rPr>
        <w:t>Екстрапольоване</w:t>
      </w:r>
      <w:r w:rsidR="00FA11FC" w:rsidRPr="00256846">
        <w:rPr>
          <w:sz w:val="22"/>
          <w:szCs w:val="22"/>
        </w:rPr>
        <w:t xml:space="preserve"> або фактичне значення після пероральної дози 50 мг/кг талідоміду протягом 8 днів у сам</w:t>
      </w:r>
      <w:r w:rsidR="002908F6" w:rsidRPr="00256846">
        <w:rPr>
          <w:sz w:val="22"/>
          <w:szCs w:val="22"/>
        </w:rPr>
        <w:t>иць</w:t>
      </w:r>
      <w:r w:rsidR="00FA11FC" w:rsidRPr="00256846">
        <w:rPr>
          <w:sz w:val="22"/>
          <w:szCs w:val="22"/>
        </w:rPr>
        <w:t xml:space="preserve"> щурів Fischer (FDA, США p 86): </w:t>
      </w:r>
      <w:r w:rsidR="00CC5532" w:rsidRPr="00256846">
        <w:rPr>
          <w:bCs/>
        </w:rPr>
        <w:t>C</w:t>
      </w:r>
      <w:r w:rsidR="00CC5532" w:rsidRPr="00256846">
        <w:rPr>
          <w:bCs/>
          <w:vertAlign w:val="subscript"/>
        </w:rPr>
        <w:t>max</w:t>
      </w:r>
      <w:r w:rsidR="00FA11FC" w:rsidRPr="00256846">
        <w:rPr>
          <w:sz w:val="22"/>
          <w:szCs w:val="22"/>
        </w:rPr>
        <w:t>= 4,87 мкг/мл, AUC</w:t>
      </w:r>
      <w:r w:rsidR="00FA11FC" w:rsidRPr="00256846">
        <w:rPr>
          <w:sz w:val="22"/>
          <w:szCs w:val="22"/>
          <w:vertAlign w:val="subscript"/>
        </w:rPr>
        <w:t>(0-24 год)</w:t>
      </w:r>
      <w:r w:rsidR="00FA11FC" w:rsidRPr="00256846">
        <w:rPr>
          <w:sz w:val="22"/>
          <w:szCs w:val="22"/>
        </w:rPr>
        <w:t xml:space="preserve"> = 53,75 мкг∙год/мл. Дані ФК також доступні після одноразової пероральної дози 30 мг/к у сам</w:t>
      </w:r>
      <w:r w:rsidR="002908F6" w:rsidRPr="00256846">
        <w:rPr>
          <w:sz w:val="22"/>
          <w:szCs w:val="22"/>
        </w:rPr>
        <w:t>иць</w:t>
      </w:r>
      <w:r w:rsidR="00FA11FC" w:rsidRPr="00256846">
        <w:rPr>
          <w:sz w:val="22"/>
          <w:szCs w:val="22"/>
        </w:rPr>
        <w:t xml:space="preserve"> щурів Fischer (FDA, США, стор. 22, 91): </w:t>
      </w:r>
      <w:r w:rsidR="00CC5532" w:rsidRPr="00256846">
        <w:rPr>
          <w:bCs/>
        </w:rPr>
        <w:t>C</w:t>
      </w:r>
      <w:r w:rsidR="00CC5532" w:rsidRPr="00256846">
        <w:rPr>
          <w:bCs/>
          <w:vertAlign w:val="subscript"/>
        </w:rPr>
        <w:t>max</w:t>
      </w:r>
      <w:r w:rsidRPr="00256846">
        <w:rPr>
          <w:bCs/>
          <w:vertAlign w:val="subscript"/>
        </w:rPr>
        <w:t xml:space="preserve"> </w:t>
      </w:r>
      <w:r w:rsidR="00FA11FC" w:rsidRPr="00256846">
        <w:rPr>
          <w:sz w:val="22"/>
          <w:szCs w:val="22"/>
        </w:rPr>
        <w:t xml:space="preserve">= 10,4 мкг/мл, AUC </w:t>
      </w:r>
      <w:r w:rsidR="00FA11FC" w:rsidRPr="00256846">
        <w:rPr>
          <w:sz w:val="22"/>
          <w:szCs w:val="22"/>
          <w:vertAlign w:val="subscript"/>
        </w:rPr>
        <w:t>(0-18 год)</w:t>
      </w:r>
      <w:r w:rsidR="00FA11FC" w:rsidRPr="00256846">
        <w:rPr>
          <w:sz w:val="22"/>
          <w:szCs w:val="22"/>
        </w:rPr>
        <w:t xml:space="preserve"> = 63,99 мкг∙год/мл ; і після одноразової пероральної дози 100 мг/кг у самців щурів Sprague Dawley (FDA, США, стор. 73): </w:t>
      </w:r>
      <w:r w:rsidR="00CC5532" w:rsidRPr="00256846">
        <w:rPr>
          <w:bCs/>
        </w:rPr>
        <w:t>C</w:t>
      </w:r>
      <w:r w:rsidR="00CC5532" w:rsidRPr="00256846">
        <w:rPr>
          <w:bCs/>
          <w:vertAlign w:val="subscript"/>
        </w:rPr>
        <w:t>max</w:t>
      </w:r>
      <w:r w:rsidR="00FA11FC" w:rsidRPr="00256846">
        <w:rPr>
          <w:sz w:val="22"/>
          <w:szCs w:val="22"/>
        </w:rPr>
        <w:t xml:space="preserve">= 21,60 мкг/мл, AUC </w:t>
      </w:r>
      <w:r w:rsidR="00FA11FC" w:rsidRPr="00256846">
        <w:rPr>
          <w:sz w:val="22"/>
          <w:szCs w:val="22"/>
          <w:vertAlign w:val="subscript"/>
        </w:rPr>
        <w:t>(0-48 год)</w:t>
      </w:r>
      <w:r w:rsidR="00FA11FC" w:rsidRPr="00256846">
        <w:rPr>
          <w:sz w:val="22"/>
          <w:szCs w:val="22"/>
        </w:rPr>
        <w:t xml:space="preserve"> = 348,5 мкг∙год/мл. </w:t>
      </w:r>
    </w:p>
    <w:p w:rsidR="00FA11FC" w:rsidRPr="00256846" w:rsidRDefault="00FA11FC" w:rsidP="00CC5532">
      <w:pPr>
        <w:pStyle w:val="ad"/>
        <w:tabs>
          <w:tab w:val="left" w:pos="4962"/>
        </w:tabs>
        <w:ind w:left="426" w:hanging="426"/>
        <w:rPr>
          <w:sz w:val="22"/>
          <w:szCs w:val="22"/>
        </w:rPr>
      </w:pPr>
    </w:p>
    <w:p w:rsidR="00FA11FC" w:rsidRPr="00256846" w:rsidRDefault="00D6373C" w:rsidP="00C25A1D">
      <w:pPr>
        <w:pStyle w:val="ad"/>
        <w:tabs>
          <w:tab w:val="left" w:pos="4962"/>
        </w:tabs>
        <w:ind w:left="426"/>
        <w:rPr>
          <w:sz w:val="22"/>
          <w:szCs w:val="22"/>
        </w:rPr>
      </w:pPr>
      <w:r w:rsidRPr="00256846">
        <w:rPr>
          <w:sz w:val="22"/>
          <w:szCs w:val="22"/>
          <w:vertAlign w:val="superscript"/>
        </w:rPr>
        <w:t xml:space="preserve">d </w:t>
      </w:r>
      <w:r w:rsidR="00FA11FC" w:rsidRPr="00256846">
        <w:rPr>
          <w:sz w:val="22"/>
          <w:szCs w:val="22"/>
        </w:rPr>
        <w:t>Фактичне значення після пероральних доз талідоміду 20 мг/кг у вагі</w:t>
      </w:r>
      <w:r w:rsidRPr="00256846">
        <w:rPr>
          <w:sz w:val="22"/>
          <w:szCs w:val="22"/>
        </w:rPr>
        <w:t>тних новозеландських білих крол</w:t>
      </w:r>
      <w:r w:rsidR="00FA11FC" w:rsidRPr="00256846">
        <w:rPr>
          <w:sz w:val="22"/>
          <w:szCs w:val="22"/>
        </w:rPr>
        <w:t xml:space="preserve">ів (Christian). GD7: </w:t>
      </w:r>
      <w:r w:rsidR="00CC5532" w:rsidRPr="00256846">
        <w:rPr>
          <w:bCs/>
        </w:rPr>
        <w:t>C</w:t>
      </w:r>
      <w:r w:rsidR="00CC5532" w:rsidRPr="00256846">
        <w:rPr>
          <w:bCs/>
          <w:vertAlign w:val="subscript"/>
        </w:rPr>
        <w:t>max</w:t>
      </w:r>
      <w:r w:rsidR="00FA11FC" w:rsidRPr="00256846">
        <w:rPr>
          <w:sz w:val="22"/>
          <w:szCs w:val="22"/>
        </w:rPr>
        <w:t>= 1,77 мкг/мл, AUC</w:t>
      </w:r>
      <w:r w:rsidR="00FA11FC" w:rsidRPr="00256846">
        <w:rPr>
          <w:sz w:val="22"/>
          <w:szCs w:val="22"/>
          <w:vertAlign w:val="subscript"/>
        </w:rPr>
        <w:t>(0-24 год)</w:t>
      </w:r>
      <w:r w:rsidRPr="00256846">
        <w:rPr>
          <w:sz w:val="22"/>
          <w:szCs w:val="22"/>
        </w:rPr>
        <w:t xml:space="preserve"> = 13,4 мкг∙</w:t>
      </w:r>
      <w:r w:rsidR="00FA11FC" w:rsidRPr="00256846">
        <w:rPr>
          <w:sz w:val="22"/>
          <w:szCs w:val="22"/>
        </w:rPr>
        <w:t xml:space="preserve">год/мл; GD19: </w:t>
      </w:r>
      <w:r w:rsidR="00CC5532" w:rsidRPr="00256846">
        <w:rPr>
          <w:bCs/>
        </w:rPr>
        <w:t>C</w:t>
      </w:r>
      <w:r w:rsidR="00CC5532" w:rsidRPr="00256846">
        <w:rPr>
          <w:bCs/>
          <w:vertAlign w:val="subscript"/>
        </w:rPr>
        <w:t>max</w:t>
      </w:r>
      <w:r w:rsidR="00FA11FC" w:rsidRPr="00256846">
        <w:rPr>
          <w:sz w:val="22"/>
          <w:szCs w:val="22"/>
        </w:rPr>
        <w:t xml:space="preserve">= 0,824 мкг/мл, AUC </w:t>
      </w:r>
      <w:r w:rsidR="00FA11FC" w:rsidRPr="00256846">
        <w:rPr>
          <w:sz w:val="22"/>
          <w:szCs w:val="22"/>
          <w:vertAlign w:val="subscript"/>
        </w:rPr>
        <w:t>(0-24 год</w:t>
      </w:r>
      <w:r w:rsidR="00FA11FC" w:rsidRPr="00256846">
        <w:rPr>
          <w:sz w:val="22"/>
          <w:szCs w:val="22"/>
        </w:rPr>
        <w:t>) = 4,18 мкг</w:t>
      </w:r>
      <w:r w:rsidR="005D7686" w:rsidRPr="00256846">
        <w:rPr>
          <w:sz w:val="22"/>
          <w:szCs w:val="22"/>
        </w:rPr>
        <w:t>∙</w:t>
      </w:r>
      <w:r w:rsidR="00FA11FC" w:rsidRPr="00256846">
        <w:rPr>
          <w:sz w:val="22"/>
          <w:szCs w:val="22"/>
        </w:rPr>
        <w:t>год/мл.</w:t>
      </w:r>
    </w:p>
    <w:p w:rsidR="00CC5532" w:rsidRPr="00256846" w:rsidRDefault="00CC5532" w:rsidP="00CC5532">
      <w:pPr>
        <w:pStyle w:val="a5"/>
      </w:pPr>
    </w:p>
    <w:p w:rsidR="00FA11FC" w:rsidRPr="00256846" w:rsidRDefault="00C25A1D" w:rsidP="00C25A1D">
      <w:pPr>
        <w:pStyle w:val="ad"/>
        <w:tabs>
          <w:tab w:val="left" w:pos="4962"/>
        </w:tabs>
        <w:ind w:left="426"/>
        <w:rPr>
          <w:sz w:val="22"/>
          <w:szCs w:val="22"/>
        </w:rPr>
      </w:pPr>
      <w:r w:rsidRPr="00256846">
        <w:rPr>
          <w:sz w:val="22"/>
          <w:szCs w:val="22"/>
          <w:vertAlign w:val="superscript"/>
        </w:rPr>
        <w:t xml:space="preserve">e </w:t>
      </w:r>
      <w:r w:rsidR="00FA11FC" w:rsidRPr="00256846">
        <w:rPr>
          <w:sz w:val="22"/>
          <w:szCs w:val="22"/>
        </w:rPr>
        <w:t xml:space="preserve">Фактичне значення після пероральних доз 60 мг/кг талідоміду у вагітних новозеландських білих кроликів (Christian). GD7: </w:t>
      </w:r>
      <w:r w:rsidR="00CC5532" w:rsidRPr="00256846">
        <w:rPr>
          <w:bCs/>
        </w:rPr>
        <w:t>C</w:t>
      </w:r>
      <w:r w:rsidR="00CC5532" w:rsidRPr="00256846">
        <w:rPr>
          <w:bCs/>
          <w:vertAlign w:val="subscript"/>
        </w:rPr>
        <w:t>max</w:t>
      </w:r>
      <w:r w:rsidR="00FA11FC" w:rsidRPr="00256846">
        <w:rPr>
          <w:sz w:val="22"/>
          <w:szCs w:val="22"/>
        </w:rPr>
        <w:t xml:space="preserve">= 6,39 мкг/мл, AUC </w:t>
      </w:r>
      <w:r w:rsidR="00FA11FC" w:rsidRPr="00256846">
        <w:rPr>
          <w:sz w:val="22"/>
          <w:szCs w:val="22"/>
          <w:vertAlign w:val="subscript"/>
        </w:rPr>
        <w:t>(0-24</w:t>
      </w:r>
      <w:r w:rsidR="00FA11FC" w:rsidRPr="00256846">
        <w:rPr>
          <w:sz w:val="22"/>
          <w:szCs w:val="22"/>
        </w:rPr>
        <w:t> </w:t>
      </w:r>
      <w:r w:rsidR="00FA11FC" w:rsidRPr="00256846">
        <w:rPr>
          <w:sz w:val="22"/>
          <w:szCs w:val="22"/>
          <w:vertAlign w:val="subscript"/>
        </w:rPr>
        <w:t>год)</w:t>
      </w:r>
      <w:r w:rsidR="00FA11FC" w:rsidRPr="00256846">
        <w:rPr>
          <w:sz w:val="22"/>
          <w:szCs w:val="22"/>
        </w:rPr>
        <w:t xml:space="preserve"> = 78,7 мкг</w:t>
      </w:r>
      <w:r w:rsidR="005D7686" w:rsidRPr="00256846">
        <w:rPr>
          <w:sz w:val="22"/>
          <w:szCs w:val="22"/>
        </w:rPr>
        <w:t>∙</w:t>
      </w:r>
      <w:r w:rsidR="00FA11FC" w:rsidRPr="00256846">
        <w:rPr>
          <w:sz w:val="22"/>
          <w:szCs w:val="22"/>
        </w:rPr>
        <w:t xml:space="preserve">год/мл; GD19: </w:t>
      </w:r>
      <w:r w:rsidR="00CC5532" w:rsidRPr="00256846">
        <w:rPr>
          <w:bCs/>
        </w:rPr>
        <w:t>C</w:t>
      </w:r>
      <w:r w:rsidR="00CC5532" w:rsidRPr="00256846">
        <w:rPr>
          <w:bCs/>
          <w:vertAlign w:val="subscript"/>
        </w:rPr>
        <w:t>max</w:t>
      </w:r>
      <w:r w:rsidR="00FA11FC" w:rsidRPr="00256846">
        <w:rPr>
          <w:sz w:val="22"/>
          <w:szCs w:val="22"/>
        </w:rPr>
        <w:t xml:space="preserve">= 2,16 мкг/мл, AUC </w:t>
      </w:r>
      <w:r w:rsidR="00FA11FC" w:rsidRPr="00256846">
        <w:rPr>
          <w:sz w:val="22"/>
          <w:szCs w:val="22"/>
          <w:vertAlign w:val="subscript"/>
        </w:rPr>
        <w:t>(0-24 год)</w:t>
      </w:r>
      <w:r w:rsidR="00FA11FC" w:rsidRPr="00256846">
        <w:rPr>
          <w:sz w:val="22"/>
          <w:szCs w:val="22"/>
        </w:rPr>
        <w:t xml:space="preserve"> = 14,4 мкг</w:t>
      </w:r>
      <w:r w:rsidR="00D6373C" w:rsidRPr="00256846">
        <w:rPr>
          <w:sz w:val="22"/>
          <w:szCs w:val="22"/>
        </w:rPr>
        <w:t>∙</w:t>
      </w:r>
      <w:r w:rsidR="00FA11FC" w:rsidRPr="00256846">
        <w:rPr>
          <w:sz w:val="22"/>
          <w:szCs w:val="22"/>
        </w:rPr>
        <w:t>год/мл.</w:t>
      </w:r>
    </w:p>
    <w:p w:rsidR="00FA11FC" w:rsidRPr="00256846" w:rsidRDefault="00FA11FC" w:rsidP="00CC5532">
      <w:pPr>
        <w:pStyle w:val="ad"/>
        <w:tabs>
          <w:tab w:val="left" w:pos="4962"/>
        </w:tabs>
        <w:ind w:left="426" w:hanging="426"/>
        <w:rPr>
          <w:sz w:val="22"/>
          <w:szCs w:val="22"/>
        </w:rPr>
      </w:pPr>
    </w:p>
    <w:p w:rsidR="00FA11FC" w:rsidRPr="00256846" w:rsidRDefault="00C25A1D" w:rsidP="00C25A1D">
      <w:pPr>
        <w:pStyle w:val="ad"/>
        <w:tabs>
          <w:tab w:val="left" w:pos="4962"/>
        </w:tabs>
        <w:ind w:left="426"/>
        <w:rPr>
          <w:sz w:val="22"/>
          <w:szCs w:val="22"/>
        </w:rPr>
      </w:pPr>
      <w:r w:rsidRPr="00256846">
        <w:rPr>
          <w:sz w:val="22"/>
          <w:szCs w:val="22"/>
          <w:vertAlign w:val="superscript"/>
        </w:rPr>
        <w:t xml:space="preserve">f </w:t>
      </w:r>
      <w:r w:rsidR="00FA11FC" w:rsidRPr="00256846">
        <w:rPr>
          <w:sz w:val="22"/>
          <w:szCs w:val="22"/>
        </w:rPr>
        <w:t>Наразі затверджені дози коливаються від 100 до 400 мг/добу. Доза 50 мг була використана для порівняння ФК, оскільки це була найнижча доза, яка використовувалася для лікування безсоння, коли вперше був розроблений талідомід. Крім того, однієї таблетки талідоміду 50 мг протягом</w:t>
      </w:r>
      <w:r w:rsidR="00256846" w:rsidRPr="00256846">
        <w:rPr>
          <w:sz w:val="22"/>
          <w:szCs w:val="22"/>
        </w:rPr>
        <w:t xml:space="preserve"> обмеженого</w:t>
      </w:r>
      <w:r w:rsidR="00FA11FC" w:rsidRPr="00256846">
        <w:rPr>
          <w:sz w:val="22"/>
          <w:szCs w:val="22"/>
        </w:rPr>
        <w:t xml:space="preserve"> періоду, достатньо, щоб викликати вроджені дефекти у 50</w:t>
      </w:r>
      <w:r w:rsidRPr="00256846">
        <w:rPr>
          <w:sz w:val="22"/>
          <w:szCs w:val="22"/>
        </w:rPr>
        <w:t> </w:t>
      </w:r>
      <w:r w:rsidR="00FA11FC" w:rsidRPr="00256846">
        <w:rPr>
          <w:sz w:val="22"/>
          <w:szCs w:val="22"/>
        </w:rPr>
        <w:t xml:space="preserve">% вагітностей (Vargesson). </w:t>
      </w:r>
    </w:p>
    <w:p w:rsidR="00FA11FC" w:rsidRPr="00256846" w:rsidRDefault="00FA11FC" w:rsidP="00CC5532">
      <w:pPr>
        <w:pStyle w:val="ad"/>
        <w:tabs>
          <w:tab w:val="left" w:pos="4962"/>
        </w:tabs>
        <w:ind w:left="426" w:hanging="426"/>
        <w:rPr>
          <w:sz w:val="22"/>
          <w:szCs w:val="22"/>
        </w:rPr>
      </w:pPr>
    </w:p>
    <w:p w:rsidR="00FA11FC" w:rsidRPr="002F6658" w:rsidRDefault="00C25A1D" w:rsidP="00C25A1D">
      <w:pPr>
        <w:pStyle w:val="ad"/>
        <w:tabs>
          <w:tab w:val="left" w:pos="4962"/>
        </w:tabs>
        <w:ind w:left="426"/>
        <w:rPr>
          <w:sz w:val="22"/>
          <w:szCs w:val="22"/>
        </w:rPr>
      </w:pPr>
      <w:r w:rsidRPr="00256846">
        <w:rPr>
          <w:sz w:val="22"/>
          <w:szCs w:val="22"/>
          <w:vertAlign w:val="superscript"/>
        </w:rPr>
        <w:t xml:space="preserve">g </w:t>
      </w:r>
      <w:r w:rsidR="00FA11FC" w:rsidRPr="00256846">
        <w:rPr>
          <w:sz w:val="22"/>
          <w:szCs w:val="22"/>
        </w:rPr>
        <w:t xml:space="preserve">Фактичне значення </w:t>
      </w:r>
      <w:r w:rsidR="000C67F8" w:rsidRPr="00256846">
        <w:rPr>
          <w:sz w:val="22"/>
          <w:szCs w:val="22"/>
        </w:rPr>
        <w:t xml:space="preserve">після одноразової дози 50 мг у </w:t>
      </w:r>
      <w:r w:rsidR="00FA11FC" w:rsidRPr="00256846">
        <w:rPr>
          <w:sz w:val="22"/>
          <w:szCs w:val="22"/>
        </w:rPr>
        <w:t xml:space="preserve">здорових добровольців (Teo, етикетка </w:t>
      </w:r>
      <w:r w:rsidR="000C67F8" w:rsidRPr="00256846">
        <w:rPr>
          <w:sz w:val="22"/>
          <w:szCs w:val="22"/>
        </w:rPr>
        <w:t xml:space="preserve">у </w:t>
      </w:r>
      <w:r w:rsidR="00FA11FC" w:rsidRPr="00256846">
        <w:rPr>
          <w:sz w:val="22"/>
          <w:szCs w:val="22"/>
        </w:rPr>
        <w:t xml:space="preserve">США): </w:t>
      </w:r>
      <w:r w:rsidR="00CC5532" w:rsidRPr="00256846">
        <w:rPr>
          <w:bCs/>
        </w:rPr>
        <w:t>C</w:t>
      </w:r>
      <w:r w:rsidR="00CC5532" w:rsidRPr="00256846">
        <w:rPr>
          <w:bCs/>
          <w:vertAlign w:val="subscript"/>
        </w:rPr>
        <w:t>max</w:t>
      </w:r>
      <w:r w:rsidR="000C67F8" w:rsidRPr="00256846">
        <w:rPr>
          <w:bCs/>
          <w:vertAlign w:val="subscript"/>
        </w:rPr>
        <w:t xml:space="preserve"> </w:t>
      </w:r>
      <w:r w:rsidR="00FA11FC" w:rsidRPr="00256846">
        <w:rPr>
          <w:sz w:val="22"/>
          <w:szCs w:val="22"/>
        </w:rPr>
        <w:t>= 0,62 мкг/мл</w:t>
      </w:r>
      <w:r w:rsidR="00FA11FC" w:rsidRPr="002F6658">
        <w:rPr>
          <w:sz w:val="22"/>
          <w:szCs w:val="22"/>
        </w:rPr>
        <w:t>, AUC = 4,90 мкг∙год/мл.</w:t>
      </w:r>
    </w:p>
    <w:p w:rsidR="00FA11FC" w:rsidRPr="002F6658" w:rsidRDefault="00FA11FC" w:rsidP="00CC5532">
      <w:pPr>
        <w:pStyle w:val="ad"/>
        <w:tabs>
          <w:tab w:val="left" w:pos="4962"/>
        </w:tabs>
        <w:ind w:left="426" w:hanging="426"/>
        <w:rPr>
          <w:sz w:val="22"/>
          <w:szCs w:val="22"/>
        </w:rPr>
      </w:pPr>
    </w:p>
    <w:p w:rsidR="00256846" w:rsidRPr="00875049" w:rsidRDefault="00256846" w:rsidP="00256846">
      <w:pPr>
        <w:pStyle w:val="ad"/>
        <w:tabs>
          <w:tab w:val="left" w:pos="4962"/>
        </w:tabs>
        <w:spacing w:after="160"/>
        <w:rPr>
          <w:sz w:val="22"/>
          <w:szCs w:val="22"/>
        </w:rPr>
      </w:pPr>
      <w:r w:rsidRPr="00875049">
        <w:rPr>
          <w:b/>
          <w:bCs/>
          <w:sz w:val="22"/>
          <w:szCs w:val="22"/>
        </w:rPr>
        <w:t>Посилання</w:t>
      </w:r>
    </w:p>
    <w:p w:rsidR="00FA11FC" w:rsidRPr="002F6658" w:rsidRDefault="00FA11FC" w:rsidP="00565154">
      <w:pPr>
        <w:pStyle w:val="ad"/>
        <w:tabs>
          <w:tab w:val="left" w:pos="4962"/>
        </w:tabs>
        <w:rPr>
          <w:sz w:val="22"/>
          <w:szCs w:val="22"/>
        </w:rPr>
      </w:pPr>
      <w:r w:rsidRPr="002F6658">
        <w:rPr>
          <w:sz w:val="22"/>
          <w:szCs w:val="22"/>
        </w:rPr>
        <w:t xml:space="preserve">Christian MS, Laskin OL, Sharper V, Hoberman A, Stirling DI, Latriano L. Evaluation of the developmental toxicity of lenalidomide in rabbits. Birth Defects Res B Dev Reprod Toxicol. 2007;80:188-207. </w:t>
      </w:r>
    </w:p>
    <w:p w:rsidR="00FA11FC" w:rsidRPr="002F6658" w:rsidRDefault="00FA11FC" w:rsidP="00565154">
      <w:pPr>
        <w:pStyle w:val="ad"/>
        <w:tabs>
          <w:tab w:val="left" w:pos="4962"/>
        </w:tabs>
        <w:rPr>
          <w:sz w:val="22"/>
          <w:szCs w:val="22"/>
        </w:rPr>
      </w:pPr>
      <w:r w:rsidRPr="002F6658">
        <w:rPr>
          <w:sz w:val="22"/>
          <w:szCs w:val="22"/>
        </w:rPr>
        <w:t xml:space="preserve">FDA, United States. Pharmtox review NDA 020785 (11 May 1998). </w:t>
      </w:r>
    </w:p>
    <w:p w:rsidR="00FA11FC" w:rsidRPr="002F6658" w:rsidRDefault="00FA11FC" w:rsidP="00565154">
      <w:pPr>
        <w:pStyle w:val="ad"/>
        <w:tabs>
          <w:tab w:val="left" w:pos="4962"/>
        </w:tabs>
        <w:rPr>
          <w:sz w:val="22"/>
          <w:szCs w:val="22"/>
        </w:rPr>
      </w:pPr>
      <w:r w:rsidRPr="002F6658">
        <w:rPr>
          <w:sz w:val="22"/>
          <w:szCs w:val="22"/>
        </w:rPr>
        <w:t xml:space="preserve">Janer G, Slob W, Hakkert BC, Vermeire T, Piersma AH. A retrospective analysis of developmental toxicity studies in rat and rabbit: what is the added value of the rabbit as an additional test species? Regul Toxicol Pharmacol. 2008;50:206-17. </w:t>
      </w:r>
    </w:p>
    <w:p w:rsidR="00FA11FC" w:rsidRPr="002F6658" w:rsidRDefault="00FA11FC" w:rsidP="00565154">
      <w:pPr>
        <w:pStyle w:val="ad"/>
        <w:tabs>
          <w:tab w:val="left" w:pos="4962"/>
        </w:tabs>
        <w:rPr>
          <w:sz w:val="22"/>
          <w:szCs w:val="22"/>
        </w:rPr>
      </w:pPr>
      <w:r w:rsidRPr="002F6658">
        <w:rPr>
          <w:sz w:val="22"/>
          <w:szCs w:val="22"/>
        </w:rPr>
        <w:t xml:space="preserve">Neubert R, Neubert D. Peculiarities and possible mode of actions of thalidomide. In: Kavlock RJ, Daston GP, editors. Handbook of experimental pharmacology 124: Drug toxicity in embryonic development II. New York: Springer-Verlag; 1997. p.41-119. </w:t>
      </w:r>
    </w:p>
    <w:p w:rsidR="00FA11FC" w:rsidRPr="002F6658" w:rsidRDefault="00FA11FC" w:rsidP="00565154">
      <w:pPr>
        <w:pStyle w:val="ad"/>
        <w:tabs>
          <w:tab w:val="left" w:pos="4962"/>
        </w:tabs>
        <w:rPr>
          <w:sz w:val="22"/>
          <w:szCs w:val="22"/>
        </w:rPr>
      </w:pPr>
      <w:r w:rsidRPr="002F6658">
        <w:rPr>
          <w:sz w:val="22"/>
          <w:szCs w:val="22"/>
        </w:rPr>
        <w:t xml:space="preserve">Newman LM, Johnson EM, Staples RE. Assessment of the effectiveness of animal developmental toxicity testing for human safety. Reprod Toxicol. 1993;7:359-90. </w:t>
      </w:r>
    </w:p>
    <w:p w:rsidR="00FA11FC" w:rsidRPr="002F6658" w:rsidRDefault="00FA11FC" w:rsidP="00565154">
      <w:pPr>
        <w:pStyle w:val="ad"/>
        <w:tabs>
          <w:tab w:val="left" w:pos="4962"/>
        </w:tabs>
        <w:rPr>
          <w:sz w:val="22"/>
          <w:szCs w:val="22"/>
        </w:rPr>
      </w:pPr>
      <w:r w:rsidRPr="002F6658">
        <w:rPr>
          <w:sz w:val="22"/>
          <w:szCs w:val="22"/>
        </w:rPr>
        <w:t xml:space="preserve">Schardein JL, Macina OT. Human developmental toxicants: aspects of toxicology and chemistry. Boca Raton: CRC Press; 2007. p. 127-141. </w:t>
      </w:r>
    </w:p>
    <w:p w:rsidR="00FA11FC" w:rsidRPr="002F6658" w:rsidRDefault="00FA11FC" w:rsidP="00565154">
      <w:pPr>
        <w:pStyle w:val="ad"/>
        <w:tabs>
          <w:tab w:val="left" w:pos="4962"/>
        </w:tabs>
        <w:rPr>
          <w:sz w:val="22"/>
          <w:szCs w:val="22"/>
        </w:rPr>
      </w:pPr>
      <w:r w:rsidRPr="002F6658">
        <w:rPr>
          <w:sz w:val="22"/>
          <w:szCs w:val="22"/>
        </w:rPr>
        <w:t xml:space="preserve">Teo SK, Colburn WA, Tracewell WG, Kook KA, Stirling DI, Jaworsky MS, Scheffler MA, Thomas SD, Laskin OL. Clinical pharmacokinetics of thalidomide. Clin Pharmacokinet. 2004;43:311-27. </w:t>
      </w:r>
    </w:p>
    <w:p w:rsidR="00FA11FC" w:rsidRPr="002F6658" w:rsidRDefault="00FA11FC" w:rsidP="00565154">
      <w:pPr>
        <w:pStyle w:val="ad"/>
        <w:tabs>
          <w:tab w:val="left" w:pos="4962"/>
        </w:tabs>
        <w:rPr>
          <w:sz w:val="22"/>
          <w:szCs w:val="22"/>
        </w:rPr>
      </w:pPr>
      <w:r w:rsidRPr="002F6658">
        <w:rPr>
          <w:sz w:val="22"/>
          <w:szCs w:val="22"/>
        </w:rPr>
        <w:t xml:space="preserve">Vargesson N. Thalidomide embryopathy: an enigmatic challenge. ISRN Development Biol. 2013;2013:Article ID 241016. http://dx.doi.org/10.1155/2013/241016 </w:t>
      </w:r>
    </w:p>
    <w:p w:rsidR="00FA11FC" w:rsidRPr="002F6658" w:rsidRDefault="00FA11FC" w:rsidP="00565154">
      <w:pPr>
        <w:pStyle w:val="ad"/>
        <w:tabs>
          <w:tab w:val="left" w:pos="4962"/>
        </w:tabs>
        <w:rPr>
          <w:sz w:val="22"/>
          <w:szCs w:val="22"/>
        </w:rPr>
      </w:pPr>
      <w:r w:rsidRPr="002F6658">
        <w:rPr>
          <w:sz w:val="22"/>
          <w:szCs w:val="22"/>
        </w:rPr>
        <w:t xml:space="preserve">US label Thalomid. </w:t>
      </w:r>
    </w:p>
    <w:p w:rsidR="00FA11FC" w:rsidRPr="002F6658" w:rsidRDefault="00FA11FC" w:rsidP="00565154">
      <w:pPr>
        <w:pStyle w:val="ad"/>
        <w:tabs>
          <w:tab w:val="left" w:pos="4962"/>
        </w:tabs>
        <w:rPr>
          <w:sz w:val="22"/>
          <w:szCs w:val="22"/>
        </w:rPr>
      </w:pPr>
      <w:r w:rsidRPr="002F6658">
        <w:rPr>
          <w:sz w:val="22"/>
          <w:szCs w:val="22"/>
        </w:rPr>
        <w:t> </w:t>
      </w:r>
    </w:p>
    <w:p w:rsidR="00256846" w:rsidRPr="009B0494" w:rsidRDefault="00256846" w:rsidP="00256846">
      <w:pPr>
        <w:pStyle w:val="ad"/>
        <w:tabs>
          <w:tab w:val="left" w:pos="4962"/>
        </w:tabs>
        <w:spacing w:after="160"/>
        <w:rPr>
          <w:sz w:val="22"/>
          <w:szCs w:val="22"/>
        </w:rPr>
      </w:pPr>
      <w:r w:rsidRPr="009B0494">
        <w:rPr>
          <w:b/>
          <w:bCs/>
          <w:sz w:val="22"/>
          <w:szCs w:val="22"/>
        </w:rPr>
        <w:t>Додаткові посилання, що оцінювалися</w:t>
      </w:r>
    </w:p>
    <w:p w:rsidR="00FA11FC" w:rsidRPr="002F6658" w:rsidRDefault="00FA11FC" w:rsidP="00565154">
      <w:pPr>
        <w:pStyle w:val="ad"/>
        <w:tabs>
          <w:tab w:val="left" w:pos="4962"/>
        </w:tabs>
        <w:rPr>
          <w:sz w:val="22"/>
          <w:szCs w:val="22"/>
        </w:rPr>
      </w:pPr>
      <w:r w:rsidRPr="002F6658">
        <w:rPr>
          <w:sz w:val="22"/>
          <w:szCs w:val="22"/>
        </w:rPr>
        <w:t xml:space="preserve">Brock N, [Experimental contribution to the testing of teratogenic drug effects in the laboratory rat]. Naunyn-Schmiedebergs Archiv fur experimentelle Pathologie und Pharmakologie. 1964;249:117-145 [500 mg/kg only dose tested] </w:t>
      </w:r>
    </w:p>
    <w:p w:rsidR="00FA11FC" w:rsidRPr="002F6658" w:rsidRDefault="00FA11FC" w:rsidP="00565154">
      <w:pPr>
        <w:pStyle w:val="ad"/>
        <w:tabs>
          <w:tab w:val="left" w:pos="4962"/>
        </w:tabs>
        <w:rPr>
          <w:sz w:val="22"/>
          <w:szCs w:val="22"/>
        </w:rPr>
      </w:pPr>
      <w:r w:rsidRPr="002F6658">
        <w:rPr>
          <w:sz w:val="22"/>
          <w:szCs w:val="22"/>
        </w:rPr>
        <w:t xml:space="preserve">EMA Assessment Report for Thalidomide Pharmion. EMEA/176582/2008, p. 13. [same PK values as FDA, United States review, AUC(0-inf) = 55.25 μg∙h/mL at 50 mg/kg on D8] </w:t>
      </w:r>
    </w:p>
    <w:p w:rsidR="00FA11FC" w:rsidRPr="002F6658" w:rsidRDefault="00FA11FC" w:rsidP="00565154">
      <w:pPr>
        <w:pStyle w:val="ad"/>
        <w:tabs>
          <w:tab w:val="left" w:pos="4962"/>
        </w:tabs>
        <w:rPr>
          <w:sz w:val="22"/>
          <w:szCs w:val="22"/>
        </w:rPr>
      </w:pPr>
      <w:r w:rsidRPr="002F6658">
        <w:rPr>
          <w:sz w:val="22"/>
          <w:szCs w:val="22"/>
        </w:rPr>
        <w:t xml:space="preserve">Eriksson T, Riesbeck K, Ostraat O, Ekberg H, Björkman S. Drug exposure and flow cytometry analyses in a thalidomide treatment schedule that prolongs rat cardiac graft survival. Transplant Proc. 1992;24:2560-1. [no PK parameters published] </w:t>
      </w:r>
    </w:p>
    <w:p w:rsidR="00FA11FC" w:rsidRPr="002F6658" w:rsidRDefault="00FA11FC" w:rsidP="00565154">
      <w:pPr>
        <w:pStyle w:val="ad"/>
        <w:tabs>
          <w:tab w:val="left" w:pos="4962"/>
        </w:tabs>
        <w:rPr>
          <w:sz w:val="22"/>
          <w:szCs w:val="22"/>
        </w:rPr>
      </w:pPr>
      <w:r w:rsidRPr="002F6658">
        <w:rPr>
          <w:sz w:val="22"/>
          <w:szCs w:val="22"/>
        </w:rPr>
        <w:t xml:space="preserve">FDA, United States. Pharmtox review NDA 021430 (23 Nov 2005). [review for multiple myeloma, no new PK or teratology data from NDA 020785 ] </w:t>
      </w:r>
    </w:p>
    <w:p w:rsidR="00FA11FC" w:rsidRPr="002F6658" w:rsidRDefault="00FA11FC" w:rsidP="00565154">
      <w:pPr>
        <w:pStyle w:val="ad"/>
        <w:tabs>
          <w:tab w:val="left" w:pos="4962"/>
        </w:tabs>
        <w:rPr>
          <w:sz w:val="22"/>
          <w:szCs w:val="22"/>
        </w:rPr>
      </w:pPr>
      <w:r w:rsidRPr="002F6658">
        <w:rPr>
          <w:sz w:val="22"/>
          <w:szCs w:val="22"/>
        </w:rPr>
        <w:t>FDA, United States. Pharmtox review NDA 204026 (08 Feb 2013). [thalidomide was used as a positive control in the rabbit developmental toxicity study ata dose of 180 mg/kg] </w:t>
      </w:r>
    </w:p>
    <w:p w:rsidR="00CC5532" w:rsidRPr="002F6658" w:rsidRDefault="00CC5532">
      <w:pPr>
        <w:rPr>
          <w:b/>
          <w:bCs/>
          <w:sz w:val="24"/>
          <w:szCs w:val="24"/>
          <w:lang w:eastAsia="uk-UA"/>
        </w:rPr>
      </w:pPr>
      <w:r w:rsidRPr="002F6658">
        <w:rPr>
          <w:b/>
          <w:bCs/>
        </w:rPr>
        <w:br w:type="page"/>
      </w:r>
    </w:p>
    <w:p w:rsidR="00FA11FC" w:rsidRPr="00256846" w:rsidRDefault="00FA11FC" w:rsidP="00565154">
      <w:pPr>
        <w:pStyle w:val="docdata"/>
        <w:tabs>
          <w:tab w:val="left" w:pos="4962"/>
        </w:tabs>
        <w:spacing w:before="0" w:beforeAutospacing="0" w:after="0" w:afterAutospacing="0"/>
        <w:rPr>
          <w:sz w:val="28"/>
          <w:szCs w:val="28"/>
        </w:rPr>
      </w:pPr>
      <w:r w:rsidRPr="00256846">
        <w:rPr>
          <w:b/>
          <w:bCs/>
          <w:sz w:val="28"/>
          <w:szCs w:val="28"/>
        </w:rPr>
        <w:lastRenderedPageBreak/>
        <w:t>Топірамат</w:t>
      </w:r>
    </w:p>
    <w:p w:rsidR="00FA11FC" w:rsidRPr="00256846" w:rsidRDefault="00FA11FC" w:rsidP="00565154">
      <w:pPr>
        <w:pStyle w:val="ad"/>
        <w:tabs>
          <w:tab w:val="left" w:pos="4962"/>
        </w:tabs>
      </w:pPr>
      <w:r w:rsidRPr="00256846">
        <w:rPr>
          <w:b/>
          <w:bCs/>
        </w:rPr>
        <w:t xml:space="preserve">CAS No.: </w:t>
      </w:r>
      <w:r w:rsidRPr="00256846">
        <w:t>97240-79-4</w:t>
      </w:r>
    </w:p>
    <w:p w:rsidR="00C66AD7" w:rsidRPr="00256846" w:rsidRDefault="00C66AD7" w:rsidP="00565154">
      <w:pPr>
        <w:pStyle w:val="ad"/>
        <w:tabs>
          <w:tab w:val="left" w:pos="4962"/>
        </w:tabs>
      </w:pPr>
    </w:p>
    <w:tbl>
      <w:tblPr>
        <w:tblStyle w:val="ac"/>
        <w:tblW w:w="0" w:type="auto"/>
        <w:tblLayout w:type="fixed"/>
        <w:tblLook w:val="04A0" w:firstRow="1" w:lastRow="0" w:firstColumn="1" w:lastColumn="0" w:noHBand="0" w:noVBand="1"/>
      </w:tblPr>
      <w:tblGrid>
        <w:gridCol w:w="1526"/>
        <w:gridCol w:w="1701"/>
        <w:gridCol w:w="1417"/>
        <w:gridCol w:w="1701"/>
        <w:gridCol w:w="1701"/>
        <w:gridCol w:w="1701"/>
        <w:gridCol w:w="1560"/>
        <w:gridCol w:w="1417"/>
        <w:gridCol w:w="2347"/>
      </w:tblGrid>
      <w:tr w:rsidR="00793719" w:rsidRPr="00256846" w:rsidTr="00793719">
        <w:tc>
          <w:tcPr>
            <w:tcW w:w="1526" w:type="dxa"/>
          </w:tcPr>
          <w:p w:rsidR="00915B9C" w:rsidRPr="00256846" w:rsidRDefault="00915B9C" w:rsidP="003D701B">
            <w:pPr>
              <w:pStyle w:val="ad"/>
              <w:tabs>
                <w:tab w:val="left" w:pos="4962"/>
              </w:tabs>
              <w:rPr>
                <w:b/>
                <w:bCs/>
                <w:sz w:val="20"/>
                <w:szCs w:val="20"/>
              </w:rPr>
            </w:pPr>
            <w:r w:rsidRPr="00256846">
              <w:rPr>
                <w:b/>
                <w:bCs/>
                <w:sz w:val="20"/>
                <w:szCs w:val="20"/>
              </w:rPr>
              <w:t xml:space="preserve">NOAEL у щурів </w:t>
            </w:r>
          </w:p>
          <w:p w:rsidR="00915B9C" w:rsidRPr="00256846" w:rsidRDefault="00915B9C" w:rsidP="003D701B">
            <w:pPr>
              <w:pStyle w:val="ad"/>
              <w:tabs>
                <w:tab w:val="left" w:pos="4962"/>
              </w:tabs>
              <w:rPr>
                <w:b/>
                <w:bCs/>
                <w:sz w:val="20"/>
                <w:szCs w:val="20"/>
              </w:rPr>
            </w:pPr>
          </w:p>
          <w:p w:rsidR="00915B9C" w:rsidRPr="00256846" w:rsidRDefault="00915B9C" w:rsidP="003D701B">
            <w:pPr>
              <w:pStyle w:val="ad"/>
              <w:tabs>
                <w:tab w:val="left" w:pos="4962"/>
              </w:tabs>
              <w:rPr>
                <w:b/>
                <w:bCs/>
                <w:sz w:val="20"/>
                <w:szCs w:val="20"/>
              </w:rPr>
            </w:pPr>
            <w:r w:rsidRPr="00256846">
              <w:rPr>
                <w:b/>
                <w:bCs/>
                <w:sz w:val="20"/>
                <w:szCs w:val="20"/>
              </w:rPr>
              <w:t xml:space="preserve">Доза </w:t>
            </w:r>
          </w:p>
          <w:p w:rsidR="00915B9C" w:rsidRPr="00256846" w:rsidRDefault="00915B9C" w:rsidP="003D701B">
            <w:pPr>
              <w:pStyle w:val="ad"/>
              <w:tabs>
                <w:tab w:val="left" w:pos="4962"/>
              </w:tabs>
              <w:rPr>
                <w:b/>
                <w:bCs/>
                <w:sz w:val="20"/>
                <w:szCs w:val="20"/>
              </w:rPr>
            </w:pPr>
          </w:p>
          <w:p w:rsidR="00915B9C" w:rsidRPr="00256846" w:rsidRDefault="00915B9C"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915B9C" w:rsidRPr="00256846" w:rsidRDefault="00915B9C" w:rsidP="003D701B">
            <w:pPr>
              <w:pStyle w:val="ad"/>
              <w:tabs>
                <w:tab w:val="left" w:pos="4962"/>
              </w:tabs>
              <w:rPr>
                <w:b/>
                <w:bCs/>
                <w:sz w:val="20"/>
                <w:szCs w:val="20"/>
              </w:rPr>
            </w:pPr>
          </w:p>
          <w:p w:rsidR="00915B9C" w:rsidRPr="00256846" w:rsidRDefault="00915B9C" w:rsidP="003D701B">
            <w:pPr>
              <w:pStyle w:val="ad"/>
              <w:tabs>
                <w:tab w:val="left" w:pos="4962"/>
              </w:tabs>
              <w:rPr>
                <w:sz w:val="20"/>
                <w:szCs w:val="20"/>
              </w:rPr>
            </w:pPr>
            <w:r w:rsidRPr="00256846">
              <w:rPr>
                <w:b/>
                <w:bCs/>
                <w:sz w:val="20"/>
                <w:szCs w:val="20"/>
              </w:rPr>
              <w:t>AUC</w:t>
            </w:r>
          </w:p>
        </w:tc>
        <w:tc>
          <w:tcPr>
            <w:tcW w:w="1701" w:type="dxa"/>
          </w:tcPr>
          <w:p w:rsidR="00915B9C" w:rsidRPr="00256846" w:rsidRDefault="00915B9C" w:rsidP="003D701B">
            <w:pPr>
              <w:pStyle w:val="ad"/>
              <w:tabs>
                <w:tab w:val="left" w:pos="4962"/>
              </w:tabs>
              <w:rPr>
                <w:b/>
                <w:bCs/>
                <w:sz w:val="20"/>
                <w:szCs w:val="20"/>
              </w:rPr>
            </w:pPr>
            <w:r w:rsidRPr="00256846">
              <w:rPr>
                <w:b/>
                <w:bCs/>
                <w:sz w:val="20"/>
                <w:szCs w:val="20"/>
              </w:rPr>
              <w:t xml:space="preserve">LOAEL у щурів </w:t>
            </w:r>
          </w:p>
          <w:p w:rsidR="00915B9C" w:rsidRPr="00256846" w:rsidRDefault="00915B9C" w:rsidP="003D701B">
            <w:pPr>
              <w:pStyle w:val="ad"/>
              <w:tabs>
                <w:tab w:val="left" w:pos="4962"/>
              </w:tabs>
              <w:rPr>
                <w:b/>
                <w:bCs/>
                <w:sz w:val="20"/>
                <w:szCs w:val="20"/>
              </w:rPr>
            </w:pPr>
          </w:p>
          <w:p w:rsidR="00915B9C" w:rsidRPr="00256846" w:rsidRDefault="00915B9C" w:rsidP="003D701B">
            <w:pPr>
              <w:pStyle w:val="ad"/>
              <w:tabs>
                <w:tab w:val="left" w:pos="4962"/>
              </w:tabs>
              <w:rPr>
                <w:b/>
                <w:bCs/>
                <w:sz w:val="20"/>
                <w:szCs w:val="20"/>
              </w:rPr>
            </w:pPr>
            <w:r w:rsidRPr="00256846">
              <w:rPr>
                <w:b/>
                <w:bCs/>
                <w:sz w:val="20"/>
                <w:szCs w:val="20"/>
              </w:rPr>
              <w:t xml:space="preserve">Доза </w:t>
            </w:r>
          </w:p>
          <w:p w:rsidR="00915B9C" w:rsidRPr="00256846" w:rsidRDefault="00915B9C" w:rsidP="003D701B">
            <w:pPr>
              <w:pStyle w:val="ad"/>
              <w:tabs>
                <w:tab w:val="left" w:pos="4962"/>
              </w:tabs>
              <w:rPr>
                <w:b/>
                <w:bCs/>
                <w:sz w:val="20"/>
                <w:szCs w:val="20"/>
              </w:rPr>
            </w:pPr>
          </w:p>
          <w:p w:rsidR="00915B9C" w:rsidRPr="00256846" w:rsidRDefault="00915B9C"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915B9C" w:rsidRPr="00256846" w:rsidRDefault="00915B9C" w:rsidP="003D701B">
            <w:pPr>
              <w:pStyle w:val="ad"/>
              <w:tabs>
                <w:tab w:val="left" w:pos="4962"/>
              </w:tabs>
              <w:rPr>
                <w:b/>
                <w:bCs/>
                <w:sz w:val="20"/>
                <w:szCs w:val="20"/>
              </w:rPr>
            </w:pPr>
          </w:p>
          <w:p w:rsidR="00915B9C" w:rsidRPr="00256846" w:rsidRDefault="00915B9C" w:rsidP="003D701B">
            <w:pPr>
              <w:pStyle w:val="ad"/>
              <w:tabs>
                <w:tab w:val="left" w:pos="4962"/>
              </w:tabs>
              <w:rPr>
                <w:sz w:val="20"/>
                <w:szCs w:val="20"/>
              </w:rPr>
            </w:pPr>
            <w:r w:rsidRPr="00256846">
              <w:rPr>
                <w:b/>
                <w:bCs/>
                <w:sz w:val="20"/>
                <w:szCs w:val="20"/>
              </w:rPr>
              <w:t>AUC</w:t>
            </w:r>
          </w:p>
        </w:tc>
        <w:tc>
          <w:tcPr>
            <w:tcW w:w="1417" w:type="dxa"/>
          </w:tcPr>
          <w:p w:rsidR="00915B9C" w:rsidRPr="00256846" w:rsidRDefault="00915B9C" w:rsidP="003D701B">
            <w:pPr>
              <w:pStyle w:val="ad"/>
              <w:tabs>
                <w:tab w:val="left" w:pos="4962"/>
              </w:tabs>
              <w:rPr>
                <w:sz w:val="20"/>
                <w:szCs w:val="20"/>
              </w:rPr>
            </w:pPr>
            <w:r w:rsidRPr="00256846">
              <w:rPr>
                <w:b/>
                <w:bCs/>
                <w:sz w:val="20"/>
                <w:szCs w:val="20"/>
              </w:rPr>
              <w:t>Результати, отримані на щурах</w:t>
            </w:r>
          </w:p>
        </w:tc>
        <w:tc>
          <w:tcPr>
            <w:tcW w:w="1701" w:type="dxa"/>
          </w:tcPr>
          <w:p w:rsidR="00915B9C" w:rsidRPr="00256846" w:rsidRDefault="000C67F8" w:rsidP="003D701B">
            <w:pPr>
              <w:pStyle w:val="ad"/>
              <w:tabs>
                <w:tab w:val="left" w:pos="4962"/>
              </w:tabs>
              <w:rPr>
                <w:b/>
                <w:bCs/>
                <w:sz w:val="20"/>
                <w:szCs w:val="20"/>
              </w:rPr>
            </w:pPr>
            <w:r w:rsidRPr="00256846">
              <w:rPr>
                <w:b/>
                <w:bCs/>
                <w:sz w:val="20"/>
                <w:szCs w:val="20"/>
              </w:rPr>
              <w:t>NOAEL у крол</w:t>
            </w:r>
            <w:r w:rsidR="00915B9C" w:rsidRPr="00256846">
              <w:rPr>
                <w:b/>
                <w:bCs/>
                <w:sz w:val="20"/>
                <w:szCs w:val="20"/>
              </w:rPr>
              <w:t xml:space="preserve">ів </w:t>
            </w:r>
          </w:p>
          <w:p w:rsidR="00915B9C" w:rsidRPr="00256846" w:rsidRDefault="00915B9C" w:rsidP="003D701B">
            <w:pPr>
              <w:pStyle w:val="ad"/>
              <w:tabs>
                <w:tab w:val="left" w:pos="4962"/>
              </w:tabs>
              <w:rPr>
                <w:b/>
                <w:bCs/>
                <w:sz w:val="20"/>
                <w:szCs w:val="20"/>
              </w:rPr>
            </w:pPr>
          </w:p>
          <w:p w:rsidR="00915B9C" w:rsidRPr="00256846" w:rsidRDefault="00915B9C" w:rsidP="003D701B">
            <w:pPr>
              <w:pStyle w:val="ad"/>
              <w:tabs>
                <w:tab w:val="left" w:pos="4962"/>
              </w:tabs>
              <w:rPr>
                <w:b/>
                <w:bCs/>
                <w:sz w:val="20"/>
                <w:szCs w:val="20"/>
              </w:rPr>
            </w:pPr>
            <w:r w:rsidRPr="00256846">
              <w:rPr>
                <w:b/>
                <w:bCs/>
                <w:sz w:val="20"/>
                <w:szCs w:val="20"/>
              </w:rPr>
              <w:t xml:space="preserve">Доза </w:t>
            </w:r>
          </w:p>
          <w:p w:rsidR="00915B9C" w:rsidRPr="00256846" w:rsidRDefault="00915B9C" w:rsidP="003D701B">
            <w:pPr>
              <w:pStyle w:val="ad"/>
              <w:tabs>
                <w:tab w:val="left" w:pos="4962"/>
              </w:tabs>
              <w:rPr>
                <w:b/>
                <w:bCs/>
                <w:sz w:val="20"/>
                <w:szCs w:val="20"/>
              </w:rPr>
            </w:pPr>
          </w:p>
          <w:p w:rsidR="00915B9C" w:rsidRPr="00256846" w:rsidRDefault="00915B9C"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915B9C" w:rsidRPr="00256846" w:rsidRDefault="00915B9C" w:rsidP="003D701B">
            <w:pPr>
              <w:pStyle w:val="ad"/>
              <w:tabs>
                <w:tab w:val="left" w:pos="4962"/>
              </w:tabs>
              <w:rPr>
                <w:b/>
                <w:bCs/>
                <w:sz w:val="20"/>
                <w:szCs w:val="20"/>
              </w:rPr>
            </w:pPr>
          </w:p>
          <w:p w:rsidR="00915B9C" w:rsidRPr="00256846" w:rsidRDefault="00915B9C" w:rsidP="003D701B">
            <w:pPr>
              <w:pStyle w:val="ad"/>
              <w:tabs>
                <w:tab w:val="left" w:pos="4962"/>
              </w:tabs>
              <w:rPr>
                <w:sz w:val="20"/>
                <w:szCs w:val="20"/>
              </w:rPr>
            </w:pPr>
            <w:r w:rsidRPr="00256846">
              <w:rPr>
                <w:b/>
                <w:bCs/>
                <w:sz w:val="20"/>
                <w:szCs w:val="20"/>
              </w:rPr>
              <w:t>AUC</w:t>
            </w:r>
          </w:p>
        </w:tc>
        <w:tc>
          <w:tcPr>
            <w:tcW w:w="1701" w:type="dxa"/>
          </w:tcPr>
          <w:p w:rsidR="00915B9C" w:rsidRPr="00256846" w:rsidRDefault="000C67F8" w:rsidP="003D701B">
            <w:pPr>
              <w:pStyle w:val="ad"/>
              <w:tabs>
                <w:tab w:val="left" w:pos="4962"/>
              </w:tabs>
              <w:rPr>
                <w:b/>
                <w:bCs/>
                <w:sz w:val="20"/>
                <w:szCs w:val="20"/>
              </w:rPr>
            </w:pPr>
            <w:r w:rsidRPr="00256846">
              <w:rPr>
                <w:b/>
                <w:bCs/>
                <w:sz w:val="20"/>
                <w:szCs w:val="20"/>
              </w:rPr>
              <w:t>LOAEL у крол</w:t>
            </w:r>
            <w:r w:rsidR="00915B9C" w:rsidRPr="00256846">
              <w:rPr>
                <w:b/>
                <w:bCs/>
                <w:sz w:val="20"/>
                <w:szCs w:val="20"/>
              </w:rPr>
              <w:t xml:space="preserve">ів </w:t>
            </w:r>
          </w:p>
          <w:p w:rsidR="00915B9C" w:rsidRPr="00256846" w:rsidRDefault="00915B9C" w:rsidP="003D701B">
            <w:pPr>
              <w:pStyle w:val="ad"/>
              <w:tabs>
                <w:tab w:val="left" w:pos="4962"/>
              </w:tabs>
              <w:rPr>
                <w:b/>
                <w:bCs/>
                <w:sz w:val="20"/>
                <w:szCs w:val="20"/>
              </w:rPr>
            </w:pPr>
          </w:p>
          <w:p w:rsidR="00915B9C" w:rsidRPr="00256846" w:rsidRDefault="00915B9C" w:rsidP="003D701B">
            <w:pPr>
              <w:pStyle w:val="ad"/>
              <w:tabs>
                <w:tab w:val="left" w:pos="4962"/>
              </w:tabs>
              <w:rPr>
                <w:b/>
                <w:bCs/>
                <w:sz w:val="20"/>
                <w:szCs w:val="20"/>
              </w:rPr>
            </w:pPr>
            <w:r w:rsidRPr="00256846">
              <w:rPr>
                <w:b/>
                <w:bCs/>
                <w:sz w:val="20"/>
                <w:szCs w:val="20"/>
              </w:rPr>
              <w:t xml:space="preserve">Доза </w:t>
            </w:r>
          </w:p>
          <w:p w:rsidR="00915B9C" w:rsidRPr="00256846" w:rsidRDefault="00915B9C" w:rsidP="003D701B">
            <w:pPr>
              <w:pStyle w:val="ad"/>
              <w:tabs>
                <w:tab w:val="left" w:pos="4962"/>
              </w:tabs>
              <w:rPr>
                <w:b/>
                <w:bCs/>
                <w:sz w:val="20"/>
                <w:szCs w:val="20"/>
              </w:rPr>
            </w:pPr>
          </w:p>
          <w:p w:rsidR="00915B9C" w:rsidRPr="00256846" w:rsidRDefault="00915B9C"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915B9C" w:rsidRPr="00256846" w:rsidRDefault="00915B9C" w:rsidP="003D701B">
            <w:pPr>
              <w:pStyle w:val="ad"/>
              <w:tabs>
                <w:tab w:val="left" w:pos="4962"/>
              </w:tabs>
              <w:rPr>
                <w:b/>
                <w:bCs/>
                <w:sz w:val="20"/>
                <w:szCs w:val="20"/>
              </w:rPr>
            </w:pPr>
          </w:p>
          <w:p w:rsidR="00915B9C" w:rsidRPr="00256846" w:rsidRDefault="00915B9C" w:rsidP="003D701B">
            <w:pPr>
              <w:pStyle w:val="ad"/>
              <w:tabs>
                <w:tab w:val="left" w:pos="4962"/>
              </w:tabs>
              <w:rPr>
                <w:sz w:val="20"/>
                <w:szCs w:val="20"/>
              </w:rPr>
            </w:pPr>
            <w:r w:rsidRPr="00256846">
              <w:rPr>
                <w:b/>
                <w:bCs/>
                <w:sz w:val="20"/>
                <w:szCs w:val="20"/>
              </w:rPr>
              <w:t>AUC</w:t>
            </w:r>
          </w:p>
        </w:tc>
        <w:tc>
          <w:tcPr>
            <w:tcW w:w="1701" w:type="dxa"/>
          </w:tcPr>
          <w:p w:rsidR="00915B9C" w:rsidRPr="00256846" w:rsidRDefault="000C67F8" w:rsidP="000C67F8">
            <w:pPr>
              <w:pStyle w:val="ad"/>
              <w:tabs>
                <w:tab w:val="left" w:pos="4962"/>
              </w:tabs>
              <w:rPr>
                <w:sz w:val="20"/>
                <w:szCs w:val="20"/>
              </w:rPr>
            </w:pPr>
            <w:r w:rsidRPr="00256846">
              <w:rPr>
                <w:b/>
                <w:bCs/>
                <w:sz w:val="20"/>
                <w:szCs w:val="20"/>
              </w:rPr>
              <w:t>Результати, отримані на кроля</w:t>
            </w:r>
            <w:r w:rsidR="00915B9C" w:rsidRPr="00256846">
              <w:rPr>
                <w:b/>
                <w:bCs/>
                <w:sz w:val="20"/>
                <w:szCs w:val="20"/>
              </w:rPr>
              <w:t>х</w:t>
            </w:r>
          </w:p>
        </w:tc>
        <w:tc>
          <w:tcPr>
            <w:tcW w:w="1560" w:type="dxa"/>
          </w:tcPr>
          <w:p w:rsidR="00915B9C" w:rsidRPr="00256846" w:rsidRDefault="00915B9C" w:rsidP="003D701B">
            <w:pPr>
              <w:pStyle w:val="ad"/>
              <w:tabs>
                <w:tab w:val="left" w:pos="4962"/>
              </w:tabs>
              <w:rPr>
                <w:b/>
                <w:bCs/>
                <w:sz w:val="20"/>
                <w:szCs w:val="20"/>
              </w:rPr>
            </w:pPr>
            <w:r w:rsidRPr="00256846">
              <w:rPr>
                <w:b/>
                <w:bCs/>
                <w:sz w:val="20"/>
                <w:szCs w:val="20"/>
              </w:rPr>
              <w:t xml:space="preserve">Доза для людини </w:t>
            </w:r>
          </w:p>
          <w:p w:rsidR="00915B9C" w:rsidRPr="00256846" w:rsidRDefault="00915B9C" w:rsidP="003D701B">
            <w:pPr>
              <w:pStyle w:val="ad"/>
              <w:tabs>
                <w:tab w:val="left" w:pos="4962"/>
              </w:tabs>
              <w:rPr>
                <w:b/>
                <w:bCs/>
                <w:sz w:val="20"/>
                <w:szCs w:val="20"/>
              </w:rPr>
            </w:pPr>
          </w:p>
          <w:p w:rsidR="00915B9C" w:rsidRPr="00256846" w:rsidRDefault="00915B9C" w:rsidP="003D701B">
            <w:pPr>
              <w:pStyle w:val="ad"/>
              <w:tabs>
                <w:tab w:val="left" w:pos="4962"/>
              </w:tabs>
              <w:rPr>
                <w:b/>
                <w:bCs/>
                <w:sz w:val="20"/>
                <w:szCs w:val="20"/>
                <w:vertAlign w:val="subscript"/>
              </w:rPr>
            </w:pPr>
            <w:r w:rsidRPr="00256846">
              <w:rPr>
                <w:b/>
                <w:bCs/>
                <w:sz w:val="20"/>
                <w:szCs w:val="20"/>
              </w:rPr>
              <w:t>C</w:t>
            </w:r>
            <w:r w:rsidRPr="00256846">
              <w:rPr>
                <w:b/>
                <w:bCs/>
                <w:sz w:val="20"/>
                <w:szCs w:val="20"/>
                <w:vertAlign w:val="subscript"/>
              </w:rPr>
              <w:t>max</w:t>
            </w:r>
          </w:p>
          <w:p w:rsidR="00915B9C" w:rsidRPr="00256846" w:rsidRDefault="00915B9C" w:rsidP="003D701B">
            <w:pPr>
              <w:pStyle w:val="ad"/>
              <w:tabs>
                <w:tab w:val="left" w:pos="4962"/>
              </w:tabs>
              <w:rPr>
                <w:b/>
                <w:bCs/>
                <w:sz w:val="20"/>
                <w:szCs w:val="20"/>
              </w:rPr>
            </w:pPr>
          </w:p>
          <w:p w:rsidR="00915B9C" w:rsidRPr="00256846" w:rsidRDefault="00915B9C" w:rsidP="003D701B">
            <w:pPr>
              <w:pStyle w:val="ad"/>
              <w:tabs>
                <w:tab w:val="left" w:pos="4962"/>
              </w:tabs>
              <w:rPr>
                <w:sz w:val="20"/>
                <w:szCs w:val="20"/>
              </w:rPr>
            </w:pPr>
            <w:r w:rsidRPr="00256846">
              <w:rPr>
                <w:b/>
                <w:bCs/>
                <w:sz w:val="20"/>
                <w:szCs w:val="20"/>
              </w:rPr>
              <w:t>AUC</w:t>
            </w:r>
          </w:p>
          <w:p w:rsidR="00915B9C" w:rsidRPr="00256846" w:rsidRDefault="00915B9C" w:rsidP="003D701B">
            <w:pPr>
              <w:pStyle w:val="ad"/>
              <w:tabs>
                <w:tab w:val="left" w:pos="4962"/>
              </w:tabs>
              <w:rPr>
                <w:sz w:val="20"/>
                <w:szCs w:val="20"/>
              </w:rPr>
            </w:pPr>
          </w:p>
        </w:tc>
        <w:tc>
          <w:tcPr>
            <w:tcW w:w="1417" w:type="dxa"/>
          </w:tcPr>
          <w:p w:rsidR="00915B9C" w:rsidRPr="00256846" w:rsidRDefault="00915B9C" w:rsidP="003D701B">
            <w:pPr>
              <w:pStyle w:val="ad"/>
              <w:tabs>
                <w:tab w:val="left" w:pos="4962"/>
              </w:tabs>
              <w:rPr>
                <w:b/>
                <w:bCs/>
                <w:sz w:val="20"/>
                <w:szCs w:val="20"/>
              </w:rPr>
            </w:pPr>
            <w:r w:rsidRPr="00256846">
              <w:rPr>
                <w:b/>
                <w:bCs/>
                <w:sz w:val="20"/>
                <w:szCs w:val="20"/>
              </w:rPr>
              <w:t xml:space="preserve">Межі </w:t>
            </w:r>
          </w:p>
          <w:p w:rsidR="00915B9C" w:rsidRPr="00256846" w:rsidRDefault="00915B9C" w:rsidP="003D701B">
            <w:pPr>
              <w:pStyle w:val="ad"/>
              <w:tabs>
                <w:tab w:val="left" w:pos="4962"/>
              </w:tabs>
              <w:rPr>
                <w:b/>
                <w:bCs/>
                <w:sz w:val="20"/>
                <w:szCs w:val="20"/>
              </w:rPr>
            </w:pPr>
          </w:p>
          <w:p w:rsidR="00915B9C" w:rsidRPr="00256846" w:rsidRDefault="00915B9C" w:rsidP="003D701B">
            <w:pPr>
              <w:pStyle w:val="ad"/>
              <w:tabs>
                <w:tab w:val="left" w:pos="4962"/>
              </w:tabs>
              <w:rPr>
                <w:b/>
                <w:bCs/>
                <w:sz w:val="20"/>
                <w:szCs w:val="20"/>
              </w:rPr>
            </w:pPr>
            <w:r w:rsidRPr="00256846">
              <w:rPr>
                <w:b/>
                <w:bCs/>
                <w:sz w:val="20"/>
                <w:szCs w:val="20"/>
              </w:rPr>
              <w:t>NOAEL/</w:t>
            </w:r>
          </w:p>
          <w:p w:rsidR="00915B9C" w:rsidRPr="00256846" w:rsidRDefault="00915B9C" w:rsidP="003D701B">
            <w:pPr>
              <w:pStyle w:val="ad"/>
              <w:tabs>
                <w:tab w:val="left" w:pos="4962"/>
              </w:tabs>
              <w:rPr>
                <w:b/>
                <w:bCs/>
                <w:sz w:val="20"/>
                <w:szCs w:val="20"/>
              </w:rPr>
            </w:pPr>
            <w:r w:rsidRPr="00256846">
              <w:rPr>
                <w:b/>
                <w:bCs/>
                <w:sz w:val="20"/>
                <w:szCs w:val="20"/>
              </w:rPr>
              <w:t xml:space="preserve">людини </w:t>
            </w:r>
          </w:p>
          <w:p w:rsidR="00915B9C" w:rsidRPr="00256846" w:rsidRDefault="00915B9C" w:rsidP="003D701B">
            <w:pPr>
              <w:pStyle w:val="ad"/>
              <w:tabs>
                <w:tab w:val="left" w:pos="4962"/>
              </w:tabs>
              <w:rPr>
                <w:b/>
                <w:bCs/>
                <w:sz w:val="20"/>
                <w:szCs w:val="20"/>
              </w:rPr>
            </w:pPr>
          </w:p>
          <w:p w:rsidR="00915B9C" w:rsidRPr="00256846" w:rsidRDefault="00915B9C" w:rsidP="003D701B">
            <w:pPr>
              <w:pStyle w:val="ad"/>
              <w:tabs>
                <w:tab w:val="left" w:pos="4962"/>
              </w:tabs>
              <w:rPr>
                <w:b/>
                <w:bCs/>
                <w:sz w:val="20"/>
                <w:szCs w:val="20"/>
              </w:rPr>
            </w:pPr>
            <w:r w:rsidRPr="00256846">
              <w:rPr>
                <w:b/>
                <w:bCs/>
                <w:sz w:val="20"/>
                <w:szCs w:val="20"/>
              </w:rPr>
              <w:t>LOAEL/</w:t>
            </w:r>
          </w:p>
          <w:p w:rsidR="00915B9C" w:rsidRPr="00256846" w:rsidRDefault="00915B9C" w:rsidP="003D701B">
            <w:pPr>
              <w:pStyle w:val="ad"/>
              <w:tabs>
                <w:tab w:val="left" w:pos="4962"/>
              </w:tabs>
              <w:rPr>
                <w:sz w:val="20"/>
                <w:szCs w:val="20"/>
              </w:rPr>
            </w:pPr>
            <w:r w:rsidRPr="00256846">
              <w:rPr>
                <w:b/>
                <w:bCs/>
                <w:sz w:val="20"/>
                <w:szCs w:val="20"/>
              </w:rPr>
              <w:t>людини</w:t>
            </w:r>
          </w:p>
        </w:tc>
        <w:tc>
          <w:tcPr>
            <w:tcW w:w="2347" w:type="dxa"/>
          </w:tcPr>
          <w:p w:rsidR="00915B9C" w:rsidRPr="00256846" w:rsidRDefault="00915B9C" w:rsidP="003D701B">
            <w:pPr>
              <w:pStyle w:val="ad"/>
              <w:tabs>
                <w:tab w:val="left" w:pos="4962"/>
              </w:tabs>
              <w:rPr>
                <w:sz w:val="20"/>
                <w:szCs w:val="20"/>
              </w:rPr>
            </w:pPr>
            <w:r w:rsidRPr="00256846">
              <w:rPr>
                <w:b/>
                <w:bCs/>
                <w:sz w:val="20"/>
                <w:szCs w:val="20"/>
              </w:rPr>
              <w:t>Примітки</w:t>
            </w:r>
          </w:p>
        </w:tc>
      </w:tr>
      <w:tr w:rsidR="00793719" w:rsidRPr="002F6658" w:rsidTr="00793719">
        <w:tc>
          <w:tcPr>
            <w:tcW w:w="1526" w:type="dxa"/>
          </w:tcPr>
          <w:p w:rsidR="00AF79F8" w:rsidRPr="00256846" w:rsidRDefault="00915B9C" w:rsidP="00915B9C">
            <w:pPr>
              <w:pStyle w:val="ad"/>
              <w:tabs>
                <w:tab w:val="left" w:pos="4962"/>
              </w:tabs>
            </w:pPr>
            <w:r w:rsidRPr="00256846">
              <w:t xml:space="preserve">100 мг/кг </w:t>
            </w:r>
            <w:r w:rsidR="00AF79F8" w:rsidRPr="00256846">
              <w:t xml:space="preserve">перорально  </w:t>
            </w:r>
          </w:p>
          <w:p w:rsidR="00915B9C" w:rsidRPr="00256846" w:rsidRDefault="00C7054E" w:rsidP="00915B9C">
            <w:pPr>
              <w:pStyle w:val="ad"/>
              <w:tabs>
                <w:tab w:val="left" w:pos="4962"/>
              </w:tabs>
            </w:pPr>
            <w:r w:rsidRPr="00256846">
              <w:t>GD6–</w:t>
            </w:r>
            <w:r w:rsidR="00915B9C" w:rsidRPr="00256846">
              <w:t xml:space="preserve">15 </w:t>
            </w:r>
          </w:p>
          <w:p w:rsidR="00915B9C" w:rsidRPr="00256846" w:rsidRDefault="00915B9C" w:rsidP="00915B9C">
            <w:pPr>
              <w:pStyle w:val="ad"/>
              <w:tabs>
                <w:tab w:val="left" w:pos="4962"/>
              </w:tabs>
            </w:pPr>
          </w:p>
          <w:p w:rsidR="00915B9C" w:rsidRPr="00256846" w:rsidRDefault="00915B9C" w:rsidP="00915B9C">
            <w:pPr>
              <w:pStyle w:val="ad"/>
              <w:tabs>
                <w:tab w:val="left" w:pos="4962"/>
              </w:tabs>
            </w:pPr>
            <w:r w:rsidRPr="00256846">
              <w:t xml:space="preserve">[США, FDA, США 1996a] </w:t>
            </w:r>
          </w:p>
          <w:p w:rsidR="00915B9C" w:rsidRPr="00256846" w:rsidRDefault="00915B9C" w:rsidP="00915B9C">
            <w:pPr>
              <w:pStyle w:val="ad"/>
              <w:tabs>
                <w:tab w:val="left" w:pos="4962"/>
              </w:tabs>
            </w:pPr>
          </w:p>
          <w:p w:rsidR="00915B9C" w:rsidRPr="00256846" w:rsidRDefault="00915B9C" w:rsidP="00915B9C">
            <w:pPr>
              <w:pStyle w:val="ad"/>
              <w:tabs>
                <w:tab w:val="left" w:pos="4962"/>
              </w:tabs>
            </w:pPr>
            <w:r w:rsidRPr="00256846">
              <w:rPr>
                <w:bCs/>
              </w:rPr>
              <w:t>C</w:t>
            </w:r>
            <w:r w:rsidRPr="00256846">
              <w:rPr>
                <w:bCs/>
                <w:vertAlign w:val="subscript"/>
              </w:rPr>
              <w:t>max</w:t>
            </w:r>
            <w:r w:rsidRPr="00256846">
              <w:t xml:space="preserve"> = 49</w:t>
            </w:r>
            <w:r w:rsidR="004C3B27" w:rsidRPr="00256846">
              <w:t> </w:t>
            </w:r>
            <w:r w:rsidRPr="00256846">
              <w:t>мкг/мл</w:t>
            </w:r>
            <w:r w:rsidRPr="00256846">
              <w:rPr>
                <w:vertAlign w:val="superscript"/>
              </w:rPr>
              <w:t xml:space="preserve">a </w:t>
            </w:r>
          </w:p>
          <w:p w:rsidR="00915B9C" w:rsidRPr="00256846" w:rsidRDefault="00915B9C" w:rsidP="00915B9C">
            <w:pPr>
              <w:pStyle w:val="ad"/>
              <w:tabs>
                <w:tab w:val="left" w:pos="4962"/>
              </w:tabs>
            </w:pPr>
            <w:r w:rsidRPr="00256846">
              <w:t> </w:t>
            </w:r>
          </w:p>
          <w:p w:rsidR="00915B9C" w:rsidRPr="00256846" w:rsidRDefault="00915B9C" w:rsidP="00915B9C">
            <w:pPr>
              <w:pStyle w:val="ad"/>
              <w:tabs>
                <w:tab w:val="left" w:pos="4962"/>
              </w:tabs>
            </w:pPr>
            <w:r w:rsidRPr="00256846">
              <w:t>AUC = 893</w:t>
            </w:r>
            <w:r w:rsidR="004C3B27" w:rsidRPr="00256846">
              <w:t> </w:t>
            </w:r>
            <w:r w:rsidRPr="00256846">
              <w:t>мкг·год/мл</w:t>
            </w:r>
            <w:r w:rsidRPr="00256846">
              <w:rPr>
                <w:vertAlign w:val="superscript"/>
              </w:rPr>
              <w:t>b</w:t>
            </w:r>
            <w:r w:rsidRPr="00256846">
              <w:t> </w:t>
            </w:r>
          </w:p>
          <w:p w:rsidR="00915B9C" w:rsidRPr="00256846" w:rsidRDefault="00915B9C" w:rsidP="003D701B">
            <w:pPr>
              <w:pStyle w:val="ad"/>
              <w:tabs>
                <w:tab w:val="left" w:pos="4962"/>
              </w:tabs>
            </w:pPr>
          </w:p>
        </w:tc>
        <w:tc>
          <w:tcPr>
            <w:tcW w:w="1701" w:type="dxa"/>
          </w:tcPr>
          <w:p w:rsidR="00AF79F8" w:rsidRPr="00256846" w:rsidRDefault="00915B9C" w:rsidP="00915B9C">
            <w:pPr>
              <w:pStyle w:val="ad"/>
              <w:tabs>
                <w:tab w:val="left" w:pos="4962"/>
              </w:tabs>
            </w:pPr>
            <w:r w:rsidRPr="00256846">
              <w:t xml:space="preserve">400 мг/кг </w:t>
            </w:r>
            <w:r w:rsidR="00AF79F8" w:rsidRPr="00256846">
              <w:t xml:space="preserve">перорально  </w:t>
            </w:r>
          </w:p>
          <w:p w:rsidR="00915B9C" w:rsidRPr="00256846" w:rsidRDefault="00915B9C" w:rsidP="00915B9C">
            <w:pPr>
              <w:pStyle w:val="ad"/>
              <w:tabs>
                <w:tab w:val="left" w:pos="4962"/>
              </w:tabs>
            </w:pPr>
            <w:r w:rsidRPr="00256846">
              <w:t>GD6</w:t>
            </w:r>
            <w:r w:rsidR="00C7054E" w:rsidRPr="00256846">
              <w:t>–</w:t>
            </w:r>
            <w:r w:rsidRPr="00256846">
              <w:t xml:space="preserve">15 </w:t>
            </w:r>
          </w:p>
          <w:p w:rsidR="00915B9C" w:rsidRPr="00256846" w:rsidRDefault="00915B9C" w:rsidP="00915B9C">
            <w:pPr>
              <w:pStyle w:val="ad"/>
              <w:tabs>
                <w:tab w:val="left" w:pos="4962"/>
              </w:tabs>
            </w:pPr>
          </w:p>
          <w:p w:rsidR="00915B9C" w:rsidRPr="00256846" w:rsidRDefault="00915B9C" w:rsidP="00915B9C">
            <w:pPr>
              <w:pStyle w:val="ad"/>
              <w:tabs>
                <w:tab w:val="left" w:pos="4962"/>
              </w:tabs>
            </w:pPr>
            <w:r w:rsidRPr="00256846">
              <w:t xml:space="preserve">[США, FDA, США 1996a] </w:t>
            </w:r>
          </w:p>
          <w:p w:rsidR="00915B9C" w:rsidRPr="00256846" w:rsidRDefault="00915B9C" w:rsidP="00915B9C">
            <w:pPr>
              <w:pStyle w:val="ad"/>
              <w:tabs>
                <w:tab w:val="left" w:pos="4962"/>
              </w:tabs>
              <w:rPr>
                <w:bCs/>
              </w:rPr>
            </w:pPr>
          </w:p>
          <w:p w:rsidR="00915B9C" w:rsidRPr="00256846" w:rsidRDefault="00915B9C" w:rsidP="00915B9C">
            <w:pPr>
              <w:pStyle w:val="ad"/>
              <w:tabs>
                <w:tab w:val="left" w:pos="4962"/>
              </w:tabs>
            </w:pPr>
            <w:r w:rsidRPr="00256846">
              <w:rPr>
                <w:bCs/>
              </w:rPr>
              <w:t>C</w:t>
            </w:r>
            <w:r w:rsidRPr="00256846">
              <w:rPr>
                <w:bCs/>
                <w:vertAlign w:val="subscript"/>
              </w:rPr>
              <w:t>max</w:t>
            </w:r>
            <w:r w:rsidRPr="00256846">
              <w:t xml:space="preserve"> = 168,6</w:t>
            </w:r>
            <w:r w:rsidR="004C3B27" w:rsidRPr="00256846">
              <w:t> </w:t>
            </w:r>
            <w:r w:rsidRPr="00256846">
              <w:t xml:space="preserve">мкг/мл </w:t>
            </w:r>
            <w:r w:rsidRPr="00256846">
              <w:rPr>
                <w:vertAlign w:val="superscript"/>
              </w:rPr>
              <w:t xml:space="preserve">c </w:t>
            </w:r>
          </w:p>
          <w:p w:rsidR="00915B9C" w:rsidRPr="00256846" w:rsidRDefault="00915B9C" w:rsidP="00915B9C">
            <w:pPr>
              <w:pStyle w:val="ad"/>
              <w:tabs>
                <w:tab w:val="left" w:pos="4962"/>
              </w:tabs>
            </w:pPr>
          </w:p>
          <w:p w:rsidR="00915B9C" w:rsidRPr="00256846" w:rsidRDefault="00915B9C" w:rsidP="004C3B27">
            <w:pPr>
              <w:pStyle w:val="ad"/>
              <w:tabs>
                <w:tab w:val="left" w:pos="4962"/>
              </w:tabs>
              <w:rPr>
                <w:sz w:val="22"/>
                <w:szCs w:val="22"/>
              </w:rPr>
            </w:pPr>
            <w:r w:rsidRPr="00256846">
              <w:t>AUC = 3573</w:t>
            </w:r>
            <w:r w:rsidR="004C3B27" w:rsidRPr="00256846">
              <w:t> </w:t>
            </w:r>
            <w:r w:rsidRPr="00256846">
              <w:t>мкг·год/мл</w:t>
            </w:r>
            <w:r w:rsidRPr="00256846">
              <w:rPr>
                <w:vertAlign w:val="superscript"/>
              </w:rPr>
              <w:t xml:space="preserve"> b</w:t>
            </w:r>
          </w:p>
        </w:tc>
        <w:tc>
          <w:tcPr>
            <w:tcW w:w="1417" w:type="dxa"/>
          </w:tcPr>
          <w:p w:rsidR="00915B9C" w:rsidRPr="00256846" w:rsidRDefault="000C67F8" w:rsidP="003D701B">
            <w:pPr>
              <w:pStyle w:val="ad"/>
              <w:tabs>
                <w:tab w:val="left" w:pos="4962"/>
              </w:tabs>
              <w:ind w:right="-101"/>
            </w:pPr>
            <w:r w:rsidRPr="00256846">
              <w:t>Е</w:t>
            </w:r>
            <w:r w:rsidR="00915B9C" w:rsidRPr="00256846">
              <w:t>ктродактилія, гідронефроз</w:t>
            </w:r>
          </w:p>
        </w:tc>
        <w:tc>
          <w:tcPr>
            <w:tcW w:w="1701" w:type="dxa"/>
          </w:tcPr>
          <w:p w:rsidR="00AF79F8" w:rsidRPr="00256846" w:rsidRDefault="00915B9C" w:rsidP="00915B9C">
            <w:pPr>
              <w:pStyle w:val="ad"/>
              <w:tabs>
                <w:tab w:val="left" w:pos="4962"/>
              </w:tabs>
            </w:pPr>
            <w:r w:rsidRPr="00256846">
              <w:t xml:space="preserve">20 мг/кг </w:t>
            </w:r>
            <w:r w:rsidR="00AF79F8" w:rsidRPr="00256846">
              <w:t xml:space="preserve">перорально  </w:t>
            </w:r>
          </w:p>
          <w:p w:rsidR="00915B9C" w:rsidRPr="00256846" w:rsidRDefault="00915B9C" w:rsidP="00915B9C">
            <w:pPr>
              <w:pStyle w:val="ad"/>
              <w:tabs>
                <w:tab w:val="left" w:pos="4962"/>
              </w:tabs>
            </w:pPr>
            <w:r w:rsidRPr="00256846">
              <w:t>GD6</w:t>
            </w:r>
            <w:r w:rsidR="00C7054E" w:rsidRPr="00256846">
              <w:t>–</w:t>
            </w:r>
            <w:r w:rsidRPr="00256846">
              <w:t xml:space="preserve">18 </w:t>
            </w:r>
          </w:p>
          <w:p w:rsidR="00915B9C" w:rsidRPr="00256846" w:rsidRDefault="00915B9C" w:rsidP="00915B9C">
            <w:pPr>
              <w:pStyle w:val="ad"/>
              <w:tabs>
                <w:tab w:val="left" w:pos="4962"/>
              </w:tabs>
            </w:pPr>
            <w:r w:rsidRPr="00256846">
              <w:t> </w:t>
            </w:r>
          </w:p>
          <w:p w:rsidR="00915B9C" w:rsidRPr="00256846" w:rsidRDefault="00915B9C" w:rsidP="00915B9C">
            <w:pPr>
              <w:pStyle w:val="ad"/>
              <w:tabs>
                <w:tab w:val="left" w:pos="4962"/>
              </w:tabs>
            </w:pPr>
            <w:r w:rsidRPr="00256846">
              <w:t xml:space="preserve">[США label, FDA, США1996a] </w:t>
            </w:r>
          </w:p>
          <w:p w:rsidR="00915B9C" w:rsidRPr="00256846" w:rsidRDefault="00915B9C" w:rsidP="00915B9C">
            <w:pPr>
              <w:pStyle w:val="ad"/>
              <w:tabs>
                <w:tab w:val="left" w:pos="4962"/>
              </w:tabs>
            </w:pPr>
          </w:p>
          <w:p w:rsidR="00915B9C" w:rsidRPr="00256846" w:rsidRDefault="00915B9C" w:rsidP="00915B9C">
            <w:pPr>
              <w:pStyle w:val="ad"/>
              <w:tabs>
                <w:tab w:val="left" w:pos="4962"/>
              </w:tabs>
            </w:pPr>
            <w:r w:rsidRPr="00256846">
              <w:rPr>
                <w:bCs/>
              </w:rPr>
              <w:t>C</w:t>
            </w:r>
            <w:r w:rsidRPr="00256846">
              <w:rPr>
                <w:bCs/>
                <w:vertAlign w:val="subscript"/>
              </w:rPr>
              <w:t>max</w:t>
            </w:r>
            <w:r w:rsidRPr="00256846">
              <w:t xml:space="preserve"> = 13</w:t>
            </w:r>
            <w:r w:rsidR="004C3B27" w:rsidRPr="00256846">
              <w:t> </w:t>
            </w:r>
            <w:r w:rsidRPr="00256846">
              <w:t>мкг/мл</w:t>
            </w:r>
            <w:r w:rsidRPr="00256846">
              <w:rPr>
                <w:vertAlign w:val="superscript"/>
              </w:rPr>
              <w:t xml:space="preserve">d </w:t>
            </w:r>
          </w:p>
          <w:p w:rsidR="00915B9C" w:rsidRPr="00256846" w:rsidRDefault="00915B9C" w:rsidP="00915B9C">
            <w:pPr>
              <w:pStyle w:val="ad"/>
              <w:tabs>
                <w:tab w:val="left" w:pos="4962"/>
              </w:tabs>
            </w:pPr>
            <w:r w:rsidRPr="00256846">
              <w:t> </w:t>
            </w:r>
          </w:p>
          <w:p w:rsidR="00915B9C" w:rsidRPr="00256846" w:rsidRDefault="00915B9C" w:rsidP="004C3B27">
            <w:pPr>
              <w:pStyle w:val="ad"/>
              <w:tabs>
                <w:tab w:val="left" w:pos="4962"/>
              </w:tabs>
            </w:pPr>
            <w:r w:rsidRPr="00256846">
              <w:t>AUC = 67</w:t>
            </w:r>
            <w:r w:rsidR="004C3B27" w:rsidRPr="00256846">
              <w:t> </w:t>
            </w:r>
            <w:r w:rsidR="000C67F8" w:rsidRPr="00256846">
              <w:t>мкг·</w:t>
            </w:r>
            <w:r w:rsidRPr="00256846">
              <w:t>год/мл</w:t>
            </w:r>
            <w:r w:rsidRPr="00256846">
              <w:rPr>
                <w:vertAlign w:val="superscript"/>
              </w:rPr>
              <w:t>d</w:t>
            </w:r>
            <w:r w:rsidRPr="00256846">
              <w:t> </w:t>
            </w:r>
          </w:p>
        </w:tc>
        <w:tc>
          <w:tcPr>
            <w:tcW w:w="1701" w:type="dxa"/>
          </w:tcPr>
          <w:p w:rsidR="00AF79F8" w:rsidRPr="00256846" w:rsidRDefault="00915B9C" w:rsidP="00915B9C">
            <w:pPr>
              <w:pStyle w:val="ad"/>
              <w:tabs>
                <w:tab w:val="left" w:pos="4962"/>
              </w:tabs>
            </w:pPr>
            <w:r w:rsidRPr="00256846">
              <w:t xml:space="preserve">35 мг/кг </w:t>
            </w:r>
            <w:r w:rsidR="00AF79F8" w:rsidRPr="00256846">
              <w:t xml:space="preserve">перорально  </w:t>
            </w:r>
          </w:p>
          <w:p w:rsidR="00915B9C" w:rsidRPr="00256846" w:rsidRDefault="00915B9C" w:rsidP="00915B9C">
            <w:pPr>
              <w:pStyle w:val="ad"/>
              <w:tabs>
                <w:tab w:val="left" w:pos="4962"/>
              </w:tabs>
            </w:pPr>
            <w:r w:rsidRPr="00256846">
              <w:t>GD6</w:t>
            </w:r>
            <w:r w:rsidR="00C7054E" w:rsidRPr="00256846">
              <w:t>–</w:t>
            </w:r>
            <w:r w:rsidRPr="00256846">
              <w:t xml:space="preserve">18 </w:t>
            </w:r>
          </w:p>
          <w:p w:rsidR="00915B9C" w:rsidRPr="00256846" w:rsidRDefault="00915B9C" w:rsidP="00915B9C">
            <w:pPr>
              <w:pStyle w:val="ad"/>
              <w:tabs>
                <w:tab w:val="left" w:pos="4962"/>
              </w:tabs>
            </w:pPr>
            <w:r w:rsidRPr="00256846">
              <w:t> </w:t>
            </w:r>
          </w:p>
          <w:p w:rsidR="00915B9C" w:rsidRPr="00256846" w:rsidRDefault="00915B9C" w:rsidP="00915B9C">
            <w:pPr>
              <w:pStyle w:val="ad"/>
              <w:tabs>
                <w:tab w:val="left" w:pos="4962"/>
              </w:tabs>
            </w:pPr>
            <w:r w:rsidRPr="00256846">
              <w:t xml:space="preserve">[США label, FDA, США 1996a] </w:t>
            </w:r>
          </w:p>
          <w:p w:rsidR="00915B9C" w:rsidRPr="00256846" w:rsidRDefault="00915B9C" w:rsidP="00915B9C">
            <w:pPr>
              <w:pStyle w:val="ad"/>
              <w:tabs>
                <w:tab w:val="left" w:pos="4962"/>
              </w:tabs>
            </w:pPr>
          </w:p>
          <w:p w:rsidR="00915B9C" w:rsidRPr="00256846" w:rsidRDefault="00915B9C" w:rsidP="00915B9C">
            <w:pPr>
              <w:pStyle w:val="ad"/>
              <w:tabs>
                <w:tab w:val="left" w:pos="4962"/>
              </w:tabs>
            </w:pPr>
            <w:r w:rsidRPr="00256846">
              <w:rPr>
                <w:bCs/>
              </w:rPr>
              <w:t>C</w:t>
            </w:r>
            <w:r w:rsidRPr="00256846">
              <w:rPr>
                <w:bCs/>
                <w:vertAlign w:val="subscript"/>
              </w:rPr>
              <w:t>max</w:t>
            </w:r>
            <w:r w:rsidRPr="00256846">
              <w:t xml:space="preserve"> = 23</w:t>
            </w:r>
            <w:r w:rsidR="004C3B27" w:rsidRPr="00256846">
              <w:t> </w:t>
            </w:r>
            <w:r w:rsidRPr="00256846">
              <w:t>мкг/мл</w:t>
            </w:r>
            <w:r w:rsidRPr="00256846">
              <w:rPr>
                <w:vertAlign w:val="superscript"/>
              </w:rPr>
              <w:t xml:space="preserve"> d</w:t>
            </w:r>
          </w:p>
          <w:p w:rsidR="00915B9C" w:rsidRPr="00256846" w:rsidRDefault="00915B9C" w:rsidP="00915B9C">
            <w:pPr>
              <w:pStyle w:val="ad"/>
              <w:tabs>
                <w:tab w:val="left" w:pos="4962"/>
              </w:tabs>
            </w:pPr>
            <w:r w:rsidRPr="00256846">
              <w:t> </w:t>
            </w:r>
          </w:p>
          <w:p w:rsidR="00915B9C" w:rsidRPr="00256846" w:rsidRDefault="00915B9C" w:rsidP="004C3B27">
            <w:pPr>
              <w:pStyle w:val="ad"/>
              <w:tabs>
                <w:tab w:val="left" w:pos="4962"/>
              </w:tabs>
            </w:pPr>
            <w:r w:rsidRPr="00256846">
              <w:t>AUC = 117</w:t>
            </w:r>
            <w:r w:rsidR="004C3B27" w:rsidRPr="00256846">
              <w:t> </w:t>
            </w:r>
            <w:r w:rsidR="000C67F8" w:rsidRPr="00256846">
              <w:t>мкг·</w:t>
            </w:r>
            <w:r w:rsidRPr="00256846">
              <w:t>год/мл</w:t>
            </w:r>
            <w:r w:rsidRPr="00256846">
              <w:rPr>
                <w:vertAlign w:val="superscript"/>
              </w:rPr>
              <w:t>d</w:t>
            </w:r>
          </w:p>
        </w:tc>
        <w:tc>
          <w:tcPr>
            <w:tcW w:w="1701" w:type="dxa"/>
          </w:tcPr>
          <w:p w:rsidR="007B1901" w:rsidRDefault="000C67F8" w:rsidP="000C67F8">
            <w:pPr>
              <w:pStyle w:val="ad"/>
              <w:tabs>
                <w:tab w:val="left" w:pos="4962"/>
              </w:tabs>
            </w:pPr>
            <w:r w:rsidRPr="00256846">
              <w:t>Е</w:t>
            </w:r>
            <w:r w:rsidR="00915B9C" w:rsidRPr="00256846">
              <w:t>мбріо</w:t>
            </w:r>
            <w:r w:rsidR="007B1901">
              <w:t>-</w:t>
            </w:r>
          </w:p>
          <w:p w:rsidR="00915B9C" w:rsidRPr="00256846" w:rsidRDefault="00915B9C" w:rsidP="000C67F8">
            <w:pPr>
              <w:pStyle w:val="ad"/>
              <w:tabs>
                <w:tab w:val="left" w:pos="4962"/>
              </w:tabs>
            </w:pPr>
            <w:r w:rsidRPr="00256846">
              <w:t xml:space="preserve">фетальна смертність </w:t>
            </w:r>
            <w:r w:rsidR="00C318DB" w:rsidRPr="00256846">
              <w:t xml:space="preserve">при </w:t>
            </w:r>
            <w:r w:rsidRPr="00256846">
              <w:t>≥</w:t>
            </w:r>
            <w:r w:rsidR="000C67F8" w:rsidRPr="00256846">
              <w:t> </w:t>
            </w:r>
            <w:r w:rsidRPr="00256846">
              <w:t>35</w:t>
            </w:r>
            <w:r w:rsidR="000C67F8" w:rsidRPr="00256846">
              <w:t> </w:t>
            </w:r>
            <w:r w:rsidRPr="00256846">
              <w:t>мг/кг</w:t>
            </w:r>
          </w:p>
        </w:tc>
        <w:tc>
          <w:tcPr>
            <w:tcW w:w="1560" w:type="dxa"/>
          </w:tcPr>
          <w:p w:rsidR="00915B9C" w:rsidRPr="00256846" w:rsidRDefault="00915B9C" w:rsidP="00915B9C">
            <w:pPr>
              <w:pStyle w:val="ad"/>
              <w:tabs>
                <w:tab w:val="left" w:pos="4962"/>
              </w:tabs>
            </w:pPr>
            <w:r w:rsidRPr="00256846">
              <w:t xml:space="preserve">400 мг/день за 2 прийоми </w:t>
            </w:r>
          </w:p>
          <w:p w:rsidR="00915B9C" w:rsidRPr="00256846" w:rsidRDefault="00915B9C" w:rsidP="00915B9C">
            <w:pPr>
              <w:pStyle w:val="ad"/>
              <w:tabs>
                <w:tab w:val="left" w:pos="4962"/>
              </w:tabs>
              <w:rPr>
                <w:bCs/>
              </w:rPr>
            </w:pPr>
          </w:p>
          <w:p w:rsidR="00915B9C" w:rsidRPr="00256846" w:rsidRDefault="00915B9C" w:rsidP="00915B9C">
            <w:pPr>
              <w:pStyle w:val="ad"/>
              <w:tabs>
                <w:tab w:val="left" w:pos="4962"/>
              </w:tabs>
            </w:pPr>
            <w:r w:rsidRPr="00256846">
              <w:rPr>
                <w:bCs/>
              </w:rPr>
              <w:t>C</w:t>
            </w:r>
            <w:r w:rsidRPr="00256846">
              <w:rPr>
                <w:bCs/>
                <w:vertAlign w:val="subscript"/>
              </w:rPr>
              <w:t>max</w:t>
            </w:r>
            <w:r w:rsidRPr="00256846">
              <w:t xml:space="preserve"> = 13,5</w:t>
            </w:r>
            <w:r w:rsidR="004C3B27" w:rsidRPr="00256846">
              <w:t> </w:t>
            </w:r>
            <w:r w:rsidRPr="00256846">
              <w:t>мкг/мл</w:t>
            </w:r>
            <w:r w:rsidRPr="00256846">
              <w:rPr>
                <w:vertAlign w:val="superscript"/>
              </w:rPr>
              <w:t>e</w:t>
            </w:r>
            <w:r w:rsidRPr="00256846">
              <w:t> </w:t>
            </w:r>
          </w:p>
          <w:p w:rsidR="00915B9C" w:rsidRPr="00256846" w:rsidRDefault="00915B9C" w:rsidP="00915B9C">
            <w:pPr>
              <w:pStyle w:val="ad"/>
              <w:tabs>
                <w:tab w:val="left" w:pos="4962"/>
              </w:tabs>
            </w:pPr>
          </w:p>
          <w:p w:rsidR="00915B9C" w:rsidRPr="00256846" w:rsidRDefault="00915B9C" w:rsidP="004C3B27">
            <w:pPr>
              <w:pStyle w:val="ad"/>
              <w:tabs>
                <w:tab w:val="left" w:pos="4962"/>
              </w:tabs>
            </w:pPr>
            <w:r w:rsidRPr="00256846">
              <w:t>AUC = 229</w:t>
            </w:r>
            <w:r w:rsidR="004C3B27" w:rsidRPr="00256846">
              <w:t> </w:t>
            </w:r>
            <w:r w:rsidRPr="00256846">
              <w:t>мкг·год/мл</w:t>
            </w:r>
            <w:r w:rsidRPr="00256846">
              <w:rPr>
                <w:vertAlign w:val="superscript"/>
              </w:rPr>
              <w:t>e</w:t>
            </w:r>
            <w:r w:rsidRPr="00256846">
              <w:rPr>
                <w:rFonts w:ascii="Calibri" w:hAnsi="Calibri" w:cs="Calibri"/>
                <w:vertAlign w:val="superscript"/>
              </w:rPr>
              <w:t> </w:t>
            </w:r>
          </w:p>
        </w:tc>
        <w:tc>
          <w:tcPr>
            <w:tcW w:w="1417" w:type="dxa"/>
          </w:tcPr>
          <w:p w:rsidR="00915B9C" w:rsidRPr="00256846" w:rsidRDefault="00915B9C" w:rsidP="00915B9C">
            <w:pPr>
              <w:pStyle w:val="ad"/>
              <w:tabs>
                <w:tab w:val="left" w:pos="4962"/>
              </w:tabs>
            </w:pPr>
            <w:r w:rsidRPr="00256846">
              <w:t xml:space="preserve">NOAEL: </w:t>
            </w:r>
          </w:p>
          <w:p w:rsidR="00915B9C" w:rsidRPr="00256846" w:rsidRDefault="00915B9C" w:rsidP="00915B9C">
            <w:pPr>
              <w:pStyle w:val="ad"/>
              <w:tabs>
                <w:tab w:val="left" w:pos="4962"/>
              </w:tabs>
              <w:rPr>
                <w:u w:val="single"/>
              </w:rPr>
            </w:pPr>
          </w:p>
          <w:p w:rsidR="00915B9C" w:rsidRPr="00256846" w:rsidRDefault="00915B9C" w:rsidP="00915B9C">
            <w:pPr>
              <w:pStyle w:val="ad"/>
              <w:tabs>
                <w:tab w:val="left" w:pos="4962"/>
              </w:tabs>
            </w:pPr>
            <w:r w:rsidRPr="00256846">
              <w:rPr>
                <w:u w:val="single"/>
              </w:rPr>
              <w:t>щур</w:t>
            </w:r>
            <w:r w:rsidR="00C318DB" w:rsidRPr="00256846">
              <w:rPr>
                <w:u w:val="single"/>
              </w:rPr>
              <w:t>и</w:t>
            </w:r>
          </w:p>
          <w:p w:rsidR="00915B9C" w:rsidRPr="00256846" w:rsidRDefault="00915B9C" w:rsidP="00915B9C">
            <w:pPr>
              <w:pStyle w:val="ad"/>
              <w:tabs>
                <w:tab w:val="left" w:pos="4962"/>
              </w:tabs>
            </w:pPr>
          </w:p>
          <w:p w:rsidR="00915B9C" w:rsidRPr="00256846" w:rsidRDefault="00915B9C" w:rsidP="00915B9C">
            <w:pPr>
              <w:pStyle w:val="ad"/>
              <w:tabs>
                <w:tab w:val="left" w:pos="4962"/>
              </w:tabs>
            </w:pPr>
            <w:r w:rsidRPr="00256846">
              <w:rPr>
                <w:bCs/>
              </w:rPr>
              <w:t>C</w:t>
            </w:r>
            <w:r w:rsidRPr="00256846">
              <w:rPr>
                <w:bCs/>
                <w:vertAlign w:val="subscript"/>
              </w:rPr>
              <w:t>max</w:t>
            </w:r>
            <w:r w:rsidRPr="00256846">
              <w:t xml:space="preserve"> = 3,6 (49/13,5) </w:t>
            </w:r>
          </w:p>
          <w:p w:rsidR="00915B9C" w:rsidRPr="00256846" w:rsidRDefault="00915B9C" w:rsidP="00915B9C">
            <w:pPr>
              <w:pStyle w:val="ad"/>
              <w:tabs>
                <w:tab w:val="left" w:pos="4962"/>
              </w:tabs>
            </w:pPr>
          </w:p>
          <w:p w:rsidR="00915B9C" w:rsidRPr="00256846" w:rsidRDefault="00915B9C" w:rsidP="00915B9C">
            <w:pPr>
              <w:pStyle w:val="ad"/>
              <w:tabs>
                <w:tab w:val="left" w:pos="4962"/>
              </w:tabs>
            </w:pPr>
            <w:r w:rsidRPr="00256846">
              <w:t xml:space="preserve">AUC = 3,9 (893/229) </w:t>
            </w:r>
          </w:p>
          <w:p w:rsidR="00915B9C" w:rsidRPr="00256846" w:rsidRDefault="00915B9C" w:rsidP="00915B9C">
            <w:pPr>
              <w:pStyle w:val="ad"/>
              <w:tabs>
                <w:tab w:val="left" w:pos="4962"/>
              </w:tabs>
              <w:rPr>
                <w:u w:val="single"/>
              </w:rPr>
            </w:pPr>
          </w:p>
          <w:p w:rsidR="00915B9C" w:rsidRPr="00256846" w:rsidRDefault="00915B9C" w:rsidP="00915B9C">
            <w:pPr>
              <w:pStyle w:val="ad"/>
              <w:tabs>
                <w:tab w:val="left" w:pos="4962"/>
              </w:tabs>
            </w:pPr>
            <w:r w:rsidRPr="00256846">
              <w:rPr>
                <w:u w:val="single"/>
              </w:rPr>
              <w:t>крол</w:t>
            </w:r>
            <w:r w:rsidR="000C67F8" w:rsidRPr="00256846">
              <w:rPr>
                <w:u w:val="single"/>
              </w:rPr>
              <w:t>і</w:t>
            </w:r>
          </w:p>
          <w:p w:rsidR="00915B9C" w:rsidRPr="00256846" w:rsidRDefault="00915B9C" w:rsidP="00915B9C">
            <w:pPr>
              <w:pStyle w:val="ad"/>
              <w:tabs>
                <w:tab w:val="left" w:pos="4962"/>
              </w:tabs>
            </w:pPr>
          </w:p>
          <w:p w:rsidR="00915B9C" w:rsidRPr="00256846" w:rsidRDefault="00915B9C" w:rsidP="00915B9C">
            <w:pPr>
              <w:pStyle w:val="ad"/>
              <w:tabs>
                <w:tab w:val="left" w:pos="4962"/>
              </w:tabs>
            </w:pPr>
            <w:r w:rsidRPr="00256846">
              <w:rPr>
                <w:bCs/>
              </w:rPr>
              <w:t>C</w:t>
            </w:r>
            <w:r w:rsidRPr="00256846">
              <w:rPr>
                <w:bCs/>
                <w:vertAlign w:val="subscript"/>
              </w:rPr>
              <w:t>max</w:t>
            </w:r>
            <w:r w:rsidRPr="00256846">
              <w:t xml:space="preserve"> = 1,0 (13/13,5) </w:t>
            </w:r>
          </w:p>
          <w:p w:rsidR="00915B9C" w:rsidRPr="00256846" w:rsidRDefault="00915B9C" w:rsidP="00915B9C">
            <w:pPr>
              <w:pStyle w:val="ad"/>
              <w:tabs>
                <w:tab w:val="left" w:pos="4962"/>
              </w:tabs>
            </w:pPr>
          </w:p>
          <w:p w:rsidR="00915B9C" w:rsidRPr="00256846" w:rsidRDefault="00915B9C" w:rsidP="00915B9C">
            <w:pPr>
              <w:pStyle w:val="ad"/>
              <w:tabs>
                <w:tab w:val="left" w:pos="4962"/>
              </w:tabs>
            </w:pPr>
            <w:r w:rsidRPr="00256846">
              <w:t xml:space="preserve">AUC = 0,3 (67/229) </w:t>
            </w:r>
          </w:p>
          <w:p w:rsidR="00915B9C" w:rsidRPr="00256846" w:rsidRDefault="00915B9C" w:rsidP="00915B9C">
            <w:pPr>
              <w:pStyle w:val="ad"/>
              <w:tabs>
                <w:tab w:val="left" w:pos="4962"/>
              </w:tabs>
            </w:pPr>
          </w:p>
          <w:p w:rsidR="00915B9C" w:rsidRPr="00256846" w:rsidRDefault="00915B9C" w:rsidP="00915B9C">
            <w:pPr>
              <w:pStyle w:val="ad"/>
              <w:tabs>
                <w:tab w:val="left" w:pos="4962"/>
              </w:tabs>
            </w:pPr>
            <w:r w:rsidRPr="00256846">
              <w:t xml:space="preserve">LOAEL: </w:t>
            </w:r>
          </w:p>
          <w:p w:rsidR="00915B9C" w:rsidRPr="00256846" w:rsidRDefault="00915B9C" w:rsidP="00915B9C">
            <w:pPr>
              <w:pStyle w:val="ad"/>
              <w:tabs>
                <w:tab w:val="left" w:pos="4962"/>
              </w:tabs>
              <w:rPr>
                <w:sz w:val="22"/>
                <w:szCs w:val="22"/>
              </w:rPr>
            </w:pPr>
          </w:p>
        </w:tc>
        <w:tc>
          <w:tcPr>
            <w:tcW w:w="2347" w:type="dxa"/>
          </w:tcPr>
          <w:p w:rsidR="00915B9C" w:rsidRPr="00256846" w:rsidRDefault="00915B9C" w:rsidP="004A2D27">
            <w:pPr>
              <w:pStyle w:val="ad"/>
              <w:numPr>
                <w:ilvl w:val="0"/>
                <w:numId w:val="50"/>
              </w:numPr>
              <w:tabs>
                <w:tab w:val="left" w:pos="4962"/>
              </w:tabs>
              <w:ind w:left="137" w:hanging="137"/>
            </w:pPr>
            <w:r w:rsidRPr="00256846">
              <w:t>У щурів: хоча при дозі 20</w:t>
            </w:r>
            <w:r w:rsidR="00793719" w:rsidRPr="00256846">
              <w:t> </w:t>
            </w:r>
            <w:r w:rsidRPr="00256846">
              <w:t>мг/кг спостерігалося зниження маси тіла плода та збільшення частоти структурних змін, NOAEL для MEFL вважається 100</w:t>
            </w:r>
            <w:r w:rsidR="00793719" w:rsidRPr="00256846">
              <w:t> </w:t>
            </w:r>
            <w:r w:rsidRPr="00256846">
              <w:t>мг/кг.</w:t>
            </w:r>
          </w:p>
          <w:p w:rsidR="00915B9C" w:rsidRPr="00256846" w:rsidRDefault="00915B9C" w:rsidP="004A2D27">
            <w:pPr>
              <w:pStyle w:val="ad"/>
              <w:numPr>
                <w:ilvl w:val="0"/>
                <w:numId w:val="50"/>
              </w:numPr>
              <w:tabs>
                <w:tab w:val="left" w:pos="4962"/>
              </w:tabs>
              <w:ind w:left="137" w:hanging="137"/>
            </w:pPr>
            <w:r w:rsidRPr="00256846">
              <w:t>У щурів: клінічні ознаки материнської токсичності спостерігалися при ≥</w:t>
            </w:r>
            <w:r w:rsidR="000C67F8" w:rsidRPr="00256846">
              <w:t> </w:t>
            </w:r>
            <w:r w:rsidRPr="00256846">
              <w:t>400</w:t>
            </w:r>
            <w:r w:rsidR="000C67F8" w:rsidRPr="00256846">
              <w:t> </w:t>
            </w:r>
            <w:r w:rsidRPr="00256846">
              <w:t>мг/кг, а збільшення маси тіла матері знижувалося при ≥</w:t>
            </w:r>
            <w:r w:rsidR="000C67F8" w:rsidRPr="00256846">
              <w:t> </w:t>
            </w:r>
            <w:r w:rsidRPr="00256846">
              <w:t>100</w:t>
            </w:r>
            <w:r w:rsidR="000C67F8" w:rsidRPr="00256846">
              <w:t> </w:t>
            </w:r>
            <w:r w:rsidRPr="00256846">
              <w:t>мг/кг.</w:t>
            </w:r>
          </w:p>
          <w:p w:rsidR="00915B9C" w:rsidRPr="002F6658" w:rsidRDefault="00915B9C" w:rsidP="00915B9C">
            <w:pPr>
              <w:pStyle w:val="ad"/>
              <w:tabs>
                <w:tab w:val="left" w:pos="4962"/>
              </w:tabs>
              <w:ind w:left="137"/>
            </w:pPr>
          </w:p>
        </w:tc>
      </w:tr>
    </w:tbl>
    <w:p w:rsidR="00915B9C" w:rsidRPr="002F6658" w:rsidRDefault="00915B9C">
      <w:r w:rsidRPr="002F6658">
        <w:br w:type="page"/>
      </w:r>
    </w:p>
    <w:tbl>
      <w:tblPr>
        <w:tblStyle w:val="ac"/>
        <w:tblW w:w="0" w:type="auto"/>
        <w:tblLook w:val="04A0" w:firstRow="1" w:lastRow="0" w:firstColumn="1" w:lastColumn="0" w:noHBand="0" w:noVBand="1"/>
      </w:tblPr>
      <w:tblGrid>
        <w:gridCol w:w="1555"/>
        <w:gridCol w:w="1417"/>
        <w:gridCol w:w="1701"/>
        <w:gridCol w:w="1559"/>
        <w:gridCol w:w="1560"/>
        <w:gridCol w:w="1842"/>
        <w:gridCol w:w="1420"/>
        <w:gridCol w:w="1283"/>
        <w:gridCol w:w="2508"/>
      </w:tblGrid>
      <w:tr w:rsidR="001340B7" w:rsidRPr="002F6658" w:rsidTr="00915B9C">
        <w:tc>
          <w:tcPr>
            <w:tcW w:w="14845" w:type="dxa"/>
            <w:gridSpan w:val="9"/>
            <w:tcBorders>
              <w:top w:val="nil"/>
              <w:left w:val="nil"/>
              <w:right w:val="nil"/>
            </w:tcBorders>
          </w:tcPr>
          <w:p w:rsidR="00915B9C" w:rsidRPr="002F6658" w:rsidRDefault="00915B9C" w:rsidP="00915B9C">
            <w:pPr>
              <w:pStyle w:val="docdata"/>
              <w:tabs>
                <w:tab w:val="left" w:pos="4962"/>
              </w:tabs>
              <w:spacing w:before="0" w:beforeAutospacing="0" w:after="0" w:afterAutospacing="0"/>
              <w:rPr>
                <w:sz w:val="28"/>
                <w:szCs w:val="28"/>
              </w:rPr>
            </w:pPr>
            <w:r w:rsidRPr="002F6658">
              <w:lastRenderedPageBreak/>
              <w:t xml:space="preserve">Кінець таблиці: </w:t>
            </w:r>
            <w:r w:rsidRPr="002F6658">
              <w:rPr>
                <w:b/>
                <w:bCs/>
                <w:sz w:val="28"/>
                <w:szCs w:val="28"/>
              </w:rPr>
              <w:t>Топірамат</w:t>
            </w:r>
          </w:p>
        </w:tc>
      </w:tr>
      <w:tr w:rsidR="00915B9C" w:rsidRPr="00256846" w:rsidTr="00915B9C">
        <w:tc>
          <w:tcPr>
            <w:tcW w:w="1555" w:type="dxa"/>
          </w:tcPr>
          <w:p w:rsidR="00915B9C" w:rsidRPr="002F6658" w:rsidRDefault="00915B9C" w:rsidP="00915B9C">
            <w:pPr>
              <w:pStyle w:val="ad"/>
              <w:tabs>
                <w:tab w:val="left" w:pos="4962"/>
              </w:tabs>
            </w:pPr>
          </w:p>
        </w:tc>
        <w:tc>
          <w:tcPr>
            <w:tcW w:w="1417" w:type="dxa"/>
          </w:tcPr>
          <w:p w:rsidR="00915B9C" w:rsidRPr="002F6658" w:rsidRDefault="00915B9C" w:rsidP="00915B9C">
            <w:pPr>
              <w:pStyle w:val="ad"/>
              <w:tabs>
                <w:tab w:val="left" w:pos="4962"/>
              </w:tabs>
            </w:pPr>
          </w:p>
        </w:tc>
        <w:tc>
          <w:tcPr>
            <w:tcW w:w="1701" w:type="dxa"/>
          </w:tcPr>
          <w:p w:rsidR="00915B9C" w:rsidRPr="002F6658" w:rsidRDefault="00915B9C" w:rsidP="003D701B">
            <w:pPr>
              <w:pStyle w:val="ad"/>
              <w:tabs>
                <w:tab w:val="left" w:pos="4962"/>
              </w:tabs>
              <w:ind w:right="-101"/>
            </w:pPr>
          </w:p>
        </w:tc>
        <w:tc>
          <w:tcPr>
            <w:tcW w:w="1559" w:type="dxa"/>
          </w:tcPr>
          <w:p w:rsidR="00915B9C" w:rsidRPr="002F6658" w:rsidRDefault="00915B9C" w:rsidP="00915B9C">
            <w:pPr>
              <w:pStyle w:val="ad"/>
              <w:tabs>
                <w:tab w:val="left" w:pos="4962"/>
              </w:tabs>
            </w:pPr>
          </w:p>
        </w:tc>
        <w:tc>
          <w:tcPr>
            <w:tcW w:w="1560" w:type="dxa"/>
          </w:tcPr>
          <w:p w:rsidR="00915B9C" w:rsidRPr="002F6658" w:rsidRDefault="00915B9C" w:rsidP="00915B9C">
            <w:pPr>
              <w:pStyle w:val="ad"/>
              <w:tabs>
                <w:tab w:val="left" w:pos="4962"/>
              </w:tabs>
            </w:pPr>
          </w:p>
        </w:tc>
        <w:tc>
          <w:tcPr>
            <w:tcW w:w="1842" w:type="dxa"/>
          </w:tcPr>
          <w:p w:rsidR="00915B9C" w:rsidRPr="002F6658" w:rsidRDefault="00915B9C" w:rsidP="00915B9C">
            <w:pPr>
              <w:pStyle w:val="ad"/>
              <w:tabs>
                <w:tab w:val="left" w:pos="4962"/>
              </w:tabs>
            </w:pPr>
          </w:p>
        </w:tc>
        <w:tc>
          <w:tcPr>
            <w:tcW w:w="1420" w:type="dxa"/>
          </w:tcPr>
          <w:p w:rsidR="00915B9C" w:rsidRPr="002F6658" w:rsidRDefault="00915B9C" w:rsidP="00915B9C">
            <w:pPr>
              <w:pStyle w:val="ad"/>
              <w:tabs>
                <w:tab w:val="left" w:pos="4962"/>
              </w:tabs>
            </w:pPr>
          </w:p>
        </w:tc>
        <w:tc>
          <w:tcPr>
            <w:tcW w:w="1283" w:type="dxa"/>
          </w:tcPr>
          <w:p w:rsidR="00915B9C" w:rsidRPr="00256846" w:rsidRDefault="00915B9C" w:rsidP="00915B9C">
            <w:pPr>
              <w:pStyle w:val="ad"/>
              <w:tabs>
                <w:tab w:val="left" w:pos="4962"/>
              </w:tabs>
            </w:pPr>
            <w:r w:rsidRPr="00256846">
              <w:rPr>
                <w:u w:val="single"/>
              </w:rPr>
              <w:t>щур</w:t>
            </w:r>
            <w:r w:rsidR="00C318DB" w:rsidRPr="00256846">
              <w:rPr>
                <w:u w:val="single"/>
              </w:rPr>
              <w:t>и</w:t>
            </w:r>
          </w:p>
          <w:p w:rsidR="00915B9C" w:rsidRPr="00256846" w:rsidRDefault="00915B9C" w:rsidP="00915B9C">
            <w:pPr>
              <w:pStyle w:val="ad"/>
              <w:tabs>
                <w:tab w:val="left" w:pos="4962"/>
              </w:tabs>
              <w:rPr>
                <w:bCs/>
              </w:rPr>
            </w:pPr>
          </w:p>
          <w:p w:rsidR="00915B9C" w:rsidRPr="00256846" w:rsidRDefault="00915B9C" w:rsidP="00915B9C">
            <w:pPr>
              <w:pStyle w:val="ad"/>
              <w:tabs>
                <w:tab w:val="left" w:pos="4962"/>
              </w:tabs>
            </w:pPr>
            <w:r w:rsidRPr="00256846">
              <w:rPr>
                <w:bCs/>
              </w:rPr>
              <w:t>C</w:t>
            </w:r>
            <w:r w:rsidRPr="00256846">
              <w:rPr>
                <w:bCs/>
                <w:vertAlign w:val="subscript"/>
              </w:rPr>
              <w:t>max</w:t>
            </w:r>
            <w:r w:rsidRPr="00256846">
              <w:t xml:space="preserve"> = 12,5 (169/13,5)</w:t>
            </w:r>
          </w:p>
          <w:p w:rsidR="00915B9C" w:rsidRPr="00256846" w:rsidRDefault="00915B9C" w:rsidP="00915B9C">
            <w:pPr>
              <w:pStyle w:val="ad"/>
              <w:tabs>
                <w:tab w:val="left" w:pos="4962"/>
              </w:tabs>
            </w:pPr>
          </w:p>
          <w:p w:rsidR="00915B9C" w:rsidRPr="00256846" w:rsidRDefault="00915B9C" w:rsidP="00915B9C">
            <w:pPr>
              <w:pStyle w:val="ad"/>
              <w:tabs>
                <w:tab w:val="left" w:pos="4962"/>
              </w:tabs>
            </w:pPr>
            <w:r w:rsidRPr="00256846">
              <w:t>AUC = 15,6 (3573/229)</w:t>
            </w:r>
          </w:p>
          <w:p w:rsidR="00915B9C" w:rsidRPr="00256846" w:rsidRDefault="00915B9C" w:rsidP="00915B9C">
            <w:pPr>
              <w:pStyle w:val="ad"/>
              <w:tabs>
                <w:tab w:val="left" w:pos="4962"/>
              </w:tabs>
              <w:rPr>
                <w:u w:val="single"/>
              </w:rPr>
            </w:pPr>
          </w:p>
          <w:p w:rsidR="00915B9C" w:rsidRPr="00256846" w:rsidRDefault="00915B9C" w:rsidP="00915B9C">
            <w:pPr>
              <w:pStyle w:val="ad"/>
              <w:tabs>
                <w:tab w:val="left" w:pos="4962"/>
              </w:tabs>
            </w:pPr>
            <w:r w:rsidRPr="00256846">
              <w:rPr>
                <w:u w:val="single"/>
              </w:rPr>
              <w:t>крол</w:t>
            </w:r>
            <w:r w:rsidR="000C67F8" w:rsidRPr="00256846">
              <w:rPr>
                <w:u w:val="single"/>
              </w:rPr>
              <w:t>і</w:t>
            </w:r>
          </w:p>
          <w:p w:rsidR="00915B9C" w:rsidRPr="00256846" w:rsidRDefault="00915B9C" w:rsidP="00915B9C">
            <w:pPr>
              <w:pStyle w:val="ad"/>
              <w:tabs>
                <w:tab w:val="left" w:pos="4962"/>
              </w:tabs>
            </w:pPr>
          </w:p>
          <w:p w:rsidR="00915B9C" w:rsidRPr="00256846" w:rsidRDefault="00D60232" w:rsidP="00915B9C">
            <w:pPr>
              <w:pStyle w:val="ad"/>
              <w:tabs>
                <w:tab w:val="left" w:pos="4962"/>
              </w:tabs>
            </w:pPr>
            <w:r w:rsidRPr="00256846">
              <w:rPr>
                <w:bCs/>
              </w:rPr>
              <w:t>C</w:t>
            </w:r>
            <w:r w:rsidRPr="00256846">
              <w:rPr>
                <w:bCs/>
                <w:vertAlign w:val="subscript"/>
              </w:rPr>
              <w:t>max</w:t>
            </w:r>
            <w:r w:rsidR="00915B9C" w:rsidRPr="00256846">
              <w:t>= 1,7 (23/13,5)</w:t>
            </w:r>
          </w:p>
          <w:p w:rsidR="00915B9C" w:rsidRPr="00256846" w:rsidRDefault="00915B9C" w:rsidP="00915B9C">
            <w:pPr>
              <w:pStyle w:val="ad"/>
              <w:tabs>
                <w:tab w:val="left" w:pos="4962"/>
              </w:tabs>
            </w:pPr>
          </w:p>
          <w:p w:rsidR="00915B9C" w:rsidRPr="00256846" w:rsidRDefault="00915B9C" w:rsidP="00915B9C">
            <w:pPr>
              <w:pStyle w:val="ad"/>
              <w:tabs>
                <w:tab w:val="left" w:pos="4962"/>
              </w:tabs>
              <w:rPr>
                <w:b/>
                <w:bCs/>
              </w:rPr>
            </w:pPr>
            <w:r w:rsidRPr="00256846">
              <w:t>AUC = 0,5 (117/229</w:t>
            </w:r>
            <w:r w:rsidRPr="00256846">
              <w:rPr>
                <w:b/>
                <w:bCs/>
              </w:rPr>
              <w:t>)</w:t>
            </w:r>
          </w:p>
          <w:p w:rsidR="00915B9C" w:rsidRPr="00256846" w:rsidRDefault="00915B9C" w:rsidP="00915B9C">
            <w:pPr>
              <w:pStyle w:val="ad"/>
              <w:tabs>
                <w:tab w:val="left" w:pos="4962"/>
              </w:tabs>
            </w:pPr>
          </w:p>
        </w:tc>
        <w:tc>
          <w:tcPr>
            <w:tcW w:w="2508" w:type="dxa"/>
          </w:tcPr>
          <w:p w:rsidR="00915B9C" w:rsidRPr="00256846" w:rsidRDefault="00793719" w:rsidP="00793719">
            <w:pPr>
              <w:pStyle w:val="ad"/>
              <w:numPr>
                <w:ilvl w:val="0"/>
                <w:numId w:val="50"/>
              </w:numPr>
              <w:tabs>
                <w:tab w:val="left" w:pos="4962"/>
              </w:tabs>
              <w:ind w:left="137" w:hanging="137"/>
            </w:pPr>
            <w:r w:rsidRPr="00256846">
              <w:t>У крол</w:t>
            </w:r>
            <w:r w:rsidR="00915B9C" w:rsidRPr="00256846">
              <w:t xml:space="preserve">ів: </w:t>
            </w:r>
            <w:r w:rsidR="00FF750E" w:rsidRPr="00256846">
              <w:t xml:space="preserve">материнська </w:t>
            </w:r>
            <w:r w:rsidR="00915B9C" w:rsidRPr="00256846">
              <w:t xml:space="preserve">токсичність (зниження </w:t>
            </w:r>
            <w:r w:rsidR="00FF750E" w:rsidRPr="00256846">
              <w:t>набору</w:t>
            </w:r>
            <w:r w:rsidR="00915B9C" w:rsidRPr="00256846">
              <w:t xml:space="preserve"> маси тіла, клінічні ознаки та/або смертність) спостерігалася при ≥</w:t>
            </w:r>
            <w:r w:rsidRPr="00256846">
              <w:t> </w:t>
            </w:r>
            <w:r w:rsidR="00915B9C" w:rsidRPr="00256846">
              <w:t>35 мг/кг</w:t>
            </w:r>
          </w:p>
        </w:tc>
      </w:tr>
    </w:tbl>
    <w:p w:rsidR="00C66AD7" w:rsidRPr="00256846" w:rsidRDefault="00C66AD7" w:rsidP="00565154">
      <w:pPr>
        <w:pStyle w:val="ad"/>
        <w:tabs>
          <w:tab w:val="left" w:pos="4962"/>
        </w:tabs>
      </w:pPr>
    </w:p>
    <w:p w:rsidR="00FA11FC" w:rsidRPr="00256846" w:rsidRDefault="00793719" w:rsidP="00312E0F">
      <w:pPr>
        <w:pStyle w:val="ad"/>
        <w:tabs>
          <w:tab w:val="left" w:pos="4962"/>
        </w:tabs>
        <w:spacing w:after="120"/>
        <w:ind w:left="425"/>
        <w:jc w:val="both"/>
      </w:pPr>
      <w:r w:rsidRPr="00256846">
        <w:rPr>
          <w:sz w:val="22"/>
          <w:szCs w:val="22"/>
          <w:vertAlign w:val="superscript"/>
        </w:rPr>
        <w:t>a</w:t>
      </w:r>
      <w:r w:rsidR="00312E0F" w:rsidRPr="00256846">
        <w:rPr>
          <w:sz w:val="22"/>
          <w:szCs w:val="22"/>
          <w:vertAlign w:val="superscript"/>
        </w:rPr>
        <w:t xml:space="preserve"> </w:t>
      </w:r>
      <w:r w:rsidR="00FA11FC" w:rsidRPr="00256846">
        <w:rPr>
          <w:sz w:val="22"/>
          <w:szCs w:val="22"/>
        </w:rPr>
        <w:t xml:space="preserve">Екстрапольовано </w:t>
      </w:r>
      <w:r w:rsidR="003F5A67" w:rsidRPr="00256846">
        <w:rPr>
          <w:sz w:val="22"/>
          <w:szCs w:val="22"/>
        </w:rPr>
        <w:t>і</w:t>
      </w:r>
      <w:r w:rsidR="00FA11FC" w:rsidRPr="00256846">
        <w:rPr>
          <w:sz w:val="22"/>
          <w:szCs w:val="22"/>
        </w:rPr>
        <w:t xml:space="preserve">з зареєстрованого значення після 200 мг/кг топірамату </w:t>
      </w:r>
      <w:r w:rsidR="00312E0F" w:rsidRPr="00256846">
        <w:rPr>
          <w:sz w:val="22"/>
          <w:szCs w:val="22"/>
        </w:rPr>
        <w:t>на</w:t>
      </w:r>
      <w:r w:rsidR="002908F6" w:rsidRPr="00256846">
        <w:rPr>
          <w:sz w:val="22"/>
          <w:szCs w:val="22"/>
        </w:rPr>
        <w:t xml:space="preserve"> GD12</w:t>
      </w:r>
      <w:r w:rsidR="00312E0F" w:rsidRPr="00256846">
        <w:rPr>
          <w:sz w:val="22"/>
          <w:szCs w:val="22"/>
        </w:rPr>
        <w:t>–</w:t>
      </w:r>
      <w:r w:rsidR="002908F6" w:rsidRPr="00256846">
        <w:rPr>
          <w:sz w:val="22"/>
          <w:szCs w:val="22"/>
        </w:rPr>
        <w:t>15 (4 дні) у вагітних самиць</w:t>
      </w:r>
      <w:r w:rsidR="00FA11FC" w:rsidRPr="00256846">
        <w:rPr>
          <w:sz w:val="22"/>
          <w:szCs w:val="22"/>
        </w:rPr>
        <w:t xml:space="preserve"> щурів Sprague Dawley (FDA, США, стор. 48): C1,5h = 97,3 мкг/мл.</w:t>
      </w:r>
    </w:p>
    <w:p w:rsidR="00FA11FC" w:rsidRPr="00256846" w:rsidRDefault="00312E0F" w:rsidP="00312E0F">
      <w:pPr>
        <w:pStyle w:val="ad"/>
        <w:tabs>
          <w:tab w:val="left" w:pos="4962"/>
        </w:tabs>
        <w:spacing w:after="120"/>
        <w:ind w:left="425"/>
        <w:jc w:val="both"/>
      </w:pPr>
      <w:r w:rsidRPr="00256846">
        <w:rPr>
          <w:sz w:val="22"/>
          <w:szCs w:val="22"/>
          <w:vertAlign w:val="superscript"/>
        </w:rPr>
        <w:t>b</w:t>
      </w:r>
      <w:r w:rsidRPr="00256846">
        <w:rPr>
          <w:sz w:val="22"/>
          <w:szCs w:val="22"/>
        </w:rPr>
        <w:t xml:space="preserve"> </w:t>
      </w:r>
      <w:r w:rsidR="00FA11FC" w:rsidRPr="00256846">
        <w:rPr>
          <w:sz w:val="22"/>
          <w:szCs w:val="22"/>
        </w:rPr>
        <w:t xml:space="preserve">Екстрапольовано </w:t>
      </w:r>
      <w:r w:rsidR="003F5A67" w:rsidRPr="00256846">
        <w:rPr>
          <w:sz w:val="22"/>
          <w:szCs w:val="22"/>
        </w:rPr>
        <w:t>і</w:t>
      </w:r>
      <w:r w:rsidR="00FA11FC" w:rsidRPr="00256846">
        <w:rPr>
          <w:sz w:val="22"/>
          <w:szCs w:val="22"/>
        </w:rPr>
        <w:t>з зареєстрованого значення після 30 мг/кг топірамату протягом 8 днів у сам</w:t>
      </w:r>
      <w:r w:rsidR="002908F6" w:rsidRPr="00256846">
        <w:rPr>
          <w:sz w:val="22"/>
          <w:szCs w:val="22"/>
        </w:rPr>
        <w:t>иць</w:t>
      </w:r>
      <w:r w:rsidR="00FA11FC" w:rsidRPr="00256846">
        <w:rPr>
          <w:sz w:val="22"/>
          <w:szCs w:val="22"/>
        </w:rPr>
        <w:t xml:space="preserve"> щурів Sprague Dawley (FDA, США, стор. 12): C</w:t>
      </w:r>
      <w:r w:rsidR="00FA11FC" w:rsidRPr="00256846">
        <w:rPr>
          <w:sz w:val="22"/>
          <w:szCs w:val="22"/>
          <w:vertAlign w:val="subscript"/>
        </w:rPr>
        <w:t>max</w:t>
      </w:r>
      <w:r w:rsidR="00FA11FC" w:rsidRPr="00256846">
        <w:rPr>
          <w:sz w:val="22"/>
          <w:szCs w:val="22"/>
        </w:rPr>
        <w:t xml:space="preserve"> = 22,2 мкг/мл, AUC = 268,2 мкг</w:t>
      </w:r>
      <w:r w:rsidRPr="00256846">
        <w:t>·</w:t>
      </w:r>
      <w:r w:rsidR="00FA11FC" w:rsidRPr="00256846">
        <w:rPr>
          <w:sz w:val="22"/>
          <w:szCs w:val="22"/>
        </w:rPr>
        <w:t>год/мл.</w:t>
      </w:r>
    </w:p>
    <w:p w:rsidR="00FA11FC" w:rsidRPr="00256846" w:rsidRDefault="00312E0F" w:rsidP="00312E0F">
      <w:pPr>
        <w:pStyle w:val="ad"/>
        <w:tabs>
          <w:tab w:val="left" w:pos="4962"/>
        </w:tabs>
        <w:spacing w:after="120"/>
        <w:ind w:left="425"/>
        <w:jc w:val="both"/>
      </w:pPr>
      <w:r w:rsidRPr="00256846">
        <w:rPr>
          <w:sz w:val="22"/>
          <w:szCs w:val="22"/>
          <w:vertAlign w:val="superscript"/>
        </w:rPr>
        <w:t xml:space="preserve">c </w:t>
      </w:r>
      <w:r w:rsidR="00FA11FC" w:rsidRPr="00256846">
        <w:rPr>
          <w:sz w:val="22"/>
          <w:szCs w:val="22"/>
        </w:rPr>
        <w:t>Фактичне значення після 400 мг/кг топірамату для GD12-15 (4 дні) у вагітних сам</w:t>
      </w:r>
      <w:r w:rsidR="0041001B" w:rsidRPr="00256846">
        <w:rPr>
          <w:sz w:val="22"/>
          <w:szCs w:val="22"/>
        </w:rPr>
        <w:t>иць</w:t>
      </w:r>
      <w:r w:rsidR="00FA11FC" w:rsidRPr="00256846">
        <w:rPr>
          <w:sz w:val="22"/>
          <w:szCs w:val="22"/>
        </w:rPr>
        <w:t xml:space="preserve"> щурів Sprague Dawley (FDA, США, стор. </w:t>
      </w:r>
      <w:r w:rsidR="00F76A1E" w:rsidRPr="00256846">
        <w:rPr>
          <w:sz w:val="22"/>
          <w:szCs w:val="22"/>
        </w:rPr>
        <w:t>48): C1,5h = 168,6 </w:t>
      </w:r>
      <w:r w:rsidR="00FA11FC" w:rsidRPr="00256846">
        <w:rPr>
          <w:sz w:val="22"/>
          <w:szCs w:val="22"/>
        </w:rPr>
        <w:t>мкг/мл.</w:t>
      </w:r>
    </w:p>
    <w:p w:rsidR="00FA11FC" w:rsidRPr="00256846" w:rsidRDefault="00312E0F" w:rsidP="00312E0F">
      <w:pPr>
        <w:pStyle w:val="ad"/>
        <w:tabs>
          <w:tab w:val="left" w:pos="4962"/>
        </w:tabs>
        <w:spacing w:after="120"/>
        <w:ind w:left="425"/>
        <w:jc w:val="both"/>
      </w:pPr>
      <w:r w:rsidRPr="00256846">
        <w:rPr>
          <w:sz w:val="22"/>
          <w:szCs w:val="22"/>
          <w:vertAlign w:val="superscript"/>
        </w:rPr>
        <w:t xml:space="preserve">d </w:t>
      </w:r>
      <w:r w:rsidR="00FA11FC" w:rsidRPr="00256846">
        <w:rPr>
          <w:sz w:val="22"/>
          <w:szCs w:val="22"/>
        </w:rPr>
        <w:t xml:space="preserve">Екстрапольовано </w:t>
      </w:r>
      <w:r w:rsidR="003F5A67" w:rsidRPr="00256846">
        <w:rPr>
          <w:sz w:val="22"/>
          <w:szCs w:val="22"/>
        </w:rPr>
        <w:t>і</w:t>
      </w:r>
      <w:r w:rsidR="00FA11FC" w:rsidRPr="00256846">
        <w:rPr>
          <w:sz w:val="22"/>
          <w:szCs w:val="22"/>
        </w:rPr>
        <w:t>з зареєстрованого значення після 60 мг/кг топірамату протягом 14 днів у сам</w:t>
      </w:r>
      <w:r w:rsidR="002908F6" w:rsidRPr="00256846">
        <w:rPr>
          <w:sz w:val="22"/>
          <w:szCs w:val="22"/>
        </w:rPr>
        <w:t>иць</w:t>
      </w:r>
      <w:r w:rsidR="00F76A1E" w:rsidRPr="00256846">
        <w:rPr>
          <w:sz w:val="22"/>
          <w:szCs w:val="22"/>
        </w:rPr>
        <w:t xml:space="preserve"> новозеландських білих крол</w:t>
      </w:r>
      <w:r w:rsidR="00FA11FC" w:rsidRPr="00256846">
        <w:rPr>
          <w:sz w:val="22"/>
          <w:szCs w:val="22"/>
        </w:rPr>
        <w:t xml:space="preserve">ів (FDA, США, стор. 13): </w:t>
      </w:r>
      <w:r w:rsidR="00D60232" w:rsidRPr="00256846">
        <w:rPr>
          <w:bCs/>
        </w:rPr>
        <w:t>C</w:t>
      </w:r>
      <w:r w:rsidR="00D60232" w:rsidRPr="00256846">
        <w:rPr>
          <w:bCs/>
          <w:vertAlign w:val="subscript"/>
        </w:rPr>
        <w:t>max</w:t>
      </w:r>
      <w:r w:rsidR="00F76A1E" w:rsidRPr="00256846">
        <w:rPr>
          <w:bCs/>
          <w:vertAlign w:val="subscript"/>
        </w:rPr>
        <w:t xml:space="preserve"> </w:t>
      </w:r>
      <w:r w:rsidR="00FA11FC" w:rsidRPr="00256846">
        <w:rPr>
          <w:sz w:val="22"/>
          <w:szCs w:val="22"/>
        </w:rPr>
        <w:t>=</w:t>
      </w:r>
      <w:r w:rsidR="00F76A1E" w:rsidRPr="00256846">
        <w:rPr>
          <w:sz w:val="22"/>
          <w:szCs w:val="22"/>
        </w:rPr>
        <w:t xml:space="preserve"> </w:t>
      </w:r>
      <w:r w:rsidR="00FA11FC" w:rsidRPr="00256846">
        <w:rPr>
          <w:sz w:val="22"/>
          <w:szCs w:val="22"/>
        </w:rPr>
        <w:t>39,1 мкг/мл, AUC = 201 мкг</w:t>
      </w:r>
      <w:r w:rsidRPr="00256846">
        <w:t>·</w:t>
      </w:r>
      <w:r w:rsidR="00FA11FC" w:rsidRPr="00256846">
        <w:rPr>
          <w:sz w:val="22"/>
          <w:szCs w:val="22"/>
        </w:rPr>
        <w:t>год/мл.</w:t>
      </w:r>
    </w:p>
    <w:p w:rsidR="00FA11FC" w:rsidRPr="002F6658" w:rsidRDefault="00312E0F" w:rsidP="00312E0F">
      <w:pPr>
        <w:pStyle w:val="ad"/>
        <w:tabs>
          <w:tab w:val="left" w:pos="4962"/>
        </w:tabs>
        <w:spacing w:after="120"/>
        <w:ind w:left="425"/>
        <w:jc w:val="both"/>
      </w:pPr>
      <w:r w:rsidRPr="00256846">
        <w:rPr>
          <w:sz w:val="22"/>
          <w:szCs w:val="22"/>
          <w:vertAlign w:val="superscript"/>
        </w:rPr>
        <w:t xml:space="preserve">e </w:t>
      </w:r>
      <w:r w:rsidR="00FA11FC" w:rsidRPr="00256846">
        <w:rPr>
          <w:sz w:val="22"/>
          <w:szCs w:val="22"/>
        </w:rPr>
        <w:t xml:space="preserve">Екстрапольовано </w:t>
      </w:r>
      <w:r w:rsidR="003F5A67" w:rsidRPr="00256846">
        <w:rPr>
          <w:sz w:val="22"/>
          <w:szCs w:val="22"/>
        </w:rPr>
        <w:t>і</w:t>
      </w:r>
      <w:r w:rsidR="00FA11FC" w:rsidRPr="00256846">
        <w:rPr>
          <w:sz w:val="22"/>
          <w:szCs w:val="22"/>
        </w:rPr>
        <w:t xml:space="preserve">з зареєстрованого значення після 100 мг/кг топірамату двічі на добу перорально протягом 14 днів (FDA, США, 1996b): </w:t>
      </w:r>
      <w:r w:rsidR="00D60232" w:rsidRPr="00256846">
        <w:rPr>
          <w:bCs/>
        </w:rPr>
        <w:t>C</w:t>
      </w:r>
      <w:r w:rsidR="00D60232" w:rsidRPr="00256846">
        <w:rPr>
          <w:bCs/>
          <w:vertAlign w:val="subscript"/>
        </w:rPr>
        <w:t>max</w:t>
      </w:r>
      <w:r w:rsidR="00FA11FC" w:rsidRPr="00256846">
        <w:rPr>
          <w:sz w:val="22"/>
          <w:szCs w:val="22"/>
        </w:rPr>
        <w:t>= 6,76</w:t>
      </w:r>
      <w:r w:rsidR="00F76A1E" w:rsidRPr="00256846">
        <w:rPr>
          <w:sz w:val="22"/>
          <w:szCs w:val="22"/>
        </w:rPr>
        <w:t> </w:t>
      </w:r>
      <w:r w:rsidR="00FA11FC" w:rsidRPr="00256846">
        <w:rPr>
          <w:sz w:val="22"/>
          <w:szCs w:val="22"/>
        </w:rPr>
        <w:t>мкг/мл, AUC</w:t>
      </w:r>
      <w:r w:rsidR="00FA11FC" w:rsidRPr="00256846">
        <w:rPr>
          <w:sz w:val="22"/>
          <w:szCs w:val="22"/>
          <w:vertAlign w:val="subscript"/>
        </w:rPr>
        <w:t>(0-24 год)</w:t>
      </w:r>
      <w:r w:rsidR="00FA11FC" w:rsidRPr="00256846">
        <w:rPr>
          <w:sz w:val="22"/>
          <w:szCs w:val="22"/>
        </w:rPr>
        <w:t xml:space="preserve"> = 57,2 мкг</w:t>
      </w:r>
      <w:r w:rsidRPr="00256846">
        <w:t>·</w:t>
      </w:r>
      <w:r w:rsidR="00FA11FC" w:rsidRPr="00256846">
        <w:rPr>
          <w:sz w:val="22"/>
          <w:szCs w:val="22"/>
        </w:rPr>
        <w:t>год/мл. Також д</w:t>
      </w:r>
      <w:r w:rsidR="00F76A1E" w:rsidRPr="00256846">
        <w:rPr>
          <w:sz w:val="22"/>
          <w:szCs w:val="22"/>
        </w:rPr>
        <w:t>оступні дані фармакокінетики у разі</w:t>
      </w:r>
      <w:r w:rsidR="00FA11FC" w:rsidRPr="00256846">
        <w:rPr>
          <w:sz w:val="22"/>
          <w:szCs w:val="22"/>
        </w:rPr>
        <w:t xml:space="preserve"> </w:t>
      </w:r>
      <w:r w:rsidR="00F76A1E" w:rsidRPr="00256846">
        <w:rPr>
          <w:sz w:val="22"/>
          <w:szCs w:val="22"/>
        </w:rPr>
        <w:t xml:space="preserve">використання </w:t>
      </w:r>
      <w:r w:rsidR="00FA11FC" w:rsidRPr="00256846">
        <w:rPr>
          <w:sz w:val="22"/>
          <w:szCs w:val="22"/>
        </w:rPr>
        <w:t>низки інших доз і схем, а також</w:t>
      </w:r>
      <w:r w:rsidR="00F76A1E" w:rsidRPr="00256846">
        <w:rPr>
          <w:sz w:val="22"/>
          <w:szCs w:val="22"/>
        </w:rPr>
        <w:t xml:space="preserve"> при</w:t>
      </w:r>
      <w:r w:rsidR="00FA11FC" w:rsidRPr="00256846">
        <w:rPr>
          <w:sz w:val="22"/>
          <w:szCs w:val="22"/>
        </w:rPr>
        <w:t xml:space="preserve"> </w:t>
      </w:r>
      <w:r w:rsidR="00F76A1E" w:rsidRPr="00256846">
        <w:rPr>
          <w:sz w:val="22"/>
          <w:szCs w:val="22"/>
        </w:rPr>
        <w:t xml:space="preserve">застосуванні </w:t>
      </w:r>
      <w:r w:rsidR="00FA11FC" w:rsidRPr="00256846">
        <w:rPr>
          <w:sz w:val="22"/>
          <w:szCs w:val="22"/>
        </w:rPr>
        <w:t>у комбінації з іншими препаратами (FDA, США 1995b, Bialer)</w:t>
      </w:r>
      <w:r w:rsidR="00FA11FC" w:rsidRPr="002F6658">
        <w:rPr>
          <w:sz w:val="22"/>
          <w:szCs w:val="22"/>
        </w:rPr>
        <w:t>.</w:t>
      </w:r>
    </w:p>
    <w:p w:rsidR="00FA11FC" w:rsidRPr="002F6658" w:rsidRDefault="00FA11FC" w:rsidP="00565154">
      <w:pPr>
        <w:pStyle w:val="ad"/>
        <w:tabs>
          <w:tab w:val="left" w:pos="4962"/>
        </w:tabs>
      </w:pPr>
      <w:r w:rsidRPr="002F6658">
        <w:t> </w:t>
      </w:r>
    </w:p>
    <w:p w:rsidR="003D701B" w:rsidRDefault="003D701B" w:rsidP="00565154">
      <w:pPr>
        <w:pStyle w:val="ad"/>
        <w:tabs>
          <w:tab w:val="left" w:pos="4962"/>
        </w:tabs>
        <w:rPr>
          <w:b/>
          <w:bCs/>
          <w:sz w:val="22"/>
          <w:szCs w:val="22"/>
        </w:rPr>
      </w:pPr>
    </w:p>
    <w:p w:rsidR="00256846" w:rsidRPr="002F6658" w:rsidRDefault="00256846" w:rsidP="00565154">
      <w:pPr>
        <w:pStyle w:val="ad"/>
        <w:tabs>
          <w:tab w:val="left" w:pos="4962"/>
        </w:tabs>
        <w:rPr>
          <w:b/>
          <w:bCs/>
          <w:sz w:val="22"/>
          <w:szCs w:val="22"/>
        </w:rPr>
      </w:pPr>
    </w:p>
    <w:p w:rsidR="00256846" w:rsidRPr="00875049" w:rsidRDefault="00256846" w:rsidP="00256846">
      <w:pPr>
        <w:pStyle w:val="ad"/>
        <w:tabs>
          <w:tab w:val="left" w:pos="4962"/>
        </w:tabs>
        <w:spacing w:after="160"/>
        <w:rPr>
          <w:sz w:val="22"/>
          <w:szCs w:val="22"/>
        </w:rPr>
      </w:pPr>
      <w:r w:rsidRPr="00875049">
        <w:rPr>
          <w:b/>
          <w:bCs/>
          <w:sz w:val="22"/>
          <w:szCs w:val="22"/>
        </w:rPr>
        <w:lastRenderedPageBreak/>
        <w:t>Посилання</w:t>
      </w:r>
    </w:p>
    <w:p w:rsidR="00FA11FC" w:rsidRPr="002F6658" w:rsidRDefault="00FA11FC" w:rsidP="00565154">
      <w:pPr>
        <w:pStyle w:val="ad"/>
        <w:tabs>
          <w:tab w:val="left" w:pos="4962"/>
        </w:tabs>
      </w:pPr>
      <w:r w:rsidRPr="002F6658">
        <w:rPr>
          <w:sz w:val="22"/>
          <w:szCs w:val="22"/>
        </w:rPr>
        <w:t>Bialer M, Doose DR, Murthy B, Curtin C, Wang SS, Twyman RE, et al. Pharmacokinetic interactions of topiramate. Clin Pharmacokinet. 2004;43:763-80.</w:t>
      </w:r>
    </w:p>
    <w:p w:rsidR="00FA11FC" w:rsidRPr="002F6658" w:rsidRDefault="00FA11FC" w:rsidP="00565154">
      <w:pPr>
        <w:pStyle w:val="ad"/>
        <w:tabs>
          <w:tab w:val="left" w:pos="4962"/>
        </w:tabs>
      </w:pPr>
      <w:r w:rsidRPr="002F6658">
        <w:rPr>
          <w:sz w:val="22"/>
          <w:szCs w:val="22"/>
        </w:rPr>
        <w:t>FDA, United States. Pharmtox Review NDA 020505 (24 Dec 1996a).</w:t>
      </w:r>
    </w:p>
    <w:p w:rsidR="00FA11FC" w:rsidRPr="002F6658" w:rsidRDefault="00FA11FC" w:rsidP="00565154">
      <w:pPr>
        <w:pStyle w:val="ad"/>
        <w:tabs>
          <w:tab w:val="left" w:pos="4962"/>
        </w:tabs>
      </w:pPr>
      <w:r w:rsidRPr="002F6658">
        <w:rPr>
          <w:sz w:val="22"/>
          <w:szCs w:val="22"/>
        </w:rPr>
        <w:t>FDA, United States. Clinical Pharmacology Review NDA 020505 (24 Dec 1996b), p. 39.</w:t>
      </w:r>
    </w:p>
    <w:p w:rsidR="00915B9C" w:rsidRPr="002F6658" w:rsidRDefault="00915B9C">
      <w:pPr>
        <w:rPr>
          <w:b/>
          <w:bCs/>
          <w:sz w:val="24"/>
          <w:szCs w:val="24"/>
          <w:lang w:eastAsia="uk-UA"/>
        </w:rPr>
      </w:pPr>
      <w:r w:rsidRPr="002F6658">
        <w:rPr>
          <w:b/>
          <w:bCs/>
        </w:rPr>
        <w:br w:type="page"/>
      </w:r>
    </w:p>
    <w:p w:rsidR="00FA11FC" w:rsidRPr="002F6658" w:rsidRDefault="00FA11FC" w:rsidP="00565154">
      <w:pPr>
        <w:pStyle w:val="docdata"/>
        <w:tabs>
          <w:tab w:val="left" w:pos="4962"/>
        </w:tabs>
        <w:spacing w:before="0" w:beforeAutospacing="0" w:after="0" w:afterAutospacing="0"/>
        <w:rPr>
          <w:sz w:val="28"/>
          <w:szCs w:val="28"/>
        </w:rPr>
      </w:pPr>
      <w:r w:rsidRPr="002F6658">
        <w:rPr>
          <w:b/>
          <w:bCs/>
          <w:sz w:val="28"/>
          <w:szCs w:val="28"/>
        </w:rPr>
        <w:lastRenderedPageBreak/>
        <w:t xml:space="preserve">Триметодіон </w:t>
      </w:r>
    </w:p>
    <w:p w:rsidR="00FA11FC" w:rsidRPr="002F6658" w:rsidRDefault="00FA11FC" w:rsidP="00565154">
      <w:pPr>
        <w:pStyle w:val="ad"/>
        <w:tabs>
          <w:tab w:val="left" w:pos="4962"/>
        </w:tabs>
      </w:pPr>
      <w:r w:rsidRPr="002F6658">
        <w:rPr>
          <w:b/>
          <w:bCs/>
        </w:rPr>
        <w:t>CAS No</w:t>
      </w:r>
      <w:r w:rsidRPr="002F6658">
        <w:t>.: 127-48-0</w:t>
      </w:r>
    </w:p>
    <w:p w:rsidR="00FA11FC" w:rsidRPr="002F6658" w:rsidRDefault="00FA11FC" w:rsidP="00565154">
      <w:pPr>
        <w:pStyle w:val="ad"/>
        <w:tabs>
          <w:tab w:val="left" w:pos="4962"/>
        </w:tabs>
      </w:pPr>
      <w:r w:rsidRPr="002F6658">
        <w:t> </w:t>
      </w:r>
    </w:p>
    <w:tbl>
      <w:tblPr>
        <w:tblStyle w:val="ac"/>
        <w:tblW w:w="14847" w:type="dxa"/>
        <w:tblLayout w:type="fixed"/>
        <w:tblLook w:val="04A0" w:firstRow="1" w:lastRow="0" w:firstColumn="1" w:lastColumn="0" w:noHBand="0" w:noVBand="1"/>
      </w:tblPr>
      <w:tblGrid>
        <w:gridCol w:w="1649"/>
        <w:gridCol w:w="1649"/>
        <w:gridCol w:w="1942"/>
        <w:gridCol w:w="1559"/>
        <w:gridCol w:w="1276"/>
        <w:gridCol w:w="1389"/>
        <w:gridCol w:w="1985"/>
        <w:gridCol w:w="1748"/>
        <w:gridCol w:w="1650"/>
      </w:tblGrid>
      <w:tr w:rsidR="001340B7" w:rsidRPr="00C56F2D" w:rsidTr="00C56F2D">
        <w:tc>
          <w:tcPr>
            <w:tcW w:w="1649" w:type="dxa"/>
          </w:tcPr>
          <w:p w:rsidR="008D5404" w:rsidRPr="00C56F2D" w:rsidRDefault="008D5404" w:rsidP="008D5404">
            <w:pPr>
              <w:pStyle w:val="ad"/>
              <w:tabs>
                <w:tab w:val="left" w:pos="4962"/>
              </w:tabs>
              <w:rPr>
                <w:b/>
                <w:bCs/>
                <w:sz w:val="20"/>
                <w:szCs w:val="20"/>
              </w:rPr>
            </w:pPr>
            <w:r w:rsidRPr="00C56F2D">
              <w:rPr>
                <w:b/>
                <w:bCs/>
                <w:sz w:val="20"/>
                <w:szCs w:val="20"/>
              </w:rPr>
              <w:t xml:space="preserve">NOAEL у щурів </w:t>
            </w:r>
          </w:p>
          <w:p w:rsidR="008D5404" w:rsidRPr="00C56F2D" w:rsidRDefault="008D5404" w:rsidP="008D5404">
            <w:pPr>
              <w:pStyle w:val="ad"/>
              <w:tabs>
                <w:tab w:val="left" w:pos="4962"/>
              </w:tabs>
              <w:rPr>
                <w:b/>
                <w:bCs/>
                <w:sz w:val="20"/>
                <w:szCs w:val="20"/>
              </w:rPr>
            </w:pPr>
          </w:p>
          <w:p w:rsidR="008D5404" w:rsidRPr="00C56F2D" w:rsidRDefault="008D5404" w:rsidP="008D5404">
            <w:pPr>
              <w:pStyle w:val="ad"/>
              <w:tabs>
                <w:tab w:val="left" w:pos="4962"/>
              </w:tabs>
              <w:rPr>
                <w:b/>
                <w:bCs/>
                <w:sz w:val="20"/>
                <w:szCs w:val="20"/>
              </w:rPr>
            </w:pPr>
            <w:r w:rsidRPr="00C56F2D">
              <w:rPr>
                <w:b/>
                <w:bCs/>
                <w:sz w:val="20"/>
                <w:szCs w:val="20"/>
              </w:rPr>
              <w:t xml:space="preserve">Доза </w:t>
            </w:r>
          </w:p>
          <w:p w:rsidR="008D5404" w:rsidRPr="00C56F2D" w:rsidRDefault="008D5404" w:rsidP="008D5404">
            <w:pPr>
              <w:pStyle w:val="ad"/>
              <w:tabs>
                <w:tab w:val="left" w:pos="4962"/>
              </w:tabs>
              <w:rPr>
                <w:b/>
                <w:bCs/>
                <w:sz w:val="20"/>
                <w:szCs w:val="20"/>
              </w:rPr>
            </w:pPr>
          </w:p>
          <w:p w:rsidR="008D5404" w:rsidRPr="00C56F2D" w:rsidRDefault="008D5404" w:rsidP="008D5404">
            <w:pPr>
              <w:pStyle w:val="ad"/>
              <w:tabs>
                <w:tab w:val="left" w:pos="4962"/>
              </w:tabs>
              <w:rPr>
                <w:b/>
                <w:bCs/>
                <w:sz w:val="20"/>
                <w:szCs w:val="20"/>
                <w:vertAlign w:val="subscript"/>
              </w:rPr>
            </w:pPr>
            <w:r w:rsidRPr="00C56F2D">
              <w:rPr>
                <w:b/>
                <w:bCs/>
                <w:sz w:val="20"/>
                <w:szCs w:val="20"/>
              </w:rPr>
              <w:t>C</w:t>
            </w:r>
            <w:r w:rsidRPr="00C56F2D">
              <w:rPr>
                <w:b/>
                <w:bCs/>
                <w:sz w:val="20"/>
                <w:szCs w:val="20"/>
                <w:vertAlign w:val="subscript"/>
              </w:rPr>
              <w:t>max</w:t>
            </w:r>
          </w:p>
          <w:p w:rsidR="008D5404" w:rsidRPr="00C56F2D" w:rsidRDefault="008D5404" w:rsidP="008D5404">
            <w:pPr>
              <w:pStyle w:val="ad"/>
              <w:tabs>
                <w:tab w:val="left" w:pos="4962"/>
              </w:tabs>
              <w:rPr>
                <w:b/>
                <w:bCs/>
                <w:sz w:val="20"/>
                <w:szCs w:val="20"/>
              </w:rPr>
            </w:pPr>
          </w:p>
          <w:p w:rsidR="008D5404" w:rsidRPr="00C56F2D" w:rsidRDefault="008D5404" w:rsidP="008D5404">
            <w:pPr>
              <w:pStyle w:val="ad"/>
              <w:tabs>
                <w:tab w:val="left" w:pos="4962"/>
              </w:tabs>
              <w:rPr>
                <w:sz w:val="20"/>
                <w:szCs w:val="20"/>
              </w:rPr>
            </w:pPr>
            <w:r w:rsidRPr="00C56F2D">
              <w:rPr>
                <w:b/>
                <w:bCs/>
                <w:sz w:val="20"/>
                <w:szCs w:val="20"/>
              </w:rPr>
              <w:t>AUC</w:t>
            </w:r>
          </w:p>
        </w:tc>
        <w:tc>
          <w:tcPr>
            <w:tcW w:w="1649" w:type="dxa"/>
          </w:tcPr>
          <w:p w:rsidR="008D5404" w:rsidRPr="00C56F2D" w:rsidRDefault="008D5404" w:rsidP="008D5404">
            <w:pPr>
              <w:pStyle w:val="ad"/>
              <w:tabs>
                <w:tab w:val="left" w:pos="4962"/>
              </w:tabs>
              <w:rPr>
                <w:b/>
                <w:bCs/>
                <w:sz w:val="20"/>
                <w:szCs w:val="20"/>
              </w:rPr>
            </w:pPr>
            <w:r w:rsidRPr="00C56F2D">
              <w:rPr>
                <w:b/>
                <w:bCs/>
                <w:sz w:val="20"/>
                <w:szCs w:val="20"/>
              </w:rPr>
              <w:t xml:space="preserve">LOAEL у щурів </w:t>
            </w:r>
          </w:p>
          <w:p w:rsidR="008D5404" w:rsidRPr="00C56F2D" w:rsidRDefault="008D5404" w:rsidP="008D5404">
            <w:pPr>
              <w:pStyle w:val="ad"/>
              <w:tabs>
                <w:tab w:val="left" w:pos="4962"/>
              </w:tabs>
              <w:rPr>
                <w:b/>
                <w:bCs/>
                <w:sz w:val="20"/>
                <w:szCs w:val="20"/>
              </w:rPr>
            </w:pPr>
          </w:p>
          <w:p w:rsidR="008D5404" w:rsidRPr="00C56F2D" w:rsidRDefault="008D5404" w:rsidP="008D5404">
            <w:pPr>
              <w:pStyle w:val="ad"/>
              <w:tabs>
                <w:tab w:val="left" w:pos="4962"/>
              </w:tabs>
              <w:rPr>
                <w:b/>
                <w:bCs/>
                <w:sz w:val="20"/>
                <w:szCs w:val="20"/>
              </w:rPr>
            </w:pPr>
            <w:r w:rsidRPr="00C56F2D">
              <w:rPr>
                <w:b/>
                <w:bCs/>
                <w:sz w:val="20"/>
                <w:szCs w:val="20"/>
              </w:rPr>
              <w:t xml:space="preserve">Доза </w:t>
            </w:r>
          </w:p>
          <w:p w:rsidR="008D5404" w:rsidRPr="00C56F2D" w:rsidRDefault="008D5404" w:rsidP="008D5404">
            <w:pPr>
              <w:pStyle w:val="ad"/>
              <w:tabs>
                <w:tab w:val="left" w:pos="4962"/>
              </w:tabs>
              <w:rPr>
                <w:b/>
                <w:bCs/>
                <w:sz w:val="20"/>
                <w:szCs w:val="20"/>
              </w:rPr>
            </w:pPr>
          </w:p>
          <w:p w:rsidR="008D5404" w:rsidRPr="00C56F2D" w:rsidRDefault="008D5404" w:rsidP="008D5404">
            <w:pPr>
              <w:pStyle w:val="ad"/>
              <w:tabs>
                <w:tab w:val="left" w:pos="4962"/>
              </w:tabs>
              <w:rPr>
                <w:b/>
                <w:bCs/>
                <w:sz w:val="20"/>
                <w:szCs w:val="20"/>
                <w:vertAlign w:val="subscript"/>
              </w:rPr>
            </w:pPr>
            <w:r w:rsidRPr="00C56F2D">
              <w:rPr>
                <w:b/>
                <w:bCs/>
                <w:sz w:val="20"/>
                <w:szCs w:val="20"/>
              </w:rPr>
              <w:t>C</w:t>
            </w:r>
            <w:r w:rsidRPr="00C56F2D">
              <w:rPr>
                <w:b/>
                <w:bCs/>
                <w:sz w:val="20"/>
                <w:szCs w:val="20"/>
                <w:vertAlign w:val="subscript"/>
              </w:rPr>
              <w:t>max</w:t>
            </w:r>
          </w:p>
          <w:p w:rsidR="008D5404" w:rsidRPr="00C56F2D" w:rsidRDefault="008D5404" w:rsidP="008D5404">
            <w:pPr>
              <w:pStyle w:val="ad"/>
              <w:tabs>
                <w:tab w:val="left" w:pos="4962"/>
              </w:tabs>
              <w:rPr>
                <w:b/>
                <w:bCs/>
                <w:sz w:val="20"/>
                <w:szCs w:val="20"/>
              </w:rPr>
            </w:pPr>
          </w:p>
          <w:p w:rsidR="008D5404" w:rsidRPr="00C56F2D" w:rsidRDefault="008D5404" w:rsidP="008D5404">
            <w:pPr>
              <w:pStyle w:val="ad"/>
              <w:tabs>
                <w:tab w:val="left" w:pos="4962"/>
              </w:tabs>
              <w:rPr>
                <w:sz w:val="20"/>
                <w:szCs w:val="20"/>
              </w:rPr>
            </w:pPr>
            <w:r w:rsidRPr="00C56F2D">
              <w:rPr>
                <w:b/>
                <w:bCs/>
                <w:sz w:val="20"/>
                <w:szCs w:val="20"/>
              </w:rPr>
              <w:t>AUC</w:t>
            </w:r>
          </w:p>
        </w:tc>
        <w:tc>
          <w:tcPr>
            <w:tcW w:w="1942" w:type="dxa"/>
          </w:tcPr>
          <w:p w:rsidR="008D5404" w:rsidRPr="00C56F2D" w:rsidRDefault="008D5404" w:rsidP="008D5404">
            <w:pPr>
              <w:pStyle w:val="ad"/>
              <w:tabs>
                <w:tab w:val="left" w:pos="4962"/>
              </w:tabs>
              <w:rPr>
                <w:sz w:val="20"/>
                <w:szCs w:val="20"/>
              </w:rPr>
            </w:pPr>
            <w:r w:rsidRPr="00C56F2D">
              <w:rPr>
                <w:b/>
                <w:bCs/>
                <w:sz w:val="20"/>
                <w:szCs w:val="20"/>
              </w:rPr>
              <w:t>Результати, отримані на щурах</w:t>
            </w:r>
          </w:p>
        </w:tc>
        <w:tc>
          <w:tcPr>
            <w:tcW w:w="1559" w:type="dxa"/>
          </w:tcPr>
          <w:p w:rsidR="008D5404" w:rsidRPr="00C56F2D" w:rsidRDefault="00C226C9" w:rsidP="008D5404">
            <w:pPr>
              <w:pStyle w:val="ad"/>
              <w:tabs>
                <w:tab w:val="left" w:pos="4962"/>
              </w:tabs>
              <w:rPr>
                <w:b/>
                <w:bCs/>
                <w:sz w:val="20"/>
                <w:szCs w:val="20"/>
              </w:rPr>
            </w:pPr>
            <w:r w:rsidRPr="00C56F2D">
              <w:rPr>
                <w:b/>
                <w:bCs/>
                <w:sz w:val="20"/>
                <w:szCs w:val="20"/>
              </w:rPr>
              <w:t>NOAEL у крол</w:t>
            </w:r>
            <w:r w:rsidR="008D5404" w:rsidRPr="00C56F2D">
              <w:rPr>
                <w:b/>
                <w:bCs/>
                <w:sz w:val="20"/>
                <w:szCs w:val="20"/>
              </w:rPr>
              <w:t xml:space="preserve">ів </w:t>
            </w:r>
          </w:p>
          <w:p w:rsidR="008D5404" w:rsidRPr="00C56F2D" w:rsidRDefault="008D5404" w:rsidP="008D5404">
            <w:pPr>
              <w:pStyle w:val="ad"/>
              <w:tabs>
                <w:tab w:val="left" w:pos="4962"/>
              </w:tabs>
              <w:rPr>
                <w:b/>
                <w:bCs/>
                <w:sz w:val="20"/>
                <w:szCs w:val="20"/>
              </w:rPr>
            </w:pPr>
          </w:p>
          <w:p w:rsidR="008D5404" w:rsidRPr="00C56F2D" w:rsidRDefault="008D5404" w:rsidP="008D5404">
            <w:pPr>
              <w:pStyle w:val="ad"/>
              <w:tabs>
                <w:tab w:val="left" w:pos="4962"/>
              </w:tabs>
              <w:rPr>
                <w:b/>
                <w:bCs/>
                <w:sz w:val="20"/>
                <w:szCs w:val="20"/>
              </w:rPr>
            </w:pPr>
            <w:r w:rsidRPr="00C56F2D">
              <w:rPr>
                <w:b/>
                <w:bCs/>
                <w:sz w:val="20"/>
                <w:szCs w:val="20"/>
              </w:rPr>
              <w:t xml:space="preserve">Доза </w:t>
            </w:r>
          </w:p>
          <w:p w:rsidR="008D5404" w:rsidRPr="00C56F2D" w:rsidRDefault="008D5404" w:rsidP="008D5404">
            <w:pPr>
              <w:pStyle w:val="ad"/>
              <w:tabs>
                <w:tab w:val="left" w:pos="4962"/>
              </w:tabs>
              <w:rPr>
                <w:b/>
                <w:bCs/>
                <w:sz w:val="20"/>
                <w:szCs w:val="20"/>
              </w:rPr>
            </w:pPr>
          </w:p>
          <w:p w:rsidR="008D5404" w:rsidRPr="00C56F2D" w:rsidRDefault="008D5404" w:rsidP="008D5404">
            <w:pPr>
              <w:pStyle w:val="ad"/>
              <w:tabs>
                <w:tab w:val="left" w:pos="4962"/>
              </w:tabs>
              <w:rPr>
                <w:b/>
                <w:bCs/>
                <w:sz w:val="20"/>
                <w:szCs w:val="20"/>
                <w:vertAlign w:val="subscript"/>
              </w:rPr>
            </w:pPr>
            <w:r w:rsidRPr="00C56F2D">
              <w:rPr>
                <w:b/>
                <w:bCs/>
                <w:sz w:val="20"/>
                <w:szCs w:val="20"/>
              </w:rPr>
              <w:t>C</w:t>
            </w:r>
            <w:r w:rsidRPr="00C56F2D">
              <w:rPr>
                <w:b/>
                <w:bCs/>
                <w:sz w:val="20"/>
                <w:szCs w:val="20"/>
                <w:vertAlign w:val="subscript"/>
              </w:rPr>
              <w:t>max</w:t>
            </w:r>
          </w:p>
          <w:p w:rsidR="008D5404" w:rsidRPr="00C56F2D" w:rsidRDefault="008D5404" w:rsidP="008D5404">
            <w:pPr>
              <w:pStyle w:val="ad"/>
              <w:tabs>
                <w:tab w:val="left" w:pos="4962"/>
              </w:tabs>
              <w:rPr>
                <w:b/>
                <w:bCs/>
                <w:sz w:val="20"/>
                <w:szCs w:val="20"/>
              </w:rPr>
            </w:pPr>
          </w:p>
          <w:p w:rsidR="008D5404" w:rsidRPr="00C56F2D" w:rsidRDefault="008D5404" w:rsidP="008D5404">
            <w:pPr>
              <w:pStyle w:val="ad"/>
              <w:tabs>
                <w:tab w:val="left" w:pos="4962"/>
              </w:tabs>
              <w:rPr>
                <w:sz w:val="20"/>
                <w:szCs w:val="20"/>
              </w:rPr>
            </w:pPr>
            <w:r w:rsidRPr="00C56F2D">
              <w:rPr>
                <w:b/>
                <w:bCs/>
                <w:sz w:val="20"/>
                <w:szCs w:val="20"/>
              </w:rPr>
              <w:t>AUC</w:t>
            </w:r>
          </w:p>
        </w:tc>
        <w:tc>
          <w:tcPr>
            <w:tcW w:w="1276" w:type="dxa"/>
          </w:tcPr>
          <w:p w:rsidR="008D5404" w:rsidRPr="00C56F2D" w:rsidRDefault="00C226C9" w:rsidP="008D5404">
            <w:pPr>
              <w:pStyle w:val="ad"/>
              <w:tabs>
                <w:tab w:val="left" w:pos="4962"/>
              </w:tabs>
              <w:rPr>
                <w:b/>
                <w:bCs/>
                <w:sz w:val="20"/>
                <w:szCs w:val="20"/>
              </w:rPr>
            </w:pPr>
            <w:r w:rsidRPr="00C56F2D">
              <w:rPr>
                <w:b/>
                <w:bCs/>
                <w:sz w:val="20"/>
                <w:szCs w:val="20"/>
              </w:rPr>
              <w:t>LOAEL у крол</w:t>
            </w:r>
            <w:r w:rsidR="008D5404" w:rsidRPr="00C56F2D">
              <w:rPr>
                <w:b/>
                <w:bCs/>
                <w:sz w:val="20"/>
                <w:szCs w:val="20"/>
              </w:rPr>
              <w:t xml:space="preserve">ів </w:t>
            </w:r>
          </w:p>
          <w:p w:rsidR="008D5404" w:rsidRPr="00C56F2D" w:rsidRDefault="008D5404" w:rsidP="008D5404">
            <w:pPr>
              <w:pStyle w:val="ad"/>
              <w:tabs>
                <w:tab w:val="left" w:pos="4962"/>
              </w:tabs>
              <w:rPr>
                <w:b/>
                <w:bCs/>
                <w:sz w:val="20"/>
                <w:szCs w:val="20"/>
              </w:rPr>
            </w:pPr>
          </w:p>
          <w:p w:rsidR="008D5404" w:rsidRPr="00C56F2D" w:rsidRDefault="008D5404" w:rsidP="008D5404">
            <w:pPr>
              <w:pStyle w:val="ad"/>
              <w:tabs>
                <w:tab w:val="left" w:pos="4962"/>
              </w:tabs>
              <w:rPr>
                <w:b/>
                <w:bCs/>
                <w:sz w:val="20"/>
                <w:szCs w:val="20"/>
              </w:rPr>
            </w:pPr>
            <w:r w:rsidRPr="00C56F2D">
              <w:rPr>
                <w:b/>
                <w:bCs/>
                <w:sz w:val="20"/>
                <w:szCs w:val="20"/>
              </w:rPr>
              <w:t xml:space="preserve">Доза </w:t>
            </w:r>
          </w:p>
          <w:p w:rsidR="008D5404" w:rsidRPr="00C56F2D" w:rsidRDefault="008D5404" w:rsidP="008D5404">
            <w:pPr>
              <w:pStyle w:val="ad"/>
              <w:tabs>
                <w:tab w:val="left" w:pos="4962"/>
              </w:tabs>
              <w:rPr>
                <w:b/>
                <w:bCs/>
                <w:sz w:val="20"/>
                <w:szCs w:val="20"/>
              </w:rPr>
            </w:pPr>
          </w:p>
          <w:p w:rsidR="008D5404" w:rsidRPr="00C56F2D" w:rsidRDefault="008D5404" w:rsidP="008D5404">
            <w:pPr>
              <w:pStyle w:val="ad"/>
              <w:tabs>
                <w:tab w:val="left" w:pos="4962"/>
              </w:tabs>
              <w:rPr>
                <w:b/>
                <w:bCs/>
                <w:sz w:val="20"/>
                <w:szCs w:val="20"/>
                <w:vertAlign w:val="subscript"/>
              </w:rPr>
            </w:pPr>
            <w:r w:rsidRPr="00C56F2D">
              <w:rPr>
                <w:b/>
                <w:bCs/>
                <w:sz w:val="20"/>
                <w:szCs w:val="20"/>
              </w:rPr>
              <w:t>C</w:t>
            </w:r>
            <w:r w:rsidRPr="00C56F2D">
              <w:rPr>
                <w:b/>
                <w:bCs/>
                <w:sz w:val="20"/>
                <w:szCs w:val="20"/>
                <w:vertAlign w:val="subscript"/>
              </w:rPr>
              <w:t>max</w:t>
            </w:r>
          </w:p>
          <w:p w:rsidR="008D5404" w:rsidRPr="00C56F2D" w:rsidRDefault="008D5404" w:rsidP="008D5404">
            <w:pPr>
              <w:pStyle w:val="ad"/>
              <w:tabs>
                <w:tab w:val="left" w:pos="4962"/>
              </w:tabs>
              <w:rPr>
                <w:b/>
                <w:bCs/>
                <w:sz w:val="20"/>
                <w:szCs w:val="20"/>
              </w:rPr>
            </w:pPr>
          </w:p>
          <w:p w:rsidR="008D5404" w:rsidRPr="00C56F2D" w:rsidRDefault="008D5404" w:rsidP="008D5404">
            <w:pPr>
              <w:pStyle w:val="ad"/>
              <w:tabs>
                <w:tab w:val="left" w:pos="4962"/>
              </w:tabs>
              <w:rPr>
                <w:sz w:val="20"/>
                <w:szCs w:val="20"/>
              </w:rPr>
            </w:pPr>
            <w:r w:rsidRPr="00C56F2D">
              <w:rPr>
                <w:b/>
                <w:bCs/>
                <w:sz w:val="20"/>
                <w:szCs w:val="20"/>
              </w:rPr>
              <w:t>AUC</w:t>
            </w:r>
          </w:p>
        </w:tc>
        <w:tc>
          <w:tcPr>
            <w:tcW w:w="1389" w:type="dxa"/>
          </w:tcPr>
          <w:p w:rsidR="008D5404" w:rsidRPr="00C56F2D" w:rsidRDefault="00C226C9" w:rsidP="00C226C9">
            <w:pPr>
              <w:pStyle w:val="ad"/>
              <w:tabs>
                <w:tab w:val="left" w:pos="4962"/>
              </w:tabs>
              <w:rPr>
                <w:sz w:val="20"/>
                <w:szCs w:val="20"/>
              </w:rPr>
            </w:pPr>
            <w:r w:rsidRPr="00C56F2D">
              <w:rPr>
                <w:b/>
                <w:bCs/>
                <w:sz w:val="20"/>
                <w:szCs w:val="20"/>
              </w:rPr>
              <w:t>Результати, отримані на кроля</w:t>
            </w:r>
            <w:r w:rsidR="008D5404" w:rsidRPr="00C56F2D">
              <w:rPr>
                <w:b/>
                <w:bCs/>
                <w:sz w:val="20"/>
                <w:szCs w:val="20"/>
              </w:rPr>
              <w:t>х</w:t>
            </w:r>
          </w:p>
        </w:tc>
        <w:tc>
          <w:tcPr>
            <w:tcW w:w="1985" w:type="dxa"/>
          </w:tcPr>
          <w:p w:rsidR="008D5404" w:rsidRPr="00C56F2D" w:rsidRDefault="008D5404" w:rsidP="008D5404">
            <w:pPr>
              <w:pStyle w:val="ad"/>
              <w:tabs>
                <w:tab w:val="left" w:pos="4962"/>
              </w:tabs>
              <w:rPr>
                <w:b/>
                <w:bCs/>
                <w:sz w:val="20"/>
                <w:szCs w:val="20"/>
              </w:rPr>
            </w:pPr>
            <w:r w:rsidRPr="00C56F2D">
              <w:rPr>
                <w:b/>
                <w:bCs/>
                <w:sz w:val="20"/>
                <w:szCs w:val="20"/>
              </w:rPr>
              <w:t xml:space="preserve">Доза для людини </w:t>
            </w:r>
          </w:p>
          <w:p w:rsidR="008D5404" w:rsidRPr="00C56F2D" w:rsidRDefault="008D5404" w:rsidP="008D5404">
            <w:pPr>
              <w:pStyle w:val="ad"/>
              <w:tabs>
                <w:tab w:val="left" w:pos="4962"/>
              </w:tabs>
              <w:rPr>
                <w:b/>
                <w:bCs/>
                <w:sz w:val="20"/>
                <w:szCs w:val="20"/>
              </w:rPr>
            </w:pPr>
          </w:p>
          <w:p w:rsidR="008D5404" w:rsidRPr="00C56F2D" w:rsidRDefault="008D5404" w:rsidP="008D5404">
            <w:pPr>
              <w:pStyle w:val="ad"/>
              <w:tabs>
                <w:tab w:val="left" w:pos="4962"/>
              </w:tabs>
              <w:rPr>
                <w:b/>
                <w:bCs/>
                <w:sz w:val="20"/>
                <w:szCs w:val="20"/>
                <w:vertAlign w:val="subscript"/>
              </w:rPr>
            </w:pPr>
            <w:r w:rsidRPr="00C56F2D">
              <w:rPr>
                <w:b/>
                <w:bCs/>
                <w:sz w:val="20"/>
                <w:szCs w:val="20"/>
              </w:rPr>
              <w:t>C</w:t>
            </w:r>
            <w:r w:rsidRPr="00C56F2D">
              <w:rPr>
                <w:b/>
                <w:bCs/>
                <w:sz w:val="20"/>
                <w:szCs w:val="20"/>
                <w:vertAlign w:val="subscript"/>
              </w:rPr>
              <w:t>max</w:t>
            </w:r>
          </w:p>
          <w:p w:rsidR="008D5404" w:rsidRPr="00C56F2D" w:rsidRDefault="008D5404" w:rsidP="008D5404">
            <w:pPr>
              <w:pStyle w:val="ad"/>
              <w:tabs>
                <w:tab w:val="left" w:pos="4962"/>
              </w:tabs>
              <w:rPr>
                <w:b/>
                <w:bCs/>
                <w:sz w:val="20"/>
                <w:szCs w:val="20"/>
              </w:rPr>
            </w:pPr>
          </w:p>
          <w:p w:rsidR="008D5404" w:rsidRPr="00C56F2D" w:rsidRDefault="008D5404" w:rsidP="008D5404">
            <w:pPr>
              <w:pStyle w:val="ad"/>
              <w:tabs>
                <w:tab w:val="left" w:pos="4962"/>
              </w:tabs>
              <w:rPr>
                <w:sz w:val="20"/>
                <w:szCs w:val="20"/>
              </w:rPr>
            </w:pPr>
            <w:r w:rsidRPr="00C56F2D">
              <w:rPr>
                <w:b/>
                <w:bCs/>
                <w:sz w:val="20"/>
                <w:szCs w:val="20"/>
              </w:rPr>
              <w:t>AUC</w:t>
            </w:r>
          </w:p>
          <w:p w:rsidR="008D5404" w:rsidRPr="00C56F2D" w:rsidRDefault="008D5404" w:rsidP="008D5404">
            <w:pPr>
              <w:pStyle w:val="ad"/>
              <w:tabs>
                <w:tab w:val="left" w:pos="4962"/>
              </w:tabs>
              <w:rPr>
                <w:sz w:val="20"/>
                <w:szCs w:val="20"/>
              </w:rPr>
            </w:pPr>
          </w:p>
        </w:tc>
        <w:tc>
          <w:tcPr>
            <w:tcW w:w="1748" w:type="dxa"/>
          </w:tcPr>
          <w:p w:rsidR="008D5404" w:rsidRPr="00C56F2D" w:rsidRDefault="008D5404" w:rsidP="008D5404">
            <w:pPr>
              <w:pStyle w:val="ad"/>
              <w:tabs>
                <w:tab w:val="left" w:pos="4962"/>
              </w:tabs>
              <w:rPr>
                <w:b/>
                <w:bCs/>
                <w:sz w:val="20"/>
                <w:szCs w:val="20"/>
              </w:rPr>
            </w:pPr>
            <w:r w:rsidRPr="00C56F2D">
              <w:rPr>
                <w:b/>
                <w:bCs/>
                <w:sz w:val="20"/>
                <w:szCs w:val="20"/>
              </w:rPr>
              <w:t xml:space="preserve">Межі </w:t>
            </w:r>
          </w:p>
          <w:p w:rsidR="008D5404" w:rsidRPr="00C56F2D" w:rsidRDefault="008D5404" w:rsidP="008D5404">
            <w:pPr>
              <w:pStyle w:val="ad"/>
              <w:tabs>
                <w:tab w:val="left" w:pos="4962"/>
              </w:tabs>
              <w:rPr>
                <w:b/>
                <w:bCs/>
                <w:sz w:val="20"/>
                <w:szCs w:val="20"/>
              </w:rPr>
            </w:pPr>
          </w:p>
          <w:p w:rsidR="008D5404" w:rsidRPr="00C56F2D" w:rsidRDefault="008D5404" w:rsidP="008D5404">
            <w:pPr>
              <w:pStyle w:val="ad"/>
              <w:tabs>
                <w:tab w:val="left" w:pos="4962"/>
              </w:tabs>
              <w:rPr>
                <w:b/>
                <w:bCs/>
                <w:sz w:val="20"/>
                <w:szCs w:val="20"/>
              </w:rPr>
            </w:pPr>
            <w:r w:rsidRPr="00C56F2D">
              <w:rPr>
                <w:b/>
                <w:bCs/>
                <w:sz w:val="20"/>
                <w:szCs w:val="20"/>
              </w:rPr>
              <w:t>NOAEL/</w:t>
            </w:r>
          </w:p>
          <w:p w:rsidR="008D5404" w:rsidRPr="00C56F2D" w:rsidRDefault="008D5404" w:rsidP="008D5404">
            <w:pPr>
              <w:pStyle w:val="ad"/>
              <w:tabs>
                <w:tab w:val="left" w:pos="4962"/>
              </w:tabs>
              <w:rPr>
                <w:b/>
                <w:bCs/>
                <w:sz w:val="20"/>
                <w:szCs w:val="20"/>
              </w:rPr>
            </w:pPr>
            <w:r w:rsidRPr="00C56F2D">
              <w:rPr>
                <w:b/>
                <w:bCs/>
                <w:sz w:val="20"/>
                <w:szCs w:val="20"/>
              </w:rPr>
              <w:t xml:space="preserve">людини </w:t>
            </w:r>
          </w:p>
          <w:p w:rsidR="008D5404" w:rsidRPr="00C56F2D" w:rsidRDefault="008D5404" w:rsidP="008D5404">
            <w:pPr>
              <w:pStyle w:val="ad"/>
              <w:tabs>
                <w:tab w:val="left" w:pos="4962"/>
              </w:tabs>
              <w:rPr>
                <w:b/>
                <w:bCs/>
                <w:sz w:val="20"/>
                <w:szCs w:val="20"/>
              </w:rPr>
            </w:pPr>
          </w:p>
          <w:p w:rsidR="008D5404" w:rsidRPr="00C56F2D" w:rsidRDefault="008D5404" w:rsidP="008D5404">
            <w:pPr>
              <w:pStyle w:val="ad"/>
              <w:tabs>
                <w:tab w:val="left" w:pos="4962"/>
              </w:tabs>
              <w:rPr>
                <w:b/>
                <w:bCs/>
                <w:sz w:val="20"/>
                <w:szCs w:val="20"/>
              </w:rPr>
            </w:pPr>
            <w:r w:rsidRPr="00C56F2D">
              <w:rPr>
                <w:b/>
                <w:bCs/>
                <w:sz w:val="20"/>
                <w:szCs w:val="20"/>
              </w:rPr>
              <w:t>LOAEL/</w:t>
            </w:r>
          </w:p>
          <w:p w:rsidR="008D5404" w:rsidRPr="00C56F2D" w:rsidRDefault="008D5404" w:rsidP="008D5404">
            <w:pPr>
              <w:pStyle w:val="ad"/>
              <w:tabs>
                <w:tab w:val="left" w:pos="4962"/>
              </w:tabs>
              <w:rPr>
                <w:sz w:val="20"/>
                <w:szCs w:val="20"/>
              </w:rPr>
            </w:pPr>
            <w:r w:rsidRPr="00C56F2D">
              <w:rPr>
                <w:b/>
                <w:bCs/>
                <w:sz w:val="20"/>
                <w:szCs w:val="20"/>
              </w:rPr>
              <w:t>людини</w:t>
            </w:r>
          </w:p>
        </w:tc>
        <w:tc>
          <w:tcPr>
            <w:tcW w:w="1650" w:type="dxa"/>
          </w:tcPr>
          <w:p w:rsidR="008D5404" w:rsidRPr="00C56F2D" w:rsidRDefault="008D5404" w:rsidP="008D5404">
            <w:pPr>
              <w:pStyle w:val="ad"/>
              <w:tabs>
                <w:tab w:val="left" w:pos="4962"/>
              </w:tabs>
              <w:rPr>
                <w:sz w:val="20"/>
                <w:szCs w:val="20"/>
              </w:rPr>
            </w:pPr>
            <w:r w:rsidRPr="00C56F2D">
              <w:rPr>
                <w:b/>
                <w:bCs/>
                <w:sz w:val="20"/>
                <w:szCs w:val="20"/>
              </w:rPr>
              <w:t>Примітки</w:t>
            </w:r>
          </w:p>
        </w:tc>
      </w:tr>
      <w:tr w:rsidR="001340B7" w:rsidRPr="002F6658" w:rsidTr="00C56F2D">
        <w:tc>
          <w:tcPr>
            <w:tcW w:w="1649" w:type="dxa"/>
          </w:tcPr>
          <w:p w:rsidR="008D5404" w:rsidRPr="00C56F2D" w:rsidRDefault="008D5404" w:rsidP="008D5404">
            <w:pPr>
              <w:pStyle w:val="ad"/>
              <w:tabs>
                <w:tab w:val="left" w:pos="4962"/>
              </w:tabs>
            </w:pPr>
            <w:r w:rsidRPr="00C56F2D">
              <w:t xml:space="preserve">60 мг/кг </w:t>
            </w:r>
            <w:r w:rsidR="0046280E" w:rsidRPr="00C56F2D">
              <w:t xml:space="preserve">перорально  </w:t>
            </w:r>
            <w:r w:rsidRPr="00C56F2D">
              <w:t>GD6</w:t>
            </w:r>
            <w:r w:rsidR="00C7054E" w:rsidRPr="00C56F2D">
              <w:t>–</w:t>
            </w:r>
            <w:r w:rsidRPr="00C56F2D">
              <w:t xml:space="preserve">15 </w:t>
            </w:r>
          </w:p>
          <w:p w:rsidR="008D5404" w:rsidRPr="00C56F2D" w:rsidRDefault="008D5404" w:rsidP="008D5404">
            <w:pPr>
              <w:pStyle w:val="ad"/>
              <w:tabs>
                <w:tab w:val="left" w:pos="4962"/>
              </w:tabs>
            </w:pPr>
            <w:r w:rsidRPr="00C56F2D">
              <w:t>[Buttar 1976]</w:t>
            </w:r>
          </w:p>
          <w:p w:rsidR="008D5404" w:rsidRPr="00C56F2D" w:rsidRDefault="008D5404" w:rsidP="008D5404">
            <w:pPr>
              <w:pStyle w:val="ad"/>
              <w:tabs>
                <w:tab w:val="left" w:pos="4962"/>
              </w:tabs>
            </w:pPr>
            <w:r w:rsidRPr="00C56F2D">
              <w:t> </w:t>
            </w:r>
          </w:p>
          <w:p w:rsidR="008D5404" w:rsidRPr="00C56F2D" w:rsidRDefault="008D5404" w:rsidP="008D5404">
            <w:pPr>
              <w:pStyle w:val="ad"/>
              <w:tabs>
                <w:tab w:val="left" w:pos="4962"/>
              </w:tabs>
            </w:pPr>
            <w:r w:rsidRPr="00C56F2D">
              <w:rPr>
                <w:u w:val="single"/>
              </w:rPr>
              <w:t xml:space="preserve">Триметадіон </w:t>
            </w:r>
          </w:p>
          <w:p w:rsidR="0021679A" w:rsidRPr="00C56F2D" w:rsidRDefault="0021679A" w:rsidP="008D5404">
            <w:pPr>
              <w:pStyle w:val="ad"/>
              <w:tabs>
                <w:tab w:val="left" w:pos="4962"/>
              </w:tabs>
            </w:pPr>
          </w:p>
          <w:p w:rsidR="008D5404" w:rsidRPr="00C56F2D" w:rsidRDefault="00D60232" w:rsidP="008D5404">
            <w:pPr>
              <w:pStyle w:val="ad"/>
              <w:tabs>
                <w:tab w:val="left" w:pos="4962"/>
              </w:tabs>
            </w:pPr>
            <w:r w:rsidRPr="00C56F2D">
              <w:rPr>
                <w:bCs/>
              </w:rPr>
              <w:t>C</w:t>
            </w:r>
            <w:r w:rsidRPr="00C56F2D">
              <w:rPr>
                <w:bCs/>
                <w:vertAlign w:val="subscript"/>
              </w:rPr>
              <w:t>max</w:t>
            </w:r>
            <w:r w:rsidR="008D5404" w:rsidRPr="00C56F2D">
              <w:t>= 58,9</w:t>
            </w:r>
            <w:r w:rsidR="004C3B27" w:rsidRPr="00C56F2D">
              <w:t> </w:t>
            </w:r>
            <w:r w:rsidR="008D5404" w:rsidRPr="00C56F2D">
              <w:t>мкг/мл</w:t>
            </w:r>
            <w:r w:rsidR="008D5404" w:rsidRPr="00C56F2D">
              <w:rPr>
                <w:vertAlign w:val="superscript"/>
              </w:rPr>
              <w:t>a</w:t>
            </w:r>
            <w:r w:rsidR="008D5404" w:rsidRPr="00C56F2D">
              <w:t> </w:t>
            </w:r>
          </w:p>
          <w:p w:rsidR="0021679A" w:rsidRPr="00C56F2D" w:rsidRDefault="0021679A" w:rsidP="008D5404">
            <w:pPr>
              <w:pStyle w:val="ad"/>
              <w:tabs>
                <w:tab w:val="left" w:pos="4962"/>
              </w:tabs>
            </w:pPr>
          </w:p>
          <w:p w:rsidR="008D5404" w:rsidRPr="00C56F2D" w:rsidRDefault="008D5404" w:rsidP="008D5404">
            <w:pPr>
              <w:pStyle w:val="ad"/>
              <w:tabs>
                <w:tab w:val="left" w:pos="4962"/>
              </w:tabs>
            </w:pPr>
            <w:r w:rsidRPr="00C56F2D">
              <w:t>AUC</w:t>
            </w:r>
            <w:r w:rsidRPr="00C56F2D">
              <w:rPr>
                <w:vertAlign w:val="subscript"/>
              </w:rPr>
              <w:t>(0-inf)</w:t>
            </w:r>
            <w:r w:rsidRPr="00C56F2D">
              <w:t xml:space="preserve"> = 203</w:t>
            </w:r>
            <w:r w:rsidR="004C3B27" w:rsidRPr="00C56F2D">
              <w:t> </w:t>
            </w:r>
            <w:r w:rsidRPr="00C56F2D">
              <w:t>мкг∙год/мл</w:t>
            </w:r>
            <w:r w:rsidRPr="00C56F2D">
              <w:rPr>
                <w:vertAlign w:val="superscript"/>
              </w:rPr>
              <w:t>a</w:t>
            </w:r>
            <w:r w:rsidRPr="00C56F2D">
              <w:t> </w:t>
            </w:r>
          </w:p>
          <w:p w:rsidR="008D5404" w:rsidRPr="00C56F2D" w:rsidRDefault="008D5404" w:rsidP="008D5404">
            <w:pPr>
              <w:pStyle w:val="ad"/>
              <w:tabs>
                <w:tab w:val="left" w:pos="4962"/>
              </w:tabs>
            </w:pPr>
            <w:r w:rsidRPr="00C56F2D">
              <w:t> </w:t>
            </w:r>
          </w:p>
          <w:p w:rsidR="008D5404" w:rsidRPr="00C56F2D" w:rsidRDefault="008D5404" w:rsidP="008D5404">
            <w:pPr>
              <w:pStyle w:val="ad"/>
              <w:tabs>
                <w:tab w:val="left" w:pos="4962"/>
              </w:tabs>
            </w:pPr>
            <w:r w:rsidRPr="00C56F2D">
              <w:rPr>
                <w:u w:val="single"/>
              </w:rPr>
              <w:t xml:space="preserve">Диметадіон </w:t>
            </w:r>
          </w:p>
          <w:p w:rsidR="0021679A" w:rsidRPr="00C56F2D" w:rsidRDefault="0021679A" w:rsidP="008D5404">
            <w:pPr>
              <w:pStyle w:val="ad"/>
              <w:tabs>
                <w:tab w:val="left" w:pos="4962"/>
              </w:tabs>
            </w:pPr>
          </w:p>
          <w:p w:rsidR="008D5404" w:rsidRPr="00C56F2D" w:rsidRDefault="00D60232" w:rsidP="008D5404">
            <w:pPr>
              <w:pStyle w:val="ad"/>
              <w:tabs>
                <w:tab w:val="left" w:pos="4962"/>
              </w:tabs>
            </w:pPr>
            <w:r w:rsidRPr="00C56F2D">
              <w:rPr>
                <w:bCs/>
              </w:rPr>
              <w:t>C</w:t>
            </w:r>
            <w:r w:rsidRPr="00C56F2D">
              <w:rPr>
                <w:bCs/>
                <w:vertAlign w:val="subscript"/>
              </w:rPr>
              <w:t>max</w:t>
            </w:r>
            <w:r w:rsidR="008D5404" w:rsidRPr="00C56F2D">
              <w:t>= 97,7</w:t>
            </w:r>
            <w:r w:rsidR="004C3B27" w:rsidRPr="00C56F2D">
              <w:t> </w:t>
            </w:r>
            <w:r w:rsidR="008D5404" w:rsidRPr="00C56F2D">
              <w:t>мкг/мл</w:t>
            </w:r>
            <w:r w:rsidR="008D5404" w:rsidRPr="00C56F2D">
              <w:rPr>
                <w:vertAlign w:val="superscript"/>
              </w:rPr>
              <w:t xml:space="preserve">b </w:t>
            </w:r>
          </w:p>
          <w:p w:rsidR="0021679A" w:rsidRPr="00C56F2D" w:rsidRDefault="0021679A" w:rsidP="008D5404">
            <w:pPr>
              <w:pStyle w:val="ad"/>
              <w:tabs>
                <w:tab w:val="left" w:pos="4962"/>
              </w:tabs>
            </w:pPr>
          </w:p>
          <w:p w:rsidR="008D5404" w:rsidRPr="00C56F2D" w:rsidRDefault="008D5404" w:rsidP="00C226C9">
            <w:pPr>
              <w:pStyle w:val="ad"/>
              <w:tabs>
                <w:tab w:val="left" w:pos="4962"/>
              </w:tabs>
            </w:pPr>
            <w:r w:rsidRPr="00C56F2D">
              <w:t>AUC</w:t>
            </w:r>
            <w:r w:rsidRPr="00C56F2D">
              <w:rPr>
                <w:vertAlign w:val="subscript"/>
              </w:rPr>
              <w:t>(0-inf)</w:t>
            </w:r>
            <w:r w:rsidRPr="00C56F2D">
              <w:t xml:space="preserve"> = 4872</w:t>
            </w:r>
            <w:r w:rsidR="004C3B27" w:rsidRPr="00C56F2D">
              <w:t> </w:t>
            </w:r>
            <w:r w:rsidRPr="00C56F2D">
              <w:t>мкг∙год/мл</w:t>
            </w:r>
            <w:r w:rsidRPr="00C56F2D">
              <w:rPr>
                <w:vertAlign w:val="superscript"/>
              </w:rPr>
              <w:t>b</w:t>
            </w:r>
          </w:p>
        </w:tc>
        <w:tc>
          <w:tcPr>
            <w:tcW w:w="1649" w:type="dxa"/>
          </w:tcPr>
          <w:p w:rsidR="008D5404" w:rsidRPr="00C56F2D" w:rsidRDefault="008D5404" w:rsidP="008D5404">
            <w:pPr>
              <w:pStyle w:val="ad"/>
              <w:tabs>
                <w:tab w:val="left" w:pos="4962"/>
              </w:tabs>
            </w:pPr>
            <w:r w:rsidRPr="00C56F2D">
              <w:t xml:space="preserve">240 мг/кг </w:t>
            </w:r>
            <w:r w:rsidR="0046280E" w:rsidRPr="00C56F2D">
              <w:t xml:space="preserve">перорально  </w:t>
            </w:r>
            <w:r w:rsidRPr="00C56F2D">
              <w:t>GD6</w:t>
            </w:r>
            <w:r w:rsidR="00C7054E" w:rsidRPr="00C56F2D">
              <w:t>–</w:t>
            </w:r>
            <w:r w:rsidRPr="00C56F2D">
              <w:t>18</w:t>
            </w:r>
          </w:p>
          <w:p w:rsidR="008D5404" w:rsidRPr="00C56F2D" w:rsidRDefault="008D5404" w:rsidP="008D5404">
            <w:pPr>
              <w:pStyle w:val="ad"/>
              <w:tabs>
                <w:tab w:val="left" w:pos="4962"/>
              </w:tabs>
            </w:pPr>
            <w:r w:rsidRPr="00C56F2D">
              <w:t>[Buttar 1976]</w:t>
            </w:r>
          </w:p>
          <w:p w:rsidR="008D5404" w:rsidRPr="00C56F2D" w:rsidRDefault="008D5404" w:rsidP="008D5404">
            <w:pPr>
              <w:pStyle w:val="ad"/>
              <w:tabs>
                <w:tab w:val="left" w:pos="4962"/>
              </w:tabs>
            </w:pPr>
            <w:r w:rsidRPr="00C56F2D">
              <w:t> </w:t>
            </w:r>
          </w:p>
          <w:p w:rsidR="008D5404" w:rsidRPr="00C56F2D" w:rsidRDefault="008D5404" w:rsidP="008D5404">
            <w:pPr>
              <w:pStyle w:val="ad"/>
              <w:tabs>
                <w:tab w:val="left" w:pos="4962"/>
              </w:tabs>
            </w:pPr>
            <w:r w:rsidRPr="00C56F2D">
              <w:rPr>
                <w:u w:val="single"/>
              </w:rPr>
              <w:t xml:space="preserve">Триметадіон </w:t>
            </w:r>
          </w:p>
          <w:p w:rsidR="0021679A" w:rsidRPr="00C56F2D" w:rsidRDefault="0021679A" w:rsidP="008D5404">
            <w:pPr>
              <w:pStyle w:val="ad"/>
              <w:tabs>
                <w:tab w:val="left" w:pos="4962"/>
              </w:tabs>
            </w:pPr>
          </w:p>
          <w:p w:rsidR="008D5404" w:rsidRPr="00C56F2D" w:rsidRDefault="00D60232" w:rsidP="008D5404">
            <w:pPr>
              <w:pStyle w:val="ad"/>
              <w:tabs>
                <w:tab w:val="left" w:pos="4962"/>
              </w:tabs>
            </w:pPr>
            <w:r w:rsidRPr="00C56F2D">
              <w:rPr>
                <w:bCs/>
              </w:rPr>
              <w:t>C</w:t>
            </w:r>
            <w:r w:rsidRPr="00C56F2D">
              <w:rPr>
                <w:bCs/>
                <w:vertAlign w:val="subscript"/>
              </w:rPr>
              <w:t>max</w:t>
            </w:r>
            <w:r w:rsidR="008D5404" w:rsidRPr="00C56F2D">
              <w:t>= 235</w:t>
            </w:r>
            <w:r w:rsidR="004C3B27" w:rsidRPr="00C56F2D">
              <w:t> </w:t>
            </w:r>
            <w:r w:rsidR="008D5404" w:rsidRPr="00C56F2D">
              <w:t>мкг/мл</w:t>
            </w:r>
            <w:r w:rsidR="008D5404" w:rsidRPr="00C56F2D">
              <w:rPr>
                <w:vertAlign w:val="superscript"/>
              </w:rPr>
              <w:t>a</w:t>
            </w:r>
            <w:r w:rsidR="008D5404" w:rsidRPr="00C56F2D">
              <w:t> </w:t>
            </w:r>
          </w:p>
          <w:p w:rsidR="0021679A" w:rsidRPr="00C56F2D" w:rsidRDefault="0021679A" w:rsidP="008D5404">
            <w:pPr>
              <w:pStyle w:val="ad"/>
              <w:tabs>
                <w:tab w:val="left" w:pos="4962"/>
              </w:tabs>
            </w:pPr>
          </w:p>
          <w:p w:rsidR="008D5404" w:rsidRPr="00C56F2D" w:rsidRDefault="008D5404" w:rsidP="008D5404">
            <w:pPr>
              <w:pStyle w:val="ad"/>
              <w:tabs>
                <w:tab w:val="left" w:pos="4962"/>
              </w:tabs>
            </w:pPr>
            <w:r w:rsidRPr="00C56F2D">
              <w:t>AUC</w:t>
            </w:r>
            <w:r w:rsidRPr="00C56F2D">
              <w:rPr>
                <w:vertAlign w:val="subscript"/>
              </w:rPr>
              <w:t>(0-inf)</w:t>
            </w:r>
            <w:r w:rsidR="004C3B27" w:rsidRPr="00C56F2D">
              <w:t xml:space="preserve"> = 814 </w:t>
            </w:r>
            <w:r w:rsidRPr="00C56F2D">
              <w:t>мкг∙год/мл</w:t>
            </w:r>
            <w:r w:rsidRPr="00C56F2D">
              <w:rPr>
                <w:vertAlign w:val="superscript"/>
              </w:rPr>
              <w:t>a</w:t>
            </w:r>
            <w:r w:rsidRPr="00C56F2D">
              <w:t> </w:t>
            </w:r>
          </w:p>
          <w:p w:rsidR="008D5404" w:rsidRPr="00C56F2D" w:rsidRDefault="008D5404" w:rsidP="008D5404">
            <w:pPr>
              <w:pStyle w:val="ad"/>
              <w:tabs>
                <w:tab w:val="left" w:pos="4962"/>
              </w:tabs>
            </w:pPr>
            <w:r w:rsidRPr="00C56F2D">
              <w:t> </w:t>
            </w:r>
          </w:p>
          <w:p w:rsidR="008D5404" w:rsidRPr="00C56F2D" w:rsidRDefault="008D5404" w:rsidP="008D5404">
            <w:pPr>
              <w:pStyle w:val="ad"/>
              <w:tabs>
                <w:tab w:val="left" w:pos="4962"/>
              </w:tabs>
            </w:pPr>
            <w:r w:rsidRPr="00C56F2D">
              <w:rPr>
                <w:u w:val="single"/>
              </w:rPr>
              <w:t xml:space="preserve">Диметадіон </w:t>
            </w:r>
          </w:p>
          <w:p w:rsidR="0021679A" w:rsidRPr="00C56F2D" w:rsidRDefault="0021679A" w:rsidP="008D5404">
            <w:pPr>
              <w:pStyle w:val="ad"/>
              <w:tabs>
                <w:tab w:val="left" w:pos="4962"/>
              </w:tabs>
            </w:pPr>
          </w:p>
          <w:p w:rsidR="008D5404" w:rsidRPr="00C56F2D" w:rsidRDefault="00D60232" w:rsidP="008D5404">
            <w:pPr>
              <w:pStyle w:val="ad"/>
              <w:tabs>
                <w:tab w:val="left" w:pos="4962"/>
              </w:tabs>
            </w:pPr>
            <w:r w:rsidRPr="00C56F2D">
              <w:rPr>
                <w:bCs/>
              </w:rPr>
              <w:t>C</w:t>
            </w:r>
            <w:r w:rsidRPr="00C56F2D">
              <w:rPr>
                <w:bCs/>
                <w:vertAlign w:val="subscript"/>
              </w:rPr>
              <w:t>max</w:t>
            </w:r>
            <w:r w:rsidR="008D5404" w:rsidRPr="00C56F2D">
              <w:t>= 391</w:t>
            </w:r>
            <w:r w:rsidR="004C3B27" w:rsidRPr="00C56F2D">
              <w:t> </w:t>
            </w:r>
            <w:r w:rsidR="008D5404" w:rsidRPr="00C56F2D">
              <w:t>мкг/мл</w:t>
            </w:r>
            <w:r w:rsidR="008D5404" w:rsidRPr="00C56F2D">
              <w:rPr>
                <w:vertAlign w:val="superscript"/>
              </w:rPr>
              <w:t xml:space="preserve">b </w:t>
            </w:r>
          </w:p>
          <w:p w:rsidR="0021679A" w:rsidRPr="00C56F2D" w:rsidRDefault="0021679A" w:rsidP="008D5404">
            <w:pPr>
              <w:pStyle w:val="ad"/>
              <w:tabs>
                <w:tab w:val="left" w:pos="4962"/>
              </w:tabs>
            </w:pPr>
          </w:p>
          <w:p w:rsidR="008D5404" w:rsidRPr="00C56F2D" w:rsidRDefault="008D5404" w:rsidP="008D5404">
            <w:pPr>
              <w:pStyle w:val="ad"/>
              <w:tabs>
                <w:tab w:val="left" w:pos="4962"/>
              </w:tabs>
            </w:pPr>
            <w:r w:rsidRPr="00C56F2D">
              <w:t>AUC</w:t>
            </w:r>
            <w:r w:rsidRPr="00C56F2D">
              <w:rPr>
                <w:vertAlign w:val="subscript"/>
              </w:rPr>
              <w:t>(0-inf)</w:t>
            </w:r>
            <w:r w:rsidR="00C226C9" w:rsidRPr="00C56F2D">
              <w:t xml:space="preserve"> = 19488 мкг∙год/мл</w:t>
            </w:r>
            <w:r w:rsidRPr="00C56F2D">
              <w:rPr>
                <w:vertAlign w:val="superscript"/>
              </w:rPr>
              <w:t>b</w:t>
            </w:r>
            <w:r w:rsidRPr="00C56F2D">
              <w:t xml:space="preserve">  </w:t>
            </w:r>
          </w:p>
          <w:p w:rsidR="008D5404" w:rsidRPr="00C56F2D" w:rsidRDefault="008D5404" w:rsidP="008D5404">
            <w:pPr>
              <w:pStyle w:val="ad"/>
              <w:tabs>
                <w:tab w:val="left" w:pos="4962"/>
              </w:tabs>
              <w:rPr>
                <w:sz w:val="22"/>
                <w:szCs w:val="22"/>
              </w:rPr>
            </w:pPr>
          </w:p>
        </w:tc>
        <w:tc>
          <w:tcPr>
            <w:tcW w:w="1942" w:type="dxa"/>
          </w:tcPr>
          <w:p w:rsidR="0021679A" w:rsidRPr="00C56F2D" w:rsidRDefault="008D5404" w:rsidP="008D5404">
            <w:pPr>
              <w:pStyle w:val="ad"/>
              <w:tabs>
                <w:tab w:val="left" w:pos="4962"/>
              </w:tabs>
            </w:pPr>
            <w:r w:rsidRPr="00C56F2D">
              <w:t xml:space="preserve">240 мг/кг </w:t>
            </w:r>
          </w:p>
          <w:p w:rsidR="0021679A" w:rsidRPr="00C56F2D" w:rsidRDefault="008D5404" w:rsidP="008D5404">
            <w:pPr>
              <w:pStyle w:val="ad"/>
              <w:tabs>
                <w:tab w:val="left" w:pos="4962"/>
              </w:tabs>
            </w:pPr>
            <w:r w:rsidRPr="00C56F2D">
              <w:t>GD 6</w:t>
            </w:r>
            <w:r w:rsidR="00C7054E" w:rsidRPr="00C56F2D">
              <w:t>–</w:t>
            </w:r>
            <w:r w:rsidRPr="00C56F2D">
              <w:t xml:space="preserve">15 </w:t>
            </w:r>
          </w:p>
          <w:p w:rsidR="008D5404" w:rsidRPr="00C56F2D" w:rsidRDefault="008D5404" w:rsidP="008D5404">
            <w:pPr>
              <w:pStyle w:val="ad"/>
              <w:tabs>
                <w:tab w:val="left" w:pos="4962"/>
              </w:tabs>
            </w:pPr>
            <w:r w:rsidRPr="00C56F2D">
              <w:t>[Buttar]:</w:t>
            </w:r>
            <w:r w:rsidR="00C226C9" w:rsidRPr="00C56F2D">
              <w:t xml:space="preserve"> </w:t>
            </w:r>
            <w:r w:rsidRPr="00C56F2D">
              <w:t>несприятли</w:t>
            </w:r>
            <w:r w:rsidR="00FF750E" w:rsidRPr="00C56F2D">
              <w:t>ві</w:t>
            </w:r>
            <w:r w:rsidR="00C226C9" w:rsidRPr="00C56F2D">
              <w:t xml:space="preserve"> </w:t>
            </w:r>
            <w:r w:rsidR="00FF750E" w:rsidRPr="00C56F2D">
              <w:t>фетальні ефекти</w:t>
            </w:r>
            <w:r w:rsidR="00256846" w:rsidRPr="00C56F2D">
              <w:t xml:space="preserve"> на виживаність та </w:t>
            </w:r>
            <w:r w:rsidR="001B6D25" w:rsidRPr="00C56F2D">
              <w:t>чисельні</w:t>
            </w:r>
            <w:r w:rsidR="00256846" w:rsidRPr="00C56F2D">
              <w:t>сть</w:t>
            </w:r>
            <w:r w:rsidR="00256846" w:rsidRPr="00C56F2D">
              <w:rPr>
                <w:b/>
              </w:rPr>
              <w:t xml:space="preserve"> </w:t>
            </w:r>
            <w:r w:rsidR="00E35CEF" w:rsidRPr="00C56F2D">
              <w:t>приплоду</w:t>
            </w:r>
          </w:p>
          <w:p w:rsidR="008D5404" w:rsidRPr="00C56F2D" w:rsidRDefault="008D5404" w:rsidP="008D5404">
            <w:pPr>
              <w:pStyle w:val="ad"/>
              <w:tabs>
                <w:tab w:val="left" w:pos="4962"/>
              </w:tabs>
            </w:pPr>
            <w:r w:rsidRPr="00C56F2D">
              <w:t> </w:t>
            </w:r>
          </w:p>
          <w:p w:rsidR="0021679A" w:rsidRPr="00C56F2D" w:rsidRDefault="008D5404" w:rsidP="008D5404">
            <w:pPr>
              <w:pStyle w:val="ad"/>
              <w:tabs>
                <w:tab w:val="left" w:pos="4962"/>
              </w:tabs>
              <w:ind w:right="-101"/>
            </w:pPr>
            <w:r w:rsidRPr="00C56F2D">
              <w:t xml:space="preserve">250 мг/кг </w:t>
            </w:r>
          </w:p>
          <w:p w:rsidR="007B1901" w:rsidRDefault="008D5404" w:rsidP="008A5D11">
            <w:pPr>
              <w:pStyle w:val="ad"/>
              <w:tabs>
                <w:tab w:val="left" w:pos="4962"/>
              </w:tabs>
              <w:ind w:right="-101"/>
            </w:pPr>
            <w:r w:rsidRPr="00C56F2D">
              <w:t>GD7</w:t>
            </w:r>
            <w:r w:rsidR="008A5D11" w:rsidRPr="00C56F2D">
              <w:t>–</w:t>
            </w:r>
            <w:r w:rsidRPr="00C56F2D">
              <w:t>18 [Vorhees]: ембріо</w:t>
            </w:r>
            <w:r w:rsidR="007B1901">
              <w:t>-</w:t>
            </w:r>
            <w:r w:rsidRPr="00C56F2D">
              <w:t>леталь</w:t>
            </w:r>
            <w:r w:rsidR="007B1901">
              <w:t>-</w:t>
            </w:r>
          </w:p>
          <w:p w:rsidR="008D5404" w:rsidRPr="00C56F2D" w:rsidRDefault="008D5404" w:rsidP="008A5D11">
            <w:pPr>
              <w:pStyle w:val="ad"/>
              <w:tabs>
                <w:tab w:val="left" w:pos="4962"/>
              </w:tabs>
              <w:ind w:right="-101"/>
            </w:pPr>
            <w:r w:rsidRPr="00C56F2D">
              <w:t xml:space="preserve">ність, </w:t>
            </w:r>
            <w:r w:rsidR="00FF750E" w:rsidRPr="00C56F2D">
              <w:t>аномалії</w:t>
            </w:r>
            <w:r w:rsidRPr="00C56F2D">
              <w:t xml:space="preserve"> розвитку (в першу чергу серцеві, з </w:t>
            </w:r>
            <w:r w:rsidR="009735F2" w:rsidRPr="00C56F2D">
              <w:t xml:space="preserve">низькою частотою </w:t>
            </w:r>
            <w:r w:rsidR="00FF750E" w:rsidRPr="00C56F2D">
              <w:t xml:space="preserve"> </w:t>
            </w:r>
            <w:r w:rsidR="009735F2" w:rsidRPr="00C56F2D">
              <w:t>–</w:t>
            </w:r>
            <w:r w:rsidR="00286F1C" w:rsidRPr="00C56F2D">
              <w:t xml:space="preserve"> </w:t>
            </w:r>
            <w:r w:rsidR="00FF750E" w:rsidRPr="00C56F2D">
              <w:t xml:space="preserve">аномалії </w:t>
            </w:r>
            <w:r w:rsidRPr="00C56F2D">
              <w:t>стравоходу та нирок)</w:t>
            </w:r>
          </w:p>
        </w:tc>
        <w:tc>
          <w:tcPr>
            <w:tcW w:w="1559" w:type="dxa"/>
          </w:tcPr>
          <w:p w:rsidR="008D5404" w:rsidRPr="00C56F2D" w:rsidRDefault="009735F2" w:rsidP="008D5404">
            <w:pPr>
              <w:pStyle w:val="ad"/>
              <w:tabs>
                <w:tab w:val="left" w:pos="4962"/>
              </w:tabs>
            </w:pPr>
            <w:r w:rsidRPr="00C56F2D">
              <w:t>Немає даних про крол</w:t>
            </w:r>
            <w:r w:rsidR="008D5404" w:rsidRPr="00C56F2D">
              <w:t>ів</w:t>
            </w:r>
          </w:p>
          <w:p w:rsidR="008D5404" w:rsidRPr="00C56F2D" w:rsidRDefault="008D5404" w:rsidP="008D5404">
            <w:pPr>
              <w:pStyle w:val="ad"/>
              <w:tabs>
                <w:tab w:val="left" w:pos="4962"/>
              </w:tabs>
            </w:pPr>
            <w:r w:rsidRPr="00C56F2D">
              <w:t> </w:t>
            </w:r>
          </w:p>
          <w:p w:rsidR="008D5404" w:rsidRPr="00C56F2D" w:rsidRDefault="008D5404" w:rsidP="008D5404">
            <w:pPr>
              <w:pStyle w:val="ad"/>
              <w:tabs>
                <w:tab w:val="left" w:pos="4962"/>
              </w:tabs>
            </w:pPr>
            <w:r w:rsidRPr="00C56F2D">
              <w:t> </w:t>
            </w:r>
          </w:p>
          <w:p w:rsidR="008D5404" w:rsidRPr="00C56F2D" w:rsidRDefault="008D5404" w:rsidP="008D5404">
            <w:pPr>
              <w:pStyle w:val="ad"/>
              <w:tabs>
                <w:tab w:val="left" w:pos="4962"/>
              </w:tabs>
            </w:pPr>
            <w:r w:rsidRPr="00C56F2D">
              <w:rPr>
                <w:u w:val="single"/>
              </w:rPr>
              <w:t>Триметадіон</w:t>
            </w:r>
          </w:p>
          <w:p w:rsidR="0021679A" w:rsidRPr="00C56F2D" w:rsidRDefault="0021679A" w:rsidP="008D5404">
            <w:pPr>
              <w:pStyle w:val="ad"/>
              <w:tabs>
                <w:tab w:val="left" w:pos="4962"/>
              </w:tabs>
            </w:pPr>
          </w:p>
          <w:p w:rsidR="008D5404" w:rsidRPr="00C56F2D" w:rsidRDefault="008D5404" w:rsidP="008D5404">
            <w:pPr>
              <w:pStyle w:val="ad"/>
              <w:tabs>
                <w:tab w:val="left" w:pos="4962"/>
              </w:tabs>
            </w:pPr>
            <w:r w:rsidRPr="00C56F2D">
              <w:t>AUC</w:t>
            </w:r>
            <w:r w:rsidRPr="00C56F2D">
              <w:rPr>
                <w:vertAlign w:val="subscript"/>
              </w:rPr>
              <w:t>(0-inf)</w:t>
            </w:r>
            <w:r w:rsidRPr="00C56F2D">
              <w:t xml:space="preserve"> = 10,78 мкг∙год/мл</w:t>
            </w:r>
            <w:r w:rsidRPr="00C56F2D">
              <w:rPr>
                <w:vertAlign w:val="superscript"/>
              </w:rPr>
              <w:t>с</w:t>
            </w:r>
            <w:r w:rsidRPr="00C56F2D">
              <w:t> </w:t>
            </w:r>
          </w:p>
          <w:p w:rsidR="008D5404" w:rsidRPr="00C56F2D" w:rsidRDefault="008D5404" w:rsidP="008D5404">
            <w:pPr>
              <w:pStyle w:val="ad"/>
              <w:tabs>
                <w:tab w:val="left" w:pos="4962"/>
              </w:tabs>
            </w:pPr>
          </w:p>
        </w:tc>
        <w:tc>
          <w:tcPr>
            <w:tcW w:w="1276" w:type="dxa"/>
          </w:tcPr>
          <w:p w:rsidR="008D5404" w:rsidRPr="00C56F2D" w:rsidRDefault="009735F2" w:rsidP="009735F2">
            <w:pPr>
              <w:pStyle w:val="ad"/>
              <w:tabs>
                <w:tab w:val="left" w:pos="4962"/>
              </w:tabs>
            </w:pPr>
            <w:r w:rsidRPr="00C56F2D">
              <w:t>Н</w:t>
            </w:r>
            <w:r w:rsidR="0021679A" w:rsidRPr="00C56F2D">
              <w:t>емає даних про кролів</w:t>
            </w:r>
          </w:p>
        </w:tc>
        <w:tc>
          <w:tcPr>
            <w:tcW w:w="1389" w:type="dxa"/>
          </w:tcPr>
          <w:p w:rsidR="008D5404" w:rsidRPr="00C56F2D" w:rsidRDefault="009735F2" w:rsidP="008D5404">
            <w:pPr>
              <w:pStyle w:val="ad"/>
              <w:tabs>
                <w:tab w:val="left" w:pos="4962"/>
              </w:tabs>
            </w:pPr>
            <w:r w:rsidRPr="00C56F2D">
              <w:t>Немає даних про крол</w:t>
            </w:r>
            <w:r w:rsidR="0021679A" w:rsidRPr="00C56F2D">
              <w:t>ів</w:t>
            </w:r>
          </w:p>
        </w:tc>
        <w:tc>
          <w:tcPr>
            <w:tcW w:w="1985" w:type="dxa"/>
          </w:tcPr>
          <w:p w:rsidR="0021679A" w:rsidRPr="00C56F2D" w:rsidRDefault="0021679A" w:rsidP="0021679A">
            <w:pPr>
              <w:pStyle w:val="ad"/>
              <w:tabs>
                <w:tab w:val="left" w:pos="4962"/>
              </w:tabs>
            </w:pPr>
            <w:r w:rsidRPr="00C56F2D">
              <w:t>600 мг/день 4 рази на добу (10</w:t>
            </w:r>
            <w:r w:rsidR="00842C8D" w:rsidRPr="00C56F2D">
              <w:t> </w:t>
            </w:r>
            <w:r w:rsidRPr="00C56F2D">
              <w:t>мг/кг</w:t>
            </w:r>
            <w:r w:rsidR="00C56F2D" w:rsidRPr="00C56F2D">
              <w:t>/добу)</w:t>
            </w:r>
            <w:r w:rsidRPr="00C56F2D">
              <w:t xml:space="preserve">  </w:t>
            </w:r>
          </w:p>
          <w:p w:rsidR="0021679A" w:rsidRPr="00C56F2D" w:rsidRDefault="0021679A" w:rsidP="0021679A">
            <w:pPr>
              <w:pStyle w:val="ad"/>
              <w:tabs>
                <w:tab w:val="left" w:pos="4962"/>
              </w:tabs>
            </w:pPr>
            <w:r w:rsidRPr="00C56F2D">
              <w:t xml:space="preserve">(найвища доза </w:t>
            </w:r>
          </w:p>
          <w:p w:rsidR="0021679A" w:rsidRPr="00C56F2D" w:rsidRDefault="0021679A" w:rsidP="0021679A">
            <w:pPr>
              <w:pStyle w:val="ad"/>
              <w:tabs>
                <w:tab w:val="left" w:pos="4962"/>
              </w:tabs>
            </w:pPr>
            <w:r w:rsidRPr="00C56F2D">
              <w:t xml:space="preserve">US label] </w:t>
            </w:r>
          </w:p>
          <w:p w:rsidR="0021679A" w:rsidRPr="00C56F2D" w:rsidRDefault="0021679A" w:rsidP="0021679A">
            <w:pPr>
              <w:pStyle w:val="ad"/>
              <w:tabs>
                <w:tab w:val="left" w:pos="4962"/>
              </w:tabs>
            </w:pPr>
            <w:r w:rsidRPr="00C56F2D">
              <w:t> </w:t>
            </w:r>
          </w:p>
          <w:p w:rsidR="0021679A" w:rsidRPr="00C56F2D" w:rsidRDefault="0021679A" w:rsidP="0021679A">
            <w:pPr>
              <w:pStyle w:val="ad"/>
              <w:tabs>
                <w:tab w:val="left" w:pos="4962"/>
              </w:tabs>
            </w:pPr>
            <w:r w:rsidRPr="00C56F2D">
              <w:rPr>
                <w:u w:val="single"/>
              </w:rPr>
              <w:t xml:space="preserve">Триметадіон </w:t>
            </w:r>
          </w:p>
          <w:p w:rsidR="003825EA" w:rsidRPr="00C56F2D" w:rsidRDefault="003825EA" w:rsidP="0021679A">
            <w:pPr>
              <w:pStyle w:val="ad"/>
              <w:tabs>
                <w:tab w:val="left" w:pos="4962"/>
              </w:tabs>
            </w:pPr>
          </w:p>
          <w:p w:rsidR="0021679A" w:rsidRPr="00C56F2D" w:rsidRDefault="00D60232" w:rsidP="0021679A">
            <w:pPr>
              <w:pStyle w:val="ad"/>
              <w:tabs>
                <w:tab w:val="left" w:pos="4962"/>
              </w:tabs>
            </w:pPr>
            <w:r w:rsidRPr="00C56F2D">
              <w:rPr>
                <w:bCs/>
              </w:rPr>
              <w:t>C</w:t>
            </w:r>
            <w:r w:rsidRPr="00C56F2D">
              <w:rPr>
                <w:bCs/>
                <w:vertAlign w:val="subscript"/>
              </w:rPr>
              <w:t>max</w:t>
            </w:r>
            <w:r w:rsidR="0021679A" w:rsidRPr="00C56F2D">
              <w:t>= 42,75</w:t>
            </w:r>
            <w:r w:rsidR="0021679A" w:rsidRPr="00C56F2D">
              <w:rPr>
                <w:vertAlign w:val="superscript"/>
              </w:rPr>
              <w:t>d</w:t>
            </w:r>
            <w:r w:rsidR="0021679A" w:rsidRPr="00C56F2D">
              <w:t> </w:t>
            </w:r>
          </w:p>
          <w:p w:rsidR="0021679A" w:rsidRPr="00C56F2D" w:rsidRDefault="0021679A" w:rsidP="0021679A">
            <w:pPr>
              <w:pStyle w:val="ad"/>
              <w:tabs>
                <w:tab w:val="left" w:pos="4962"/>
              </w:tabs>
            </w:pPr>
            <w:r w:rsidRPr="00C56F2D">
              <w:t> </w:t>
            </w:r>
          </w:p>
          <w:p w:rsidR="0021679A" w:rsidRPr="00C56F2D" w:rsidRDefault="0021679A" w:rsidP="0021679A">
            <w:pPr>
              <w:pStyle w:val="ad"/>
              <w:tabs>
                <w:tab w:val="left" w:pos="4962"/>
              </w:tabs>
            </w:pPr>
            <w:r w:rsidRPr="00C56F2D">
              <w:t>AUC</w:t>
            </w:r>
            <w:r w:rsidRPr="00C56F2D">
              <w:rPr>
                <w:vertAlign w:val="subscript"/>
              </w:rPr>
              <w:t>(0-inf)</w:t>
            </w:r>
            <w:r w:rsidRPr="00C56F2D">
              <w:t xml:space="preserve"> = 1000 мкг∙год/мл</w:t>
            </w:r>
            <w:r w:rsidRPr="00C56F2D">
              <w:rPr>
                <w:vertAlign w:val="superscript"/>
              </w:rPr>
              <w:t>d</w:t>
            </w:r>
            <w:r w:rsidRPr="00C56F2D">
              <w:t> </w:t>
            </w:r>
          </w:p>
          <w:p w:rsidR="0021679A" w:rsidRPr="00C56F2D" w:rsidRDefault="0021679A" w:rsidP="0021679A">
            <w:pPr>
              <w:pStyle w:val="ad"/>
              <w:tabs>
                <w:tab w:val="left" w:pos="4962"/>
              </w:tabs>
            </w:pPr>
            <w:r w:rsidRPr="00C56F2D">
              <w:t> </w:t>
            </w:r>
          </w:p>
          <w:p w:rsidR="0021679A" w:rsidRPr="00C56F2D" w:rsidRDefault="0021679A" w:rsidP="0021679A">
            <w:pPr>
              <w:pStyle w:val="ad"/>
              <w:tabs>
                <w:tab w:val="left" w:pos="4962"/>
              </w:tabs>
            </w:pPr>
            <w:r w:rsidRPr="00C56F2D">
              <w:rPr>
                <w:u w:val="single"/>
              </w:rPr>
              <w:t xml:space="preserve">Диметадіон </w:t>
            </w:r>
          </w:p>
          <w:p w:rsidR="003825EA" w:rsidRPr="00C56F2D" w:rsidRDefault="003825EA" w:rsidP="0021679A">
            <w:pPr>
              <w:pStyle w:val="ad"/>
              <w:tabs>
                <w:tab w:val="left" w:pos="4962"/>
              </w:tabs>
            </w:pPr>
          </w:p>
          <w:p w:rsidR="0021679A" w:rsidRPr="00C56F2D" w:rsidRDefault="00D60232" w:rsidP="0021679A">
            <w:pPr>
              <w:pStyle w:val="ad"/>
              <w:tabs>
                <w:tab w:val="left" w:pos="4962"/>
              </w:tabs>
            </w:pPr>
            <w:r w:rsidRPr="00C56F2D">
              <w:rPr>
                <w:bCs/>
              </w:rPr>
              <w:t>C</w:t>
            </w:r>
            <w:r w:rsidRPr="00C56F2D">
              <w:rPr>
                <w:bCs/>
                <w:vertAlign w:val="subscript"/>
              </w:rPr>
              <w:t>max</w:t>
            </w:r>
            <w:r w:rsidR="0021679A" w:rsidRPr="00C56F2D">
              <w:t>= 1251</w:t>
            </w:r>
            <w:r w:rsidR="004C3B27" w:rsidRPr="00C56F2D">
              <w:t> </w:t>
            </w:r>
            <w:r w:rsidR="0021679A" w:rsidRPr="00C56F2D">
              <w:t>мкг/мл</w:t>
            </w:r>
            <w:r w:rsidR="0021679A" w:rsidRPr="00C56F2D">
              <w:rPr>
                <w:vertAlign w:val="superscript"/>
              </w:rPr>
              <w:t>е </w:t>
            </w:r>
          </w:p>
          <w:p w:rsidR="0021679A" w:rsidRPr="00C56F2D" w:rsidRDefault="0021679A" w:rsidP="0021679A">
            <w:pPr>
              <w:pStyle w:val="ad"/>
              <w:tabs>
                <w:tab w:val="left" w:pos="4962"/>
              </w:tabs>
            </w:pPr>
            <w:r w:rsidRPr="00C56F2D">
              <w:t> </w:t>
            </w:r>
          </w:p>
          <w:p w:rsidR="008D5404" w:rsidRPr="00C56F2D" w:rsidRDefault="0021679A" w:rsidP="00842C8D">
            <w:pPr>
              <w:pStyle w:val="ad"/>
              <w:tabs>
                <w:tab w:val="left" w:pos="4962"/>
              </w:tabs>
            </w:pPr>
            <w:r w:rsidRPr="00C56F2D">
              <w:t>AUC</w:t>
            </w:r>
            <w:r w:rsidRPr="00C56F2D">
              <w:rPr>
                <w:vertAlign w:val="subscript"/>
              </w:rPr>
              <w:t>(0-inf)</w:t>
            </w:r>
            <w:r w:rsidRPr="00C56F2D">
              <w:t xml:space="preserve"> = 36,670 мкг∙год/мл</w:t>
            </w:r>
            <w:r w:rsidRPr="00C56F2D">
              <w:rPr>
                <w:vertAlign w:val="superscript"/>
              </w:rPr>
              <w:t>b</w:t>
            </w:r>
            <w:r w:rsidRPr="00C56F2D">
              <w:t xml:space="preserve">  </w:t>
            </w:r>
          </w:p>
        </w:tc>
        <w:tc>
          <w:tcPr>
            <w:tcW w:w="1748" w:type="dxa"/>
          </w:tcPr>
          <w:p w:rsidR="0021679A" w:rsidRPr="00C56F2D" w:rsidRDefault="0021679A" w:rsidP="0021679A">
            <w:pPr>
              <w:pStyle w:val="ad"/>
              <w:tabs>
                <w:tab w:val="left" w:pos="4962"/>
              </w:tabs>
            </w:pPr>
            <w:r w:rsidRPr="00C56F2D">
              <w:rPr>
                <w:u w:val="single"/>
              </w:rPr>
              <w:t xml:space="preserve">Триметадіон </w:t>
            </w:r>
          </w:p>
          <w:p w:rsidR="003825EA" w:rsidRPr="00C56F2D" w:rsidRDefault="003825EA" w:rsidP="0021679A">
            <w:pPr>
              <w:pStyle w:val="ad"/>
              <w:tabs>
                <w:tab w:val="left" w:pos="4962"/>
              </w:tabs>
            </w:pPr>
          </w:p>
          <w:p w:rsidR="0021679A" w:rsidRPr="00C56F2D" w:rsidRDefault="0021679A" w:rsidP="0021679A">
            <w:pPr>
              <w:pStyle w:val="ad"/>
              <w:tabs>
                <w:tab w:val="left" w:pos="4962"/>
              </w:tabs>
            </w:pPr>
            <w:r w:rsidRPr="00C56F2D">
              <w:t xml:space="preserve">NOAEL: </w:t>
            </w:r>
          </w:p>
          <w:p w:rsidR="003825EA" w:rsidRPr="00C56F2D" w:rsidRDefault="003825EA" w:rsidP="0021679A">
            <w:pPr>
              <w:pStyle w:val="ad"/>
              <w:tabs>
                <w:tab w:val="left" w:pos="4962"/>
              </w:tabs>
              <w:rPr>
                <w:u w:val="single"/>
              </w:rPr>
            </w:pPr>
          </w:p>
          <w:p w:rsidR="0021679A" w:rsidRPr="00C56F2D" w:rsidRDefault="0021679A" w:rsidP="0021679A">
            <w:pPr>
              <w:pStyle w:val="ad"/>
              <w:tabs>
                <w:tab w:val="left" w:pos="4962"/>
              </w:tabs>
            </w:pPr>
            <w:r w:rsidRPr="00C56F2D">
              <w:rPr>
                <w:u w:val="single"/>
              </w:rPr>
              <w:t>щур</w:t>
            </w:r>
            <w:r w:rsidR="00FF750E" w:rsidRPr="00C56F2D">
              <w:rPr>
                <w:u w:val="single"/>
              </w:rPr>
              <w:t>и</w:t>
            </w:r>
          </w:p>
          <w:p w:rsidR="003825EA" w:rsidRPr="00C56F2D" w:rsidRDefault="003825EA" w:rsidP="0021679A">
            <w:pPr>
              <w:pStyle w:val="ad"/>
              <w:tabs>
                <w:tab w:val="left" w:pos="4962"/>
              </w:tabs>
            </w:pPr>
          </w:p>
          <w:p w:rsidR="0021679A" w:rsidRPr="00C56F2D" w:rsidRDefault="00D60232" w:rsidP="0021679A">
            <w:pPr>
              <w:pStyle w:val="ad"/>
              <w:tabs>
                <w:tab w:val="left" w:pos="4962"/>
              </w:tabs>
            </w:pPr>
            <w:r w:rsidRPr="00C56F2D">
              <w:rPr>
                <w:bCs/>
              </w:rPr>
              <w:t>C</w:t>
            </w:r>
            <w:r w:rsidRPr="00C56F2D">
              <w:rPr>
                <w:bCs/>
                <w:vertAlign w:val="subscript"/>
              </w:rPr>
              <w:t>max</w:t>
            </w:r>
            <w:r w:rsidR="0021679A" w:rsidRPr="00C56F2D">
              <w:t xml:space="preserve">= 1,4 (58,9/42,75) </w:t>
            </w:r>
          </w:p>
          <w:p w:rsidR="003825EA" w:rsidRPr="00C56F2D" w:rsidRDefault="003825EA" w:rsidP="0021679A">
            <w:pPr>
              <w:pStyle w:val="ad"/>
              <w:tabs>
                <w:tab w:val="left" w:pos="4962"/>
              </w:tabs>
            </w:pPr>
          </w:p>
          <w:p w:rsidR="0021679A" w:rsidRPr="00C56F2D" w:rsidRDefault="0021679A" w:rsidP="0021679A">
            <w:pPr>
              <w:pStyle w:val="ad"/>
              <w:tabs>
                <w:tab w:val="left" w:pos="4962"/>
              </w:tabs>
            </w:pPr>
            <w:r w:rsidRPr="00C56F2D">
              <w:t xml:space="preserve">AUC = 0,2 (203/1000) </w:t>
            </w:r>
          </w:p>
          <w:p w:rsidR="003825EA" w:rsidRPr="00C56F2D" w:rsidRDefault="003825EA" w:rsidP="0021679A">
            <w:pPr>
              <w:pStyle w:val="ad"/>
              <w:tabs>
                <w:tab w:val="left" w:pos="4962"/>
              </w:tabs>
              <w:rPr>
                <w:u w:val="single"/>
              </w:rPr>
            </w:pPr>
          </w:p>
          <w:p w:rsidR="0021679A" w:rsidRPr="00C56F2D" w:rsidRDefault="0021679A" w:rsidP="0021679A">
            <w:pPr>
              <w:pStyle w:val="ad"/>
              <w:tabs>
                <w:tab w:val="left" w:pos="4962"/>
              </w:tabs>
            </w:pPr>
            <w:r w:rsidRPr="00C56F2D">
              <w:rPr>
                <w:u w:val="single"/>
              </w:rPr>
              <w:t>крол</w:t>
            </w:r>
            <w:r w:rsidR="00EC03ED" w:rsidRPr="00C56F2D">
              <w:rPr>
                <w:u w:val="single"/>
              </w:rPr>
              <w:t>і</w:t>
            </w:r>
          </w:p>
          <w:p w:rsidR="003825EA" w:rsidRPr="00C56F2D" w:rsidRDefault="003825EA" w:rsidP="0021679A">
            <w:pPr>
              <w:pStyle w:val="ad"/>
              <w:tabs>
                <w:tab w:val="left" w:pos="4962"/>
              </w:tabs>
            </w:pPr>
          </w:p>
          <w:p w:rsidR="0021679A" w:rsidRPr="00C56F2D" w:rsidRDefault="0021679A" w:rsidP="0021679A">
            <w:pPr>
              <w:pStyle w:val="ad"/>
              <w:tabs>
                <w:tab w:val="left" w:pos="4962"/>
              </w:tabs>
            </w:pPr>
            <w:r w:rsidRPr="00C56F2D">
              <w:t xml:space="preserve">NOAEL: </w:t>
            </w:r>
          </w:p>
          <w:p w:rsidR="003825EA" w:rsidRPr="00C56F2D" w:rsidRDefault="003825EA" w:rsidP="0021679A">
            <w:pPr>
              <w:pStyle w:val="ad"/>
              <w:tabs>
                <w:tab w:val="left" w:pos="4962"/>
              </w:tabs>
            </w:pPr>
          </w:p>
          <w:p w:rsidR="0021679A" w:rsidRPr="00C56F2D" w:rsidRDefault="0021679A" w:rsidP="0021679A">
            <w:pPr>
              <w:pStyle w:val="ad"/>
              <w:tabs>
                <w:tab w:val="left" w:pos="4962"/>
              </w:tabs>
            </w:pPr>
            <w:r w:rsidRPr="00C56F2D">
              <w:t>Не іденти</w:t>
            </w:r>
            <w:r w:rsidR="00C56F2D">
              <w:t>-</w:t>
            </w:r>
            <w:r w:rsidRPr="00C56F2D">
              <w:t>фіковано</w:t>
            </w:r>
          </w:p>
          <w:p w:rsidR="0021679A" w:rsidRPr="00C56F2D" w:rsidRDefault="0021679A" w:rsidP="0021679A">
            <w:pPr>
              <w:pStyle w:val="ad"/>
              <w:tabs>
                <w:tab w:val="left" w:pos="4962"/>
              </w:tabs>
            </w:pPr>
            <w:r w:rsidRPr="00C56F2D">
              <w:t> </w:t>
            </w:r>
          </w:p>
          <w:p w:rsidR="0021679A" w:rsidRPr="00C56F2D" w:rsidRDefault="0021679A" w:rsidP="0021679A">
            <w:pPr>
              <w:pStyle w:val="ad"/>
              <w:tabs>
                <w:tab w:val="left" w:pos="4962"/>
              </w:tabs>
            </w:pPr>
            <w:r w:rsidRPr="00C56F2D">
              <w:t>LOAEL</w:t>
            </w:r>
          </w:p>
          <w:p w:rsidR="003825EA" w:rsidRPr="00C56F2D" w:rsidRDefault="003825EA" w:rsidP="0021679A">
            <w:pPr>
              <w:pStyle w:val="ad"/>
              <w:tabs>
                <w:tab w:val="left" w:pos="4962"/>
              </w:tabs>
              <w:rPr>
                <w:u w:val="single"/>
              </w:rPr>
            </w:pPr>
          </w:p>
          <w:p w:rsidR="008D5404" w:rsidRPr="00C56F2D" w:rsidRDefault="0021679A" w:rsidP="00FF750E">
            <w:pPr>
              <w:pStyle w:val="ad"/>
              <w:tabs>
                <w:tab w:val="left" w:pos="4962"/>
              </w:tabs>
            </w:pPr>
            <w:r w:rsidRPr="00C56F2D">
              <w:rPr>
                <w:u w:val="single"/>
              </w:rPr>
              <w:t>щур</w:t>
            </w:r>
            <w:r w:rsidR="00FF750E" w:rsidRPr="00C56F2D">
              <w:rPr>
                <w:u w:val="single"/>
              </w:rPr>
              <w:t>и</w:t>
            </w:r>
          </w:p>
        </w:tc>
        <w:tc>
          <w:tcPr>
            <w:tcW w:w="1650" w:type="dxa"/>
          </w:tcPr>
          <w:p w:rsidR="008D5404" w:rsidRPr="002F6658" w:rsidRDefault="0021679A" w:rsidP="0021679A">
            <w:pPr>
              <w:pStyle w:val="ad"/>
              <w:tabs>
                <w:tab w:val="left" w:pos="4962"/>
              </w:tabs>
            </w:pPr>
            <w:r w:rsidRPr="00C56F2D">
              <w:t>Диметадіон є єдиним метаболітом, він має набагато більшу експозицію, ніж триметадіон, і є підтвердже</w:t>
            </w:r>
            <w:r w:rsidR="0046280E" w:rsidRPr="00C56F2D">
              <w:t>-</w:t>
            </w:r>
            <w:r w:rsidRPr="00C56F2D">
              <w:t>ним тератогеном (Buttar 1978). Таким чином, також перераховані межі для диметадіону</w:t>
            </w:r>
            <w:r w:rsidR="00842C8D" w:rsidRPr="00C56F2D">
              <w:t>.</w:t>
            </w:r>
          </w:p>
        </w:tc>
      </w:tr>
    </w:tbl>
    <w:p w:rsidR="00D60232" w:rsidRPr="002F6658" w:rsidRDefault="00D60232">
      <w:r w:rsidRPr="002F6658">
        <w:br w:type="page"/>
      </w:r>
    </w:p>
    <w:tbl>
      <w:tblPr>
        <w:tblStyle w:val="ac"/>
        <w:tblW w:w="14847" w:type="dxa"/>
        <w:tblLayout w:type="fixed"/>
        <w:tblLook w:val="04A0" w:firstRow="1" w:lastRow="0" w:firstColumn="1" w:lastColumn="0" w:noHBand="0" w:noVBand="1"/>
      </w:tblPr>
      <w:tblGrid>
        <w:gridCol w:w="1402"/>
        <w:gridCol w:w="2004"/>
        <w:gridCol w:w="1972"/>
        <w:gridCol w:w="1886"/>
        <w:gridCol w:w="1036"/>
        <w:gridCol w:w="1190"/>
        <w:gridCol w:w="2058"/>
        <w:gridCol w:w="1657"/>
        <w:gridCol w:w="1642"/>
      </w:tblGrid>
      <w:tr w:rsidR="001340B7" w:rsidRPr="002F6658" w:rsidTr="00D60232">
        <w:tc>
          <w:tcPr>
            <w:tcW w:w="14847" w:type="dxa"/>
            <w:gridSpan w:val="9"/>
            <w:tcBorders>
              <w:top w:val="nil"/>
              <w:left w:val="nil"/>
              <w:right w:val="nil"/>
            </w:tcBorders>
          </w:tcPr>
          <w:p w:rsidR="00D60232" w:rsidRPr="002F6658" w:rsidRDefault="00D60232" w:rsidP="00D60232">
            <w:pPr>
              <w:pStyle w:val="docdata"/>
              <w:tabs>
                <w:tab w:val="left" w:pos="4962"/>
              </w:tabs>
              <w:spacing w:before="0" w:beforeAutospacing="0" w:after="0" w:afterAutospacing="0"/>
              <w:rPr>
                <w:sz w:val="28"/>
                <w:szCs w:val="28"/>
              </w:rPr>
            </w:pPr>
            <w:r w:rsidRPr="002F6658">
              <w:lastRenderedPageBreak/>
              <w:t xml:space="preserve">Кінець таблиці: </w:t>
            </w:r>
            <w:r w:rsidRPr="002F6658">
              <w:rPr>
                <w:b/>
                <w:bCs/>
                <w:sz w:val="28"/>
                <w:szCs w:val="28"/>
              </w:rPr>
              <w:t xml:space="preserve">Триметодіон </w:t>
            </w:r>
          </w:p>
        </w:tc>
      </w:tr>
      <w:tr w:rsidR="00D60232" w:rsidRPr="002F6658" w:rsidTr="00D60232">
        <w:tc>
          <w:tcPr>
            <w:tcW w:w="1402" w:type="dxa"/>
          </w:tcPr>
          <w:p w:rsidR="00D60232" w:rsidRPr="002F6658" w:rsidRDefault="00D60232" w:rsidP="008D5404">
            <w:pPr>
              <w:pStyle w:val="ad"/>
              <w:tabs>
                <w:tab w:val="left" w:pos="4962"/>
              </w:tabs>
            </w:pPr>
          </w:p>
        </w:tc>
        <w:tc>
          <w:tcPr>
            <w:tcW w:w="2004" w:type="dxa"/>
          </w:tcPr>
          <w:p w:rsidR="00D60232" w:rsidRPr="002F6658" w:rsidRDefault="00D60232" w:rsidP="008D5404">
            <w:pPr>
              <w:pStyle w:val="ad"/>
              <w:tabs>
                <w:tab w:val="left" w:pos="4962"/>
              </w:tabs>
            </w:pPr>
          </w:p>
        </w:tc>
        <w:tc>
          <w:tcPr>
            <w:tcW w:w="1972" w:type="dxa"/>
          </w:tcPr>
          <w:p w:rsidR="00D60232" w:rsidRPr="002F6658" w:rsidRDefault="00D60232" w:rsidP="008D5404">
            <w:pPr>
              <w:pStyle w:val="ad"/>
              <w:tabs>
                <w:tab w:val="left" w:pos="4962"/>
              </w:tabs>
            </w:pPr>
          </w:p>
        </w:tc>
        <w:tc>
          <w:tcPr>
            <w:tcW w:w="1886" w:type="dxa"/>
          </w:tcPr>
          <w:p w:rsidR="00D60232" w:rsidRPr="002F6658" w:rsidRDefault="00D60232" w:rsidP="008D5404">
            <w:pPr>
              <w:pStyle w:val="ad"/>
              <w:tabs>
                <w:tab w:val="left" w:pos="4962"/>
              </w:tabs>
            </w:pPr>
          </w:p>
        </w:tc>
        <w:tc>
          <w:tcPr>
            <w:tcW w:w="1036" w:type="dxa"/>
          </w:tcPr>
          <w:p w:rsidR="00D60232" w:rsidRPr="002F6658" w:rsidRDefault="00D60232" w:rsidP="008D5404">
            <w:pPr>
              <w:pStyle w:val="ad"/>
              <w:tabs>
                <w:tab w:val="left" w:pos="4962"/>
              </w:tabs>
            </w:pPr>
          </w:p>
        </w:tc>
        <w:tc>
          <w:tcPr>
            <w:tcW w:w="1190" w:type="dxa"/>
          </w:tcPr>
          <w:p w:rsidR="00D60232" w:rsidRPr="002F6658" w:rsidRDefault="00D60232" w:rsidP="008D5404">
            <w:pPr>
              <w:pStyle w:val="ad"/>
              <w:tabs>
                <w:tab w:val="left" w:pos="4962"/>
              </w:tabs>
            </w:pPr>
          </w:p>
        </w:tc>
        <w:tc>
          <w:tcPr>
            <w:tcW w:w="2058" w:type="dxa"/>
          </w:tcPr>
          <w:p w:rsidR="00D60232" w:rsidRPr="002F6658" w:rsidRDefault="00D60232" w:rsidP="0021679A">
            <w:pPr>
              <w:pStyle w:val="ad"/>
              <w:tabs>
                <w:tab w:val="left" w:pos="4962"/>
              </w:tabs>
            </w:pPr>
          </w:p>
        </w:tc>
        <w:tc>
          <w:tcPr>
            <w:tcW w:w="1657" w:type="dxa"/>
          </w:tcPr>
          <w:p w:rsidR="00D60232" w:rsidRPr="00C56F2D" w:rsidRDefault="00D60232" w:rsidP="00D60232">
            <w:pPr>
              <w:pStyle w:val="ad"/>
              <w:tabs>
                <w:tab w:val="left" w:pos="4962"/>
              </w:tabs>
            </w:pPr>
            <w:r w:rsidRPr="00C56F2D">
              <w:rPr>
                <w:bCs/>
              </w:rPr>
              <w:t>C</w:t>
            </w:r>
            <w:r w:rsidRPr="00C56F2D">
              <w:rPr>
                <w:bCs/>
                <w:vertAlign w:val="subscript"/>
              </w:rPr>
              <w:t>max</w:t>
            </w:r>
            <w:r w:rsidRPr="00C56F2D">
              <w:t xml:space="preserve"> = 5,5 (235/42,75) </w:t>
            </w:r>
          </w:p>
          <w:p w:rsidR="00D60232" w:rsidRPr="00C56F2D" w:rsidRDefault="00D60232" w:rsidP="00D60232">
            <w:pPr>
              <w:pStyle w:val="ad"/>
              <w:tabs>
                <w:tab w:val="left" w:pos="4962"/>
              </w:tabs>
            </w:pPr>
          </w:p>
          <w:p w:rsidR="00D60232" w:rsidRPr="00C56F2D" w:rsidRDefault="00D60232" w:rsidP="00D60232">
            <w:pPr>
              <w:pStyle w:val="ad"/>
              <w:tabs>
                <w:tab w:val="left" w:pos="4962"/>
              </w:tabs>
            </w:pPr>
            <w:r w:rsidRPr="00C56F2D">
              <w:t xml:space="preserve">AUC = 0,8 (814/1000) </w:t>
            </w:r>
          </w:p>
          <w:p w:rsidR="00D60232" w:rsidRPr="00C56F2D" w:rsidRDefault="00D60232" w:rsidP="00D60232">
            <w:pPr>
              <w:pStyle w:val="ad"/>
              <w:tabs>
                <w:tab w:val="left" w:pos="4962"/>
              </w:tabs>
            </w:pPr>
            <w:r w:rsidRPr="00C56F2D">
              <w:t> </w:t>
            </w:r>
          </w:p>
          <w:p w:rsidR="00D60232" w:rsidRPr="00C56F2D" w:rsidRDefault="00842C8D" w:rsidP="00D60232">
            <w:pPr>
              <w:pStyle w:val="ad"/>
              <w:tabs>
                <w:tab w:val="left" w:pos="4962"/>
              </w:tabs>
            </w:pPr>
            <w:r w:rsidRPr="00C56F2D">
              <w:rPr>
                <w:u w:val="single"/>
              </w:rPr>
              <w:t>к</w:t>
            </w:r>
            <w:r w:rsidR="00FF750E" w:rsidRPr="00C56F2D">
              <w:rPr>
                <w:u w:val="single"/>
              </w:rPr>
              <w:t>рол</w:t>
            </w:r>
            <w:r w:rsidRPr="00C56F2D">
              <w:rPr>
                <w:u w:val="single"/>
              </w:rPr>
              <w:t>і</w:t>
            </w:r>
          </w:p>
          <w:p w:rsidR="00D60232" w:rsidRPr="00C56F2D" w:rsidRDefault="00D60232" w:rsidP="00D60232">
            <w:pPr>
              <w:pStyle w:val="ad"/>
              <w:tabs>
                <w:tab w:val="left" w:pos="4962"/>
              </w:tabs>
            </w:pPr>
          </w:p>
          <w:p w:rsidR="00D60232" w:rsidRPr="00C56F2D" w:rsidRDefault="00D60232" w:rsidP="00D60232">
            <w:pPr>
              <w:pStyle w:val="ad"/>
              <w:tabs>
                <w:tab w:val="left" w:pos="4962"/>
              </w:tabs>
            </w:pPr>
            <w:r w:rsidRPr="00C56F2D">
              <w:t>LOAEL</w:t>
            </w:r>
          </w:p>
          <w:p w:rsidR="00D60232" w:rsidRPr="00C56F2D" w:rsidRDefault="00D60232" w:rsidP="00D60232">
            <w:pPr>
              <w:pStyle w:val="ad"/>
              <w:tabs>
                <w:tab w:val="left" w:pos="4962"/>
              </w:tabs>
            </w:pPr>
          </w:p>
          <w:p w:rsidR="00D60232" w:rsidRPr="00C56F2D" w:rsidRDefault="00D60232" w:rsidP="00D60232">
            <w:pPr>
              <w:pStyle w:val="ad"/>
              <w:tabs>
                <w:tab w:val="left" w:pos="4962"/>
              </w:tabs>
            </w:pPr>
            <w:r w:rsidRPr="00C56F2D">
              <w:t>не ідентифіковано</w:t>
            </w:r>
          </w:p>
          <w:p w:rsidR="00D60232" w:rsidRPr="00C56F2D" w:rsidRDefault="00D60232" w:rsidP="00D60232">
            <w:pPr>
              <w:pStyle w:val="ad"/>
              <w:tabs>
                <w:tab w:val="left" w:pos="4962"/>
              </w:tabs>
              <w:rPr>
                <w:u w:val="single"/>
              </w:rPr>
            </w:pPr>
          </w:p>
          <w:p w:rsidR="00D60232" w:rsidRPr="00C56F2D" w:rsidRDefault="00D60232" w:rsidP="00D60232">
            <w:pPr>
              <w:pStyle w:val="ad"/>
              <w:tabs>
                <w:tab w:val="left" w:pos="4962"/>
              </w:tabs>
            </w:pPr>
            <w:r w:rsidRPr="00C56F2D">
              <w:rPr>
                <w:u w:val="single"/>
              </w:rPr>
              <w:t xml:space="preserve">Диметадіон </w:t>
            </w:r>
          </w:p>
          <w:p w:rsidR="00D60232" w:rsidRPr="00C56F2D" w:rsidRDefault="00D60232" w:rsidP="00D60232">
            <w:pPr>
              <w:pStyle w:val="ad"/>
              <w:tabs>
                <w:tab w:val="left" w:pos="4962"/>
              </w:tabs>
            </w:pPr>
          </w:p>
          <w:p w:rsidR="00D60232" w:rsidRPr="00C56F2D" w:rsidRDefault="00D60232" w:rsidP="00D60232">
            <w:pPr>
              <w:pStyle w:val="ad"/>
              <w:tabs>
                <w:tab w:val="left" w:pos="4962"/>
              </w:tabs>
            </w:pPr>
            <w:r w:rsidRPr="00C56F2D">
              <w:t>NOAEL</w:t>
            </w:r>
          </w:p>
          <w:p w:rsidR="00D60232" w:rsidRPr="00C56F2D" w:rsidRDefault="00D60232" w:rsidP="00D60232">
            <w:pPr>
              <w:pStyle w:val="ad"/>
              <w:tabs>
                <w:tab w:val="left" w:pos="4962"/>
              </w:tabs>
            </w:pPr>
            <w:r w:rsidRPr="00C56F2D">
              <w:t>щур</w:t>
            </w:r>
            <w:r w:rsidR="00FF750E" w:rsidRPr="00C56F2D">
              <w:t>и</w:t>
            </w:r>
          </w:p>
          <w:p w:rsidR="00D60232" w:rsidRPr="00C56F2D" w:rsidRDefault="00D60232" w:rsidP="00D60232">
            <w:pPr>
              <w:pStyle w:val="ad"/>
              <w:tabs>
                <w:tab w:val="left" w:pos="4962"/>
              </w:tabs>
            </w:pPr>
          </w:p>
          <w:p w:rsidR="00D60232" w:rsidRPr="00C56F2D" w:rsidRDefault="00D60232" w:rsidP="00D60232">
            <w:pPr>
              <w:pStyle w:val="ad"/>
              <w:tabs>
                <w:tab w:val="left" w:pos="4962"/>
              </w:tabs>
            </w:pPr>
            <w:r w:rsidRPr="00C56F2D">
              <w:t>C</w:t>
            </w:r>
            <w:r w:rsidRPr="00C56F2D">
              <w:rPr>
                <w:vertAlign w:val="subscript"/>
              </w:rPr>
              <w:t>max</w:t>
            </w:r>
            <w:r w:rsidRPr="00C56F2D">
              <w:t xml:space="preserve"> = 0,1 (97,7/1251) </w:t>
            </w:r>
          </w:p>
          <w:p w:rsidR="00D60232" w:rsidRPr="00C56F2D" w:rsidRDefault="00D60232" w:rsidP="00D60232">
            <w:pPr>
              <w:pStyle w:val="ad"/>
              <w:tabs>
                <w:tab w:val="left" w:pos="4962"/>
              </w:tabs>
            </w:pPr>
          </w:p>
          <w:p w:rsidR="00D60232" w:rsidRPr="00C56F2D" w:rsidRDefault="00D60232" w:rsidP="00D60232">
            <w:pPr>
              <w:pStyle w:val="ad"/>
              <w:tabs>
                <w:tab w:val="left" w:pos="4962"/>
              </w:tabs>
            </w:pPr>
            <w:r w:rsidRPr="00C56F2D">
              <w:t xml:space="preserve">AUC = 0,1 (4872/36670) </w:t>
            </w:r>
          </w:p>
          <w:p w:rsidR="00D60232" w:rsidRPr="00C56F2D" w:rsidRDefault="00D60232" w:rsidP="00D60232">
            <w:pPr>
              <w:pStyle w:val="ad"/>
              <w:tabs>
                <w:tab w:val="left" w:pos="4962"/>
              </w:tabs>
            </w:pPr>
          </w:p>
          <w:p w:rsidR="00D60232" w:rsidRPr="00C56F2D" w:rsidRDefault="00D60232" w:rsidP="00D60232">
            <w:pPr>
              <w:pStyle w:val="ad"/>
              <w:tabs>
                <w:tab w:val="left" w:pos="4962"/>
              </w:tabs>
            </w:pPr>
            <w:r w:rsidRPr="00C56F2D">
              <w:t xml:space="preserve">LOAEL: </w:t>
            </w:r>
          </w:p>
          <w:p w:rsidR="00D60232" w:rsidRPr="00C56F2D" w:rsidRDefault="00D60232" w:rsidP="00D60232">
            <w:pPr>
              <w:pStyle w:val="ad"/>
              <w:tabs>
                <w:tab w:val="left" w:pos="4962"/>
              </w:tabs>
            </w:pPr>
            <w:r w:rsidRPr="00C56F2D">
              <w:t>щур</w:t>
            </w:r>
            <w:r w:rsidR="00FF750E" w:rsidRPr="00C56F2D">
              <w:t>и</w:t>
            </w:r>
          </w:p>
          <w:p w:rsidR="00D60232" w:rsidRPr="00C56F2D" w:rsidRDefault="00D60232" w:rsidP="00D60232">
            <w:pPr>
              <w:pStyle w:val="ad"/>
              <w:tabs>
                <w:tab w:val="left" w:pos="4962"/>
              </w:tabs>
            </w:pPr>
          </w:p>
          <w:p w:rsidR="00D60232" w:rsidRPr="00C56F2D" w:rsidRDefault="00D60232" w:rsidP="00D60232">
            <w:pPr>
              <w:pStyle w:val="ad"/>
              <w:tabs>
                <w:tab w:val="left" w:pos="4962"/>
              </w:tabs>
            </w:pPr>
            <w:r w:rsidRPr="00C56F2D">
              <w:rPr>
                <w:bCs/>
              </w:rPr>
              <w:t>C</w:t>
            </w:r>
            <w:r w:rsidRPr="00C56F2D">
              <w:rPr>
                <w:bCs/>
                <w:vertAlign w:val="subscript"/>
              </w:rPr>
              <w:t>max</w:t>
            </w:r>
            <w:r w:rsidRPr="00C56F2D">
              <w:t xml:space="preserve"> = 0,3 (391/1251) </w:t>
            </w:r>
          </w:p>
          <w:p w:rsidR="00D60232" w:rsidRPr="00C56F2D" w:rsidRDefault="00D60232" w:rsidP="00D60232">
            <w:pPr>
              <w:pStyle w:val="ad"/>
              <w:tabs>
                <w:tab w:val="left" w:pos="4962"/>
              </w:tabs>
            </w:pPr>
          </w:p>
          <w:p w:rsidR="00D60232" w:rsidRPr="002F6658" w:rsidRDefault="00D60232" w:rsidP="00D60232">
            <w:pPr>
              <w:pStyle w:val="ad"/>
              <w:tabs>
                <w:tab w:val="left" w:pos="4962"/>
              </w:tabs>
              <w:rPr>
                <w:u w:val="single"/>
              </w:rPr>
            </w:pPr>
            <w:r w:rsidRPr="00C56F2D">
              <w:t>AUC = 0,5 (19488/36670)</w:t>
            </w:r>
          </w:p>
        </w:tc>
        <w:tc>
          <w:tcPr>
            <w:tcW w:w="1642" w:type="dxa"/>
          </w:tcPr>
          <w:p w:rsidR="00D60232" w:rsidRPr="002F6658" w:rsidRDefault="00D60232" w:rsidP="0021679A">
            <w:pPr>
              <w:pStyle w:val="ad"/>
              <w:tabs>
                <w:tab w:val="left" w:pos="4962"/>
              </w:tabs>
            </w:pPr>
          </w:p>
        </w:tc>
      </w:tr>
    </w:tbl>
    <w:p w:rsidR="00FD74CF" w:rsidRPr="002F6658" w:rsidRDefault="00FD74CF" w:rsidP="00565154">
      <w:pPr>
        <w:pStyle w:val="ad"/>
        <w:tabs>
          <w:tab w:val="left" w:pos="4962"/>
        </w:tabs>
      </w:pPr>
    </w:p>
    <w:p w:rsidR="0021679A" w:rsidRPr="00C56F2D" w:rsidRDefault="00842C8D" w:rsidP="00842C8D">
      <w:pPr>
        <w:pStyle w:val="ad"/>
        <w:tabs>
          <w:tab w:val="left" w:pos="4962"/>
        </w:tabs>
        <w:spacing w:after="120"/>
        <w:ind w:left="425"/>
        <w:jc w:val="both"/>
        <w:rPr>
          <w:sz w:val="22"/>
          <w:szCs w:val="22"/>
        </w:rPr>
      </w:pPr>
      <w:r w:rsidRPr="00C56F2D">
        <w:rPr>
          <w:sz w:val="22"/>
          <w:szCs w:val="22"/>
          <w:vertAlign w:val="superscript"/>
        </w:rPr>
        <w:t xml:space="preserve">a </w:t>
      </w:r>
      <w:r w:rsidR="00FA11FC" w:rsidRPr="00C56F2D">
        <w:rPr>
          <w:sz w:val="22"/>
          <w:szCs w:val="22"/>
        </w:rPr>
        <w:t xml:space="preserve">Екстрапольовано </w:t>
      </w:r>
      <w:r w:rsidR="0046280E" w:rsidRPr="00C56F2D">
        <w:rPr>
          <w:sz w:val="22"/>
          <w:szCs w:val="22"/>
        </w:rPr>
        <w:t>із</w:t>
      </w:r>
      <w:r w:rsidR="00FA11FC" w:rsidRPr="00C56F2D">
        <w:rPr>
          <w:sz w:val="22"/>
          <w:szCs w:val="22"/>
        </w:rPr>
        <w:t xml:space="preserve"> зареєстрованого значення після одноразової пероральної дози 100 мг/кг триметадіону у самців щурів Вістар (Tanaka 1981): </w:t>
      </w:r>
      <w:r w:rsidR="0046280E" w:rsidRPr="00C56F2D">
        <w:rPr>
          <w:bCs/>
        </w:rPr>
        <w:t>C</w:t>
      </w:r>
      <w:r w:rsidR="0046280E" w:rsidRPr="00C56F2D">
        <w:rPr>
          <w:bCs/>
          <w:vertAlign w:val="subscript"/>
        </w:rPr>
        <w:t>max</w:t>
      </w:r>
      <w:r w:rsidR="00793CDB" w:rsidRPr="00C56F2D">
        <w:rPr>
          <w:bCs/>
          <w:vertAlign w:val="subscript"/>
        </w:rPr>
        <w:t xml:space="preserve"> </w:t>
      </w:r>
      <w:r w:rsidR="00FA11FC" w:rsidRPr="00C56F2D">
        <w:rPr>
          <w:sz w:val="22"/>
          <w:szCs w:val="22"/>
        </w:rPr>
        <w:t>=</w:t>
      </w:r>
      <w:r w:rsidR="00793CDB" w:rsidRPr="00C56F2D">
        <w:rPr>
          <w:sz w:val="22"/>
          <w:szCs w:val="22"/>
        </w:rPr>
        <w:t xml:space="preserve"> </w:t>
      </w:r>
      <w:r w:rsidR="00FA11FC" w:rsidRPr="00C56F2D">
        <w:rPr>
          <w:sz w:val="22"/>
          <w:szCs w:val="22"/>
        </w:rPr>
        <w:t>98,1 мкг/мл, AUC</w:t>
      </w:r>
      <w:r w:rsidR="00FA11FC" w:rsidRPr="00C56F2D">
        <w:rPr>
          <w:sz w:val="22"/>
          <w:szCs w:val="22"/>
          <w:vertAlign w:val="subscript"/>
        </w:rPr>
        <w:t>(0-inf)</w:t>
      </w:r>
      <w:r w:rsidR="00FA11FC" w:rsidRPr="00C56F2D">
        <w:rPr>
          <w:sz w:val="22"/>
          <w:szCs w:val="22"/>
        </w:rPr>
        <w:t xml:space="preserve"> = 339 мкг·год/мл.</w:t>
      </w:r>
    </w:p>
    <w:p w:rsidR="00FA11FC" w:rsidRPr="00C56F2D" w:rsidRDefault="00842C8D" w:rsidP="00842C8D">
      <w:pPr>
        <w:pStyle w:val="ad"/>
        <w:tabs>
          <w:tab w:val="left" w:pos="4962"/>
        </w:tabs>
        <w:spacing w:after="120"/>
        <w:ind w:left="425"/>
        <w:jc w:val="both"/>
        <w:rPr>
          <w:sz w:val="22"/>
          <w:szCs w:val="22"/>
        </w:rPr>
      </w:pPr>
      <w:r w:rsidRPr="00C56F2D">
        <w:rPr>
          <w:sz w:val="22"/>
          <w:szCs w:val="22"/>
          <w:vertAlign w:val="superscript"/>
        </w:rPr>
        <w:t xml:space="preserve">b </w:t>
      </w:r>
      <w:r w:rsidR="00FA11FC" w:rsidRPr="00C56F2D">
        <w:rPr>
          <w:sz w:val="22"/>
          <w:szCs w:val="22"/>
        </w:rPr>
        <w:t xml:space="preserve">Екстрапольовано </w:t>
      </w:r>
      <w:r w:rsidR="0046280E" w:rsidRPr="00C56F2D">
        <w:rPr>
          <w:sz w:val="22"/>
          <w:szCs w:val="22"/>
        </w:rPr>
        <w:t>із</w:t>
      </w:r>
      <w:r w:rsidR="00FA11FC" w:rsidRPr="00C56F2D">
        <w:rPr>
          <w:sz w:val="22"/>
          <w:szCs w:val="22"/>
        </w:rPr>
        <w:t xml:space="preserve"> зареєстрованого значення після одноразової пероральної дози 100 мг/кг триметадіону у самців щурів Вістар (Tanaka 1981): </w:t>
      </w:r>
      <w:r w:rsidR="0046280E" w:rsidRPr="00C56F2D">
        <w:rPr>
          <w:bCs/>
        </w:rPr>
        <w:t>C</w:t>
      </w:r>
      <w:r w:rsidR="0046280E" w:rsidRPr="00C56F2D">
        <w:rPr>
          <w:bCs/>
          <w:vertAlign w:val="subscript"/>
        </w:rPr>
        <w:t>max</w:t>
      </w:r>
      <w:r w:rsidR="00677EE4" w:rsidRPr="00C56F2D">
        <w:rPr>
          <w:bCs/>
          <w:vertAlign w:val="subscript"/>
        </w:rPr>
        <w:t xml:space="preserve"> </w:t>
      </w:r>
      <w:r w:rsidR="00FA11FC" w:rsidRPr="00C56F2D">
        <w:rPr>
          <w:sz w:val="22"/>
          <w:szCs w:val="22"/>
        </w:rPr>
        <w:t>диметадіону = 162,8 мкг/мл, AUC</w:t>
      </w:r>
      <w:r w:rsidR="00FA11FC" w:rsidRPr="00C56F2D">
        <w:rPr>
          <w:sz w:val="22"/>
          <w:szCs w:val="22"/>
          <w:vertAlign w:val="subscript"/>
        </w:rPr>
        <w:t>(0-inf)</w:t>
      </w:r>
      <w:r w:rsidR="00FA11FC" w:rsidRPr="00C56F2D">
        <w:rPr>
          <w:sz w:val="22"/>
          <w:szCs w:val="22"/>
        </w:rPr>
        <w:t xml:space="preserve"> = 8120 мкг∙год/мл.</w:t>
      </w:r>
    </w:p>
    <w:p w:rsidR="00FA11FC" w:rsidRPr="00C56F2D" w:rsidRDefault="00842C8D" w:rsidP="00842C8D">
      <w:pPr>
        <w:pStyle w:val="ad"/>
        <w:tabs>
          <w:tab w:val="left" w:pos="4962"/>
        </w:tabs>
        <w:spacing w:after="120"/>
        <w:ind w:left="425"/>
        <w:jc w:val="both"/>
        <w:rPr>
          <w:sz w:val="22"/>
          <w:szCs w:val="22"/>
        </w:rPr>
      </w:pPr>
      <w:r w:rsidRPr="00C56F2D">
        <w:rPr>
          <w:sz w:val="22"/>
          <w:szCs w:val="22"/>
          <w:vertAlign w:val="superscript"/>
        </w:rPr>
        <w:t xml:space="preserve">c </w:t>
      </w:r>
      <w:r w:rsidR="00FA11FC" w:rsidRPr="00C56F2D">
        <w:rPr>
          <w:sz w:val="22"/>
          <w:szCs w:val="22"/>
        </w:rPr>
        <w:t>Фактичне значення після внутрішньовенного введення 4 мг/кг одноразової дози трим</w:t>
      </w:r>
      <w:r w:rsidR="00677EE4" w:rsidRPr="00C56F2D">
        <w:rPr>
          <w:sz w:val="22"/>
          <w:szCs w:val="22"/>
        </w:rPr>
        <w:t>етадіону японським білим кроля</w:t>
      </w:r>
      <w:r w:rsidR="00FA11FC" w:rsidRPr="00C56F2D">
        <w:rPr>
          <w:sz w:val="22"/>
          <w:szCs w:val="22"/>
        </w:rPr>
        <w:t>м (Tanaka 1999): AUC</w:t>
      </w:r>
      <w:r w:rsidR="00FA11FC" w:rsidRPr="00C56F2D">
        <w:rPr>
          <w:sz w:val="22"/>
          <w:szCs w:val="22"/>
          <w:vertAlign w:val="subscript"/>
        </w:rPr>
        <w:t>(0-inf)</w:t>
      </w:r>
      <w:r w:rsidR="00FA11FC" w:rsidRPr="00C56F2D">
        <w:rPr>
          <w:sz w:val="22"/>
          <w:szCs w:val="22"/>
        </w:rPr>
        <w:t xml:space="preserve"> = 10,78</w:t>
      </w:r>
      <w:r w:rsidR="0020233B" w:rsidRPr="00C56F2D">
        <w:rPr>
          <w:sz w:val="22"/>
          <w:szCs w:val="22"/>
        </w:rPr>
        <w:t> </w:t>
      </w:r>
      <w:r w:rsidR="00FA11FC" w:rsidRPr="00C56F2D">
        <w:rPr>
          <w:sz w:val="22"/>
          <w:szCs w:val="22"/>
        </w:rPr>
        <w:t>мкг∙год/мл, розраховано з Cl = 0,371 л/(кг∙год).</w:t>
      </w:r>
    </w:p>
    <w:p w:rsidR="00FA11FC" w:rsidRPr="00C56F2D" w:rsidRDefault="00842C8D" w:rsidP="00842C8D">
      <w:pPr>
        <w:pStyle w:val="ad"/>
        <w:tabs>
          <w:tab w:val="left" w:pos="4962"/>
        </w:tabs>
        <w:spacing w:after="120"/>
        <w:ind w:left="425"/>
        <w:jc w:val="both"/>
        <w:rPr>
          <w:sz w:val="22"/>
          <w:szCs w:val="22"/>
        </w:rPr>
      </w:pPr>
      <w:r w:rsidRPr="00C56F2D">
        <w:rPr>
          <w:sz w:val="22"/>
          <w:szCs w:val="22"/>
          <w:vertAlign w:val="superscript"/>
        </w:rPr>
        <w:t xml:space="preserve">d </w:t>
      </w:r>
      <w:r w:rsidR="00FA11FC" w:rsidRPr="00C56F2D">
        <w:rPr>
          <w:sz w:val="22"/>
          <w:szCs w:val="22"/>
        </w:rPr>
        <w:t xml:space="preserve">Екстрапольовано </w:t>
      </w:r>
      <w:r w:rsidR="0046280E" w:rsidRPr="00C56F2D">
        <w:rPr>
          <w:sz w:val="22"/>
          <w:szCs w:val="22"/>
        </w:rPr>
        <w:t>із</w:t>
      </w:r>
      <w:r w:rsidR="00FA11FC" w:rsidRPr="00C56F2D">
        <w:rPr>
          <w:sz w:val="22"/>
          <w:szCs w:val="22"/>
        </w:rPr>
        <w:t xml:space="preserve"> зареєстрованого значення після одноразової пероральної дози триметадіону 4 мг/кг (Кобаяші): </w:t>
      </w:r>
      <w:r w:rsidR="0046280E" w:rsidRPr="00C56F2D">
        <w:rPr>
          <w:bCs/>
        </w:rPr>
        <w:t>C</w:t>
      </w:r>
      <w:r w:rsidR="0046280E" w:rsidRPr="00C56F2D">
        <w:rPr>
          <w:bCs/>
          <w:vertAlign w:val="subscript"/>
        </w:rPr>
        <w:t>max</w:t>
      </w:r>
      <w:r w:rsidR="0020233B" w:rsidRPr="00C56F2D">
        <w:rPr>
          <w:bCs/>
          <w:vertAlign w:val="subscript"/>
        </w:rPr>
        <w:t xml:space="preserve"> </w:t>
      </w:r>
      <w:r w:rsidR="00FA11FC" w:rsidRPr="00C56F2D">
        <w:rPr>
          <w:sz w:val="22"/>
          <w:szCs w:val="22"/>
        </w:rPr>
        <w:t>= 6,0 мкг/мл, AUC</w:t>
      </w:r>
      <w:r w:rsidR="00FA11FC" w:rsidRPr="00C56F2D">
        <w:rPr>
          <w:sz w:val="22"/>
          <w:szCs w:val="22"/>
          <w:vertAlign w:val="subscript"/>
        </w:rPr>
        <w:t>(0-inf)</w:t>
      </w:r>
      <w:r w:rsidR="0020233B" w:rsidRPr="00C56F2D">
        <w:rPr>
          <w:sz w:val="22"/>
          <w:szCs w:val="22"/>
        </w:rPr>
        <w:t xml:space="preserve"> = 100,1 </w:t>
      </w:r>
      <w:r w:rsidR="00FA11FC" w:rsidRPr="00C56F2D">
        <w:rPr>
          <w:sz w:val="22"/>
          <w:szCs w:val="22"/>
        </w:rPr>
        <w:t xml:space="preserve">мкг·год/мл. Для </w:t>
      </w:r>
      <w:r w:rsidR="0046280E" w:rsidRPr="00C56F2D">
        <w:rPr>
          <w:bCs/>
        </w:rPr>
        <w:t>C</w:t>
      </w:r>
      <w:r w:rsidR="0046280E" w:rsidRPr="00C56F2D">
        <w:rPr>
          <w:bCs/>
          <w:vertAlign w:val="subscript"/>
        </w:rPr>
        <w:t>max</w:t>
      </w:r>
      <w:r w:rsidR="0020233B" w:rsidRPr="00C56F2D">
        <w:rPr>
          <w:bCs/>
          <w:vertAlign w:val="subscript"/>
        </w:rPr>
        <w:t xml:space="preserve"> </w:t>
      </w:r>
      <w:r w:rsidR="00FA11FC" w:rsidRPr="00C56F2D">
        <w:rPr>
          <w:sz w:val="22"/>
          <w:szCs w:val="22"/>
        </w:rPr>
        <w:t>був застосований коефіцієнт накопичення 2,85, який був оцінений з рівняння: накопичення = 1/(1 – e–k∙tau), де k = 0,693/t½ з t½ = 9,6 годин</w:t>
      </w:r>
      <w:r w:rsidR="00E27735" w:rsidRPr="00C56F2D">
        <w:rPr>
          <w:sz w:val="22"/>
          <w:szCs w:val="22"/>
        </w:rPr>
        <w:t>и</w:t>
      </w:r>
      <w:r w:rsidR="00FA11FC" w:rsidRPr="00C56F2D">
        <w:rPr>
          <w:sz w:val="22"/>
          <w:szCs w:val="22"/>
        </w:rPr>
        <w:t xml:space="preserve"> і tau = 6 годин (тобто 1/(1 – e–0433) = 1/(1 – 0,649) = 1/0,351 = 2,85).</w:t>
      </w:r>
    </w:p>
    <w:p w:rsidR="0021679A" w:rsidRPr="002F6658" w:rsidRDefault="00842C8D" w:rsidP="00842C8D">
      <w:pPr>
        <w:pStyle w:val="ad"/>
        <w:tabs>
          <w:tab w:val="left" w:pos="4962"/>
        </w:tabs>
        <w:spacing w:after="120"/>
        <w:ind w:left="425"/>
        <w:jc w:val="both"/>
        <w:rPr>
          <w:sz w:val="22"/>
          <w:szCs w:val="22"/>
        </w:rPr>
      </w:pPr>
      <w:r w:rsidRPr="00C56F2D">
        <w:rPr>
          <w:sz w:val="22"/>
          <w:szCs w:val="22"/>
          <w:vertAlign w:val="superscript"/>
        </w:rPr>
        <w:t xml:space="preserve">e </w:t>
      </w:r>
      <w:r w:rsidR="00FA11FC" w:rsidRPr="00C56F2D">
        <w:rPr>
          <w:sz w:val="22"/>
          <w:szCs w:val="22"/>
        </w:rPr>
        <w:t xml:space="preserve">Екстрапольовано </w:t>
      </w:r>
      <w:r w:rsidR="0046280E" w:rsidRPr="00C56F2D">
        <w:rPr>
          <w:sz w:val="22"/>
          <w:szCs w:val="22"/>
        </w:rPr>
        <w:t>і</w:t>
      </w:r>
      <w:r w:rsidR="00FA11FC" w:rsidRPr="00C56F2D">
        <w:rPr>
          <w:sz w:val="22"/>
          <w:szCs w:val="22"/>
        </w:rPr>
        <w:t xml:space="preserve">з зареєстрованого значення після одноразової пероральної дози триметадіону 4 мг/кг (Кобаяші): </w:t>
      </w:r>
      <w:r w:rsidR="0046280E" w:rsidRPr="00C56F2D">
        <w:rPr>
          <w:bCs/>
        </w:rPr>
        <w:t>C</w:t>
      </w:r>
      <w:r w:rsidR="0046280E" w:rsidRPr="00C56F2D">
        <w:rPr>
          <w:bCs/>
          <w:vertAlign w:val="subscript"/>
        </w:rPr>
        <w:t>max</w:t>
      </w:r>
      <w:r w:rsidR="00D1387A" w:rsidRPr="00C56F2D">
        <w:rPr>
          <w:bCs/>
          <w:vertAlign w:val="subscript"/>
        </w:rPr>
        <w:t xml:space="preserve"> </w:t>
      </w:r>
      <w:r w:rsidR="00FA11FC" w:rsidRPr="00C56F2D">
        <w:rPr>
          <w:sz w:val="22"/>
          <w:szCs w:val="22"/>
        </w:rPr>
        <w:t>диметадіону = 12,83 мкг/мл, AUC(</w:t>
      </w:r>
      <w:r w:rsidR="00FA11FC" w:rsidRPr="00C56F2D">
        <w:rPr>
          <w:sz w:val="22"/>
          <w:szCs w:val="22"/>
          <w:vertAlign w:val="subscript"/>
        </w:rPr>
        <w:t>0-inf)</w:t>
      </w:r>
      <w:r w:rsidR="00FA11FC" w:rsidRPr="00C56F2D">
        <w:rPr>
          <w:sz w:val="22"/>
          <w:szCs w:val="22"/>
        </w:rPr>
        <w:t xml:space="preserve"> = 3667 мкг·год/мл. Для </w:t>
      </w:r>
      <w:r w:rsidR="0046280E" w:rsidRPr="00C56F2D">
        <w:rPr>
          <w:bCs/>
        </w:rPr>
        <w:t>C</w:t>
      </w:r>
      <w:r w:rsidR="0046280E" w:rsidRPr="00C56F2D">
        <w:rPr>
          <w:bCs/>
          <w:vertAlign w:val="subscript"/>
        </w:rPr>
        <w:t>max</w:t>
      </w:r>
      <w:r w:rsidR="00D1387A" w:rsidRPr="00C56F2D">
        <w:rPr>
          <w:bCs/>
          <w:vertAlign w:val="subscript"/>
        </w:rPr>
        <w:t xml:space="preserve"> </w:t>
      </w:r>
      <w:r w:rsidR="00FA11FC" w:rsidRPr="00C56F2D">
        <w:rPr>
          <w:sz w:val="22"/>
          <w:szCs w:val="22"/>
        </w:rPr>
        <w:t>був застосований коефіцієнт накопичення 39, який був оцінений з рівняння: накопичення = 1/(1 – e–k∙tau), де k = 0,693/t½ з t½ = 1</w:t>
      </w:r>
      <w:r w:rsidR="00D1387A" w:rsidRPr="00C56F2D">
        <w:rPr>
          <w:sz w:val="22"/>
          <w:szCs w:val="22"/>
        </w:rPr>
        <w:t>60 годин і tau = 6 годин (тобто</w:t>
      </w:r>
      <w:r w:rsidR="00FA11FC" w:rsidRPr="00C56F2D">
        <w:rPr>
          <w:sz w:val="22"/>
          <w:szCs w:val="22"/>
        </w:rPr>
        <w:t xml:space="preserve"> 1/(1 – e–0,026) = 1/(1 – 0,974) = 1/0,026 = 39).</w:t>
      </w:r>
    </w:p>
    <w:p w:rsidR="00C56F2D" w:rsidRPr="00875049" w:rsidRDefault="00C56F2D" w:rsidP="00C56F2D">
      <w:pPr>
        <w:pStyle w:val="ad"/>
        <w:tabs>
          <w:tab w:val="left" w:pos="4962"/>
        </w:tabs>
        <w:spacing w:after="160"/>
        <w:rPr>
          <w:sz w:val="22"/>
          <w:szCs w:val="22"/>
        </w:rPr>
      </w:pPr>
      <w:r w:rsidRPr="00875049">
        <w:rPr>
          <w:b/>
          <w:bCs/>
          <w:sz w:val="22"/>
          <w:szCs w:val="22"/>
        </w:rPr>
        <w:t>Посилання</w:t>
      </w:r>
    </w:p>
    <w:p w:rsidR="00FA11FC" w:rsidRPr="002F6658" w:rsidRDefault="00FA11FC" w:rsidP="00565154">
      <w:pPr>
        <w:pStyle w:val="ad"/>
        <w:tabs>
          <w:tab w:val="left" w:pos="4962"/>
        </w:tabs>
        <w:rPr>
          <w:sz w:val="22"/>
          <w:szCs w:val="22"/>
        </w:rPr>
      </w:pPr>
      <w:r w:rsidRPr="002F6658">
        <w:rPr>
          <w:sz w:val="22"/>
          <w:szCs w:val="22"/>
        </w:rPr>
        <w:t xml:space="preserve">Buttar HS, Dupui I, Khera KS. Fetotoxicity of trimethadione and paramethadione in rats. Toxicol Appl Pharmacol. 1976;37:126 [abstract] </w:t>
      </w:r>
    </w:p>
    <w:p w:rsidR="00FA11FC" w:rsidRPr="002F6658" w:rsidRDefault="00FA11FC" w:rsidP="00565154">
      <w:pPr>
        <w:pStyle w:val="ad"/>
        <w:tabs>
          <w:tab w:val="left" w:pos="4962"/>
        </w:tabs>
        <w:rPr>
          <w:sz w:val="22"/>
          <w:szCs w:val="22"/>
        </w:rPr>
      </w:pPr>
      <w:r w:rsidRPr="002F6658">
        <w:rPr>
          <w:sz w:val="22"/>
          <w:szCs w:val="22"/>
        </w:rPr>
        <w:t xml:space="preserve">Buttar HS, Dupuis I, Khera KS. Dimethadione-induced fetotoxicity in rats. Toxicology. 1978;9:155-64. </w:t>
      </w:r>
    </w:p>
    <w:p w:rsidR="00FA11FC" w:rsidRPr="002F6658" w:rsidRDefault="00FA11FC" w:rsidP="00565154">
      <w:pPr>
        <w:pStyle w:val="ad"/>
        <w:tabs>
          <w:tab w:val="left" w:pos="4962"/>
        </w:tabs>
        <w:rPr>
          <w:sz w:val="22"/>
          <w:szCs w:val="22"/>
        </w:rPr>
      </w:pPr>
      <w:r w:rsidRPr="002F6658">
        <w:rPr>
          <w:sz w:val="22"/>
          <w:szCs w:val="22"/>
        </w:rPr>
        <w:t xml:space="preserve">Tanaka E, Kinoshita H, Yamamoto T, Kuroiwa Y, Takabatake E. Pharmacokinetic studies of trimethadione and its metabolite in rats with chemical-induced liver injury. J Pharmacobiodyn. 1981;4:576-83. </w:t>
      </w:r>
    </w:p>
    <w:p w:rsidR="00FA11FC" w:rsidRPr="002F6658" w:rsidRDefault="00FA11FC" w:rsidP="00565154">
      <w:pPr>
        <w:pStyle w:val="ad"/>
        <w:tabs>
          <w:tab w:val="left" w:pos="4962"/>
        </w:tabs>
        <w:rPr>
          <w:sz w:val="22"/>
          <w:szCs w:val="22"/>
        </w:rPr>
      </w:pPr>
      <w:r w:rsidRPr="002F6658">
        <w:rPr>
          <w:sz w:val="22"/>
          <w:szCs w:val="22"/>
        </w:rPr>
        <w:t xml:space="preserve">Tanaka E, Ishikawa A, Horie T. </w:t>
      </w:r>
      <w:r w:rsidRPr="002F6658">
        <w:rPr>
          <w:i/>
          <w:iCs/>
          <w:sz w:val="22"/>
          <w:szCs w:val="22"/>
        </w:rPr>
        <w:t xml:space="preserve">In vivo </w:t>
      </w:r>
      <w:r w:rsidRPr="002F6658">
        <w:rPr>
          <w:sz w:val="22"/>
          <w:szCs w:val="22"/>
        </w:rPr>
        <w:t xml:space="preserve">and </w:t>
      </w:r>
      <w:r w:rsidRPr="002F6658">
        <w:rPr>
          <w:i/>
          <w:iCs/>
          <w:sz w:val="22"/>
          <w:szCs w:val="22"/>
        </w:rPr>
        <w:t xml:space="preserve">in vitro </w:t>
      </w:r>
      <w:r w:rsidRPr="002F6658">
        <w:rPr>
          <w:sz w:val="22"/>
          <w:szCs w:val="22"/>
        </w:rPr>
        <w:t xml:space="preserve">trimethadione oxidation activity of the liver from various animal species including mouse, hamster, rat, rabbit, dog, monkey and human. Hum Exp Toxicol. 1999;18:12-16. </w:t>
      </w:r>
    </w:p>
    <w:p w:rsidR="00FA11FC" w:rsidRPr="002F6658" w:rsidRDefault="00FA11FC" w:rsidP="00565154">
      <w:pPr>
        <w:pStyle w:val="ad"/>
        <w:tabs>
          <w:tab w:val="left" w:pos="4962"/>
        </w:tabs>
        <w:rPr>
          <w:sz w:val="22"/>
          <w:szCs w:val="22"/>
        </w:rPr>
      </w:pPr>
      <w:r w:rsidRPr="002F6658">
        <w:rPr>
          <w:sz w:val="22"/>
          <w:szCs w:val="22"/>
        </w:rPr>
        <w:t xml:space="preserve">Vorhees CV. Fetal anticonvulsant syndrome in rats: dose- and period-response relationships of prenatal diphenylhydantoin, trimethadione and phenobarbital exposure on the structural and functional development of the offspring. J Pharmacol Exp Ther. 1983;227:274-87. </w:t>
      </w:r>
    </w:p>
    <w:p w:rsidR="00FA11FC" w:rsidRPr="002F6658" w:rsidRDefault="00FA11FC" w:rsidP="00565154">
      <w:pPr>
        <w:pStyle w:val="ad"/>
        <w:tabs>
          <w:tab w:val="left" w:pos="4962"/>
        </w:tabs>
        <w:rPr>
          <w:sz w:val="22"/>
          <w:szCs w:val="22"/>
        </w:rPr>
      </w:pPr>
      <w:r w:rsidRPr="002F6658">
        <w:rPr>
          <w:sz w:val="22"/>
          <w:szCs w:val="22"/>
        </w:rPr>
        <w:t xml:space="preserve">US label trimethadione. </w:t>
      </w:r>
    </w:p>
    <w:p w:rsidR="0021679A" w:rsidRPr="00C56F2D" w:rsidRDefault="0021679A" w:rsidP="00565154">
      <w:pPr>
        <w:pStyle w:val="ad"/>
        <w:tabs>
          <w:tab w:val="left" w:pos="4962"/>
        </w:tabs>
        <w:rPr>
          <w:b/>
          <w:bCs/>
          <w:sz w:val="16"/>
          <w:szCs w:val="16"/>
        </w:rPr>
      </w:pPr>
    </w:p>
    <w:p w:rsidR="00C56F2D" w:rsidRPr="009B0494" w:rsidRDefault="00C56F2D" w:rsidP="00C56F2D">
      <w:pPr>
        <w:pStyle w:val="ad"/>
        <w:tabs>
          <w:tab w:val="left" w:pos="4962"/>
        </w:tabs>
        <w:spacing w:after="160"/>
        <w:rPr>
          <w:sz w:val="22"/>
          <w:szCs w:val="22"/>
        </w:rPr>
      </w:pPr>
      <w:r w:rsidRPr="009B0494">
        <w:rPr>
          <w:b/>
          <w:bCs/>
          <w:sz w:val="22"/>
          <w:szCs w:val="22"/>
        </w:rPr>
        <w:t>Додаткові посилання, що оцінювалися</w:t>
      </w:r>
    </w:p>
    <w:p w:rsidR="00FA11FC" w:rsidRPr="002F6658" w:rsidRDefault="00FA11FC" w:rsidP="00565154">
      <w:pPr>
        <w:pStyle w:val="ad"/>
        <w:tabs>
          <w:tab w:val="left" w:pos="4962"/>
        </w:tabs>
        <w:rPr>
          <w:sz w:val="22"/>
          <w:szCs w:val="22"/>
        </w:rPr>
      </w:pPr>
      <w:r w:rsidRPr="002F6658">
        <w:rPr>
          <w:sz w:val="22"/>
          <w:szCs w:val="22"/>
        </w:rPr>
        <w:t xml:space="preserve">Midha KK. Metabolism and disposition of trimethadione in pregnant rats. Epilepsia. 1979;20:417-23. [only useful data are concentrations at 6 hours after last dose following dosing 60 and 240 mg/kg GD6-15: at 60 mg/kg , C6h = 11.3 μg/mL] </w:t>
      </w:r>
    </w:p>
    <w:p w:rsidR="00FA11FC" w:rsidRPr="002F6658" w:rsidRDefault="00FA11FC" w:rsidP="00565154">
      <w:pPr>
        <w:pStyle w:val="ad"/>
        <w:tabs>
          <w:tab w:val="left" w:pos="4962"/>
        </w:tabs>
        <w:rPr>
          <w:sz w:val="22"/>
          <w:szCs w:val="22"/>
        </w:rPr>
      </w:pPr>
      <w:r w:rsidRPr="002F6658">
        <w:rPr>
          <w:sz w:val="22"/>
          <w:szCs w:val="22"/>
        </w:rPr>
        <w:t xml:space="preserve">Schardein JL, Schwetz BA, Kenel MF. Species sensitivities and prediction of teratogenic potential. Environ Health Perspect. 1985;61:55-67. [claimed rats are an insensitive species for detecting trimethadione teratogenesis] </w:t>
      </w:r>
    </w:p>
    <w:p w:rsidR="00FA11FC" w:rsidRPr="002F6658" w:rsidRDefault="00FA11FC" w:rsidP="00565154">
      <w:pPr>
        <w:pStyle w:val="ad"/>
        <w:tabs>
          <w:tab w:val="left" w:pos="4962"/>
        </w:tabs>
        <w:rPr>
          <w:sz w:val="22"/>
          <w:szCs w:val="22"/>
        </w:rPr>
      </w:pPr>
      <w:r w:rsidRPr="002F6658">
        <w:rPr>
          <w:sz w:val="22"/>
          <w:szCs w:val="22"/>
        </w:rPr>
        <w:t xml:space="preserve">Tanaka E, Yoshida T, Kuroiwa Y. Dose-independent pharmacokinetics of trimethadione and its metabolite in rats. J Pharm Sci. 1985;74:340-1. [PK values after 4 mg/kg trimethadione oral single dose in male Wistar rats: trimethadione Cmax = 3.0 μg/mL, AUC(0-inf) = 8.21 μg·h/mL, and dimethadione Cmax = 10.2 μg/mL, AUC(0-inf) = 465.8 μg∙h/mL. The values after 100 mg/kg (Tanaka 1981) were used instead]. </w:t>
      </w:r>
    </w:p>
    <w:p w:rsidR="00FA11FC" w:rsidRPr="002F6658" w:rsidRDefault="00FA11FC" w:rsidP="00565154">
      <w:pPr>
        <w:pStyle w:val="ad"/>
        <w:tabs>
          <w:tab w:val="left" w:pos="4962"/>
        </w:tabs>
        <w:rPr>
          <w:sz w:val="22"/>
          <w:szCs w:val="22"/>
        </w:rPr>
      </w:pPr>
      <w:r w:rsidRPr="002F6658">
        <w:rPr>
          <w:sz w:val="22"/>
          <w:szCs w:val="22"/>
        </w:rPr>
        <w:t>Taylor JD, Bertcher EL. The determination and distribution of trimethadione (tridione) in animal tissues. J Pharmacol Exp Ther. 1952;106:277-85. [levels in rabbit brain after 1000 mg/kg IP]</w:t>
      </w:r>
    </w:p>
    <w:p w:rsidR="00FA11FC" w:rsidRPr="002F6658" w:rsidRDefault="00FA11FC" w:rsidP="00565154">
      <w:pPr>
        <w:pStyle w:val="docdata"/>
        <w:tabs>
          <w:tab w:val="left" w:pos="4962"/>
        </w:tabs>
        <w:spacing w:before="0" w:beforeAutospacing="0" w:after="0" w:afterAutospacing="0"/>
        <w:rPr>
          <w:sz w:val="28"/>
          <w:szCs w:val="28"/>
        </w:rPr>
      </w:pPr>
      <w:r w:rsidRPr="002F6658">
        <w:rPr>
          <w:b/>
          <w:bCs/>
          <w:sz w:val="28"/>
          <w:szCs w:val="28"/>
        </w:rPr>
        <w:lastRenderedPageBreak/>
        <w:t>Вальпроєва кислота</w:t>
      </w:r>
    </w:p>
    <w:p w:rsidR="00FA11FC" w:rsidRPr="002F6658" w:rsidRDefault="00FA11FC" w:rsidP="00565154">
      <w:pPr>
        <w:pStyle w:val="ad"/>
        <w:tabs>
          <w:tab w:val="left" w:pos="4962"/>
        </w:tabs>
      </w:pPr>
      <w:r w:rsidRPr="002F6658">
        <w:rPr>
          <w:b/>
          <w:bCs/>
        </w:rPr>
        <w:t>CAS No</w:t>
      </w:r>
      <w:r w:rsidRPr="002F6658">
        <w:t>.:</w:t>
      </w:r>
      <w:r w:rsidRPr="002F6658">
        <w:rPr>
          <w:b/>
          <w:bCs/>
        </w:rPr>
        <w:t> </w:t>
      </w:r>
      <w:r w:rsidRPr="002F6658">
        <w:t>99-66-1</w:t>
      </w:r>
      <w:r w:rsidRPr="002F6658">
        <w:rPr>
          <w:b/>
          <w:bCs/>
        </w:rPr>
        <w:t> </w:t>
      </w:r>
      <w:r w:rsidRPr="002F6658">
        <w:t>(вальпроат натрію: 1069-66-5)</w:t>
      </w:r>
    </w:p>
    <w:p w:rsidR="0046280E" w:rsidRPr="002F6658" w:rsidRDefault="0046280E" w:rsidP="00565154">
      <w:pPr>
        <w:pStyle w:val="ad"/>
        <w:tabs>
          <w:tab w:val="left" w:pos="4962"/>
        </w:tabs>
      </w:pPr>
    </w:p>
    <w:tbl>
      <w:tblPr>
        <w:tblStyle w:val="ac"/>
        <w:tblW w:w="14847" w:type="dxa"/>
        <w:tblLayout w:type="fixed"/>
        <w:tblLook w:val="04A0" w:firstRow="1" w:lastRow="0" w:firstColumn="1" w:lastColumn="0" w:noHBand="0" w:noVBand="1"/>
      </w:tblPr>
      <w:tblGrid>
        <w:gridCol w:w="1710"/>
        <w:gridCol w:w="1711"/>
        <w:gridCol w:w="1529"/>
        <w:gridCol w:w="1412"/>
        <w:gridCol w:w="1353"/>
        <w:gridCol w:w="1712"/>
        <w:gridCol w:w="1714"/>
        <w:gridCol w:w="2470"/>
        <w:gridCol w:w="1236"/>
      </w:tblGrid>
      <w:tr w:rsidR="001340B7" w:rsidRPr="00C56F2D" w:rsidTr="00BF6765">
        <w:tc>
          <w:tcPr>
            <w:tcW w:w="1648" w:type="dxa"/>
          </w:tcPr>
          <w:p w:rsidR="0046280E" w:rsidRPr="00C56F2D" w:rsidRDefault="0046280E" w:rsidP="0095778D">
            <w:pPr>
              <w:pStyle w:val="ad"/>
              <w:tabs>
                <w:tab w:val="left" w:pos="4962"/>
              </w:tabs>
              <w:rPr>
                <w:b/>
                <w:bCs/>
                <w:sz w:val="20"/>
                <w:szCs w:val="20"/>
              </w:rPr>
            </w:pPr>
            <w:r w:rsidRPr="00C56F2D">
              <w:rPr>
                <w:b/>
                <w:bCs/>
                <w:sz w:val="20"/>
                <w:szCs w:val="20"/>
              </w:rPr>
              <w:t xml:space="preserve">NOAEL у щурів </w:t>
            </w:r>
          </w:p>
          <w:p w:rsidR="0046280E" w:rsidRPr="00C56F2D" w:rsidRDefault="0046280E" w:rsidP="0095778D">
            <w:pPr>
              <w:pStyle w:val="ad"/>
              <w:tabs>
                <w:tab w:val="left" w:pos="4962"/>
              </w:tabs>
              <w:rPr>
                <w:b/>
                <w:bCs/>
                <w:sz w:val="20"/>
                <w:szCs w:val="20"/>
              </w:rPr>
            </w:pPr>
          </w:p>
          <w:p w:rsidR="0046280E" w:rsidRPr="00C56F2D" w:rsidRDefault="0046280E" w:rsidP="0095778D">
            <w:pPr>
              <w:pStyle w:val="ad"/>
              <w:tabs>
                <w:tab w:val="left" w:pos="4962"/>
              </w:tabs>
              <w:rPr>
                <w:b/>
                <w:bCs/>
                <w:sz w:val="20"/>
                <w:szCs w:val="20"/>
              </w:rPr>
            </w:pPr>
            <w:r w:rsidRPr="00C56F2D">
              <w:rPr>
                <w:b/>
                <w:bCs/>
                <w:sz w:val="20"/>
                <w:szCs w:val="20"/>
              </w:rPr>
              <w:t xml:space="preserve">Доза </w:t>
            </w:r>
          </w:p>
          <w:p w:rsidR="0046280E" w:rsidRPr="00C56F2D" w:rsidRDefault="0046280E" w:rsidP="0095778D">
            <w:pPr>
              <w:pStyle w:val="ad"/>
              <w:tabs>
                <w:tab w:val="left" w:pos="4962"/>
              </w:tabs>
              <w:rPr>
                <w:b/>
                <w:bCs/>
                <w:sz w:val="20"/>
                <w:szCs w:val="20"/>
              </w:rPr>
            </w:pPr>
          </w:p>
          <w:p w:rsidR="0046280E" w:rsidRPr="00C56F2D" w:rsidRDefault="0046280E" w:rsidP="0095778D">
            <w:pPr>
              <w:pStyle w:val="ad"/>
              <w:tabs>
                <w:tab w:val="left" w:pos="4962"/>
              </w:tabs>
              <w:rPr>
                <w:b/>
                <w:bCs/>
                <w:sz w:val="20"/>
                <w:szCs w:val="20"/>
                <w:vertAlign w:val="subscript"/>
              </w:rPr>
            </w:pPr>
            <w:r w:rsidRPr="00C56F2D">
              <w:rPr>
                <w:b/>
                <w:bCs/>
                <w:sz w:val="20"/>
                <w:szCs w:val="20"/>
              </w:rPr>
              <w:t>C</w:t>
            </w:r>
            <w:r w:rsidRPr="00C56F2D">
              <w:rPr>
                <w:b/>
                <w:bCs/>
                <w:sz w:val="20"/>
                <w:szCs w:val="20"/>
                <w:vertAlign w:val="subscript"/>
              </w:rPr>
              <w:t>max</w:t>
            </w:r>
          </w:p>
          <w:p w:rsidR="0046280E" w:rsidRPr="00C56F2D" w:rsidRDefault="0046280E" w:rsidP="0095778D">
            <w:pPr>
              <w:pStyle w:val="ad"/>
              <w:tabs>
                <w:tab w:val="left" w:pos="4962"/>
              </w:tabs>
              <w:rPr>
                <w:b/>
                <w:bCs/>
                <w:sz w:val="20"/>
                <w:szCs w:val="20"/>
              </w:rPr>
            </w:pPr>
          </w:p>
          <w:p w:rsidR="0046280E" w:rsidRPr="00C56F2D" w:rsidRDefault="0046280E" w:rsidP="0095778D">
            <w:pPr>
              <w:pStyle w:val="ad"/>
              <w:tabs>
                <w:tab w:val="left" w:pos="4962"/>
              </w:tabs>
              <w:rPr>
                <w:sz w:val="20"/>
                <w:szCs w:val="20"/>
              </w:rPr>
            </w:pPr>
            <w:r w:rsidRPr="00C56F2D">
              <w:rPr>
                <w:b/>
                <w:bCs/>
                <w:sz w:val="20"/>
                <w:szCs w:val="20"/>
              </w:rPr>
              <w:t>AUC</w:t>
            </w:r>
          </w:p>
        </w:tc>
        <w:tc>
          <w:tcPr>
            <w:tcW w:w="1649" w:type="dxa"/>
          </w:tcPr>
          <w:p w:rsidR="0046280E" w:rsidRPr="00C56F2D" w:rsidRDefault="0046280E" w:rsidP="0095778D">
            <w:pPr>
              <w:pStyle w:val="ad"/>
              <w:tabs>
                <w:tab w:val="left" w:pos="4962"/>
              </w:tabs>
              <w:rPr>
                <w:b/>
                <w:bCs/>
                <w:sz w:val="20"/>
                <w:szCs w:val="20"/>
              </w:rPr>
            </w:pPr>
            <w:r w:rsidRPr="00C56F2D">
              <w:rPr>
                <w:b/>
                <w:bCs/>
                <w:sz w:val="20"/>
                <w:szCs w:val="20"/>
              </w:rPr>
              <w:t xml:space="preserve">LOAEL у щурів </w:t>
            </w:r>
          </w:p>
          <w:p w:rsidR="0046280E" w:rsidRPr="00C56F2D" w:rsidRDefault="0046280E" w:rsidP="0095778D">
            <w:pPr>
              <w:pStyle w:val="ad"/>
              <w:tabs>
                <w:tab w:val="left" w:pos="4962"/>
              </w:tabs>
              <w:rPr>
                <w:b/>
                <w:bCs/>
                <w:sz w:val="20"/>
                <w:szCs w:val="20"/>
              </w:rPr>
            </w:pPr>
          </w:p>
          <w:p w:rsidR="0046280E" w:rsidRPr="00C56F2D" w:rsidRDefault="0046280E" w:rsidP="0095778D">
            <w:pPr>
              <w:pStyle w:val="ad"/>
              <w:tabs>
                <w:tab w:val="left" w:pos="4962"/>
              </w:tabs>
              <w:rPr>
                <w:b/>
                <w:bCs/>
                <w:sz w:val="20"/>
                <w:szCs w:val="20"/>
              </w:rPr>
            </w:pPr>
            <w:r w:rsidRPr="00C56F2D">
              <w:rPr>
                <w:b/>
                <w:bCs/>
                <w:sz w:val="20"/>
                <w:szCs w:val="20"/>
              </w:rPr>
              <w:t xml:space="preserve">Доза </w:t>
            </w:r>
          </w:p>
          <w:p w:rsidR="0046280E" w:rsidRPr="00C56F2D" w:rsidRDefault="0046280E" w:rsidP="0095778D">
            <w:pPr>
              <w:pStyle w:val="ad"/>
              <w:tabs>
                <w:tab w:val="left" w:pos="4962"/>
              </w:tabs>
              <w:rPr>
                <w:b/>
                <w:bCs/>
                <w:sz w:val="20"/>
                <w:szCs w:val="20"/>
              </w:rPr>
            </w:pPr>
          </w:p>
          <w:p w:rsidR="0046280E" w:rsidRPr="00C56F2D" w:rsidRDefault="0046280E" w:rsidP="0095778D">
            <w:pPr>
              <w:pStyle w:val="ad"/>
              <w:tabs>
                <w:tab w:val="left" w:pos="4962"/>
              </w:tabs>
              <w:rPr>
                <w:b/>
                <w:bCs/>
                <w:sz w:val="20"/>
                <w:szCs w:val="20"/>
                <w:vertAlign w:val="subscript"/>
              </w:rPr>
            </w:pPr>
            <w:r w:rsidRPr="00C56F2D">
              <w:rPr>
                <w:b/>
                <w:bCs/>
                <w:sz w:val="20"/>
                <w:szCs w:val="20"/>
              </w:rPr>
              <w:t>C</w:t>
            </w:r>
            <w:r w:rsidRPr="00C56F2D">
              <w:rPr>
                <w:b/>
                <w:bCs/>
                <w:sz w:val="20"/>
                <w:szCs w:val="20"/>
                <w:vertAlign w:val="subscript"/>
              </w:rPr>
              <w:t>max</w:t>
            </w:r>
          </w:p>
          <w:p w:rsidR="0046280E" w:rsidRPr="00C56F2D" w:rsidRDefault="0046280E" w:rsidP="0095778D">
            <w:pPr>
              <w:pStyle w:val="ad"/>
              <w:tabs>
                <w:tab w:val="left" w:pos="4962"/>
              </w:tabs>
              <w:rPr>
                <w:b/>
                <w:bCs/>
                <w:sz w:val="20"/>
                <w:szCs w:val="20"/>
              </w:rPr>
            </w:pPr>
          </w:p>
          <w:p w:rsidR="0046280E" w:rsidRPr="00C56F2D" w:rsidRDefault="0046280E" w:rsidP="0095778D">
            <w:pPr>
              <w:pStyle w:val="ad"/>
              <w:tabs>
                <w:tab w:val="left" w:pos="4962"/>
              </w:tabs>
              <w:rPr>
                <w:sz w:val="20"/>
                <w:szCs w:val="20"/>
              </w:rPr>
            </w:pPr>
            <w:r w:rsidRPr="00C56F2D">
              <w:rPr>
                <w:b/>
                <w:bCs/>
                <w:sz w:val="20"/>
                <w:szCs w:val="20"/>
              </w:rPr>
              <w:t>AUC</w:t>
            </w:r>
          </w:p>
        </w:tc>
        <w:tc>
          <w:tcPr>
            <w:tcW w:w="1474" w:type="dxa"/>
          </w:tcPr>
          <w:p w:rsidR="0046280E" w:rsidRPr="00C56F2D" w:rsidRDefault="0046280E" w:rsidP="0095778D">
            <w:pPr>
              <w:pStyle w:val="ad"/>
              <w:tabs>
                <w:tab w:val="left" w:pos="4962"/>
              </w:tabs>
              <w:rPr>
                <w:sz w:val="20"/>
                <w:szCs w:val="20"/>
              </w:rPr>
            </w:pPr>
            <w:r w:rsidRPr="00C56F2D">
              <w:rPr>
                <w:b/>
                <w:bCs/>
                <w:sz w:val="20"/>
                <w:szCs w:val="20"/>
              </w:rPr>
              <w:t>Результати, отримані на щурах</w:t>
            </w:r>
          </w:p>
        </w:tc>
        <w:tc>
          <w:tcPr>
            <w:tcW w:w="1361" w:type="dxa"/>
          </w:tcPr>
          <w:p w:rsidR="0046280E" w:rsidRPr="00C56F2D" w:rsidRDefault="00D1387A" w:rsidP="0095778D">
            <w:pPr>
              <w:pStyle w:val="ad"/>
              <w:tabs>
                <w:tab w:val="left" w:pos="4962"/>
              </w:tabs>
              <w:rPr>
                <w:b/>
                <w:bCs/>
                <w:sz w:val="20"/>
                <w:szCs w:val="20"/>
              </w:rPr>
            </w:pPr>
            <w:r w:rsidRPr="00C56F2D">
              <w:rPr>
                <w:b/>
                <w:bCs/>
                <w:sz w:val="20"/>
                <w:szCs w:val="20"/>
              </w:rPr>
              <w:t>NOAEL у крол</w:t>
            </w:r>
            <w:r w:rsidR="0046280E" w:rsidRPr="00C56F2D">
              <w:rPr>
                <w:b/>
                <w:bCs/>
                <w:sz w:val="20"/>
                <w:szCs w:val="20"/>
              </w:rPr>
              <w:t xml:space="preserve">ів </w:t>
            </w:r>
          </w:p>
          <w:p w:rsidR="0046280E" w:rsidRPr="00C56F2D" w:rsidRDefault="0046280E" w:rsidP="0095778D">
            <w:pPr>
              <w:pStyle w:val="ad"/>
              <w:tabs>
                <w:tab w:val="left" w:pos="4962"/>
              </w:tabs>
              <w:rPr>
                <w:b/>
                <w:bCs/>
                <w:sz w:val="20"/>
                <w:szCs w:val="20"/>
              </w:rPr>
            </w:pPr>
          </w:p>
          <w:p w:rsidR="0046280E" w:rsidRPr="00C56F2D" w:rsidRDefault="0046280E" w:rsidP="0095778D">
            <w:pPr>
              <w:pStyle w:val="ad"/>
              <w:tabs>
                <w:tab w:val="left" w:pos="4962"/>
              </w:tabs>
              <w:rPr>
                <w:b/>
                <w:bCs/>
                <w:sz w:val="20"/>
                <w:szCs w:val="20"/>
              </w:rPr>
            </w:pPr>
            <w:r w:rsidRPr="00C56F2D">
              <w:rPr>
                <w:b/>
                <w:bCs/>
                <w:sz w:val="20"/>
                <w:szCs w:val="20"/>
              </w:rPr>
              <w:t xml:space="preserve">Доза </w:t>
            </w:r>
          </w:p>
          <w:p w:rsidR="0046280E" w:rsidRPr="00C56F2D" w:rsidRDefault="0046280E" w:rsidP="0095778D">
            <w:pPr>
              <w:pStyle w:val="ad"/>
              <w:tabs>
                <w:tab w:val="left" w:pos="4962"/>
              </w:tabs>
              <w:rPr>
                <w:b/>
                <w:bCs/>
                <w:sz w:val="20"/>
                <w:szCs w:val="20"/>
              </w:rPr>
            </w:pPr>
          </w:p>
          <w:p w:rsidR="0046280E" w:rsidRPr="00C56F2D" w:rsidRDefault="0046280E" w:rsidP="0095778D">
            <w:pPr>
              <w:pStyle w:val="ad"/>
              <w:tabs>
                <w:tab w:val="left" w:pos="4962"/>
              </w:tabs>
              <w:rPr>
                <w:b/>
                <w:bCs/>
                <w:sz w:val="20"/>
                <w:szCs w:val="20"/>
                <w:vertAlign w:val="subscript"/>
              </w:rPr>
            </w:pPr>
            <w:r w:rsidRPr="00C56F2D">
              <w:rPr>
                <w:b/>
                <w:bCs/>
                <w:sz w:val="20"/>
                <w:szCs w:val="20"/>
              </w:rPr>
              <w:t>C</w:t>
            </w:r>
            <w:r w:rsidRPr="00C56F2D">
              <w:rPr>
                <w:b/>
                <w:bCs/>
                <w:sz w:val="20"/>
                <w:szCs w:val="20"/>
                <w:vertAlign w:val="subscript"/>
              </w:rPr>
              <w:t>max</w:t>
            </w:r>
          </w:p>
          <w:p w:rsidR="0046280E" w:rsidRPr="00C56F2D" w:rsidRDefault="0046280E" w:rsidP="0095778D">
            <w:pPr>
              <w:pStyle w:val="ad"/>
              <w:tabs>
                <w:tab w:val="left" w:pos="4962"/>
              </w:tabs>
              <w:rPr>
                <w:b/>
                <w:bCs/>
                <w:sz w:val="20"/>
                <w:szCs w:val="20"/>
              </w:rPr>
            </w:pPr>
          </w:p>
          <w:p w:rsidR="0046280E" w:rsidRPr="00C56F2D" w:rsidRDefault="0046280E" w:rsidP="0095778D">
            <w:pPr>
              <w:pStyle w:val="ad"/>
              <w:tabs>
                <w:tab w:val="left" w:pos="4962"/>
              </w:tabs>
              <w:rPr>
                <w:sz w:val="20"/>
                <w:szCs w:val="20"/>
              </w:rPr>
            </w:pPr>
            <w:r w:rsidRPr="00C56F2D">
              <w:rPr>
                <w:b/>
                <w:bCs/>
                <w:sz w:val="20"/>
                <w:szCs w:val="20"/>
              </w:rPr>
              <w:t>AUC</w:t>
            </w:r>
          </w:p>
        </w:tc>
        <w:tc>
          <w:tcPr>
            <w:tcW w:w="1304" w:type="dxa"/>
          </w:tcPr>
          <w:p w:rsidR="0046280E" w:rsidRPr="00C56F2D" w:rsidRDefault="00D1387A" w:rsidP="0095778D">
            <w:pPr>
              <w:pStyle w:val="ad"/>
              <w:tabs>
                <w:tab w:val="left" w:pos="4962"/>
              </w:tabs>
              <w:rPr>
                <w:b/>
                <w:bCs/>
                <w:sz w:val="20"/>
                <w:szCs w:val="20"/>
              </w:rPr>
            </w:pPr>
            <w:r w:rsidRPr="00C56F2D">
              <w:rPr>
                <w:b/>
                <w:bCs/>
                <w:sz w:val="20"/>
                <w:szCs w:val="20"/>
              </w:rPr>
              <w:t>LOAEL у крол</w:t>
            </w:r>
            <w:r w:rsidR="0046280E" w:rsidRPr="00C56F2D">
              <w:rPr>
                <w:b/>
                <w:bCs/>
                <w:sz w:val="20"/>
                <w:szCs w:val="20"/>
              </w:rPr>
              <w:t xml:space="preserve">ів </w:t>
            </w:r>
          </w:p>
          <w:p w:rsidR="0046280E" w:rsidRPr="00C56F2D" w:rsidRDefault="0046280E" w:rsidP="0095778D">
            <w:pPr>
              <w:pStyle w:val="ad"/>
              <w:tabs>
                <w:tab w:val="left" w:pos="4962"/>
              </w:tabs>
              <w:rPr>
                <w:b/>
                <w:bCs/>
                <w:sz w:val="20"/>
                <w:szCs w:val="20"/>
              </w:rPr>
            </w:pPr>
          </w:p>
          <w:p w:rsidR="0046280E" w:rsidRPr="00C56F2D" w:rsidRDefault="0046280E" w:rsidP="0095778D">
            <w:pPr>
              <w:pStyle w:val="ad"/>
              <w:tabs>
                <w:tab w:val="left" w:pos="4962"/>
              </w:tabs>
              <w:rPr>
                <w:b/>
                <w:bCs/>
                <w:sz w:val="20"/>
                <w:szCs w:val="20"/>
              </w:rPr>
            </w:pPr>
            <w:r w:rsidRPr="00C56F2D">
              <w:rPr>
                <w:b/>
                <w:bCs/>
                <w:sz w:val="20"/>
                <w:szCs w:val="20"/>
              </w:rPr>
              <w:t xml:space="preserve">Доза </w:t>
            </w:r>
          </w:p>
          <w:p w:rsidR="0046280E" w:rsidRPr="00C56F2D" w:rsidRDefault="0046280E" w:rsidP="0095778D">
            <w:pPr>
              <w:pStyle w:val="ad"/>
              <w:tabs>
                <w:tab w:val="left" w:pos="4962"/>
              </w:tabs>
              <w:rPr>
                <w:b/>
                <w:bCs/>
                <w:sz w:val="20"/>
                <w:szCs w:val="20"/>
              </w:rPr>
            </w:pPr>
          </w:p>
          <w:p w:rsidR="0046280E" w:rsidRPr="00C56F2D" w:rsidRDefault="0046280E" w:rsidP="0095778D">
            <w:pPr>
              <w:pStyle w:val="ad"/>
              <w:tabs>
                <w:tab w:val="left" w:pos="4962"/>
              </w:tabs>
              <w:rPr>
                <w:b/>
                <w:bCs/>
                <w:sz w:val="20"/>
                <w:szCs w:val="20"/>
                <w:vertAlign w:val="subscript"/>
              </w:rPr>
            </w:pPr>
            <w:r w:rsidRPr="00C56F2D">
              <w:rPr>
                <w:b/>
                <w:bCs/>
                <w:sz w:val="20"/>
                <w:szCs w:val="20"/>
              </w:rPr>
              <w:t>C</w:t>
            </w:r>
            <w:r w:rsidRPr="00C56F2D">
              <w:rPr>
                <w:b/>
                <w:bCs/>
                <w:sz w:val="20"/>
                <w:szCs w:val="20"/>
                <w:vertAlign w:val="subscript"/>
              </w:rPr>
              <w:t>max</w:t>
            </w:r>
          </w:p>
          <w:p w:rsidR="0046280E" w:rsidRPr="00C56F2D" w:rsidRDefault="0046280E" w:rsidP="0095778D">
            <w:pPr>
              <w:pStyle w:val="ad"/>
              <w:tabs>
                <w:tab w:val="left" w:pos="4962"/>
              </w:tabs>
              <w:rPr>
                <w:b/>
                <w:bCs/>
                <w:sz w:val="20"/>
                <w:szCs w:val="20"/>
              </w:rPr>
            </w:pPr>
          </w:p>
          <w:p w:rsidR="0046280E" w:rsidRPr="00C56F2D" w:rsidRDefault="0046280E" w:rsidP="0095778D">
            <w:pPr>
              <w:pStyle w:val="ad"/>
              <w:tabs>
                <w:tab w:val="left" w:pos="4962"/>
              </w:tabs>
              <w:rPr>
                <w:sz w:val="20"/>
                <w:szCs w:val="20"/>
              </w:rPr>
            </w:pPr>
            <w:r w:rsidRPr="00C56F2D">
              <w:rPr>
                <w:b/>
                <w:bCs/>
                <w:sz w:val="20"/>
                <w:szCs w:val="20"/>
              </w:rPr>
              <w:t>AUC</w:t>
            </w:r>
          </w:p>
        </w:tc>
        <w:tc>
          <w:tcPr>
            <w:tcW w:w="1650" w:type="dxa"/>
          </w:tcPr>
          <w:p w:rsidR="0046280E" w:rsidRPr="00C56F2D" w:rsidRDefault="00D1387A" w:rsidP="0095778D">
            <w:pPr>
              <w:pStyle w:val="ad"/>
              <w:tabs>
                <w:tab w:val="left" w:pos="4962"/>
              </w:tabs>
              <w:rPr>
                <w:sz w:val="20"/>
                <w:szCs w:val="20"/>
              </w:rPr>
            </w:pPr>
            <w:r w:rsidRPr="00C56F2D">
              <w:rPr>
                <w:b/>
                <w:bCs/>
                <w:sz w:val="20"/>
                <w:szCs w:val="20"/>
              </w:rPr>
              <w:t>Результати, отримані на кролz</w:t>
            </w:r>
            <w:r w:rsidR="0046280E" w:rsidRPr="00C56F2D">
              <w:rPr>
                <w:b/>
                <w:bCs/>
                <w:sz w:val="20"/>
                <w:szCs w:val="20"/>
              </w:rPr>
              <w:t>х</w:t>
            </w:r>
          </w:p>
        </w:tc>
        <w:tc>
          <w:tcPr>
            <w:tcW w:w="1652" w:type="dxa"/>
          </w:tcPr>
          <w:p w:rsidR="0046280E" w:rsidRPr="00C56F2D" w:rsidRDefault="0046280E" w:rsidP="0095778D">
            <w:pPr>
              <w:pStyle w:val="ad"/>
              <w:tabs>
                <w:tab w:val="left" w:pos="4962"/>
              </w:tabs>
              <w:rPr>
                <w:b/>
                <w:bCs/>
                <w:sz w:val="20"/>
                <w:szCs w:val="20"/>
              </w:rPr>
            </w:pPr>
            <w:r w:rsidRPr="00C56F2D">
              <w:rPr>
                <w:b/>
                <w:bCs/>
                <w:sz w:val="20"/>
                <w:szCs w:val="20"/>
              </w:rPr>
              <w:t xml:space="preserve">Доза для людини </w:t>
            </w:r>
          </w:p>
          <w:p w:rsidR="0046280E" w:rsidRPr="00C56F2D" w:rsidRDefault="0046280E" w:rsidP="0095778D">
            <w:pPr>
              <w:pStyle w:val="ad"/>
              <w:tabs>
                <w:tab w:val="left" w:pos="4962"/>
              </w:tabs>
              <w:rPr>
                <w:b/>
                <w:bCs/>
                <w:sz w:val="20"/>
                <w:szCs w:val="20"/>
              </w:rPr>
            </w:pPr>
          </w:p>
          <w:p w:rsidR="0046280E" w:rsidRPr="00C56F2D" w:rsidRDefault="0046280E" w:rsidP="0095778D">
            <w:pPr>
              <w:pStyle w:val="ad"/>
              <w:tabs>
                <w:tab w:val="left" w:pos="4962"/>
              </w:tabs>
              <w:rPr>
                <w:b/>
                <w:bCs/>
                <w:sz w:val="20"/>
                <w:szCs w:val="20"/>
                <w:vertAlign w:val="subscript"/>
              </w:rPr>
            </w:pPr>
            <w:r w:rsidRPr="00C56F2D">
              <w:rPr>
                <w:b/>
                <w:bCs/>
                <w:sz w:val="20"/>
                <w:szCs w:val="20"/>
              </w:rPr>
              <w:t>C</w:t>
            </w:r>
            <w:r w:rsidRPr="00C56F2D">
              <w:rPr>
                <w:b/>
                <w:bCs/>
                <w:sz w:val="20"/>
                <w:szCs w:val="20"/>
                <w:vertAlign w:val="subscript"/>
              </w:rPr>
              <w:t>max</w:t>
            </w:r>
          </w:p>
          <w:p w:rsidR="0046280E" w:rsidRPr="00C56F2D" w:rsidRDefault="0046280E" w:rsidP="0095778D">
            <w:pPr>
              <w:pStyle w:val="ad"/>
              <w:tabs>
                <w:tab w:val="left" w:pos="4962"/>
              </w:tabs>
              <w:rPr>
                <w:b/>
                <w:bCs/>
                <w:sz w:val="20"/>
                <w:szCs w:val="20"/>
              </w:rPr>
            </w:pPr>
          </w:p>
          <w:p w:rsidR="0046280E" w:rsidRPr="00C56F2D" w:rsidRDefault="0046280E" w:rsidP="0095778D">
            <w:pPr>
              <w:pStyle w:val="ad"/>
              <w:tabs>
                <w:tab w:val="left" w:pos="4962"/>
              </w:tabs>
              <w:rPr>
                <w:sz w:val="20"/>
                <w:szCs w:val="20"/>
              </w:rPr>
            </w:pPr>
            <w:r w:rsidRPr="00C56F2D">
              <w:rPr>
                <w:b/>
                <w:bCs/>
                <w:sz w:val="20"/>
                <w:szCs w:val="20"/>
              </w:rPr>
              <w:t>AUC</w:t>
            </w:r>
          </w:p>
          <w:p w:rsidR="0046280E" w:rsidRPr="00C56F2D" w:rsidRDefault="0046280E" w:rsidP="0095778D">
            <w:pPr>
              <w:pStyle w:val="ad"/>
              <w:tabs>
                <w:tab w:val="left" w:pos="4962"/>
              </w:tabs>
              <w:rPr>
                <w:sz w:val="20"/>
                <w:szCs w:val="20"/>
              </w:rPr>
            </w:pPr>
          </w:p>
        </w:tc>
        <w:tc>
          <w:tcPr>
            <w:tcW w:w="2381" w:type="dxa"/>
          </w:tcPr>
          <w:p w:rsidR="0046280E" w:rsidRPr="00C56F2D" w:rsidRDefault="0046280E" w:rsidP="0095778D">
            <w:pPr>
              <w:pStyle w:val="ad"/>
              <w:tabs>
                <w:tab w:val="left" w:pos="4962"/>
              </w:tabs>
              <w:rPr>
                <w:b/>
                <w:bCs/>
                <w:sz w:val="20"/>
                <w:szCs w:val="20"/>
              </w:rPr>
            </w:pPr>
            <w:r w:rsidRPr="00C56F2D">
              <w:rPr>
                <w:b/>
                <w:bCs/>
                <w:sz w:val="20"/>
                <w:szCs w:val="20"/>
              </w:rPr>
              <w:t xml:space="preserve">Межі </w:t>
            </w:r>
          </w:p>
          <w:p w:rsidR="0046280E" w:rsidRPr="00C56F2D" w:rsidRDefault="0046280E" w:rsidP="0095778D">
            <w:pPr>
              <w:pStyle w:val="ad"/>
              <w:tabs>
                <w:tab w:val="left" w:pos="4962"/>
              </w:tabs>
              <w:rPr>
                <w:b/>
                <w:bCs/>
                <w:sz w:val="20"/>
                <w:szCs w:val="20"/>
              </w:rPr>
            </w:pPr>
          </w:p>
          <w:p w:rsidR="0046280E" w:rsidRPr="00C56F2D" w:rsidRDefault="0046280E" w:rsidP="0095778D">
            <w:pPr>
              <w:pStyle w:val="ad"/>
              <w:tabs>
                <w:tab w:val="left" w:pos="4962"/>
              </w:tabs>
              <w:rPr>
                <w:b/>
                <w:bCs/>
                <w:sz w:val="20"/>
                <w:szCs w:val="20"/>
              </w:rPr>
            </w:pPr>
            <w:r w:rsidRPr="00C56F2D">
              <w:rPr>
                <w:b/>
                <w:bCs/>
                <w:sz w:val="20"/>
                <w:szCs w:val="20"/>
              </w:rPr>
              <w:t>NOAEL/</w:t>
            </w:r>
          </w:p>
          <w:p w:rsidR="0046280E" w:rsidRPr="00C56F2D" w:rsidRDefault="0046280E" w:rsidP="0095778D">
            <w:pPr>
              <w:pStyle w:val="ad"/>
              <w:tabs>
                <w:tab w:val="left" w:pos="4962"/>
              </w:tabs>
              <w:rPr>
                <w:b/>
                <w:bCs/>
                <w:sz w:val="20"/>
                <w:szCs w:val="20"/>
              </w:rPr>
            </w:pPr>
            <w:r w:rsidRPr="00C56F2D">
              <w:rPr>
                <w:b/>
                <w:bCs/>
                <w:sz w:val="20"/>
                <w:szCs w:val="20"/>
              </w:rPr>
              <w:t xml:space="preserve">людини </w:t>
            </w:r>
          </w:p>
          <w:p w:rsidR="0046280E" w:rsidRPr="00C56F2D" w:rsidRDefault="0046280E" w:rsidP="0095778D">
            <w:pPr>
              <w:pStyle w:val="ad"/>
              <w:tabs>
                <w:tab w:val="left" w:pos="4962"/>
              </w:tabs>
              <w:rPr>
                <w:b/>
                <w:bCs/>
                <w:sz w:val="20"/>
                <w:szCs w:val="20"/>
              </w:rPr>
            </w:pPr>
          </w:p>
          <w:p w:rsidR="0046280E" w:rsidRPr="00C56F2D" w:rsidRDefault="0046280E" w:rsidP="0095778D">
            <w:pPr>
              <w:pStyle w:val="ad"/>
              <w:tabs>
                <w:tab w:val="left" w:pos="4962"/>
              </w:tabs>
              <w:rPr>
                <w:b/>
                <w:bCs/>
                <w:sz w:val="20"/>
                <w:szCs w:val="20"/>
              </w:rPr>
            </w:pPr>
            <w:r w:rsidRPr="00C56F2D">
              <w:rPr>
                <w:b/>
                <w:bCs/>
                <w:sz w:val="20"/>
                <w:szCs w:val="20"/>
              </w:rPr>
              <w:t>LOAEL/</w:t>
            </w:r>
          </w:p>
          <w:p w:rsidR="0046280E" w:rsidRPr="00C56F2D" w:rsidRDefault="0046280E" w:rsidP="0095778D">
            <w:pPr>
              <w:pStyle w:val="ad"/>
              <w:tabs>
                <w:tab w:val="left" w:pos="4962"/>
              </w:tabs>
              <w:rPr>
                <w:sz w:val="20"/>
                <w:szCs w:val="20"/>
              </w:rPr>
            </w:pPr>
            <w:r w:rsidRPr="00C56F2D">
              <w:rPr>
                <w:b/>
                <w:bCs/>
                <w:sz w:val="20"/>
                <w:szCs w:val="20"/>
              </w:rPr>
              <w:t>людини</w:t>
            </w:r>
          </w:p>
        </w:tc>
        <w:tc>
          <w:tcPr>
            <w:tcW w:w="1191" w:type="dxa"/>
          </w:tcPr>
          <w:p w:rsidR="0046280E" w:rsidRPr="00C56F2D" w:rsidRDefault="0046280E" w:rsidP="0095778D">
            <w:pPr>
              <w:pStyle w:val="ad"/>
              <w:tabs>
                <w:tab w:val="left" w:pos="4962"/>
              </w:tabs>
              <w:rPr>
                <w:sz w:val="20"/>
                <w:szCs w:val="20"/>
              </w:rPr>
            </w:pPr>
            <w:r w:rsidRPr="00C56F2D">
              <w:rPr>
                <w:b/>
                <w:bCs/>
                <w:sz w:val="20"/>
                <w:szCs w:val="20"/>
              </w:rPr>
              <w:t>Примітки</w:t>
            </w:r>
          </w:p>
        </w:tc>
      </w:tr>
      <w:tr w:rsidR="001340B7" w:rsidRPr="002F6658" w:rsidTr="00BF6765">
        <w:tc>
          <w:tcPr>
            <w:tcW w:w="1648" w:type="dxa"/>
          </w:tcPr>
          <w:p w:rsidR="006B1E88" w:rsidRPr="00C56F2D" w:rsidRDefault="0046280E" w:rsidP="0046280E">
            <w:pPr>
              <w:pStyle w:val="ad"/>
              <w:tabs>
                <w:tab w:val="left" w:pos="4962"/>
              </w:tabs>
              <w:ind w:right="-98"/>
            </w:pPr>
            <w:r w:rsidRPr="00C56F2D">
              <w:t xml:space="preserve">65 мг/кг </w:t>
            </w:r>
            <w:r w:rsidR="006B1E88" w:rsidRPr="00C56F2D">
              <w:t xml:space="preserve">перорально  </w:t>
            </w:r>
          </w:p>
          <w:p w:rsidR="006B1E88" w:rsidRPr="00C56F2D" w:rsidRDefault="008A5D11" w:rsidP="0046280E">
            <w:pPr>
              <w:pStyle w:val="ad"/>
              <w:tabs>
                <w:tab w:val="left" w:pos="4962"/>
              </w:tabs>
              <w:ind w:right="-98"/>
            </w:pPr>
            <w:r w:rsidRPr="00C56F2D">
              <w:t>GD6–</w:t>
            </w:r>
            <w:r w:rsidR="0046280E" w:rsidRPr="00C56F2D">
              <w:t xml:space="preserve">15, SD щурів </w:t>
            </w:r>
          </w:p>
          <w:p w:rsidR="0046280E" w:rsidRPr="00C56F2D" w:rsidRDefault="0046280E" w:rsidP="0046280E">
            <w:pPr>
              <w:pStyle w:val="ad"/>
              <w:tabs>
                <w:tab w:val="left" w:pos="4962"/>
              </w:tabs>
              <w:ind w:right="-98"/>
            </w:pPr>
            <w:r w:rsidRPr="00C56F2D">
              <w:t xml:space="preserve">[FDA, США, 1995] </w:t>
            </w:r>
          </w:p>
          <w:p w:rsidR="006B1E88" w:rsidRPr="00C56F2D" w:rsidRDefault="006B1E88" w:rsidP="0046280E">
            <w:pPr>
              <w:pStyle w:val="ad"/>
              <w:tabs>
                <w:tab w:val="left" w:pos="4962"/>
              </w:tabs>
              <w:rPr>
                <w:bCs/>
              </w:rPr>
            </w:pPr>
          </w:p>
          <w:p w:rsidR="0046280E" w:rsidRPr="00C56F2D" w:rsidRDefault="0046280E" w:rsidP="0046280E">
            <w:pPr>
              <w:pStyle w:val="ad"/>
              <w:tabs>
                <w:tab w:val="left" w:pos="4962"/>
              </w:tabs>
            </w:pPr>
            <w:r w:rsidRPr="00C56F2D">
              <w:rPr>
                <w:bCs/>
              </w:rPr>
              <w:t>C</w:t>
            </w:r>
            <w:r w:rsidRPr="00C56F2D">
              <w:rPr>
                <w:bCs/>
                <w:vertAlign w:val="subscript"/>
              </w:rPr>
              <w:t>max</w:t>
            </w:r>
            <w:r w:rsidRPr="00C56F2D">
              <w:t xml:space="preserve"> = 73,8</w:t>
            </w:r>
            <w:r w:rsidR="004C3B27" w:rsidRPr="00C56F2D">
              <w:t> </w:t>
            </w:r>
            <w:r w:rsidRPr="00C56F2D">
              <w:t>мкг/мл</w:t>
            </w:r>
            <w:r w:rsidRPr="00C56F2D">
              <w:rPr>
                <w:vertAlign w:val="superscript"/>
              </w:rPr>
              <w:t xml:space="preserve">a </w:t>
            </w:r>
          </w:p>
          <w:p w:rsidR="006B1E88" w:rsidRPr="00C56F2D" w:rsidRDefault="006B1E88" w:rsidP="0046280E">
            <w:pPr>
              <w:pStyle w:val="ad"/>
              <w:tabs>
                <w:tab w:val="left" w:pos="4962"/>
              </w:tabs>
            </w:pPr>
          </w:p>
          <w:p w:rsidR="0046280E" w:rsidRPr="00C56F2D" w:rsidRDefault="0046280E" w:rsidP="004C3B27">
            <w:pPr>
              <w:pStyle w:val="ad"/>
              <w:tabs>
                <w:tab w:val="left" w:pos="4962"/>
              </w:tabs>
            </w:pPr>
            <w:r w:rsidRPr="00C56F2D">
              <w:t>AUC = 230</w:t>
            </w:r>
            <w:r w:rsidR="004C3B27" w:rsidRPr="00C56F2D">
              <w:t> </w:t>
            </w:r>
            <w:r w:rsidRPr="00C56F2D">
              <w:t>мкг∙год/мл</w:t>
            </w:r>
            <w:r w:rsidRPr="00C56F2D">
              <w:rPr>
                <w:vertAlign w:val="superscript"/>
              </w:rPr>
              <w:t>a</w:t>
            </w:r>
            <w:r w:rsidRPr="00C56F2D">
              <w:rPr>
                <w:rFonts w:ascii="Calibri" w:hAnsi="Calibri" w:cs="Calibri"/>
                <w:vertAlign w:val="superscript"/>
              </w:rPr>
              <w:t> </w:t>
            </w:r>
          </w:p>
        </w:tc>
        <w:tc>
          <w:tcPr>
            <w:tcW w:w="1649" w:type="dxa"/>
          </w:tcPr>
          <w:p w:rsidR="0046280E" w:rsidRPr="00C56F2D" w:rsidRDefault="0046280E" w:rsidP="0046280E">
            <w:pPr>
              <w:pStyle w:val="ad"/>
              <w:tabs>
                <w:tab w:val="left" w:pos="4962"/>
              </w:tabs>
            </w:pPr>
            <w:r w:rsidRPr="00C56F2D">
              <w:t xml:space="preserve">200 мг/кг </w:t>
            </w:r>
            <w:r w:rsidR="006B1E88" w:rsidRPr="00C56F2D">
              <w:t>перорально</w:t>
            </w:r>
            <w:r w:rsidRPr="00C56F2D">
              <w:t>, SD щурів GD7</w:t>
            </w:r>
            <w:r w:rsidR="008A5D11" w:rsidRPr="00C56F2D">
              <w:t>–</w:t>
            </w:r>
            <w:r w:rsidRPr="00C56F2D">
              <w:t>18 [Voorhees], GD8</w:t>
            </w:r>
            <w:r w:rsidR="008A5D11" w:rsidRPr="00C56F2D">
              <w:t>–</w:t>
            </w:r>
            <w:r w:rsidRPr="00C56F2D">
              <w:t xml:space="preserve">17 [Binkerd]; [US Depacon label] </w:t>
            </w:r>
          </w:p>
          <w:p w:rsidR="006B1E88" w:rsidRPr="00C56F2D" w:rsidRDefault="006B1E88" w:rsidP="0046280E">
            <w:pPr>
              <w:pStyle w:val="ad"/>
              <w:tabs>
                <w:tab w:val="left" w:pos="4962"/>
              </w:tabs>
              <w:rPr>
                <w:bCs/>
              </w:rPr>
            </w:pPr>
          </w:p>
          <w:p w:rsidR="0046280E" w:rsidRPr="00C56F2D" w:rsidRDefault="0046280E" w:rsidP="0046280E">
            <w:pPr>
              <w:pStyle w:val="ad"/>
              <w:tabs>
                <w:tab w:val="left" w:pos="4962"/>
              </w:tabs>
            </w:pPr>
            <w:r w:rsidRPr="00C56F2D">
              <w:rPr>
                <w:bCs/>
              </w:rPr>
              <w:t>C</w:t>
            </w:r>
            <w:r w:rsidRPr="00C56F2D">
              <w:rPr>
                <w:bCs/>
                <w:vertAlign w:val="subscript"/>
              </w:rPr>
              <w:t>max</w:t>
            </w:r>
            <w:r w:rsidRPr="00C56F2D">
              <w:t xml:space="preserve"> = 227</w:t>
            </w:r>
            <w:r w:rsidR="004C3B27" w:rsidRPr="00C56F2D">
              <w:t> </w:t>
            </w:r>
            <w:r w:rsidRPr="00C56F2D">
              <w:t>мкг/мл</w:t>
            </w:r>
            <w:r w:rsidRPr="00C56F2D">
              <w:rPr>
                <w:vertAlign w:val="superscript"/>
              </w:rPr>
              <w:t xml:space="preserve">a </w:t>
            </w:r>
          </w:p>
          <w:p w:rsidR="006B1E88" w:rsidRPr="00C56F2D" w:rsidRDefault="006B1E88" w:rsidP="0046280E">
            <w:pPr>
              <w:pStyle w:val="ad"/>
              <w:tabs>
                <w:tab w:val="left" w:pos="4962"/>
              </w:tabs>
            </w:pPr>
          </w:p>
          <w:p w:rsidR="0046280E" w:rsidRPr="00C56F2D" w:rsidRDefault="0046280E" w:rsidP="004C3B27">
            <w:pPr>
              <w:pStyle w:val="ad"/>
              <w:tabs>
                <w:tab w:val="left" w:pos="4962"/>
              </w:tabs>
              <w:rPr>
                <w:sz w:val="22"/>
                <w:szCs w:val="22"/>
              </w:rPr>
            </w:pPr>
            <w:r w:rsidRPr="00C56F2D">
              <w:t>AUC = 707</w:t>
            </w:r>
            <w:r w:rsidR="004C3B27" w:rsidRPr="00C56F2D">
              <w:t> </w:t>
            </w:r>
            <w:r w:rsidRPr="00C56F2D">
              <w:t>мкг∙год/мл</w:t>
            </w:r>
            <w:r w:rsidRPr="00C56F2D">
              <w:rPr>
                <w:vertAlign w:val="superscript"/>
              </w:rPr>
              <w:t>a</w:t>
            </w:r>
            <w:r w:rsidRPr="00C56F2D">
              <w:rPr>
                <w:rFonts w:ascii="Calibri" w:hAnsi="Calibri" w:cs="Calibri"/>
              </w:rPr>
              <w:t> </w:t>
            </w:r>
          </w:p>
        </w:tc>
        <w:tc>
          <w:tcPr>
            <w:tcW w:w="1474" w:type="dxa"/>
          </w:tcPr>
          <w:p w:rsidR="0046280E" w:rsidRPr="00C56F2D" w:rsidRDefault="00D1387A" w:rsidP="00FF750E">
            <w:pPr>
              <w:pStyle w:val="ad"/>
              <w:tabs>
                <w:tab w:val="left" w:pos="4962"/>
              </w:tabs>
              <w:ind w:right="-101"/>
            </w:pPr>
            <w:r w:rsidRPr="00C56F2D">
              <w:t>Г</w:t>
            </w:r>
            <w:r w:rsidR="0046280E" w:rsidRPr="00C56F2D">
              <w:t xml:space="preserve">ідронефроз, серцево-судинні </w:t>
            </w:r>
            <w:r w:rsidR="00FF750E" w:rsidRPr="00C56F2D">
              <w:t>дефекти</w:t>
            </w:r>
          </w:p>
        </w:tc>
        <w:tc>
          <w:tcPr>
            <w:tcW w:w="1361" w:type="dxa"/>
          </w:tcPr>
          <w:p w:rsidR="00BF6765" w:rsidRPr="00C56F2D" w:rsidRDefault="0046280E" w:rsidP="0046280E">
            <w:pPr>
              <w:pStyle w:val="ad"/>
              <w:tabs>
                <w:tab w:val="left" w:pos="4962"/>
              </w:tabs>
            </w:pPr>
            <w:r w:rsidRPr="00C56F2D">
              <w:t xml:space="preserve">150 мг/кг </w:t>
            </w:r>
            <w:r w:rsidR="00BF6765" w:rsidRPr="00C56F2D">
              <w:t xml:space="preserve">перораль-но  </w:t>
            </w:r>
          </w:p>
          <w:p w:rsidR="0046280E" w:rsidRPr="00C56F2D" w:rsidRDefault="0046280E" w:rsidP="0046280E">
            <w:pPr>
              <w:pStyle w:val="ad"/>
              <w:tabs>
                <w:tab w:val="left" w:pos="4962"/>
              </w:tabs>
            </w:pPr>
            <w:r w:rsidRPr="00C56F2D">
              <w:t>GD6</w:t>
            </w:r>
            <w:r w:rsidR="008A5D11" w:rsidRPr="00C56F2D">
              <w:t>–</w:t>
            </w:r>
            <w:r w:rsidRPr="00C56F2D">
              <w:t xml:space="preserve">18 </w:t>
            </w:r>
          </w:p>
          <w:p w:rsidR="006B1E88" w:rsidRPr="00C56F2D" w:rsidRDefault="006B1E88" w:rsidP="0046280E">
            <w:pPr>
              <w:pStyle w:val="ad"/>
              <w:tabs>
                <w:tab w:val="left" w:pos="4962"/>
              </w:tabs>
            </w:pPr>
          </w:p>
          <w:p w:rsidR="0046280E" w:rsidRPr="00C56F2D" w:rsidRDefault="0046280E" w:rsidP="0046280E">
            <w:pPr>
              <w:pStyle w:val="ad"/>
              <w:tabs>
                <w:tab w:val="left" w:pos="4962"/>
              </w:tabs>
            </w:pPr>
            <w:r w:rsidRPr="00C56F2D">
              <w:t xml:space="preserve">[FDA, США, 1977] </w:t>
            </w:r>
          </w:p>
          <w:p w:rsidR="006B1E88" w:rsidRPr="00C56F2D" w:rsidRDefault="006B1E88" w:rsidP="0046280E">
            <w:pPr>
              <w:pStyle w:val="ad"/>
              <w:tabs>
                <w:tab w:val="left" w:pos="4962"/>
              </w:tabs>
              <w:rPr>
                <w:bCs/>
              </w:rPr>
            </w:pPr>
          </w:p>
          <w:p w:rsidR="0046280E" w:rsidRPr="00C56F2D" w:rsidRDefault="0046280E" w:rsidP="0046280E">
            <w:pPr>
              <w:pStyle w:val="ad"/>
              <w:tabs>
                <w:tab w:val="left" w:pos="4962"/>
              </w:tabs>
            </w:pPr>
            <w:r w:rsidRPr="00C56F2D">
              <w:rPr>
                <w:bCs/>
              </w:rPr>
              <w:t>C</w:t>
            </w:r>
            <w:r w:rsidRPr="00C56F2D">
              <w:rPr>
                <w:bCs/>
                <w:vertAlign w:val="subscript"/>
              </w:rPr>
              <w:t>max</w:t>
            </w:r>
            <w:r w:rsidRPr="00C56F2D">
              <w:t xml:space="preserve"> = 410</w:t>
            </w:r>
            <w:r w:rsidR="004C3B27" w:rsidRPr="00C56F2D">
              <w:t> </w:t>
            </w:r>
            <w:r w:rsidRPr="00C56F2D">
              <w:t>мкг/мл</w:t>
            </w:r>
            <w:r w:rsidRPr="00C56F2D">
              <w:rPr>
                <w:vertAlign w:val="superscript"/>
              </w:rPr>
              <w:t>b</w:t>
            </w:r>
            <w:r w:rsidRPr="00C56F2D">
              <w:t> </w:t>
            </w:r>
          </w:p>
          <w:p w:rsidR="006B1E88" w:rsidRPr="00C56F2D" w:rsidRDefault="006B1E88" w:rsidP="0046280E">
            <w:pPr>
              <w:pStyle w:val="ad"/>
              <w:tabs>
                <w:tab w:val="left" w:pos="4962"/>
              </w:tabs>
            </w:pPr>
          </w:p>
          <w:p w:rsidR="0046280E" w:rsidRPr="00C56F2D" w:rsidRDefault="0046280E" w:rsidP="004C3B27">
            <w:pPr>
              <w:pStyle w:val="ad"/>
              <w:tabs>
                <w:tab w:val="left" w:pos="4962"/>
              </w:tabs>
            </w:pPr>
            <w:r w:rsidRPr="00C56F2D">
              <w:t>AUC = 690</w:t>
            </w:r>
            <w:r w:rsidR="004C3B27" w:rsidRPr="00C56F2D">
              <w:t> </w:t>
            </w:r>
            <w:r w:rsidRPr="00C56F2D">
              <w:t>мкг∙год/мл</w:t>
            </w:r>
            <w:r w:rsidRPr="00C56F2D">
              <w:rPr>
                <w:vertAlign w:val="superscript"/>
              </w:rPr>
              <w:t>b</w:t>
            </w:r>
            <w:r w:rsidRPr="00C56F2D">
              <w:rPr>
                <w:rFonts w:ascii="Calibri" w:hAnsi="Calibri" w:cs="Calibri"/>
              </w:rPr>
              <w:t> </w:t>
            </w:r>
          </w:p>
        </w:tc>
        <w:tc>
          <w:tcPr>
            <w:tcW w:w="1304" w:type="dxa"/>
          </w:tcPr>
          <w:p w:rsidR="0046280E" w:rsidRPr="00C56F2D" w:rsidRDefault="0046280E" w:rsidP="0046280E">
            <w:pPr>
              <w:pStyle w:val="ad"/>
              <w:tabs>
                <w:tab w:val="left" w:pos="4962"/>
              </w:tabs>
            </w:pPr>
            <w:r w:rsidRPr="00C56F2D">
              <w:t xml:space="preserve">350 мг/кг </w:t>
            </w:r>
            <w:r w:rsidR="00BF6765" w:rsidRPr="00C56F2D">
              <w:t xml:space="preserve">перораль-но  </w:t>
            </w:r>
            <w:r w:rsidRPr="00C56F2D">
              <w:t>GD6</w:t>
            </w:r>
            <w:r w:rsidR="008A5D11" w:rsidRPr="00C56F2D">
              <w:t>–</w:t>
            </w:r>
            <w:r w:rsidRPr="00C56F2D">
              <w:t xml:space="preserve">18 </w:t>
            </w:r>
          </w:p>
          <w:p w:rsidR="006B1E88" w:rsidRPr="00C56F2D" w:rsidRDefault="006B1E88" w:rsidP="0046280E">
            <w:pPr>
              <w:pStyle w:val="ad"/>
              <w:tabs>
                <w:tab w:val="left" w:pos="4962"/>
              </w:tabs>
            </w:pPr>
          </w:p>
          <w:p w:rsidR="0046280E" w:rsidRPr="00C56F2D" w:rsidRDefault="0046280E" w:rsidP="0046280E">
            <w:pPr>
              <w:pStyle w:val="ad"/>
              <w:tabs>
                <w:tab w:val="left" w:pos="4962"/>
              </w:tabs>
            </w:pPr>
            <w:r w:rsidRPr="00C56F2D">
              <w:t xml:space="preserve">[FDA, США, 1977] </w:t>
            </w:r>
          </w:p>
          <w:p w:rsidR="006B1E88" w:rsidRPr="00C56F2D" w:rsidRDefault="006B1E88" w:rsidP="0046280E">
            <w:pPr>
              <w:pStyle w:val="ad"/>
              <w:tabs>
                <w:tab w:val="left" w:pos="4962"/>
              </w:tabs>
              <w:rPr>
                <w:bCs/>
              </w:rPr>
            </w:pPr>
          </w:p>
          <w:p w:rsidR="0046280E" w:rsidRPr="00C56F2D" w:rsidRDefault="0046280E" w:rsidP="0046280E">
            <w:pPr>
              <w:pStyle w:val="ad"/>
              <w:tabs>
                <w:tab w:val="left" w:pos="4962"/>
              </w:tabs>
            </w:pPr>
            <w:r w:rsidRPr="00C56F2D">
              <w:rPr>
                <w:bCs/>
              </w:rPr>
              <w:t>C</w:t>
            </w:r>
            <w:r w:rsidRPr="00C56F2D">
              <w:rPr>
                <w:bCs/>
                <w:vertAlign w:val="subscript"/>
              </w:rPr>
              <w:t>max</w:t>
            </w:r>
            <w:r w:rsidRPr="00C56F2D">
              <w:t xml:space="preserve"> = 957</w:t>
            </w:r>
            <w:r w:rsidR="004C3B27" w:rsidRPr="00C56F2D">
              <w:t> </w:t>
            </w:r>
            <w:r w:rsidRPr="00C56F2D">
              <w:t>мг/мл</w:t>
            </w:r>
            <w:r w:rsidRPr="00C56F2D">
              <w:rPr>
                <w:vertAlign w:val="superscript"/>
              </w:rPr>
              <w:t xml:space="preserve">b </w:t>
            </w:r>
          </w:p>
          <w:p w:rsidR="006B1E88" w:rsidRPr="00C56F2D" w:rsidRDefault="006B1E88" w:rsidP="0046280E">
            <w:pPr>
              <w:pStyle w:val="ad"/>
              <w:tabs>
                <w:tab w:val="left" w:pos="4962"/>
              </w:tabs>
            </w:pPr>
          </w:p>
          <w:p w:rsidR="0046280E" w:rsidRPr="00C56F2D" w:rsidRDefault="0046280E" w:rsidP="004C3B27">
            <w:pPr>
              <w:pStyle w:val="ad"/>
              <w:tabs>
                <w:tab w:val="left" w:pos="4962"/>
              </w:tabs>
            </w:pPr>
            <w:r w:rsidRPr="00C56F2D">
              <w:t>AUC = 1610</w:t>
            </w:r>
            <w:r w:rsidR="004C3B27" w:rsidRPr="00C56F2D">
              <w:t> </w:t>
            </w:r>
            <w:r w:rsidRPr="00C56F2D">
              <w:t>мкг∙год/мл</w:t>
            </w:r>
            <w:r w:rsidRPr="00C56F2D">
              <w:rPr>
                <w:vertAlign w:val="superscript"/>
              </w:rPr>
              <w:t>b</w:t>
            </w:r>
            <w:r w:rsidRPr="00C56F2D">
              <w:t> </w:t>
            </w:r>
          </w:p>
        </w:tc>
        <w:tc>
          <w:tcPr>
            <w:tcW w:w="1650" w:type="dxa"/>
          </w:tcPr>
          <w:p w:rsidR="0046280E" w:rsidRPr="00C56F2D" w:rsidRDefault="00D1387A" w:rsidP="00B50BA3">
            <w:pPr>
              <w:pStyle w:val="ad"/>
              <w:tabs>
                <w:tab w:val="left" w:pos="4962"/>
              </w:tabs>
            </w:pPr>
            <w:r w:rsidRPr="00C56F2D">
              <w:t>Р</w:t>
            </w:r>
            <w:r w:rsidR="0046280E" w:rsidRPr="00C56F2D">
              <w:t>езорбції; зовнішні аномалії (розщелина піднеб</w:t>
            </w:r>
            <w:r w:rsidR="00BB071F" w:rsidRPr="00C56F2D">
              <w:t>іння, пупкова грижа, дво</w:t>
            </w:r>
            <w:r w:rsidR="00B50BA3" w:rsidRPr="00C56F2D">
              <w:t xml:space="preserve">бічна </w:t>
            </w:r>
            <w:r w:rsidR="00BB071F" w:rsidRPr="00C56F2D">
              <w:t>клишоногість</w:t>
            </w:r>
            <w:r w:rsidR="0046280E" w:rsidRPr="00C56F2D">
              <w:t>, екзенцефа</w:t>
            </w:r>
            <w:r w:rsidR="00BB071F" w:rsidRPr="00C56F2D">
              <w:t>лія, гіпоплазія вух, гастрошизис</w:t>
            </w:r>
            <w:r w:rsidR="0046280E" w:rsidRPr="00C56F2D">
              <w:t>, дво</w:t>
            </w:r>
            <w:r w:rsidR="00B50BA3" w:rsidRPr="00C56F2D">
              <w:t>бічне</w:t>
            </w:r>
            <w:r w:rsidR="0046280E" w:rsidRPr="00C56F2D">
              <w:t xml:space="preserve"> таліпсуван</w:t>
            </w:r>
            <w:r w:rsidR="00BF6765" w:rsidRPr="00C56F2D">
              <w:t>-</w:t>
            </w:r>
            <w:r w:rsidR="0046280E" w:rsidRPr="00C56F2D">
              <w:t xml:space="preserve">ня); вісцеральні </w:t>
            </w:r>
            <w:r w:rsidR="00BB071F" w:rsidRPr="00C56F2D">
              <w:t>аномалії</w:t>
            </w:r>
            <w:r w:rsidR="0046280E" w:rsidRPr="00C56F2D">
              <w:t xml:space="preserve"> розвитку (дефекти внутрішньо-шлуночкової перегородки, деформація </w:t>
            </w:r>
          </w:p>
        </w:tc>
        <w:tc>
          <w:tcPr>
            <w:tcW w:w="1652" w:type="dxa"/>
          </w:tcPr>
          <w:p w:rsidR="00BF6765" w:rsidRPr="00C56F2D" w:rsidRDefault="0046280E" w:rsidP="0046280E">
            <w:pPr>
              <w:pStyle w:val="ad"/>
              <w:tabs>
                <w:tab w:val="left" w:pos="4962"/>
              </w:tabs>
            </w:pPr>
            <w:r w:rsidRPr="00C56F2D">
              <w:t xml:space="preserve">60 мг/кг/день </w:t>
            </w:r>
            <w:r w:rsidR="00BF6765" w:rsidRPr="00C56F2D">
              <w:t xml:space="preserve">перорально  </w:t>
            </w:r>
          </w:p>
          <w:p w:rsidR="0046280E" w:rsidRPr="00C56F2D" w:rsidRDefault="0046280E" w:rsidP="0046280E">
            <w:pPr>
              <w:pStyle w:val="ad"/>
              <w:tabs>
                <w:tab w:val="left" w:pos="4962"/>
              </w:tabs>
            </w:pPr>
            <w:r w:rsidRPr="00C56F2D">
              <w:t>за 2 прийоми (30 мг/кг/дози </w:t>
            </w:r>
          </w:p>
          <w:p w:rsidR="006B1E88" w:rsidRPr="00C56F2D" w:rsidRDefault="006B1E88" w:rsidP="0046280E">
            <w:pPr>
              <w:pStyle w:val="ad"/>
              <w:tabs>
                <w:tab w:val="left" w:pos="4962"/>
              </w:tabs>
            </w:pPr>
          </w:p>
          <w:p w:rsidR="0046280E" w:rsidRPr="00C56F2D" w:rsidRDefault="0046280E" w:rsidP="0046280E">
            <w:pPr>
              <w:pStyle w:val="ad"/>
              <w:tabs>
                <w:tab w:val="left" w:pos="4962"/>
              </w:tabs>
            </w:pPr>
            <w:r w:rsidRPr="00C56F2D">
              <w:t xml:space="preserve">[найвища ухвалена доза США Depakote та Depakene ] </w:t>
            </w:r>
          </w:p>
          <w:p w:rsidR="006B1E88" w:rsidRPr="00C56F2D" w:rsidRDefault="006B1E88" w:rsidP="0046280E">
            <w:pPr>
              <w:pStyle w:val="ad"/>
              <w:tabs>
                <w:tab w:val="left" w:pos="4962"/>
              </w:tabs>
              <w:rPr>
                <w:bCs/>
              </w:rPr>
            </w:pPr>
          </w:p>
          <w:p w:rsidR="0046280E" w:rsidRPr="00C56F2D" w:rsidRDefault="0046280E" w:rsidP="0046280E">
            <w:pPr>
              <w:pStyle w:val="ad"/>
              <w:tabs>
                <w:tab w:val="left" w:pos="4962"/>
              </w:tabs>
            </w:pPr>
            <w:r w:rsidRPr="00C56F2D">
              <w:rPr>
                <w:bCs/>
              </w:rPr>
              <w:t>C</w:t>
            </w:r>
            <w:r w:rsidRPr="00C56F2D">
              <w:rPr>
                <w:bCs/>
                <w:vertAlign w:val="subscript"/>
              </w:rPr>
              <w:t>max</w:t>
            </w:r>
            <w:r w:rsidRPr="00C56F2D">
              <w:t xml:space="preserve"> = 205</w:t>
            </w:r>
            <w:r w:rsidR="004C3B27" w:rsidRPr="00C56F2D">
              <w:t> </w:t>
            </w:r>
            <w:r w:rsidRPr="00C56F2D">
              <w:t>мг/мл</w:t>
            </w:r>
            <w:r w:rsidRPr="00C56F2D">
              <w:rPr>
                <w:vertAlign w:val="superscript"/>
              </w:rPr>
              <w:t xml:space="preserve">c </w:t>
            </w:r>
          </w:p>
          <w:p w:rsidR="006B1E88" w:rsidRPr="00C56F2D" w:rsidRDefault="006B1E88" w:rsidP="0046280E">
            <w:pPr>
              <w:pStyle w:val="ad"/>
              <w:tabs>
                <w:tab w:val="left" w:pos="4962"/>
              </w:tabs>
            </w:pPr>
          </w:p>
          <w:p w:rsidR="0046280E" w:rsidRPr="00C56F2D" w:rsidRDefault="0046280E" w:rsidP="004C3B27">
            <w:pPr>
              <w:pStyle w:val="ad"/>
              <w:tabs>
                <w:tab w:val="left" w:pos="4962"/>
              </w:tabs>
            </w:pPr>
            <w:r w:rsidRPr="00C56F2D">
              <w:t>AUC</w:t>
            </w:r>
            <w:r w:rsidRPr="00C56F2D">
              <w:rPr>
                <w:vertAlign w:val="subscript"/>
              </w:rPr>
              <w:t>(0-inf)</w:t>
            </w:r>
            <w:r w:rsidRPr="00C56F2D">
              <w:t xml:space="preserve"> = 4180</w:t>
            </w:r>
            <w:r w:rsidR="004C3B27" w:rsidRPr="00C56F2D">
              <w:t> </w:t>
            </w:r>
            <w:r w:rsidRPr="00C56F2D">
              <w:t>мг∙год/мл</w:t>
            </w:r>
            <w:r w:rsidRPr="00C56F2D">
              <w:rPr>
                <w:vertAlign w:val="superscript"/>
              </w:rPr>
              <w:t>d </w:t>
            </w:r>
          </w:p>
        </w:tc>
        <w:tc>
          <w:tcPr>
            <w:tcW w:w="2381" w:type="dxa"/>
          </w:tcPr>
          <w:p w:rsidR="0046280E" w:rsidRPr="00C56F2D" w:rsidRDefault="0046280E" w:rsidP="0046280E">
            <w:pPr>
              <w:pStyle w:val="ad"/>
              <w:tabs>
                <w:tab w:val="left" w:pos="4962"/>
              </w:tabs>
            </w:pPr>
            <w:r w:rsidRPr="00C56F2D">
              <w:t xml:space="preserve">NOAEL: </w:t>
            </w:r>
          </w:p>
          <w:p w:rsidR="006B1E88" w:rsidRPr="00C56F2D" w:rsidRDefault="006B1E88" w:rsidP="0046280E">
            <w:pPr>
              <w:pStyle w:val="ad"/>
              <w:tabs>
                <w:tab w:val="left" w:pos="4962"/>
              </w:tabs>
              <w:rPr>
                <w:u w:val="single"/>
              </w:rPr>
            </w:pPr>
          </w:p>
          <w:p w:rsidR="0046280E" w:rsidRPr="00C56F2D" w:rsidRDefault="0046280E" w:rsidP="0046280E">
            <w:pPr>
              <w:pStyle w:val="ad"/>
              <w:tabs>
                <w:tab w:val="left" w:pos="4962"/>
              </w:tabs>
            </w:pPr>
            <w:r w:rsidRPr="00C56F2D">
              <w:rPr>
                <w:u w:val="single"/>
              </w:rPr>
              <w:t>щур</w:t>
            </w:r>
            <w:r w:rsidR="00BB071F" w:rsidRPr="00C56F2D">
              <w:rPr>
                <w:u w:val="single"/>
              </w:rPr>
              <w:t>и</w:t>
            </w:r>
          </w:p>
          <w:p w:rsidR="006B1E88" w:rsidRPr="00C56F2D" w:rsidRDefault="006B1E88" w:rsidP="0046280E">
            <w:pPr>
              <w:pStyle w:val="ad"/>
              <w:tabs>
                <w:tab w:val="left" w:pos="4962"/>
              </w:tabs>
              <w:rPr>
                <w:bCs/>
              </w:rPr>
            </w:pPr>
          </w:p>
          <w:p w:rsidR="0046280E" w:rsidRPr="00C56F2D" w:rsidRDefault="0046280E" w:rsidP="0046280E">
            <w:pPr>
              <w:pStyle w:val="ad"/>
              <w:tabs>
                <w:tab w:val="left" w:pos="4962"/>
              </w:tabs>
            </w:pPr>
            <w:r w:rsidRPr="00C56F2D">
              <w:rPr>
                <w:bCs/>
              </w:rPr>
              <w:t>C</w:t>
            </w:r>
            <w:r w:rsidRPr="00C56F2D">
              <w:rPr>
                <w:bCs/>
                <w:vertAlign w:val="subscript"/>
              </w:rPr>
              <w:t>max</w:t>
            </w:r>
            <w:r w:rsidRPr="00C56F2D">
              <w:t xml:space="preserve"> = 0,4(73,8/205) </w:t>
            </w:r>
          </w:p>
          <w:p w:rsidR="006B1E88" w:rsidRPr="00C56F2D" w:rsidRDefault="006B1E88" w:rsidP="0046280E">
            <w:pPr>
              <w:pStyle w:val="ad"/>
              <w:tabs>
                <w:tab w:val="left" w:pos="4962"/>
              </w:tabs>
            </w:pPr>
          </w:p>
          <w:p w:rsidR="0046280E" w:rsidRPr="00C56F2D" w:rsidRDefault="0046280E" w:rsidP="0046280E">
            <w:pPr>
              <w:pStyle w:val="ad"/>
              <w:tabs>
                <w:tab w:val="left" w:pos="4962"/>
              </w:tabs>
            </w:pPr>
            <w:r w:rsidRPr="00C56F2D">
              <w:t xml:space="preserve">AUC = 0,06 (230/4180) </w:t>
            </w:r>
          </w:p>
          <w:p w:rsidR="006B1E88" w:rsidRPr="00C56F2D" w:rsidRDefault="006B1E88" w:rsidP="0046280E">
            <w:pPr>
              <w:pStyle w:val="ad"/>
              <w:tabs>
                <w:tab w:val="left" w:pos="4962"/>
              </w:tabs>
              <w:rPr>
                <w:u w:val="single"/>
              </w:rPr>
            </w:pPr>
          </w:p>
          <w:p w:rsidR="0046280E" w:rsidRPr="00C56F2D" w:rsidRDefault="0046280E" w:rsidP="0046280E">
            <w:pPr>
              <w:pStyle w:val="ad"/>
              <w:tabs>
                <w:tab w:val="left" w:pos="4962"/>
              </w:tabs>
            </w:pPr>
            <w:r w:rsidRPr="00C56F2D">
              <w:rPr>
                <w:u w:val="single"/>
              </w:rPr>
              <w:t>крол</w:t>
            </w:r>
            <w:r w:rsidR="00493620" w:rsidRPr="00C56F2D">
              <w:rPr>
                <w:u w:val="single"/>
              </w:rPr>
              <w:t>і</w:t>
            </w:r>
          </w:p>
          <w:p w:rsidR="006B1E88" w:rsidRPr="00C56F2D" w:rsidRDefault="006B1E88" w:rsidP="0046280E">
            <w:pPr>
              <w:pStyle w:val="ad"/>
              <w:tabs>
                <w:tab w:val="left" w:pos="4962"/>
              </w:tabs>
              <w:rPr>
                <w:bCs/>
              </w:rPr>
            </w:pPr>
          </w:p>
          <w:p w:rsidR="0046280E" w:rsidRPr="00C56F2D" w:rsidRDefault="0046280E" w:rsidP="0046280E">
            <w:pPr>
              <w:pStyle w:val="ad"/>
              <w:tabs>
                <w:tab w:val="left" w:pos="4962"/>
              </w:tabs>
            </w:pPr>
            <w:r w:rsidRPr="00C56F2D">
              <w:rPr>
                <w:bCs/>
              </w:rPr>
              <w:t>C</w:t>
            </w:r>
            <w:r w:rsidRPr="00C56F2D">
              <w:rPr>
                <w:bCs/>
                <w:vertAlign w:val="subscript"/>
              </w:rPr>
              <w:t>max</w:t>
            </w:r>
            <w:r w:rsidRPr="00C56F2D">
              <w:t xml:space="preserve"> = 2,0 (410/205) </w:t>
            </w:r>
          </w:p>
          <w:p w:rsidR="006B1E88" w:rsidRPr="00C56F2D" w:rsidRDefault="006B1E88" w:rsidP="0046280E">
            <w:pPr>
              <w:pStyle w:val="ad"/>
              <w:tabs>
                <w:tab w:val="left" w:pos="4962"/>
              </w:tabs>
            </w:pPr>
          </w:p>
          <w:p w:rsidR="0046280E" w:rsidRPr="00C56F2D" w:rsidRDefault="0046280E" w:rsidP="0046280E">
            <w:pPr>
              <w:pStyle w:val="ad"/>
              <w:tabs>
                <w:tab w:val="left" w:pos="4962"/>
              </w:tabs>
            </w:pPr>
            <w:r w:rsidRPr="00C56F2D">
              <w:t xml:space="preserve">AUC = 0,2 (690/4180) </w:t>
            </w:r>
          </w:p>
          <w:p w:rsidR="006B1E88" w:rsidRPr="00C56F2D" w:rsidRDefault="006B1E88" w:rsidP="0046280E">
            <w:pPr>
              <w:pStyle w:val="ad"/>
              <w:tabs>
                <w:tab w:val="left" w:pos="4962"/>
              </w:tabs>
            </w:pPr>
          </w:p>
          <w:p w:rsidR="0046280E" w:rsidRPr="00C56F2D" w:rsidRDefault="0046280E" w:rsidP="0046280E">
            <w:pPr>
              <w:pStyle w:val="ad"/>
              <w:tabs>
                <w:tab w:val="left" w:pos="4962"/>
              </w:tabs>
            </w:pPr>
            <w:r w:rsidRPr="00C56F2D">
              <w:t xml:space="preserve">LOAEL: </w:t>
            </w:r>
          </w:p>
          <w:p w:rsidR="006B1E88" w:rsidRPr="00C56F2D" w:rsidRDefault="006B1E88" w:rsidP="0046280E">
            <w:pPr>
              <w:pStyle w:val="ad"/>
              <w:tabs>
                <w:tab w:val="left" w:pos="4962"/>
              </w:tabs>
              <w:rPr>
                <w:u w:val="single"/>
              </w:rPr>
            </w:pPr>
          </w:p>
          <w:p w:rsidR="0046280E" w:rsidRPr="00C56F2D" w:rsidRDefault="0046280E" w:rsidP="0046280E">
            <w:pPr>
              <w:pStyle w:val="ad"/>
              <w:tabs>
                <w:tab w:val="left" w:pos="4962"/>
              </w:tabs>
            </w:pPr>
            <w:r w:rsidRPr="00C56F2D">
              <w:rPr>
                <w:u w:val="single"/>
              </w:rPr>
              <w:t>щур</w:t>
            </w:r>
            <w:r w:rsidR="00BB071F" w:rsidRPr="00C56F2D">
              <w:rPr>
                <w:u w:val="single"/>
              </w:rPr>
              <w:t>и</w:t>
            </w:r>
          </w:p>
          <w:p w:rsidR="006B1E88" w:rsidRPr="00C56F2D" w:rsidRDefault="0046280E" w:rsidP="0046280E">
            <w:pPr>
              <w:pStyle w:val="ad"/>
              <w:tabs>
                <w:tab w:val="left" w:pos="4962"/>
              </w:tabs>
            </w:pPr>
            <w:r w:rsidRPr="00C56F2D">
              <w:t> </w:t>
            </w:r>
          </w:p>
          <w:p w:rsidR="0046280E" w:rsidRPr="002F6658" w:rsidRDefault="0046280E" w:rsidP="0046280E">
            <w:pPr>
              <w:pStyle w:val="ad"/>
              <w:tabs>
                <w:tab w:val="left" w:pos="4962"/>
              </w:tabs>
            </w:pPr>
            <w:r w:rsidRPr="00C56F2D">
              <w:rPr>
                <w:bCs/>
              </w:rPr>
              <w:t>C</w:t>
            </w:r>
            <w:r w:rsidRPr="00C56F2D">
              <w:rPr>
                <w:bCs/>
                <w:vertAlign w:val="subscript"/>
              </w:rPr>
              <w:t>max</w:t>
            </w:r>
            <w:r w:rsidRPr="00C56F2D">
              <w:t xml:space="preserve"> = 1,1 (227/205)</w:t>
            </w:r>
            <w:r w:rsidRPr="002F6658">
              <w:t xml:space="preserve"> </w:t>
            </w:r>
          </w:p>
          <w:p w:rsidR="0046280E" w:rsidRPr="002F6658" w:rsidRDefault="0046280E" w:rsidP="0046280E">
            <w:pPr>
              <w:pStyle w:val="ad"/>
              <w:tabs>
                <w:tab w:val="left" w:pos="4962"/>
              </w:tabs>
            </w:pPr>
          </w:p>
        </w:tc>
        <w:tc>
          <w:tcPr>
            <w:tcW w:w="1191" w:type="dxa"/>
          </w:tcPr>
          <w:p w:rsidR="0046280E" w:rsidRPr="002F6658" w:rsidRDefault="0046280E" w:rsidP="0095778D">
            <w:pPr>
              <w:pStyle w:val="ad"/>
              <w:tabs>
                <w:tab w:val="left" w:pos="4962"/>
              </w:tabs>
            </w:pPr>
          </w:p>
        </w:tc>
      </w:tr>
    </w:tbl>
    <w:p w:rsidR="0046280E" w:rsidRPr="002F6658" w:rsidRDefault="0046280E">
      <w:r w:rsidRPr="002F6658">
        <w:br w:type="page"/>
      </w:r>
    </w:p>
    <w:tbl>
      <w:tblPr>
        <w:tblStyle w:val="ac"/>
        <w:tblW w:w="14847" w:type="dxa"/>
        <w:tblLayout w:type="fixed"/>
        <w:tblLook w:val="04A0" w:firstRow="1" w:lastRow="0" w:firstColumn="1" w:lastColumn="0" w:noHBand="0" w:noVBand="1"/>
      </w:tblPr>
      <w:tblGrid>
        <w:gridCol w:w="1648"/>
        <w:gridCol w:w="1649"/>
        <w:gridCol w:w="1649"/>
        <w:gridCol w:w="1418"/>
        <w:gridCol w:w="1418"/>
        <w:gridCol w:w="1650"/>
        <w:gridCol w:w="1652"/>
        <w:gridCol w:w="2268"/>
        <w:gridCol w:w="1495"/>
      </w:tblGrid>
      <w:tr w:rsidR="001340B7" w:rsidRPr="002F6658" w:rsidTr="00895E59">
        <w:tc>
          <w:tcPr>
            <w:tcW w:w="14847" w:type="dxa"/>
            <w:gridSpan w:val="9"/>
            <w:tcBorders>
              <w:top w:val="nil"/>
              <w:left w:val="nil"/>
              <w:right w:val="nil"/>
            </w:tcBorders>
          </w:tcPr>
          <w:p w:rsidR="0046280E" w:rsidRPr="002F6658" w:rsidRDefault="006B1E88" w:rsidP="006B1E88">
            <w:pPr>
              <w:pStyle w:val="docdata"/>
              <w:tabs>
                <w:tab w:val="left" w:pos="4962"/>
              </w:tabs>
              <w:spacing w:before="0" w:beforeAutospacing="0" w:after="0" w:afterAutospacing="0"/>
              <w:rPr>
                <w:sz w:val="28"/>
                <w:szCs w:val="28"/>
              </w:rPr>
            </w:pPr>
            <w:r w:rsidRPr="002F6658">
              <w:lastRenderedPageBreak/>
              <w:t xml:space="preserve">Кінець таблиці: </w:t>
            </w:r>
            <w:r w:rsidRPr="002F6658">
              <w:rPr>
                <w:b/>
                <w:bCs/>
                <w:sz w:val="28"/>
                <w:szCs w:val="28"/>
              </w:rPr>
              <w:t>Вальпроєва кислота</w:t>
            </w:r>
          </w:p>
        </w:tc>
      </w:tr>
      <w:tr w:rsidR="0046280E" w:rsidRPr="002F6658" w:rsidTr="00BF6765">
        <w:tc>
          <w:tcPr>
            <w:tcW w:w="1648" w:type="dxa"/>
          </w:tcPr>
          <w:p w:rsidR="0046280E" w:rsidRPr="002F6658" w:rsidRDefault="0046280E" w:rsidP="0046280E">
            <w:pPr>
              <w:pStyle w:val="ad"/>
              <w:tabs>
                <w:tab w:val="left" w:pos="4962"/>
              </w:tabs>
              <w:ind w:right="-98"/>
            </w:pPr>
          </w:p>
        </w:tc>
        <w:tc>
          <w:tcPr>
            <w:tcW w:w="1649" w:type="dxa"/>
          </w:tcPr>
          <w:p w:rsidR="0046280E" w:rsidRPr="002F6658" w:rsidRDefault="0046280E" w:rsidP="0046280E">
            <w:pPr>
              <w:pStyle w:val="ad"/>
              <w:tabs>
                <w:tab w:val="left" w:pos="4962"/>
              </w:tabs>
            </w:pPr>
          </w:p>
        </w:tc>
        <w:tc>
          <w:tcPr>
            <w:tcW w:w="1649" w:type="dxa"/>
          </w:tcPr>
          <w:p w:rsidR="0046280E" w:rsidRPr="002F6658" w:rsidRDefault="0046280E" w:rsidP="0095778D">
            <w:pPr>
              <w:pStyle w:val="ad"/>
              <w:tabs>
                <w:tab w:val="left" w:pos="4962"/>
              </w:tabs>
              <w:ind w:right="-101"/>
            </w:pPr>
          </w:p>
        </w:tc>
        <w:tc>
          <w:tcPr>
            <w:tcW w:w="1418" w:type="dxa"/>
          </w:tcPr>
          <w:p w:rsidR="0046280E" w:rsidRPr="002F6658" w:rsidRDefault="0046280E" w:rsidP="0046280E">
            <w:pPr>
              <w:pStyle w:val="ad"/>
              <w:tabs>
                <w:tab w:val="left" w:pos="4962"/>
              </w:tabs>
            </w:pPr>
          </w:p>
        </w:tc>
        <w:tc>
          <w:tcPr>
            <w:tcW w:w="1418" w:type="dxa"/>
          </w:tcPr>
          <w:p w:rsidR="0046280E" w:rsidRPr="002F6658" w:rsidRDefault="0046280E" w:rsidP="0046280E">
            <w:pPr>
              <w:pStyle w:val="ad"/>
              <w:tabs>
                <w:tab w:val="left" w:pos="4962"/>
              </w:tabs>
            </w:pPr>
          </w:p>
        </w:tc>
        <w:tc>
          <w:tcPr>
            <w:tcW w:w="1650" w:type="dxa"/>
          </w:tcPr>
          <w:p w:rsidR="0046280E" w:rsidRPr="00597F50" w:rsidRDefault="0046280E" w:rsidP="00597F50">
            <w:pPr>
              <w:pStyle w:val="ad"/>
              <w:tabs>
                <w:tab w:val="left" w:pos="4962"/>
              </w:tabs>
            </w:pPr>
            <w:r w:rsidRPr="00597F50">
              <w:t xml:space="preserve">шлуночка, агенезія нирок); </w:t>
            </w:r>
            <w:r w:rsidR="00BB071F" w:rsidRPr="00597F50">
              <w:t>аномалії</w:t>
            </w:r>
            <w:r w:rsidRPr="00597F50">
              <w:t xml:space="preserve"> розвитку </w:t>
            </w:r>
            <w:r w:rsidR="00BB071F" w:rsidRPr="00597F50">
              <w:t xml:space="preserve">скелета </w:t>
            </w:r>
            <w:r w:rsidRPr="00597F50">
              <w:t>(</w:t>
            </w:r>
            <w:r w:rsidR="00597F50" w:rsidRPr="00597F50">
              <w:t xml:space="preserve">надлишкові </w:t>
            </w:r>
            <w:r w:rsidRPr="00597F50">
              <w:t>ребра, зрощені ребра)</w:t>
            </w:r>
          </w:p>
        </w:tc>
        <w:tc>
          <w:tcPr>
            <w:tcW w:w="1652" w:type="dxa"/>
          </w:tcPr>
          <w:p w:rsidR="0046280E" w:rsidRPr="00597F50" w:rsidRDefault="0046280E" w:rsidP="0046280E">
            <w:pPr>
              <w:pStyle w:val="ad"/>
              <w:tabs>
                <w:tab w:val="left" w:pos="4962"/>
              </w:tabs>
            </w:pPr>
          </w:p>
        </w:tc>
        <w:tc>
          <w:tcPr>
            <w:tcW w:w="2268" w:type="dxa"/>
          </w:tcPr>
          <w:p w:rsidR="0046280E" w:rsidRPr="00597F50" w:rsidRDefault="0046280E" w:rsidP="0046280E">
            <w:pPr>
              <w:pStyle w:val="ad"/>
              <w:tabs>
                <w:tab w:val="left" w:pos="4962"/>
              </w:tabs>
            </w:pPr>
            <w:r w:rsidRPr="00597F50">
              <w:t xml:space="preserve">AUC = 0,2 (707/4180) </w:t>
            </w:r>
          </w:p>
          <w:p w:rsidR="006B1E88" w:rsidRPr="00597F50" w:rsidRDefault="006B1E88" w:rsidP="0046280E">
            <w:pPr>
              <w:pStyle w:val="ad"/>
              <w:tabs>
                <w:tab w:val="left" w:pos="4962"/>
              </w:tabs>
              <w:rPr>
                <w:u w:val="single"/>
              </w:rPr>
            </w:pPr>
          </w:p>
          <w:p w:rsidR="0046280E" w:rsidRPr="00597F50" w:rsidRDefault="00BB071F" w:rsidP="0046280E">
            <w:pPr>
              <w:pStyle w:val="ad"/>
              <w:tabs>
                <w:tab w:val="left" w:pos="4962"/>
              </w:tabs>
            </w:pPr>
            <w:r w:rsidRPr="00597F50">
              <w:rPr>
                <w:u w:val="single"/>
              </w:rPr>
              <w:t>крол</w:t>
            </w:r>
            <w:r w:rsidR="00B50BA3" w:rsidRPr="00597F50">
              <w:rPr>
                <w:u w:val="single"/>
              </w:rPr>
              <w:t>і</w:t>
            </w:r>
            <w:r w:rsidR="0046280E" w:rsidRPr="00597F50">
              <w:t> </w:t>
            </w:r>
          </w:p>
          <w:p w:rsidR="006B1E88" w:rsidRPr="00597F50" w:rsidRDefault="006B1E88" w:rsidP="0046280E">
            <w:pPr>
              <w:pStyle w:val="ad"/>
              <w:tabs>
                <w:tab w:val="left" w:pos="4962"/>
              </w:tabs>
              <w:rPr>
                <w:bCs/>
              </w:rPr>
            </w:pPr>
          </w:p>
          <w:p w:rsidR="0046280E" w:rsidRPr="00597F50" w:rsidRDefault="0046280E" w:rsidP="0046280E">
            <w:pPr>
              <w:pStyle w:val="ad"/>
              <w:tabs>
                <w:tab w:val="left" w:pos="4962"/>
              </w:tabs>
            </w:pPr>
            <w:r w:rsidRPr="00597F50">
              <w:rPr>
                <w:bCs/>
              </w:rPr>
              <w:t>C</w:t>
            </w:r>
            <w:r w:rsidRPr="00597F50">
              <w:rPr>
                <w:bCs/>
                <w:vertAlign w:val="subscript"/>
              </w:rPr>
              <w:t>max</w:t>
            </w:r>
            <w:r w:rsidRPr="00597F50">
              <w:t xml:space="preserve"> = 4,7 (957/205) </w:t>
            </w:r>
          </w:p>
          <w:p w:rsidR="006B1E88" w:rsidRPr="00597F50" w:rsidRDefault="006B1E88" w:rsidP="0046280E">
            <w:pPr>
              <w:pStyle w:val="ad"/>
              <w:tabs>
                <w:tab w:val="left" w:pos="4962"/>
              </w:tabs>
            </w:pPr>
          </w:p>
          <w:p w:rsidR="0046280E" w:rsidRPr="002F6658" w:rsidRDefault="0046280E" w:rsidP="0046280E">
            <w:pPr>
              <w:pStyle w:val="ad"/>
              <w:tabs>
                <w:tab w:val="left" w:pos="4962"/>
              </w:tabs>
            </w:pPr>
            <w:r w:rsidRPr="00597F50">
              <w:t>AUC = 0,4 (1610/4180)</w:t>
            </w:r>
          </w:p>
        </w:tc>
        <w:tc>
          <w:tcPr>
            <w:tcW w:w="1247" w:type="dxa"/>
          </w:tcPr>
          <w:p w:rsidR="0046280E" w:rsidRPr="002F6658" w:rsidRDefault="0046280E" w:rsidP="0095778D">
            <w:pPr>
              <w:pStyle w:val="ad"/>
              <w:tabs>
                <w:tab w:val="left" w:pos="4962"/>
              </w:tabs>
            </w:pPr>
          </w:p>
        </w:tc>
      </w:tr>
    </w:tbl>
    <w:p w:rsidR="0046280E" w:rsidRPr="002F6658" w:rsidRDefault="0046280E" w:rsidP="00565154">
      <w:pPr>
        <w:pStyle w:val="ad"/>
        <w:tabs>
          <w:tab w:val="left" w:pos="4962"/>
        </w:tabs>
      </w:pPr>
    </w:p>
    <w:p w:rsidR="00FA11FC" w:rsidRPr="00C56F2D" w:rsidRDefault="00645FA4" w:rsidP="00645FA4">
      <w:pPr>
        <w:pStyle w:val="ad"/>
        <w:tabs>
          <w:tab w:val="left" w:pos="4962"/>
        </w:tabs>
        <w:spacing w:after="120"/>
        <w:ind w:left="425"/>
        <w:jc w:val="both"/>
        <w:rPr>
          <w:sz w:val="22"/>
          <w:szCs w:val="22"/>
        </w:rPr>
      </w:pPr>
      <w:r w:rsidRPr="00C56F2D">
        <w:rPr>
          <w:sz w:val="22"/>
          <w:szCs w:val="22"/>
          <w:vertAlign w:val="superscript"/>
        </w:rPr>
        <w:t xml:space="preserve">a </w:t>
      </w:r>
      <w:r w:rsidR="00FA11FC" w:rsidRPr="00C56F2D">
        <w:rPr>
          <w:sz w:val="22"/>
          <w:szCs w:val="22"/>
        </w:rPr>
        <w:t>Екстрапольоване або фактичне значення після пероральної дози 200 мг/</w:t>
      </w:r>
      <w:r w:rsidR="00BB071F" w:rsidRPr="00C56F2D">
        <w:rPr>
          <w:sz w:val="22"/>
          <w:szCs w:val="22"/>
        </w:rPr>
        <w:t>кг вальпроєвої кислоти на GD17</w:t>
      </w:r>
      <w:r w:rsidR="00FA11FC" w:rsidRPr="00C56F2D">
        <w:rPr>
          <w:sz w:val="22"/>
          <w:szCs w:val="22"/>
        </w:rPr>
        <w:t xml:space="preserve"> вагітни</w:t>
      </w:r>
      <w:r w:rsidR="00BB071F" w:rsidRPr="00C56F2D">
        <w:rPr>
          <w:sz w:val="22"/>
          <w:szCs w:val="22"/>
        </w:rPr>
        <w:t>м</w:t>
      </w:r>
      <w:r w:rsidR="00FA11FC" w:rsidRPr="00C56F2D">
        <w:rPr>
          <w:sz w:val="22"/>
          <w:szCs w:val="22"/>
        </w:rPr>
        <w:t xml:space="preserve"> щур</w:t>
      </w:r>
      <w:r w:rsidR="00BB071F" w:rsidRPr="00C56F2D">
        <w:rPr>
          <w:sz w:val="22"/>
          <w:szCs w:val="22"/>
        </w:rPr>
        <w:t>ам</w:t>
      </w:r>
      <w:r w:rsidR="00FA11FC" w:rsidRPr="00C56F2D">
        <w:rPr>
          <w:sz w:val="22"/>
          <w:szCs w:val="22"/>
        </w:rPr>
        <w:t xml:space="preserve"> Sprague Dawley (Binkerd): </w:t>
      </w:r>
      <w:r w:rsidR="0046280E" w:rsidRPr="00C56F2D">
        <w:rPr>
          <w:bCs/>
        </w:rPr>
        <w:t>C</w:t>
      </w:r>
      <w:r w:rsidR="0046280E" w:rsidRPr="00C56F2D">
        <w:rPr>
          <w:bCs/>
          <w:vertAlign w:val="subscript"/>
        </w:rPr>
        <w:t>max</w:t>
      </w:r>
      <w:r w:rsidRPr="00C56F2D">
        <w:rPr>
          <w:bCs/>
          <w:vertAlign w:val="subscript"/>
        </w:rPr>
        <w:t xml:space="preserve"> </w:t>
      </w:r>
      <w:r w:rsidR="00FA11FC" w:rsidRPr="00C56F2D">
        <w:rPr>
          <w:sz w:val="22"/>
          <w:szCs w:val="22"/>
        </w:rPr>
        <w:t>=</w:t>
      </w:r>
      <w:r w:rsidRPr="00C56F2D">
        <w:rPr>
          <w:sz w:val="22"/>
          <w:szCs w:val="22"/>
        </w:rPr>
        <w:t xml:space="preserve"> </w:t>
      </w:r>
      <w:r w:rsidR="00FA11FC" w:rsidRPr="00C56F2D">
        <w:rPr>
          <w:sz w:val="22"/>
          <w:szCs w:val="22"/>
        </w:rPr>
        <w:t xml:space="preserve">227 мкг/мл, AUC = 707 мкг·год/мл. Дані ФК також доступні для GD8: </w:t>
      </w:r>
      <w:r w:rsidR="0046280E" w:rsidRPr="00C56F2D">
        <w:rPr>
          <w:bCs/>
        </w:rPr>
        <w:t>C</w:t>
      </w:r>
      <w:r w:rsidR="0046280E" w:rsidRPr="00C56F2D">
        <w:rPr>
          <w:bCs/>
          <w:vertAlign w:val="subscript"/>
        </w:rPr>
        <w:t>max</w:t>
      </w:r>
      <w:r w:rsidR="00FA11FC" w:rsidRPr="00C56F2D">
        <w:rPr>
          <w:sz w:val="22"/>
          <w:szCs w:val="22"/>
        </w:rPr>
        <w:t>= 341 мкг/мл, AUC = 1019 мкг∙год/мл</w:t>
      </w:r>
      <w:r w:rsidRPr="00C56F2D">
        <w:rPr>
          <w:sz w:val="22"/>
          <w:szCs w:val="22"/>
        </w:rPr>
        <w:t>.</w:t>
      </w:r>
    </w:p>
    <w:p w:rsidR="00FA11FC" w:rsidRPr="00C56F2D" w:rsidRDefault="00645FA4" w:rsidP="00645FA4">
      <w:pPr>
        <w:pStyle w:val="ad"/>
        <w:tabs>
          <w:tab w:val="left" w:pos="4962"/>
        </w:tabs>
        <w:spacing w:after="120"/>
        <w:ind w:left="425"/>
        <w:jc w:val="both"/>
        <w:rPr>
          <w:sz w:val="22"/>
          <w:szCs w:val="22"/>
        </w:rPr>
      </w:pPr>
      <w:r w:rsidRPr="00C56F2D">
        <w:rPr>
          <w:sz w:val="22"/>
          <w:szCs w:val="22"/>
          <w:vertAlign w:val="superscript"/>
        </w:rPr>
        <w:t xml:space="preserve">b </w:t>
      </w:r>
      <w:r w:rsidR="00FA11FC" w:rsidRPr="00C56F2D">
        <w:rPr>
          <w:sz w:val="22"/>
          <w:szCs w:val="22"/>
        </w:rPr>
        <w:t xml:space="preserve">Екстрапольовано </w:t>
      </w:r>
      <w:r w:rsidR="0046280E" w:rsidRPr="00C56F2D">
        <w:rPr>
          <w:sz w:val="22"/>
          <w:szCs w:val="22"/>
        </w:rPr>
        <w:t>і</w:t>
      </w:r>
      <w:r w:rsidR="00FA11FC" w:rsidRPr="00C56F2D">
        <w:rPr>
          <w:sz w:val="22"/>
          <w:szCs w:val="22"/>
        </w:rPr>
        <w:t>з зареєстрованого значення після одноразової пероральної дози</w:t>
      </w:r>
      <w:r w:rsidR="00BB071F" w:rsidRPr="00C56F2D">
        <w:rPr>
          <w:sz w:val="22"/>
          <w:szCs w:val="22"/>
        </w:rPr>
        <w:t xml:space="preserve"> 70 мг/кг вальпроєвої кислоти </w:t>
      </w:r>
      <w:r w:rsidR="00FA11FC" w:rsidRPr="00C56F2D">
        <w:rPr>
          <w:sz w:val="22"/>
          <w:szCs w:val="22"/>
        </w:rPr>
        <w:t>самц</w:t>
      </w:r>
      <w:r w:rsidR="00BB071F" w:rsidRPr="00C56F2D">
        <w:rPr>
          <w:sz w:val="22"/>
          <w:szCs w:val="22"/>
        </w:rPr>
        <w:t>ям</w:t>
      </w:r>
      <w:r w:rsidRPr="00C56F2D">
        <w:rPr>
          <w:sz w:val="22"/>
          <w:szCs w:val="22"/>
        </w:rPr>
        <w:t xml:space="preserve"> новозеландських білих крол</w:t>
      </w:r>
      <w:r w:rsidR="00FA11FC" w:rsidRPr="00C56F2D">
        <w:rPr>
          <w:sz w:val="22"/>
          <w:szCs w:val="22"/>
        </w:rPr>
        <w:t>ів (</w:t>
      </w:r>
      <w:r w:rsidRPr="00C56F2D">
        <w:rPr>
          <w:sz w:val="22"/>
          <w:szCs w:val="22"/>
        </w:rPr>
        <w:t xml:space="preserve">Bourin </w:t>
      </w:r>
      <w:r w:rsidR="00FA11FC" w:rsidRPr="00C56F2D">
        <w:rPr>
          <w:sz w:val="22"/>
          <w:szCs w:val="22"/>
        </w:rPr>
        <w:t xml:space="preserve">): </w:t>
      </w:r>
      <w:r w:rsidR="0046280E" w:rsidRPr="00C56F2D">
        <w:rPr>
          <w:bCs/>
        </w:rPr>
        <w:t>C</w:t>
      </w:r>
      <w:r w:rsidR="0046280E" w:rsidRPr="00C56F2D">
        <w:rPr>
          <w:bCs/>
          <w:vertAlign w:val="subscript"/>
        </w:rPr>
        <w:t>max</w:t>
      </w:r>
      <w:r w:rsidR="00FA11FC" w:rsidRPr="00C56F2D">
        <w:rPr>
          <w:sz w:val="22"/>
          <w:szCs w:val="22"/>
        </w:rPr>
        <w:t>= 191,3 мкг/мл, AUC</w:t>
      </w:r>
      <w:r w:rsidR="00FA11FC" w:rsidRPr="00C56F2D">
        <w:rPr>
          <w:sz w:val="22"/>
          <w:szCs w:val="22"/>
          <w:vertAlign w:val="subscript"/>
        </w:rPr>
        <w:t>(0-inf)</w:t>
      </w:r>
      <w:r w:rsidR="00FA11FC" w:rsidRPr="00C56F2D">
        <w:rPr>
          <w:sz w:val="22"/>
          <w:szCs w:val="22"/>
        </w:rPr>
        <w:t xml:space="preserve"> = 322 мкг·год/мл. Дані про ФК </w:t>
      </w:r>
      <w:r w:rsidR="000A1713" w:rsidRPr="00C56F2D">
        <w:rPr>
          <w:sz w:val="22"/>
          <w:szCs w:val="22"/>
        </w:rPr>
        <w:t xml:space="preserve">у </w:t>
      </w:r>
      <w:r w:rsidR="00FA11FC" w:rsidRPr="00C56F2D">
        <w:rPr>
          <w:sz w:val="22"/>
          <w:szCs w:val="22"/>
        </w:rPr>
        <w:t>кролів також доступні після 50 мг/кг перорально (FDA, США), 20 мг/кг перорально (van Jaarsveld), 43 мг/кг внутрішньовенно (Nakashima) та 75 мг/кг внутрішньовенно (Yokogawa).</w:t>
      </w:r>
    </w:p>
    <w:p w:rsidR="00FA11FC" w:rsidRPr="00C56F2D" w:rsidRDefault="00645FA4" w:rsidP="00645FA4">
      <w:pPr>
        <w:pStyle w:val="ad"/>
        <w:tabs>
          <w:tab w:val="left" w:pos="4962"/>
        </w:tabs>
        <w:spacing w:after="120"/>
        <w:ind w:left="425"/>
        <w:jc w:val="both"/>
        <w:rPr>
          <w:sz w:val="22"/>
          <w:szCs w:val="22"/>
        </w:rPr>
      </w:pPr>
      <w:r w:rsidRPr="00C56F2D">
        <w:rPr>
          <w:sz w:val="22"/>
          <w:szCs w:val="22"/>
          <w:vertAlign w:val="superscript"/>
        </w:rPr>
        <w:t xml:space="preserve">c </w:t>
      </w:r>
      <w:r w:rsidR="00FA11FC" w:rsidRPr="00C56F2D">
        <w:rPr>
          <w:sz w:val="22"/>
          <w:szCs w:val="22"/>
        </w:rPr>
        <w:t xml:space="preserve">Екстраполювали </w:t>
      </w:r>
      <w:r w:rsidR="0046280E" w:rsidRPr="00C56F2D">
        <w:rPr>
          <w:sz w:val="22"/>
          <w:szCs w:val="22"/>
        </w:rPr>
        <w:t>і</w:t>
      </w:r>
      <w:r w:rsidR="00FA11FC" w:rsidRPr="00C56F2D">
        <w:rPr>
          <w:sz w:val="22"/>
          <w:szCs w:val="22"/>
        </w:rPr>
        <w:t xml:space="preserve">з зареєстрованого значення після перорального прийому 1000 мг вальпроєвої кислоти 2 рази на добу протягом 5 днів (Nitsche): </w:t>
      </w:r>
      <w:r w:rsidR="0046280E" w:rsidRPr="00C56F2D">
        <w:rPr>
          <w:bCs/>
        </w:rPr>
        <w:t>C</w:t>
      </w:r>
      <w:r w:rsidR="0046280E" w:rsidRPr="00C56F2D">
        <w:rPr>
          <w:bCs/>
          <w:vertAlign w:val="subscript"/>
        </w:rPr>
        <w:t>max</w:t>
      </w:r>
      <w:r w:rsidR="000A1713" w:rsidRPr="00C56F2D">
        <w:rPr>
          <w:bCs/>
          <w:vertAlign w:val="subscript"/>
        </w:rPr>
        <w:t xml:space="preserve"> </w:t>
      </w:r>
      <w:r w:rsidR="00FA11FC" w:rsidRPr="00C56F2D">
        <w:rPr>
          <w:sz w:val="22"/>
          <w:szCs w:val="22"/>
        </w:rPr>
        <w:t>=</w:t>
      </w:r>
      <w:r w:rsidR="000A1713" w:rsidRPr="00C56F2D">
        <w:rPr>
          <w:sz w:val="22"/>
          <w:szCs w:val="22"/>
        </w:rPr>
        <w:t xml:space="preserve"> </w:t>
      </w:r>
      <w:r w:rsidR="00FA11FC" w:rsidRPr="00C56F2D">
        <w:rPr>
          <w:sz w:val="22"/>
          <w:szCs w:val="22"/>
        </w:rPr>
        <w:t>114 мкг/мл.</w:t>
      </w:r>
    </w:p>
    <w:p w:rsidR="00FA11FC" w:rsidRPr="002F6658" w:rsidRDefault="00645FA4" w:rsidP="00645FA4">
      <w:pPr>
        <w:pStyle w:val="ad"/>
        <w:tabs>
          <w:tab w:val="left" w:pos="4962"/>
        </w:tabs>
        <w:spacing w:after="120"/>
        <w:ind w:left="425"/>
        <w:jc w:val="both"/>
        <w:rPr>
          <w:sz w:val="22"/>
          <w:szCs w:val="22"/>
        </w:rPr>
      </w:pPr>
      <w:r w:rsidRPr="00C56F2D">
        <w:rPr>
          <w:sz w:val="22"/>
          <w:szCs w:val="22"/>
          <w:vertAlign w:val="superscript"/>
        </w:rPr>
        <w:t xml:space="preserve">d </w:t>
      </w:r>
      <w:r w:rsidR="00FA11FC" w:rsidRPr="00C56F2D">
        <w:rPr>
          <w:sz w:val="22"/>
          <w:szCs w:val="22"/>
        </w:rPr>
        <w:t xml:space="preserve">Екстрапольовано </w:t>
      </w:r>
      <w:r w:rsidR="0046280E" w:rsidRPr="00C56F2D">
        <w:rPr>
          <w:sz w:val="22"/>
          <w:szCs w:val="22"/>
        </w:rPr>
        <w:t>і</w:t>
      </w:r>
      <w:r w:rsidR="00FA11FC" w:rsidRPr="00C56F2D">
        <w:rPr>
          <w:sz w:val="22"/>
          <w:szCs w:val="22"/>
        </w:rPr>
        <w:t>з зареєстрованого значення після одноразової пероральної дози 1000 мг вальпроєвої кислоти (</w:t>
      </w:r>
      <w:r w:rsidR="000A1713" w:rsidRPr="00C56F2D">
        <w:rPr>
          <w:sz w:val="22"/>
          <w:szCs w:val="22"/>
        </w:rPr>
        <w:t>Nitsche</w:t>
      </w:r>
      <w:r w:rsidR="00FA11FC" w:rsidRPr="00C56F2D">
        <w:rPr>
          <w:sz w:val="22"/>
          <w:szCs w:val="22"/>
        </w:rPr>
        <w:t>): AUC</w:t>
      </w:r>
      <w:r w:rsidR="00FA11FC" w:rsidRPr="00C56F2D">
        <w:rPr>
          <w:sz w:val="22"/>
          <w:szCs w:val="22"/>
          <w:vertAlign w:val="subscript"/>
        </w:rPr>
        <w:t>(0-inf)</w:t>
      </w:r>
      <w:r w:rsidR="00FA11FC" w:rsidRPr="00C56F2D">
        <w:rPr>
          <w:sz w:val="22"/>
          <w:szCs w:val="22"/>
        </w:rPr>
        <w:t xml:space="preserve"> = 1161 мкг·год/мл.</w:t>
      </w:r>
    </w:p>
    <w:p w:rsidR="0046280E" w:rsidRPr="002F6658" w:rsidRDefault="0046280E" w:rsidP="00565154">
      <w:pPr>
        <w:pStyle w:val="ad"/>
        <w:tabs>
          <w:tab w:val="left" w:pos="4962"/>
        </w:tabs>
        <w:rPr>
          <w:b/>
          <w:bCs/>
          <w:sz w:val="22"/>
          <w:szCs w:val="22"/>
        </w:rPr>
      </w:pPr>
    </w:p>
    <w:p w:rsidR="00C56F2D" w:rsidRPr="00875049" w:rsidRDefault="00C56F2D" w:rsidP="00C56F2D">
      <w:pPr>
        <w:pStyle w:val="ad"/>
        <w:tabs>
          <w:tab w:val="left" w:pos="4962"/>
        </w:tabs>
        <w:spacing w:after="160"/>
        <w:rPr>
          <w:sz w:val="22"/>
          <w:szCs w:val="22"/>
        </w:rPr>
      </w:pPr>
      <w:r w:rsidRPr="00875049">
        <w:rPr>
          <w:b/>
          <w:bCs/>
          <w:sz w:val="22"/>
          <w:szCs w:val="22"/>
        </w:rPr>
        <w:t>Посилання</w:t>
      </w:r>
    </w:p>
    <w:p w:rsidR="00FA11FC" w:rsidRPr="002F6658" w:rsidRDefault="00FA11FC" w:rsidP="006B1E88">
      <w:pPr>
        <w:pStyle w:val="ad"/>
        <w:tabs>
          <w:tab w:val="left" w:pos="4962"/>
        </w:tabs>
        <w:jc w:val="both"/>
        <w:rPr>
          <w:sz w:val="22"/>
          <w:szCs w:val="22"/>
        </w:rPr>
      </w:pPr>
      <w:r w:rsidRPr="002F6658">
        <w:rPr>
          <w:sz w:val="22"/>
          <w:szCs w:val="22"/>
        </w:rPr>
        <w:t xml:space="preserve">Binkerd PE, Rowland JM, Nau H, Hendrickx AG. Evaluation of valproic acid (VPA) developmental toxicity and pharmacokinetics in Sprague-Dawley rats. Fundam Appl Toxicol. 1988;11:485-93. </w:t>
      </w:r>
    </w:p>
    <w:p w:rsidR="00FA11FC" w:rsidRPr="002F6658" w:rsidRDefault="00FA11FC" w:rsidP="006B1E88">
      <w:pPr>
        <w:pStyle w:val="ad"/>
        <w:tabs>
          <w:tab w:val="left" w:pos="4962"/>
        </w:tabs>
        <w:jc w:val="both"/>
        <w:rPr>
          <w:sz w:val="22"/>
          <w:szCs w:val="22"/>
        </w:rPr>
      </w:pPr>
      <w:r w:rsidRPr="002F6658">
        <w:rPr>
          <w:sz w:val="22"/>
          <w:szCs w:val="22"/>
        </w:rPr>
        <w:t xml:space="preserve">Bourin M, Guenzet J, Thomare P, Kergueris MF, Ortega A, Larousse C. Effects of administration route on valproate pharmacokinetics in the rabbit. Fundam Clin Pharmacol. 1991;5:331-9. </w:t>
      </w:r>
    </w:p>
    <w:p w:rsidR="00FA11FC" w:rsidRPr="002F6658" w:rsidRDefault="00FA11FC" w:rsidP="006B1E88">
      <w:pPr>
        <w:pStyle w:val="ad"/>
        <w:tabs>
          <w:tab w:val="left" w:pos="4962"/>
        </w:tabs>
        <w:jc w:val="both"/>
        <w:rPr>
          <w:sz w:val="22"/>
          <w:szCs w:val="22"/>
        </w:rPr>
      </w:pPr>
      <w:r w:rsidRPr="002F6658">
        <w:rPr>
          <w:sz w:val="22"/>
          <w:szCs w:val="22"/>
        </w:rPr>
        <w:t xml:space="preserve">FDA, United States Approval Package, NDA 018081 (S-001, S-025) and 018082 (S-008) (1995), Part 2. p. 7-8,10,12,28. </w:t>
      </w:r>
    </w:p>
    <w:p w:rsidR="00FA11FC" w:rsidRPr="002F6658" w:rsidRDefault="00FA11FC" w:rsidP="006B1E88">
      <w:pPr>
        <w:pStyle w:val="ad"/>
        <w:tabs>
          <w:tab w:val="left" w:pos="4962"/>
        </w:tabs>
        <w:jc w:val="both"/>
        <w:rPr>
          <w:sz w:val="22"/>
          <w:szCs w:val="22"/>
        </w:rPr>
      </w:pPr>
      <w:r w:rsidRPr="002F6658">
        <w:rPr>
          <w:sz w:val="22"/>
          <w:szCs w:val="22"/>
        </w:rPr>
        <w:t xml:space="preserve">FDA, United States Pharmtox reviews IND 011152 (March 1977), p. 31-32, 34. </w:t>
      </w:r>
    </w:p>
    <w:p w:rsidR="00FA11FC" w:rsidRPr="002F6658" w:rsidRDefault="00FA11FC" w:rsidP="006B1E88">
      <w:pPr>
        <w:pStyle w:val="ad"/>
        <w:tabs>
          <w:tab w:val="left" w:pos="4962"/>
        </w:tabs>
        <w:jc w:val="both"/>
        <w:rPr>
          <w:sz w:val="22"/>
          <w:szCs w:val="22"/>
        </w:rPr>
      </w:pPr>
      <w:r w:rsidRPr="002F6658">
        <w:rPr>
          <w:sz w:val="22"/>
          <w:szCs w:val="22"/>
        </w:rPr>
        <w:t xml:space="preserve">Nitsche V, Mascher H. The pharmacokinetics of valproic acid after oral and parenteral administration in healthy volunteers. Epilepsia. 1982;23:153-62 </w:t>
      </w:r>
    </w:p>
    <w:p w:rsidR="00FA11FC" w:rsidRPr="002F6658" w:rsidRDefault="00FA11FC" w:rsidP="006B1E88">
      <w:pPr>
        <w:pStyle w:val="ad"/>
        <w:tabs>
          <w:tab w:val="left" w:pos="4962"/>
        </w:tabs>
        <w:jc w:val="both"/>
        <w:rPr>
          <w:sz w:val="22"/>
          <w:szCs w:val="22"/>
        </w:rPr>
      </w:pPr>
      <w:r w:rsidRPr="002F6658">
        <w:rPr>
          <w:sz w:val="22"/>
          <w:szCs w:val="22"/>
        </w:rPr>
        <w:t xml:space="preserve">Ong LL, Schardein JL, Petrere JA, Sakowski R, Jordan H, Humphrey RR, et al. Teratogenesis of calcium valproate in rats. Fundam Appl Toxicol. 198;3:121-6. </w:t>
      </w:r>
    </w:p>
    <w:p w:rsidR="00FA11FC" w:rsidRPr="002F6658" w:rsidRDefault="00FA11FC" w:rsidP="006B1E88">
      <w:pPr>
        <w:pStyle w:val="ad"/>
        <w:tabs>
          <w:tab w:val="left" w:pos="4962"/>
        </w:tabs>
        <w:jc w:val="both"/>
        <w:rPr>
          <w:sz w:val="22"/>
          <w:szCs w:val="22"/>
        </w:rPr>
      </w:pPr>
      <w:r w:rsidRPr="002F6658">
        <w:rPr>
          <w:sz w:val="22"/>
          <w:szCs w:val="22"/>
        </w:rPr>
        <w:t xml:space="preserve">Vorhees CV. Teratogenicity and developmental toxicity of valproic acid in rats. Teratology. 1987;35(2):195-202. </w:t>
      </w:r>
    </w:p>
    <w:p w:rsidR="00FA11FC" w:rsidRPr="002F6658" w:rsidRDefault="00FA11FC" w:rsidP="006B1E88">
      <w:pPr>
        <w:pStyle w:val="ad"/>
        <w:tabs>
          <w:tab w:val="left" w:pos="4962"/>
        </w:tabs>
        <w:jc w:val="both"/>
        <w:rPr>
          <w:sz w:val="22"/>
          <w:szCs w:val="22"/>
        </w:rPr>
      </w:pPr>
      <w:r w:rsidRPr="002F6658">
        <w:rPr>
          <w:sz w:val="22"/>
          <w:szCs w:val="22"/>
        </w:rPr>
        <w:t xml:space="preserve">US Depacon (valproate injection) label. </w:t>
      </w:r>
    </w:p>
    <w:p w:rsidR="00FA11FC" w:rsidRPr="002F6658" w:rsidRDefault="00FA11FC" w:rsidP="006B1E88">
      <w:pPr>
        <w:pStyle w:val="ad"/>
        <w:tabs>
          <w:tab w:val="left" w:pos="4962"/>
        </w:tabs>
        <w:jc w:val="both"/>
        <w:rPr>
          <w:sz w:val="22"/>
          <w:szCs w:val="22"/>
        </w:rPr>
      </w:pPr>
      <w:r w:rsidRPr="002F6658">
        <w:rPr>
          <w:sz w:val="22"/>
          <w:szCs w:val="22"/>
        </w:rPr>
        <w:t xml:space="preserve">US Depakene (valproate capsule) label. </w:t>
      </w:r>
    </w:p>
    <w:p w:rsidR="00FA11FC" w:rsidRPr="002F6658" w:rsidRDefault="00FA11FC" w:rsidP="006B1E88">
      <w:pPr>
        <w:pStyle w:val="ad"/>
        <w:tabs>
          <w:tab w:val="left" w:pos="4962"/>
        </w:tabs>
        <w:jc w:val="both"/>
        <w:rPr>
          <w:sz w:val="22"/>
          <w:szCs w:val="22"/>
        </w:rPr>
      </w:pPr>
      <w:r w:rsidRPr="002F6658">
        <w:rPr>
          <w:sz w:val="22"/>
          <w:szCs w:val="22"/>
        </w:rPr>
        <w:lastRenderedPageBreak/>
        <w:t xml:space="preserve">US Depakote (valproex tablets) label. </w:t>
      </w:r>
    </w:p>
    <w:p w:rsidR="00FA11FC" w:rsidRPr="002F6658" w:rsidRDefault="00FA11FC" w:rsidP="00565154">
      <w:pPr>
        <w:pStyle w:val="ad"/>
        <w:tabs>
          <w:tab w:val="left" w:pos="4962"/>
        </w:tabs>
        <w:rPr>
          <w:sz w:val="22"/>
          <w:szCs w:val="22"/>
        </w:rPr>
      </w:pPr>
      <w:r w:rsidRPr="002F6658">
        <w:rPr>
          <w:sz w:val="22"/>
          <w:szCs w:val="22"/>
        </w:rPr>
        <w:t> </w:t>
      </w:r>
    </w:p>
    <w:p w:rsidR="00C56F2D" w:rsidRPr="009B0494" w:rsidRDefault="00C56F2D" w:rsidP="00C56F2D">
      <w:pPr>
        <w:pStyle w:val="ad"/>
        <w:tabs>
          <w:tab w:val="left" w:pos="4962"/>
        </w:tabs>
        <w:spacing w:after="160"/>
        <w:rPr>
          <w:sz w:val="22"/>
          <w:szCs w:val="22"/>
        </w:rPr>
      </w:pPr>
      <w:r w:rsidRPr="009B0494">
        <w:rPr>
          <w:b/>
          <w:bCs/>
          <w:sz w:val="22"/>
          <w:szCs w:val="22"/>
        </w:rPr>
        <w:t>Додаткові посилання, що оцінювалися</w:t>
      </w:r>
    </w:p>
    <w:p w:rsidR="00FA11FC" w:rsidRPr="002F6658" w:rsidRDefault="00FA11FC" w:rsidP="006B1E88">
      <w:pPr>
        <w:pStyle w:val="ad"/>
        <w:tabs>
          <w:tab w:val="left" w:pos="4962"/>
        </w:tabs>
        <w:jc w:val="both"/>
        <w:rPr>
          <w:sz w:val="22"/>
          <w:szCs w:val="22"/>
        </w:rPr>
      </w:pPr>
    </w:p>
    <w:p w:rsidR="00FA11FC" w:rsidRPr="002F6658" w:rsidRDefault="00FA11FC" w:rsidP="006B1E88">
      <w:pPr>
        <w:pStyle w:val="ad"/>
        <w:tabs>
          <w:tab w:val="left" w:pos="4962"/>
        </w:tabs>
        <w:jc w:val="both"/>
        <w:rPr>
          <w:sz w:val="22"/>
          <w:szCs w:val="22"/>
        </w:rPr>
      </w:pPr>
      <w:r w:rsidRPr="002F6658">
        <w:rPr>
          <w:sz w:val="22"/>
          <w:szCs w:val="22"/>
        </w:rPr>
        <w:t xml:space="preserve">FDA, United States Pharmtox reviews IND 011152 (1977), p. 48. [after 50 mg/kg [14C]valproic acid oral single dose in rabbits (FDA, United States): Cmax = 86 μg/mL]. </w:t>
      </w:r>
    </w:p>
    <w:p w:rsidR="00FA11FC" w:rsidRPr="002F6658" w:rsidRDefault="00FA11FC" w:rsidP="006B1E88">
      <w:pPr>
        <w:pStyle w:val="ad"/>
        <w:tabs>
          <w:tab w:val="left" w:pos="4962"/>
        </w:tabs>
        <w:jc w:val="both"/>
        <w:rPr>
          <w:sz w:val="22"/>
          <w:szCs w:val="22"/>
        </w:rPr>
      </w:pPr>
      <w:r w:rsidRPr="002F6658">
        <w:rPr>
          <w:sz w:val="22"/>
          <w:szCs w:val="22"/>
        </w:rPr>
        <w:t xml:space="preserve">Katayama H, Mizukami K, Yasuda M, Hatae T. Effects of carnitine on valproic acid pharmacokinetics in rats. J Pharm Sci. 2016;105:3199-3204. [PK data in male Wistar rats after 32 mg/kg oral: Cmax = 40.7 μg/mL, AUC(0-inf) = 3458 μg∙min/mL (57.6 μg∙h/mL)] </w:t>
      </w:r>
    </w:p>
    <w:p w:rsidR="00FA11FC" w:rsidRPr="002F6658" w:rsidRDefault="00FA11FC" w:rsidP="006B1E88">
      <w:pPr>
        <w:pStyle w:val="ad"/>
        <w:tabs>
          <w:tab w:val="left" w:pos="4962"/>
        </w:tabs>
        <w:jc w:val="both"/>
        <w:rPr>
          <w:sz w:val="22"/>
          <w:szCs w:val="22"/>
        </w:rPr>
      </w:pPr>
      <w:r w:rsidRPr="002F6658">
        <w:rPr>
          <w:sz w:val="22"/>
          <w:szCs w:val="22"/>
        </w:rPr>
        <w:t xml:space="preserve">Nakashima M, Takeuchi N, Hamada M, Matsuyama K, Ichikawa M, Goto S. </w:t>
      </w:r>
      <w:r w:rsidRPr="002F6658">
        <w:rPr>
          <w:i/>
          <w:iCs/>
          <w:sz w:val="22"/>
          <w:szCs w:val="22"/>
        </w:rPr>
        <w:t xml:space="preserve">In vivo </w:t>
      </w:r>
      <w:r w:rsidRPr="002F6658">
        <w:rPr>
          <w:sz w:val="22"/>
          <w:szCs w:val="22"/>
        </w:rPr>
        <w:t xml:space="preserve">microdialysis for pharmacokinetic investigations: a plasma protein binding study of valproate in rabbits. Biol Pharm Bull. 1994;17:1630-4. [PK after 43 mg/kg intravenous valproic acid in anesthetized male Japanese Albino rabbits: C0 = 157 μg/mL, AUC(0-inf) = 308 μg∙h/mL] </w:t>
      </w:r>
    </w:p>
    <w:p w:rsidR="00FA11FC" w:rsidRPr="002F6658" w:rsidRDefault="00FA11FC" w:rsidP="006B1E88">
      <w:pPr>
        <w:pStyle w:val="ad"/>
        <w:tabs>
          <w:tab w:val="left" w:pos="4962"/>
        </w:tabs>
        <w:jc w:val="both"/>
        <w:rPr>
          <w:sz w:val="22"/>
          <w:szCs w:val="22"/>
        </w:rPr>
      </w:pPr>
      <w:r w:rsidRPr="002F6658">
        <w:rPr>
          <w:sz w:val="22"/>
          <w:szCs w:val="22"/>
        </w:rPr>
        <w:t>Rha JH, Jang IJ, Lee KH, Chong WS, Shin SG, Lee N, Myung HJ. Pharmacokinetic comparison of two valproic acid formulations--a plain and a controlled release enteric-coated tablets. J Korean Med Sci. 1993 Aug;8(4):251-6.</w:t>
      </w:r>
    </w:p>
    <w:p w:rsidR="00FA11FC" w:rsidRPr="002F6658" w:rsidRDefault="00FA11FC" w:rsidP="006B1E88">
      <w:pPr>
        <w:pStyle w:val="ad"/>
        <w:tabs>
          <w:tab w:val="left" w:pos="4962"/>
        </w:tabs>
        <w:jc w:val="both"/>
        <w:rPr>
          <w:sz w:val="22"/>
          <w:szCs w:val="22"/>
        </w:rPr>
      </w:pPr>
      <w:r w:rsidRPr="002F6658">
        <w:rPr>
          <w:sz w:val="22"/>
          <w:szCs w:val="22"/>
        </w:rPr>
        <w:t>van Jaarsveld MF, Walubo A, du Plessis JB. Interaction between valproic acid and acyclovir after intravenous and oral administration in a rabbit model. Basic Clin Pharmacol Toxicol. 2007;101:434-40. [PK after 20 mg/kg valproic acid oral single dose in New Zealand White rabbts: Cmax = 64.2 μg/mL, AUC(0-inf) = 227 μg·h/mL].</w:t>
      </w:r>
    </w:p>
    <w:p w:rsidR="00FA11FC" w:rsidRPr="002F6658" w:rsidRDefault="00FA11FC" w:rsidP="006B1E88">
      <w:pPr>
        <w:pStyle w:val="ad"/>
        <w:tabs>
          <w:tab w:val="left" w:pos="4962"/>
        </w:tabs>
        <w:jc w:val="both"/>
        <w:rPr>
          <w:sz w:val="22"/>
          <w:szCs w:val="22"/>
        </w:rPr>
      </w:pPr>
      <w:r w:rsidRPr="002F6658">
        <w:rPr>
          <w:sz w:val="22"/>
          <w:szCs w:val="22"/>
        </w:rPr>
        <w:t>Yokogawa K, Iwashita S, Kubota A, Sasaki Y, Ishizaki J, Kawahara M, Matsushita R, Kimura K, Ichimura F, Miyamoto K. Effect of meropenem on disposition kinetics of valproate and its metabolites in rabbits. Pharm Res. 2001;18:1320-6. [PK after 75 mg/kg intravenous dose in male albino rabbits: Cmax = 238 μg/mL, AUC(0-6h) = 17.5 mg∙min/L (292 μg∙h/mL)]</w:t>
      </w:r>
    </w:p>
    <w:p w:rsidR="00FA11FC" w:rsidRPr="002F6658" w:rsidRDefault="00FA11FC" w:rsidP="006B1E88">
      <w:pPr>
        <w:pStyle w:val="ad"/>
        <w:tabs>
          <w:tab w:val="left" w:pos="4962"/>
        </w:tabs>
        <w:jc w:val="both"/>
        <w:rPr>
          <w:sz w:val="22"/>
          <w:szCs w:val="22"/>
        </w:rPr>
      </w:pPr>
      <w:r w:rsidRPr="002F6658">
        <w:rPr>
          <w:sz w:val="22"/>
          <w:szCs w:val="22"/>
        </w:rPr>
        <w:t>Zaccara G, Messori A, Moroni F. Clinical pharmacokinetics of valproic acid--1988. Clin Pharmacokinet. 1988;15:367-89.</w:t>
      </w:r>
    </w:p>
    <w:p w:rsidR="006B1E88" w:rsidRPr="002F6658" w:rsidRDefault="006B1E88" w:rsidP="006B1E88">
      <w:pPr>
        <w:jc w:val="both"/>
        <w:rPr>
          <w:b/>
          <w:bCs/>
          <w:sz w:val="24"/>
          <w:szCs w:val="24"/>
          <w:lang w:eastAsia="uk-UA"/>
        </w:rPr>
      </w:pPr>
      <w:r w:rsidRPr="002F6658">
        <w:rPr>
          <w:b/>
          <w:bCs/>
        </w:rPr>
        <w:br w:type="page"/>
      </w:r>
    </w:p>
    <w:p w:rsidR="00FA11FC" w:rsidRPr="002F6658" w:rsidRDefault="00FA11FC" w:rsidP="00565154">
      <w:pPr>
        <w:pStyle w:val="docdata"/>
        <w:tabs>
          <w:tab w:val="left" w:pos="4962"/>
        </w:tabs>
        <w:spacing w:before="0" w:beforeAutospacing="0" w:after="0" w:afterAutospacing="0"/>
        <w:rPr>
          <w:sz w:val="28"/>
          <w:szCs w:val="28"/>
        </w:rPr>
      </w:pPr>
      <w:r w:rsidRPr="002F6658">
        <w:rPr>
          <w:b/>
          <w:bCs/>
          <w:sz w:val="28"/>
          <w:szCs w:val="28"/>
        </w:rPr>
        <w:lastRenderedPageBreak/>
        <w:t>Вісмодегіб</w:t>
      </w:r>
    </w:p>
    <w:p w:rsidR="00FC2A6E" w:rsidRPr="002F6658" w:rsidRDefault="00FA11FC" w:rsidP="00565154">
      <w:pPr>
        <w:pStyle w:val="ad"/>
        <w:tabs>
          <w:tab w:val="left" w:pos="4962"/>
        </w:tabs>
      </w:pPr>
      <w:r w:rsidRPr="002F6658">
        <w:rPr>
          <w:b/>
          <w:bCs/>
        </w:rPr>
        <w:t>CAS No</w:t>
      </w:r>
      <w:r w:rsidRPr="002F6658">
        <w:t>.: 879085-55-9</w:t>
      </w:r>
    </w:p>
    <w:p w:rsidR="00895E59" w:rsidRPr="002F6658" w:rsidRDefault="00895E59" w:rsidP="00565154">
      <w:pPr>
        <w:pStyle w:val="ad"/>
        <w:tabs>
          <w:tab w:val="left" w:pos="4962"/>
        </w:tabs>
      </w:pPr>
    </w:p>
    <w:tbl>
      <w:tblPr>
        <w:tblStyle w:val="ac"/>
        <w:tblW w:w="14847" w:type="dxa"/>
        <w:tblLayout w:type="fixed"/>
        <w:tblLook w:val="04A0" w:firstRow="1" w:lastRow="0" w:firstColumn="1" w:lastColumn="0" w:noHBand="0" w:noVBand="1"/>
      </w:tblPr>
      <w:tblGrid>
        <w:gridCol w:w="1710"/>
        <w:gridCol w:w="1711"/>
        <w:gridCol w:w="1529"/>
        <w:gridCol w:w="1412"/>
        <w:gridCol w:w="1353"/>
        <w:gridCol w:w="1494"/>
        <w:gridCol w:w="1932"/>
        <w:gridCol w:w="2470"/>
        <w:gridCol w:w="1236"/>
      </w:tblGrid>
      <w:tr w:rsidR="001340B7" w:rsidRPr="00597F50" w:rsidTr="001E4E91">
        <w:tc>
          <w:tcPr>
            <w:tcW w:w="1710" w:type="dxa"/>
          </w:tcPr>
          <w:p w:rsidR="00895E59" w:rsidRPr="00597F50" w:rsidRDefault="00895E59" w:rsidP="0095778D">
            <w:pPr>
              <w:pStyle w:val="ad"/>
              <w:tabs>
                <w:tab w:val="left" w:pos="4962"/>
              </w:tabs>
              <w:rPr>
                <w:b/>
                <w:bCs/>
                <w:sz w:val="20"/>
                <w:szCs w:val="20"/>
              </w:rPr>
            </w:pPr>
            <w:r w:rsidRPr="00597F50">
              <w:rPr>
                <w:b/>
                <w:bCs/>
                <w:sz w:val="20"/>
                <w:szCs w:val="20"/>
              </w:rPr>
              <w:t xml:space="preserve">NOAEL у щурів </w:t>
            </w:r>
          </w:p>
          <w:p w:rsidR="00895E59" w:rsidRPr="00597F50" w:rsidRDefault="00895E59" w:rsidP="0095778D">
            <w:pPr>
              <w:pStyle w:val="ad"/>
              <w:tabs>
                <w:tab w:val="left" w:pos="4962"/>
              </w:tabs>
              <w:rPr>
                <w:b/>
                <w:bCs/>
                <w:sz w:val="20"/>
                <w:szCs w:val="20"/>
              </w:rPr>
            </w:pPr>
          </w:p>
          <w:p w:rsidR="00895E59" w:rsidRPr="00597F50" w:rsidRDefault="00895E59" w:rsidP="0095778D">
            <w:pPr>
              <w:pStyle w:val="ad"/>
              <w:tabs>
                <w:tab w:val="left" w:pos="4962"/>
              </w:tabs>
              <w:rPr>
                <w:b/>
                <w:bCs/>
                <w:sz w:val="20"/>
                <w:szCs w:val="20"/>
              </w:rPr>
            </w:pPr>
            <w:r w:rsidRPr="00597F50">
              <w:rPr>
                <w:b/>
                <w:bCs/>
                <w:sz w:val="20"/>
                <w:szCs w:val="20"/>
              </w:rPr>
              <w:t xml:space="preserve">Доза </w:t>
            </w:r>
          </w:p>
          <w:p w:rsidR="00895E59" w:rsidRPr="00597F50" w:rsidRDefault="00895E59" w:rsidP="0095778D">
            <w:pPr>
              <w:pStyle w:val="ad"/>
              <w:tabs>
                <w:tab w:val="left" w:pos="4962"/>
              </w:tabs>
              <w:rPr>
                <w:b/>
                <w:bCs/>
                <w:sz w:val="20"/>
                <w:szCs w:val="20"/>
              </w:rPr>
            </w:pPr>
          </w:p>
          <w:p w:rsidR="00895E59" w:rsidRPr="00597F50" w:rsidRDefault="00895E59" w:rsidP="0095778D">
            <w:pPr>
              <w:pStyle w:val="ad"/>
              <w:tabs>
                <w:tab w:val="left" w:pos="4962"/>
              </w:tabs>
              <w:rPr>
                <w:b/>
                <w:bCs/>
                <w:sz w:val="20"/>
                <w:szCs w:val="20"/>
                <w:vertAlign w:val="subscript"/>
              </w:rPr>
            </w:pPr>
            <w:r w:rsidRPr="00597F50">
              <w:rPr>
                <w:b/>
                <w:bCs/>
                <w:sz w:val="20"/>
                <w:szCs w:val="20"/>
              </w:rPr>
              <w:t>C</w:t>
            </w:r>
            <w:r w:rsidRPr="00597F50">
              <w:rPr>
                <w:b/>
                <w:bCs/>
                <w:sz w:val="20"/>
                <w:szCs w:val="20"/>
                <w:vertAlign w:val="subscript"/>
              </w:rPr>
              <w:t>max</w:t>
            </w:r>
          </w:p>
          <w:p w:rsidR="00895E59" w:rsidRPr="00597F50" w:rsidRDefault="00895E59" w:rsidP="0095778D">
            <w:pPr>
              <w:pStyle w:val="ad"/>
              <w:tabs>
                <w:tab w:val="left" w:pos="4962"/>
              </w:tabs>
              <w:rPr>
                <w:b/>
                <w:bCs/>
                <w:sz w:val="20"/>
                <w:szCs w:val="20"/>
              </w:rPr>
            </w:pPr>
          </w:p>
          <w:p w:rsidR="00895E59" w:rsidRPr="00597F50" w:rsidRDefault="00895E59" w:rsidP="0095778D">
            <w:pPr>
              <w:pStyle w:val="ad"/>
              <w:tabs>
                <w:tab w:val="left" w:pos="4962"/>
              </w:tabs>
              <w:rPr>
                <w:sz w:val="20"/>
                <w:szCs w:val="20"/>
              </w:rPr>
            </w:pPr>
            <w:r w:rsidRPr="00597F50">
              <w:rPr>
                <w:b/>
                <w:bCs/>
                <w:sz w:val="20"/>
                <w:szCs w:val="20"/>
              </w:rPr>
              <w:t>AUC</w:t>
            </w:r>
          </w:p>
        </w:tc>
        <w:tc>
          <w:tcPr>
            <w:tcW w:w="1711" w:type="dxa"/>
          </w:tcPr>
          <w:p w:rsidR="00895E59" w:rsidRPr="00597F50" w:rsidRDefault="00895E59" w:rsidP="0095778D">
            <w:pPr>
              <w:pStyle w:val="ad"/>
              <w:tabs>
                <w:tab w:val="left" w:pos="4962"/>
              </w:tabs>
              <w:rPr>
                <w:b/>
                <w:bCs/>
                <w:sz w:val="20"/>
                <w:szCs w:val="20"/>
              </w:rPr>
            </w:pPr>
            <w:r w:rsidRPr="00597F50">
              <w:rPr>
                <w:b/>
                <w:bCs/>
                <w:sz w:val="20"/>
                <w:szCs w:val="20"/>
              </w:rPr>
              <w:t xml:space="preserve">LOAEL у щурів </w:t>
            </w:r>
          </w:p>
          <w:p w:rsidR="00895E59" w:rsidRPr="00597F50" w:rsidRDefault="00895E59" w:rsidP="0095778D">
            <w:pPr>
              <w:pStyle w:val="ad"/>
              <w:tabs>
                <w:tab w:val="left" w:pos="4962"/>
              </w:tabs>
              <w:rPr>
                <w:b/>
                <w:bCs/>
                <w:sz w:val="20"/>
                <w:szCs w:val="20"/>
              </w:rPr>
            </w:pPr>
          </w:p>
          <w:p w:rsidR="00895E59" w:rsidRPr="00597F50" w:rsidRDefault="00895E59" w:rsidP="0095778D">
            <w:pPr>
              <w:pStyle w:val="ad"/>
              <w:tabs>
                <w:tab w:val="left" w:pos="4962"/>
              </w:tabs>
              <w:rPr>
                <w:b/>
                <w:bCs/>
                <w:sz w:val="20"/>
                <w:szCs w:val="20"/>
              </w:rPr>
            </w:pPr>
            <w:r w:rsidRPr="00597F50">
              <w:rPr>
                <w:b/>
                <w:bCs/>
                <w:sz w:val="20"/>
                <w:szCs w:val="20"/>
              </w:rPr>
              <w:t xml:space="preserve">Доза </w:t>
            </w:r>
          </w:p>
          <w:p w:rsidR="00895E59" w:rsidRPr="00597F50" w:rsidRDefault="00895E59" w:rsidP="0095778D">
            <w:pPr>
              <w:pStyle w:val="ad"/>
              <w:tabs>
                <w:tab w:val="left" w:pos="4962"/>
              </w:tabs>
              <w:rPr>
                <w:b/>
                <w:bCs/>
                <w:sz w:val="20"/>
                <w:szCs w:val="20"/>
              </w:rPr>
            </w:pPr>
          </w:p>
          <w:p w:rsidR="00895E59" w:rsidRPr="00597F50" w:rsidRDefault="00895E59" w:rsidP="0095778D">
            <w:pPr>
              <w:pStyle w:val="ad"/>
              <w:tabs>
                <w:tab w:val="left" w:pos="4962"/>
              </w:tabs>
              <w:rPr>
                <w:b/>
                <w:bCs/>
                <w:sz w:val="20"/>
                <w:szCs w:val="20"/>
                <w:vertAlign w:val="subscript"/>
              </w:rPr>
            </w:pPr>
            <w:r w:rsidRPr="00597F50">
              <w:rPr>
                <w:b/>
                <w:bCs/>
                <w:sz w:val="20"/>
                <w:szCs w:val="20"/>
              </w:rPr>
              <w:t>C</w:t>
            </w:r>
            <w:r w:rsidRPr="00597F50">
              <w:rPr>
                <w:b/>
                <w:bCs/>
                <w:sz w:val="20"/>
                <w:szCs w:val="20"/>
                <w:vertAlign w:val="subscript"/>
              </w:rPr>
              <w:t>max</w:t>
            </w:r>
          </w:p>
          <w:p w:rsidR="00895E59" w:rsidRPr="00597F50" w:rsidRDefault="00895E59" w:rsidP="0095778D">
            <w:pPr>
              <w:pStyle w:val="ad"/>
              <w:tabs>
                <w:tab w:val="left" w:pos="4962"/>
              </w:tabs>
              <w:rPr>
                <w:b/>
                <w:bCs/>
                <w:sz w:val="20"/>
                <w:szCs w:val="20"/>
              </w:rPr>
            </w:pPr>
          </w:p>
          <w:p w:rsidR="00895E59" w:rsidRPr="00597F50" w:rsidRDefault="00895E59" w:rsidP="0095778D">
            <w:pPr>
              <w:pStyle w:val="ad"/>
              <w:tabs>
                <w:tab w:val="left" w:pos="4962"/>
              </w:tabs>
              <w:rPr>
                <w:sz w:val="20"/>
                <w:szCs w:val="20"/>
              </w:rPr>
            </w:pPr>
            <w:r w:rsidRPr="00597F50">
              <w:rPr>
                <w:b/>
                <w:bCs/>
                <w:sz w:val="20"/>
                <w:szCs w:val="20"/>
              </w:rPr>
              <w:t>AUC</w:t>
            </w:r>
          </w:p>
        </w:tc>
        <w:tc>
          <w:tcPr>
            <w:tcW w:w="1529" w:type="dxa"/>
          </w:tcPr>
          <w:p w:rsidR="00895E59" w:rsidRPr="00597F50" w:rsidRDefault="00895E59" w:rsidP="0095778D">
            <w:pPr>
              <w:pStyle w:val="ad"/>
              <w:tabs>
                <w:tab w:val="left" w:pos="4962"/>
              </w:tabs>
              <w:rPr>
                <w:sz w:val="20"/>
                <w:szCs w:val="20"/>
              </w:rPr>
            </w:pPr>
            <w:r w:rsidRPr="00597F50">
              <w:rPr>
                <w:b/>
                <w:bCs/>
                <w:sz w:val="20"/>
                <w:szCs w:val="20"/>
              </w:rPr>
              <w:t>Результати, отримані на щурах</w:t>
            </w:r>
          </w:p>
        </w:tc>
        <w:tc>
          <w:tcPr>
            <w:tcW w:w="1412" w:type="dxa"/>
          </w:tcPr>
          <w:p w:rsidR="00895E59" w:rsidRPr="00597F50" w:rsidRDefault="00632821" w:rsidP="0095778D">
            <w:pPr>
              <w:pStyle w:val="ad"/>
              <w:tabs>
                <w:tab w:val="left" w:pos="4962"/>
              </w:tabs>
              <w:rPr>
                <w:b/>
                <w:bCs/>
                <w:sz w:val="20"/>
                <w:szCs w:val="20"/>
              </w:rPr>
            </w:pPr>
            <w:r w:rsidRPr="00597F50">
              <w:rPr>
                <w:b/>
                <w:bCs/>
                <w:sz w:val="20"/>
                <w:szCs w:val="20"/>
              </w:rPr>
              <w:t>NOAEL у крол</w:t>
            </w:r>
            <w:r w:rsidR="00895E59" w:rsidRPr="00597F50">
              <w:rPr>
                <w:b/>
                <w:bCs/>
                <w:sz w:val="20"/>
                <w:szCs w:val="20"/>
              </w:rPr>
              <w:t xml:space="preserve">ів </w:t>
            </w:r>
          </w:p>
          <w:p w:rsidR="00895E59" w:rsidRPr="00597F50" w:rsidRDefault="00895E59" w:rsidP="0095778D">
            <w:pPr>
              <w:pStyle w:val="ad"/>
              <w:tabs>
                <w:tab w:val="left" w:pos="4962"/>
              </w:tabs>
              <w:rPr>
                <w:b/>
                <w:bCs/>
                <w:sz w:val="20"/>
                <w:szCs w:val="20"/>
              </w:rPr>
            </w:pPr>
          </w:p>
          <w:p w:rsidR="00895E59" w:rsidRPr="00597F50" w:rsidRDefault="00895E59" w:rsidP="0095778D">
            <w:pPr>
              <w:pStyle w:val="ad"/>
              <w:tabs>
                <w:tab w:val="left" w:pos="4962"/>
              </w:tabs>
              <w:rPr>
                <w:b/>
                <w:bCs/>
                <w:sz w:val="20"/>
                <w:szCs w:val="20"/>
              </w:rPr>
            </w:pPr>
            <w:r w:rsidRPr="00597F50">
              <w:rPr>
                <w:b/>
                <w:bCs/>
                <w:sz w:val="20"/>
                <w:szCs w:val="20"/>
              </w:rPr>
              <w:t xml:space="preserve">Доза </w:t>
            </w:r>
          </w:p>
          <w:p w:rsidR="00895E59" w:rsidRPr="00597F50" w:rsidRDefault="00895E59" w:rsidP="0095778D">
            <w:pPr>
              <w:pStyle w:val="ad"/>
              <w:tabs>
                <w:tab w:val="left" w:pos="4962"/>
              </w:tabs>
              <w:rPr>
                <w:b/>
                <w:bCs/>
                <w:sz w:val="20"/>
                <w:szCs w:val="20"/>
              </w:rPr>
            </w:pPr>
          </w:p>
          <w:p w:rsidR="00895E59" w:rsidRPr="00597F50" w:rsidRDefault="00895E59" w:rsidP="0095778D">
            <w:pPr>
              <w:pStyle w:val="ad"/>
              <w:tabs>
                <w:tab w:val="left" w:pos="4962"/>
              </w:tabs>
              <w:rPr>
                <w:b/>
                <w:bCs/>
                <w:sz w:val="20"/>
                <w:szCs w:val="20"/>
                <w:vertAlign w:val="subscript"/>
              </w:rPr>
            </w:pPr>
            <w:r w:rsidRPr="00597F50">
              <w:rPr>
                <w:b/>
                <w:bCs/>
                <w:sz w:val="20"/>
                <w:szCs w:val="20"/>
              </w:rPr>
              <w:t>C</w:t>
            </w:r>
            <w:r w:rsidRPr="00597F50">
              <w:rPr>
                <w:b/>
                <w:bCs/>
                <w:sz w:val="20"/>
                <w:szCs w:val="20"/>
                <w:vertAlign w:val="subscript"/>
              </w:rPr>
              <w:t>max</w:t>
            </w:r>
          </w:p>
          <w:p w:rsidR="00895E59" w:rsidRPr="00597F50" w:rsidRDefault="00895E59" w:rsidP="0095778D">
            <w:pPr>
              <w:pStyle w:val="ad"/>
              <w:tabs>
                <w:tab w:val="left" w:pos="4962"/>
              </w:tabs>
              <w:rPr>
                <w:b/>
                <w:bCs/>
                <w:sz w:val="20"/>
                <w:szCs w:val="20"/>
              </w:rPr>
            </w:pPr>
          </w:p>
          <w:p w:rsidR="00895E59" w:rsidRPr="00597F50" w:rsidRDefault="00895E59" w:rsidP="0095778D">
            <w:pPr>
              <w:pStyle w:val="ad"/>
              <w:tabs>
                <w:tab w:val="left" w:pos="4962"/>
              </w:tabs>
              <w:rPr>
                <w:sz w:val="20"/>
                <w:szCs w:val="20"/>
              </w:rPr>
            </w:pPr>
            <w:r w:rsidRPr="00597F50">
              <w:rPr>
                <w:b/>
                <w:bCs/>
                <w:sz w:val="20"/>
                <w:szCs w:val="20"/>
              </w:rPr>
              <w:t>AUC</w:t>
            </w:r>
          </w:p>
        </w:tc>
        <w:tc>
          <w:tcPr>
            <w:tcW w:w="1353" w:type="dxa"/>
          </w:tcPr>
          <w:p w:rsidR="00895E59" w:rsidRPr="00597F50" w:rsidRDefault="00895E59" w:rsidP="0095778D">
            <w:pPr>
              <w:pStyle w:val="ad"/>
              <w:tabs>
                <w:tab w:val="left" w:pos="4962"/>
              </w:tabs>
              <w:rPr>
                <w:b/>
                <w:bCs/>
                <w:sz w:val="20"/>
                <w:szCs w:val="20"/>
              </w:rPr>
            </w:pPr>
            <w:r w:rsidRPr="00597F50">
              <w:rPr>
                <w:b/>
                <w:bCs/>
                <w:sz w:val="20"/>
                <w:szCs w:val="20"/>
              </w:rPr>
              <w:t>LOAEL у кро</w:t>
            </w:r>
            <w:r w:rsidR="00632821" w:rsidRPr="00597F50">
              <w:rPr>
                <w:b/>
                <w:bCs/>
                <w:sz w:val="20"/>
                <w:szCs w:val="20"/>
              </w:rPr>
              <w:t>л</w:t>
            </w:r>
            <w:r w:rsidRPr="00597F50">
              <w:rPr>
                <w:b/>
                <w:bCs/>
                <w:sz w:val="20"/>
                <w:szCs w:val="20"/>
              </w:rPr>
              <w:t xml:space="preserve">ів </w:t>
            </w:r>
          </w:p>
          <w:p w:rsidR="00895E59" w:rsidRPr="00597F50" w:rsidRDefault="00895E59" w:rsidP="0095778D">
            <w:pPr>
              <w:pStyle w:val="ad"/>
              <w:tabs>
                <w:tab w:val="left" w:pos="4962"/>
              </w:tabs>
              <w:rPr>
                <w:b/>
                <w:bCs/>
                <w:sz w:val="20"/>
                <w:szCs w:val="20"/>
              </w:rPr>
            </w:pPr>
          </w:p>
          <w:p w:rsidR="00895E59" w:rsidRPr="00597F50" w:rsidRDefault="00895E59" w:rsidP="0095778D">
            <w:pPr>
              <w:pStyle w:val="ad"/>
              <w:tabs>
                <w:tab w:val="left" w:pos="4962"/>
              </w:tabs>
              <w:rPr>
                <w:b/>
                <w:bCs/>
                <w:sz w:val="20"/>
                <w:szCs w:val="20"/>
              </w:rPr>
            </w:pPr>
            <w:r w:rsidRPr="00597F50">
              <w:rPr>
                <w:b/>
                <w:bCs/>
                <w:sz w:val="20"/>
                <w:szCs w:val="20"/>
              </w:rPr>
              <w:t xml:space="preserve">Доза </w:t>
            </w:r>
          </w:p>
          <w:p w:rsidR="00895E59" w:rsidRPr="00597F50" w:rsidRDefault="00895E59" w:rsidP="0095778D">
            <w:pPr>
              <w:pStyle w:val="ad"/>
              <w:tabs>
                <w:tab w:val="left" w:pos="4962"/>
              </w:tabs>
              <w:rPr>
                <w:b/>
                <w:bCs/>
                <w:sz w:val="20"/>
                <w:szCs w:val="20"/>
              </w:rPr>
            </w:pPr>
          </w:p>
          <w:p w:rsidR="00895E59" w:rsidRPr="00597F50" w:rsidRDefault="00895E59" w:rsidP="0095778D">
            <w:pPr>
              <w:pStyle w:val="ad"/>
              <w:tabs>
                <w:tab w:val="left" w:pos="4962"/>
              </w:tabs>
              <w:rPr>
                <w:b/>
                <w:bCs/>
                <w:sz w:val="20"/>
                <w:szCs w:val="20"/>
                <w:vertAlign w:val="subscript"/>
              </w:rPr>
            </w:pPr>
            <w:r w:rsidRPr="00597F50">
              <w:rPr>
                <w:b/>
                <w:bCs/>
                <w:sz w:val="20"/>
                <w:szCs w:val="20"/>
              </w:rPr>
              <w:t>C</w:t>
            </w:r>
            <w:r w:rsidRPr="00597F50">
              <w:rPr>
                <w:b/>
                <w:bCs/>
                <w:sz w:val="20"/>
                <w:szCs w:val="20"/>
                <w:vertAlign w:val="subscript"/>
              </w:rPr>
              <w:t>max</w:t>
            </w:r>
          </w:p>
          <w:p w:rsidR="00895E59" w:rsidRPr="00597F50" w:rsidRDefault="00895E59" w:rsidP="0095778D">
            <w:pPr>
              <w:pStyle w:val="ad"/>
              <w:tabs>
                <w:tab w:val="left" w:pos="4962"/>
              </w:tabs>
              <w:rPr>
                <w:b/>
                <w:bCs/>
                <w:sz w:val="20"/>
                <w:szCs w:val="20"/>
              </w:rPr>
            </w:pPr>
          </w:p>
          <w:p w:rsidR="00895E59" w:rsidRPr="00597F50" w:rsidRDefault="00895E59" w:rsidP="0095778D">
            <w:pPr>
              <w:pStyle w:val="ad"/>
              <w:tabs>
                <w:tab w:val="left" w:pos="4962"/>
              </w:tabs>
              <w:rPr>
                <w:sz w:val="20"/>
                <w:szCs w:val="20"/>
              </w:rPr>
            </w:pPr>
            <w:r w:rsidRPr="00597F50">
              <w:rPr>
                <w:b/>
                <w:bCs/>
                <w:sz w:val="20"/>
                <w:szCs w:val="20"/>
              </w:rPr>
              <w:t>AUC</w:t>
            </w:r>
          </w:p>
        </w:tc>
        <w:tc>
          <w:tcPr>
            <w:tcW w:w="1494" w:type="dxa"/>
          </w:tcPr>
          <w:p w:rsidR="00895E59" w:rsidRPr="00597F50" w:rsidRDefault="00DC6CC3" w:rsidP="0095778D">
            <w:pPr>
              <w:pStyle w:val="ad"/>
              <w:tabs>
                <w:tab w:val="left" w:pos="4962"/>
              </w:tabs>
              <w:rPr>
                <w:sz w:val="20"/>
                <w:szCs w:val="20"/>
              </w:rPr>
            </w:pPr>
            <w:r w:rsidRPr="00597F50">
              <w:rPr>
                <w:b/>
                <w:bCs/>
                <w:sz w:val="20"/>
                <w:szCs w:val="20"/>
              </w:rPr>
              <w:t>Результати, отримані на кроля</w:t>
            </w:r>
            <w:r w:rsidR="00895E59" w:rsidRPr="00597F50">
              <w:rPr>
                <w:b/>
                <w:bCs/>
                <w:sz w:val="20"/>
                <w:szCs w:val="20"/>
              </w:rPr>
              <w:t>х</w:t>
            </w:r>
          </w:p>
        </w:tc>
        <w:tc>
          <w:tcPr>
            <w:tcW w:w="1932" w:type="dxa"/>
          </w:tcPr>
          <w:p w:rsidR="00895E59" w:rsidRPr="00597F50" w:rsidRDefault="00895E59" w:rsidP="0095778D">
            <w:pPr>
              <w:pStyle w:val="ad"/>
              <w:tabs>
                <w:tab w:val="left" w:pos="4962"/>
              </w:tabs>
              <w:rPr>
                <w:b/>
                <w:bCs/>
                <w:sz w:val="20"/>
                <w:szCs w:val="20"/>
              </w:rPr>
            </w:pPr>
            <w:r w:rsidRPr="00597F50">
              <w:rPr>
                <w:b/>
                <w:bCs/>
                <w:sz w:val="20"/>
                <w:szCs w:val="20"/>
              </w:rPr>
              <w:t xml:space="preserve">Доза для людини </w:t>
            </w:r>
          </w:p>
          <w:p w:rsidR="00895E59" w:rsidRPr="00597F50" w:rsidRDefault="00895E59" w:rsidP="0095778D">
            <w:pPr>
              <w:pStyle w:val="ad"/>
              <w:tabs>
                <w:tab w:val="left" w:pos="4962"/>
              </w:tabs>
              <w:rPr>
                <w:b/>
                <w:bCs/>
                <w:sz w:val="20"/>
                <w:szCs w:val="20"/>
              </w:rPr>
            </w:pPr>
          </w:p>
          <w:p w:rsidR="00895E59" w:rsidRPr="00597F50" w:rsidRDefault="00895E59" w:rsidP="0095778D">
            <w:pPr>
              <w:pStyle w:val="ad"/>
              <w:tabs>
                <w:tab w:val="left" w:pos="4962"/>
              </w:tabs>
              <w:rPr>
                <w:b/>
                <w:bCs/>
                <w:sz w:val="20"/>
                <w:szCs w:val="20"/>
                <w:vertAlign w:val="subscript"/>
              </w:rPr>
            </w:pPr>
            <w:r w:rsidRPr="00597F50">
              <w:rPr>
                <w:b/>
                <w:bCs/>
                <w:sz w:val="20"/>
                <w:szCs w:val="20"/>
              </w:rPr>
              <w:t>C</w:t>
            </w:r>
            <w:r w:rsidRPr="00597F50">
              <w:rPr>
                <w:b/>
                <w:bCs/>
                <w:sz w:val="20"/>
                <w:szCs w:val="20"/>
                <w:vertAlign w:val="subscript"/>
              </w:rPr>
              <w:t>max</w:t>
            </w:r>
          </w:p>
          <w:p w:rsidR="00895E59" w:rsidRPr="00597F50" w:rsidRDefault="00895E59" w:rsidP="0095778D">
            <w:pPr>
              <w:pStyle w:val="ad"/>
              <w:tabs>
                <w:tab w:val="left" w:pos="4962"/>
              </w:tabs>
              <w:rPr>
                <w:b/>
                <w:bCs/>
                <w:sz w:val="20"/>
                <w:szCs w:val="20"/>
              </w:rPr>
            </w:pPr>
          </w:p>
          <w:p w:rsidR="00895E59" w:rsidRPr="00597F50" w:rsidRDefault="00895E59" w:rsidP="0095778D">
            <w:pPr>
              <w:pStyle w:val="ad"/>
              <w:tabs>
                <w:tab w:val="left" w:pos="4962"/>
              </w:tabs>
              <w:rPr>
                <w:sz w:val="20"/>
                <w:szCs w:val="20"/>
              </w:rPr>
            </w:pPr>
            <w:r w:rsidRPr="00597F50">
              <w:rPr>
                <w:b/>
                <w:bCs/>
                <w:sz w:val="20"/>
                <w:szCs w:val="20"/>
              </w:rPr>
              <w:t>AUC</w:t>
            </w:r>
          </w:p>
          <w:p w:rsidR="00895E59" w:rsidRPr="00597F50" w:rsidRDefault="00895E59" w:rsidP="0095778D">
            <w:pPr>
              <w:pStyle w:val="ad"/>
              <w:tabs>
                <w:tab w:val="left" w:pos="4962"/>
              </w:tabs>
              <w:rPr>
                <w:sz w:val="20"/>
                <w:szCs w:val="20"/>
              </w:rPr>
            </w:pPr>
          </w:p>
        </w:tc>
        <w:tc>
          <w:tcPr>
            <w:tcW w:w="2470" w:type="dxa"/>
          </w:tcPr>
          <w:p w:rsidR="00895E59" w:rsidRPr="00597F50" w:rsidRDefault="00895E59" w:rsidP="0095778D">
            <w:pPr>
              <w:pStyle w:val="ad"/>
              <w:tabs>
                <w:tab w:val="left" w:pos="4962"/>
              </w:tabs>
              <w:rPr>
                <w:b/>
                <w:bCs/>
                <w:sz w:val="20"/>
                <w:szCs w:val="20"/>
              </w:rPr>
            </w:pPr>
            <w:r w:rsidRPr="00597F50">
              <w:rPr>
                <w:b/>
                <w:bCs/>
                <w:sz w:val="20"/>
                <w:szCs w:val="20"/>
              </w:rPr>
              <w:t xml:space="preserve">Межі </w:t>
            </w:r>
          </w:p>
          <w:p w:rsidR="00895E59" w:rsidRPr="00597F50" w:rsidRDefault="00895E59" w:rsidP="0095778D">
            <w:pPr>
              <w:pStyle w:val="ad"/>
              <w:tabs>
                <w:tab w:val="left" w:pos="4962"/>
              </w:tabs>
              <w:rPr>
                <w:b/>
                <w:bCs/>
                <w:sz w:val="20"/>
                <w:szCs w:val="20"/>
              </w:rPr>
            </w:pPr>
          </w:p>
          <w:p w:rsidR="00895E59" w:rsidRPr="00597F50" w:rsidRDefault="00895E59" w:rsidP="0095778D">
            <w:pPr>
              <w:pStyle w:val="ad"/>
              <w:tabs>
                <w:tab w:val="left" w:pos="4962"/>
              </w:tabs>
              <w:rPr>
                <w:b/>
                <w:bCs/>
                <w:sz w:val="20"/>
                <w:szCs w:val="20"/>
              </w:rPr>
            </w:pPr>
            <w:r w:rsidRPr="00597F50">
              <w:rPr>
                <w:b/>
                <w:bCs/>
                <w:sz w:val="20"/>
                <w:szCs w:val="20"/>
              </w:rPr>
              <w:t>NOAEL/</w:t>
            </w:r>
          </w:p>
          <w:p w:rsidR="00895E59" w:rsidRPr="00597F50" w:rsidRDefault="00895E59" w:rsidP="0095778D">
            <w:pPr>
              <w:pStyle w:val="ad"/>
              <w:tabs>
                <w:tab w:val="left" w:pos="4962"/>
              </w:tabs>
              <w:rPr>
                <w:b/>
                <w:bCs/>
                <w:sz w:val="20"/>
                <w:szCs w:val="20"/>
              </w:rPr>
            </w:pPr>
            <w:r w:rsidRPr="00597F50">
              <w:rPr>
                <w:b/>
                <w:bCs/>
                <w:sz w:val="20"/>
                <w:szCs w:val="20"/>
              </w:rPr>
              <w:t xml:space="preserve">людини </w:t>
            </w:r>
          </w:p>
          <w:p w:rsidR="00895E59" w:rsidRPr="00597F50" w:rsidRDefault="00895E59" w:rsidP="0095778D">
            <w:pPr>
              <w:pStyle w:val="ad"/>
              <w:tabs>
                <w:tab w:val="left" w:pos="4962"/>
              </w:tabs>
              <w:rPr>
                <w:b/>
                <w:bCs/>
                <w:sz w:val="20"/>
                <w:szCs w:val="20"/>
              </w:rPr>
            </w:pPr>
          </w:p>
          <w:p w:rsidR="00895E59" w:rsidRPr="00597F50" w:rsidRDefault="00895E59" w:rsidP="0095778D">
            <w:pPr>
              <w:pStyle w:val="ad"/>
              <w:tabs>
                <w:tab w:val="left" w:pos="4962"/>
              </w:tabs>
              <w:rPr>
                <w:b/>
                <w:bCs/>
                <w:sz w:val="20"/>
                <w:szCs w:val="20"/>
              </w:rPr>
            </w:pPr>
            <w:r w:rsidRPr="00597F50">
              <w:rPr>
                <w:b/>
                <w:bCs/>
                <w:sz w:val="20"/>
                <w:szCs w:val="20"/>
              </w:rPr>
              <w:t>LOAEL/</w:t>
            </w:r>
          </w:p>
          <w:p w:rsidR="00895E59" w:rsidRPr="00597F50" w:rsidRDefault="00895E59" w:rsidP="0095778D">
            <w:pPr>
              <w:pStyle w:val="ad"/>
              <w:tabs>
                <w:tab w:val="left" w:pos="4962"/>
              </w:tabs>
              <w:rPr>
                <w:sz w:val="20"/>
                <w:szCs w:val="20"/>
              </w:rPr>
            </w:pPr>
            <w:r w:rsidRPr="00597F50">
              <w:rPr>
                <w:b/>
                <w:bCs/>
                <w:sz w:val="20"/>
                <w:szCs w:val="20"/>
              </w:rPr>
              <w:t>людини</w:t>
            </w:r>
          </w:p>
        </w:tc>
        <w:tc>
          <w:tcPr>
            <w:tcW w:w="1236" w:type="dxa"/>
          </w:tcPr>
          <w:p w:rsidR="00895E59" w:rsidRPr="00597F50" w:rsidRDefault="00895E59" w:rsidP="0095778D">
            <w:pPr>
              <w:pStyle w:val="ad"/>
              <w:tabs>
                <w:tab w:val="left" w:pos="4962"/>
              </w:tabs>
              <w:rPr>
                <w:sz w:val="20"/>
                <w:szCs w:val="20"/>
              </w:rPr>
            </w:pPr>
            <w:r w:rsidRPr="00597F50">
              <w:rPr>
                <w:b/>
                <w:bCs/>
                <w:sz w:val="20"/>
                <w:szCs w:val="20"/>
              </w:rPr>
              <w:t>Примітки</w:t>
            </w:r>
          </w:p>
        </w:tc>
      </w:tr>
      <w:tr w:rsidR="001340B7" w:rsidRPr="002F6658" w:rsidTr="001E4E91">
        <w:tc>
          <w:tcPr>
            <w:tcW w:w="1710" w:type="dxa"/>
          </w:tcPr>
          <w:p w:rsidR="00895E59" w:rsidRPr="00597F50" w:rsidRDefault="00895E59" w:rsidP="00895E59">
            <w:pPr>
              <w:pStyle w:val="ad"/>
              <w:tabs>
                <w:tab w:val="left" w:pos="4962"/>
              </w:tabs>
            </w:pPr>
            <w:r w:rsidRPr="00597F50">
              <w:t>NOAEL не ідентифікова</w:t>
            </w:r>
            <w:r w:rsidR="001E4E91" w:rsidRPr="00597F50">
              <w:t>-</w:t>
            </w:r>
            <w:r w:rsidRPr="00597F50">
              <w:t>но</w:t>
            </w:r>
          </w:p>
          <w:p w:rsidR="00895E59" w:rsidRPr="00597F50" w:rsidRDefault="00895E59" w:rsidP="0095778D">
            <w:pPr>
              <w:pStyle w:val="ad"/>
              <w:tabs>
                <w:tab w:val="left" w:pos="4962"/>
              </w:tabs>
            </w:pPr>
          </w:p>
        </w:tc>
        <w:tc>
          <w:tcPr>
            <w:tcW w:w="1711" w:type="dxa"/>
          </w:tcPr>
          <w:p w:rsidR="00895E59" w:rsidRPr="00597F50" w:rsidRDefault="00895E59" w:rsidP="00895E59">
            <w:pPr>
              <w:pStyle w:val="ad"/>
              <w:tabs>
                <w:tab w:val="left" w:pos="4962"/>
              </w:tabs>
              <w:ind w:right="-123"/>
            </w:pPr>
            <w:r w:rsidRPr="00597F50">
              <w:t xml:space="preserve">10 мг/кг GD6-17 </w:t>
            </w:r>
            <w:r w:rsidR="001E4E91" w:rsidRPr="00597F50">
              <w:t>перорально</w:t>
            </w:r>
            <w:r w:rsidRPr="00597F50">
              <w:t xml:space="preserve"> [FDA, США, 2011] </w:t>
            </w:r>
          </w:p>
          <w:p w:rsidR="001E4E91" w:rsidRPr="00597F50" w:rsidRDefault="001E4E91" w:rsidP="00895E59">
            <w:pPr>
              <w:pStyle w:val="ad"/>
              <w:tabs>
                <w:tab w:val="left" w:pos="4962"/>
              </w:tabs>
              <w:rPr>
                <w:bCs/>
              </w:rPr>
            </w:pPr>
          </w:p>
          <w:p w:rsidR="00895E59" w:rsidRPr="00597F50" w:rsidRDefault="001E4E91" w:rsidP="00895E59">
            <w:pPr>
              <w:pStyle w:val="ad"/>
              <w:tabs>
                <w:tab w:val="left" w:pos="4962"/>
              </w:tabs>
            </w:pPr>
            <w:r w:rsidRPr="00597F50">
              <w:rPr>
                <w:bCs/>
              </w:rPr>
              <w:t>C</w:t>
            </w:r>
            <w:r w:rsidRPr="00597F50">
              <w:rPr>
                <w:bCs/>
                <w:vertAlign w:val="subscript"/>
              </w:rPr>
              <w:t>max</w:t>
            </w:r>
            <w:r w:rsidR="008A5D11" w:rsidRPr="00597F50">
              <w:rPr>
                <w:bCs/>
                <w:vertAlign w:val="subscript"/>
              </w:rPr>
              <w:t xml:space="preserve"> </w:t>
            </w:r>
            <w:r w:rsidR="00895E59" w:rsidRPr="00597F50">
              <w:t>= 7,22</w:t>
            </w:r>
            <w:r w:rsidR="008A5D11" w:rsidRPr="00597F50">
              <w:t> </w:t>
            </w:r>
            <w:r w:rsidR="00895E59" w:rsidRPr="00597F50">
              <w:t>мкг/мл</w:t>
            </w:r>
            <w:r w:rsidR="00895E59" w:rsidRPr="00597F50">
              <w:rPr>
                <w:vertAlign w:val="superscript"/>
              </w:rPr>
              <w:t>a</w:t>
            </w:r>
            <w:r w:rsidR="00895E59" w:rsidRPr="00597F50">
              <w:t> </w:t>
            </w:r>
          </w:p>
          <w:p w:rsidR="001E4E91" w:rsidRPr="00597F50" w:rsidRDefault="001E4E91" w:rsidP="00895E59">
            <w:pPr>
              <w:pStyle w:val="ad"/>
              <w:tabs>
                <w:tab w:val="left" w:pos="4962"/>
              </w:tabs>
            </w:pPr>
          </w:p>
          <w:p w:rsidR="00895E59" w:rsidRPr="00597F50" w:rsidRDefault="00895E59" w:rsidP="008A5D11">
            <w:pPr>
              <w:pStyle w:val="ad"/>
              <w:tabs>
                <w:tab w:val="left" w:pos="4962"/>
              </w:tabs>
              <w:rPr>
                <w:sz w:val="22"/>
                <w:szCs w:val="22"/>
              </w:rPr>
            </w:pPr>
            <w:r w:rsidRPr="00597F50">
              <w:t>AUC</w:t>
            </w:r>
            <w:r w:rsidRPr="00597F50">
              <w:rPr>
                <w:vertAlign w:val="subscript"/>
              </w:rPr>
              <w:t>(0-24h)</w:t>
            </w:r>
            <w:r w:rsidRPr="00597F50">
              <w:t xml:space="preserve"> = 50,5</w:t>
            </w:r>
            <w:r w:rsidR="008A5D11" w:rsidRPr="00597F50">
              <w:t> </w:t>
            </w:r>
            <w:r w:rsidRPr="00597F50">
              <w:t>мкг∙год/мл</w:t>
            </w:r>
            <w:r w:rsidRPr="00597F50">
              <w:rPr>
                <w:vertAlign w:val="superscript"/>
              </w:rPr>
              <w:t>a</w:t>
            </w:r>
            <w:r w:rsidRPr="00597F50">
              <w:t> </w:t>
            </w:r>
          </w:p>
        </w:tc>
        <w:tc>
          <w:tcPr>
            <w:tcW w:w="1529" w:type="dxa"/>
          </w:tcPr>
          <w:p w:rsidR="00895E59" w:rsidRPr="00597F50" w:rsidRDefault="00DC6CC3" w:rsidP="00DC6CC3">
            <w:pPr>
              <w:pStyle w:val="ad"/>
              <w:tabs>
                <w:tab w:val="left" w:pos="4962"/>
              </w:tabs>
              <w:ind w:right="-101"/>
            </w:pPr>
            <w:r w:rsidRPr="00597F50">
              <w:t>А</w:t>
            </w:r>
            <w:r w:rsidR="00BB071F" w:rsidRPr="00597F50">
              <w:t>номалії</w:t>
            </w:r>
            <w:r w:rsidR="00895E59" w:rsidRPr="00597F50">
              <w:t xml:space="preserve"> розвитку вк</w:t>
            </w:r>
            <w:r w:rsidRPr="00597F50">
              <w:t>лючали відсутність та/або зрощення</w:t>
            </w:r>
            <w:r w:rsidR="00895E59" w:rsidRPr="00597F50">
              <w:t xml:space="preserve"> пальці</w:t>
            </w:r>
            <w:r w:rsidRPr="00597F50">
              <w:t>в</w:t>
            </w:r>
            <w:r w:rsidR="00895E59" w:rsidRPr="00597F50">
              <w:t xml:space="preserve"> на задні</w:t>
            </w:r>
            <w:r w:rsidR="00152B41" w:rsidRPr="00597F50">
              <w:t>х</w:t>
            </w:r>
            <w:r w:rsidR="00895E59" w:rsidRPr="00597F50">
              <w:t xml:space="preserve"> кінців</w:t>
            </w:r>
            <w:r w:rsidR="00152B41" w:rsidRPr="00597F50">
              <w:t>ках</w:t>
            </w:r>
            <w:r w:rsidR="00895E59" w:rsidRPr="00597F50">
              <w:t>, відкриту промежину, множинні черепно-лицеві</w:t>
            </w:r>
            <w:r w:rsidR="00152B41" w:rsidRPr="00597F50">
              <w:t xml:space="preserve"> аномалії</w:t>
            </w:r>
          </w:p>
        </w:tc>
        <w:tc>
          <w:tcPr>
            <w:tcW w:w="1412" w:type="dxa"/>
          </w:tcPr>
          <w:p w:rsidR="00895E59" w:rsidRPr="00597F50" w:rsidRDefault="00DC6CC3" w:rsidP="00DC6CC3">
            <w:pPr>
              <w:pStyle w:val="ad"/>
              <w:tabs>
                <w:tab w:val="left" w:pos="4962"/>
              </w:tabs>
            </w:pPr>
            <w:r w:rsidRPr="00597F50">
              <w:t>Д</w:t>
            </w:r>
            <w:r w:rsidR="00895E59" w:rsidRPr="00597F50">
              <w:t>аних про кролів не знайдено</w:t>
            </w:r>
          </w:p>
        </w:tc>
        <w:tc>
          <w:tcPr>
            <w:tcW w:w="1353" w:type="dxa"/>
          </w:tcPr>
          <w:p w:rsidR="00895E59" w:rsidRPr="00597F50" w:rsidRDefault="00DC6CC3" w:rsidP="00DC6CC3">
            <w:pPr>
              <w:pStyle w:val="ad"/>
              <w:tabs>
                <w:tab w:val="left" w:pos="4962"/>
              </w:tabs>
            </w:pPr>
            <w:r w:rsidRPr="00597F50">
              <w:t xml:space="preserve">Даних про кролів не знайдено </w:t>
            </w:r>
          </w:p>
        </w:tc>
        <w:tc>
          <w:tcPr>
            <w:tcW w:w="1494" w:type="dxa"/>
          </w:tcPr>
          <w:p w:rsidR="00895E59" w:rsidRPr="00597F50" w:rsidRDefault="00DC6CC3" w:rsidP="00DC6CC3">
            <w:pPr>
              <w:pStyle w:val="ad"/>
              <w:tabs>
                <w:tab w:val="left" w:pos="4962"/>
              </w:tabs>
            </w:pPr>
            <w:r w:rsidRPr="00597F50">
              <w:t xml:space="preserve">Даних про кролів не знайдено </w:t>
            </w:r>
          </w:p>
        </w:tc>
        <w:tc>
          <w:tcPr>
            <w:tcW w:w="1932" w:type="dxa"/>
          </w:tcPr>
          <w:p w:rsidR="00895E59" w:rsidRPr="00597F50" w:rsidRDefault="00895E59" w:rsidP="00895E59">
            <w:pPr>
              <w:pStyle w:val="ad"/>
              <w:tabs>
                <w:tab w:val="left" w:pos="4962"/>
              </w:tabs>
            </w:pPr>
            <w:r w:rsidRPr="00597F50">
              <w:t xml:space="preserve">150 мг </w:t>
            </w:r>
            <w:r w:rsidR="001E4E91" w:rsidRPr="00597F50">
              <w:t>перорально</w:t>
            </w:r>
            <w:r w:rsidRPr="00597F50">
              <w:t> </w:t>
            </w:r>
          </w:p>
          <w:p w:rsidR="001E4E91" w:rsidRPr="00597F50" w:rsidRDefault="001E4E91" w:rsidP="00895E59">
            <w:pPr>
              <w:pStyle w:val="ad"/>
              <w:tabs>
                <w:tab w:val="left" w:pos="4962"/>
              </w:tabs>
              <w:rPr>
                <w:bCs/>
              </w:rPr>
            </w:pPr>
          </w:p>
          <w:p w:rsidR="00895E59" w:rsidRPr="00597F50" w:rsidRDefault="001E4E91" w:rsidP="00895E59">
            <w:pPr>
              <w:pStyle w:val="ad"/>
              <w:tabs>
                <w:tab w:val="left" w:pos="4962"/>
              </w:tabs>
            </w:pPr>
            <w:r w:rsidRPr="00597F50">
              <w:rPr>
                <w:bCs/>
              </w:rPr>
              <w:t>C</w:t>
            </w:r>
            <w:r w:rsidRPr="00597F50">
              <w:rPr>
                <w:bCs/>
                <w:vertAlign w:val="subscript"/>
              </w:rPr>
              <w:t>max</w:t>
            </w:r>
            <w:r w:rsidR="00DC6CC3" w:rsidRPr="00597F50">
              <w:rPr>
                <w:bCs/>
                <w:vertAlign w:val="subscript"/>
              </w:rPr>
              <w:t xml:space="preserve"> </w:t>
            </w:r>
            <w:r w:rsidR="00895E59" w:rsidRPr="00597F50">
              <w:t>=</w:t>
            </w:r>
            <w:r w:rsidR="008A5D11" w:rsidRPr="00597F50">
              <w:t xml:space="preserve"> </w:t>
            </w:r>
            <w:r w:rsidR="00895E59" w:rsidRPr="00597F50">
              <w:t>13,0</w:t>
            </w:r>
            <w:r w:rsidR="008A5D11" w:rsidRPr="00597F50">
              <w:t> </w:t>
            </w:r>
            <w:r w:rsidR="00895E59" w:rsidRPr="00597F50">
              <w:t>мг/мл</w:t>
            </w:r>
            <w:r w:rsidR="00895E59" w:rsidRPr="00597F50">
              <w:rPr>
                <w:vertAlign w:val="superscript"/>
              </w:rPr>
              <w:t>b</w:t>
            </w:r>
            <w:r w:rsidR="00895E59" w:rsidRPr="00597F50">
              <w:t> </w:t>
            </w:r>
          </w:p>
          <w:p w:rsidR="001E4E91" w:rsidRPr="00597F50" w:rsidRDefault="001E4E91" w:rsidP="00895E59">
            <w:pPr>
              <w:pStyle w:val="ad"/>
              <w:tabs>
                <w:tab w:val="left" w:pos="4962"/>
              </w:tabs>
            </w:pPr>
          </w:p>
          <w:p w:rsidR="00895E59" w:rsidRPr="00597F50" w:rsidRDefault="00895E59" w:rsidP="008A5D11">
            <w:pPr>
              <w:pStyle w:val="ad"/>
              <w:tabs>
                <w:tab w:val="left" w:pos="4962"/>
              </w:tabs>
            </w:pPr>
            <w:r w:rsidRPr="00597F50">
              <w:t>AUC</w:t>
            </w:r>
            <w:r w:rsidRPr="00597F50">
              <w:rPr>
                <w:vertAlign w:val="subscript"/>
              </w:rPr>
              <w:t>(0-24h)</w:t>
            </w:r>
            <w:r w:rsidRPr="00597F50">
              <w:t xml:space="preserve"> = 306</w:t>
            </w:r>
            <w:r w:rsidR="008A5D11" w:rsidRPr="00597F50">
              <w:t> </w:t>
            </w:r>
            <w:r w:rsidRPr="00597F50">
              <w:t>мкг∙год/мл</w:t>
            </w:r>
            <w:r w:rsidRPr="00597F50">
              <w:rPr>
                <w:vertAlign w:val="superscript"/>
              </w:rPr>
              <w:t>b </w:t>
            </w:r>
          </w:p>
        </w:tc>
        <w:tc>
          <w:tcPr>
            <w:tcW w:w="2470" w:type="dxa"/>
          </w:tcPr>
          <w:p w:rsidR="00895E59" w:rsidRPr="00597F50" w:rsidRDefault="00895E59" w:rsidP="00895E59">
            <w:pPr>
              <w:pStyle w:val="ad"/>
              <w:tabs>
                <w:tab w:val="left" w:pos="4962"/>
              </w:tabs>
            </w:pPr>
            <w:r w:rsidRPr="00597F50">
              <w:t>NOAEL:</w:t>
            </w:r>
          </w:p>
          <w:p w:rsidR="001E4E91" w:rsidRPr="00597F50" w:rsidRDefault="001E4E91" w:rsidP="00895E59">
            <w:pPr>
              <w:pStyle w:val="ad"/>
              <w:tabs>
                <w:tab w:val="left" w:pos="4962"/>
              </w:tabs>
              <w:rPr>
                <w:u w:val="single"/>
              </w:rPr>
            </w:pPr>
          </w:p>
          <w:p w:rsidR="00895E59" w:rsidRPr="00597F50" w:rsidRDefault="00895E59" w:rsidP="00895E59">
            <w:pPr>
              <w:pStyle w:val="ad"/>
              <w:tabs>
                <w:tab w:val="left" w:pos="4962"/>
              </w:tabs>
            </w:pPr>
            <w:r w:rsidRPr="00597F50">
              <w:rPr>
                <w:u w:val="single"/>
              </w:rPr>
              <w:t>щур</w:t>
            </w:r>
            <w:r w:rsidR="00152B41" w:rsidRPr="00597F50">
              <w:rPr>
                <w:u w:val="single"/>
              </w:rPr>
              <w:t>и</w:t>
            </w:r>
          </w:p>
          <w:p w:rsidR="001E4E91" w:rsidRPr="00597F50" w:rsidRDefault="001E4E91" w:rsidP="00895E59">
            <w:pPr>
              <w:pStyle w:val="ad"/>
              <w:tabs>
                <w:tab w:val="left" w:pos="4962"/>
              </w:tabs>
            </w:pPr>
          </w:p>
          <w:p w:rsidR="001E4E91" w:rsidRPr="00597F50" w:rsidRDefault="00895E59" w:rsidP="001E4E91">
            <w:pPr>
              <w:pStyle w:val="ad"/>
              <w:tabs>
                <w:tab w:val="left" w:pos="4962"/>
              </w:tabs>
            </w:pPr>
            <w:r w:rsidRPr="00597F50">
              <w:t xml:space="preserve">NOAEL </w:t>
            </w:r>
            <w:r w:rsidR="001E4E91" w:rsidRPr="00597F50">
              <w:t>не ідентифіковано</w:t>
            </w:r>
          </w:p>
          <w:p w:rsidR="00895E59" w:rsidRPr="00597F50" w:rsidRDefault="00895E59" w:rsidP="00895E59">
            <w:pPr>
              <w:pStyle w:val="ad"/>
              <w:tabs>
                <w:tab w:val="left" w:pos="4962"/>
              </w:tabs>
            </w:pPr>
          </w:p>
          <w:p w:rsidR="001E4E91" w:rsidRPr="00597F50" w:rsidRDefault="00DC6CC3" w:rsidP="001E4E91">
            <w:pPr>
              <w:pStyle w:val="ad"/>
              <w:tabs>
                <w:tab w:val="left" w:pos="4962"/>
              </w:tabs>
            </w:pPr>
            <w:r w:rsidRPr="00597F50">
              <w:rPr>
                <w:u w:val="single"/>
              </w:rPr>
              <w:t>кролі</w:t>
            </w:r>
            <w:r w:rsidR="001E4E91" w:rsidRPr="00597F50">
              <w:rPr>
                <w:u w:val="single"/>
              </w:rPr>
              <w:t> </w:t>
            </w:r>
          </w:p>
          <w:p w:rsidR="001E4E91" w:rsidRPr="00597F50" w:rsidRDefault="001E4E91" w:rsidP="00895E59">
            <w:pPr>
              <w:pStyle w:val="ad"/>
              <w:tabs>
                <w:tab w:val="left" w:pos="4962"/>
              </w:tabs>
            </w:pPr>
          </w:p>
          <w:p w:rsidR="00895E59" w:rsidRPr="00597F50" w:rsidRDefault="00DC6CC3" w:rsidP="00895E59">
            <w:pPr>
              <w:pStyle w:val="ad"/>
              <w:tabs>
                <w:tab w:val="left" w:pos="4962"/>
              </w:tabs>
            </w:pPr>
            <w:r w:rsidRPr="00597F50">
              <w:t xml:space="preserve">даних про кролів не знайдено </w:t>
            </w:r>
            <w:r w:rsidR="00895E59" w:rsidRPr="00597F50">
              <w:t> </w:t>
            </w:r>
          </w:p>
          <w:p w:rsidR="001E4E91" w:rsidRPr="00597F50" w:rsidRDefault="001E4E91" w:rsidP="00895E59">
            <w:pPr>
              <w:pStyle w:val="ad"/>
              <w:tabs>
                <w:tab w:val="left" w:pos="4962"/>
              </w:tabs>
            </w:pPr>
          </w:p>
          <w:p w:rsidR="00895E59" w:rsidRPr="00597F50" w:rsidRDefault="00895E59" w:rsidP="00895E59">
            <w:pPr>
              <w:pStyle w:val="ad"/>
              <w:tabs>
                <w:tab w:val="left" w:pos="4962"/>
              </w:tabs>
            </w:pPr>
            <w:r w:rsidRPr="00597F50">
              <w:t>LOAEL:</w:t>
            </w:r>
          </w:p>
          <w:p w:rsidR="001E4E91" w:rsidRPr="00597F50" w:rsidRDefault="001E4E91" w:rsidP="00895E59">
            <w:pPr>
              <w:pStyle w:val="ad"/>
              <w:tabs>
                <w:tab w:val="left" w:pos="4962"/>
              </w:tabs>
              <w:rPr>
                <w:u w:val="single"/>
              </w:rPr>
            </w:pPr>
          </w:p>
          <w:p w:rsidR="00895E59" w:rsidRPr="00597F50" w:rsidRDefault="00895E59" w:rsidP="00895E59">
            <w:pPr>
              <w:pStyle w:val="ad"/>
              <w:tabs>
                <w:tab w:val="left" w:pos="4962"/>
              </w:tabs>
            </w:pPr>
            <w:r w:rsidRPr="00597F50">
              <w:rPr>
                <w:u w:val="single"/>
              </w:rPr>
              <w:t>щур</w:t>
            </w:r>
            <w:r w:rsidR="00152B41" w:rsidRPr="00597F50">
              <w:rPr>
                <w:u w:val="single"/>
              </w:rPr>
              <w:t>и</w:t>
            </w:r>
          </w:p>
          <w:p w:rsidR="001E4E91" w:rsidRPr="00597F50" w:rsidRDefault="001E4E91" w:rsidP="00895E59">
            <w:pPr>
              <w:pStyle w:val="ad"/>
              <w:tabs>
                <w:tab w:val="left" w:pos="4962"/>
              </w:tabs>
            </w:pPr>
          </w:p>
          <w:p w:rsidR="00895E59" w:rsidRPr="00597F50" w:rsidRDefault="001E4E91" w:rsidP="00895E59">
            <w:pPr>
              <w:pStyle w:val="ad"/>
              <w:tabs>
                <w:tab w:val="left" w:pos="4962"/>
              </w:tabs>
            </w:pPr>
            <w:r w:rsidRPr="00597F50">
              <w:rPr>
                <w:bCs/>
              </w:rPr>
              <w:t>C</w:t>
            </w:r>
            <w:r w:rsidRPr="00597F50">
              <w:rPr>
                <w:bCs/>
                <w:vertAlign w:val="subscript"/>
              </w:rPr>
              <w:t>max</w:t>
            </w:r>
            <w:r w:rsidR="00895E59" w:rsidRPr="00597F50">
              <w:t>= 0,6 (7,22/13)</w:t>
            </w:r>
          </w:p>
          <w:p w:rsidR="001E4E91" w:rsidRPr="00597F50" w:rsidRDefault="001E4E91" w:rsidP="00895E59">
            <w:pPr>
              <w:pStyle w:val="ad"/>
              <w:tabs>
                <w:tab w:val="left" w:pos="4962"/>
              </w:tabs>
            </w:pPr>
          </w:p>
          <w:p w:rsidR="00895E59" w:rsidRPr="00597F50" w:rsidRDefault="00895E59" w:rsidP="00895E59">
            <w:pPr>
              <w:pStyle w:val="ad"/>
              <w:tabs>
                <w:tab w:val="left" w:pos="4962"/>
              </w:tabs>
            </w:pPr>
            <w:r w:rsidRPr="00597F50">
              <w:t>AUC = 0,2 (50,5/306)</w:t>
            </w:r>
          </w:p>
          <w:p w:rsidR="001E4E91" w:rsidRPr="00597F50" w:rsidRDefault="001E4E91" w:rsidP="00895E59">
            <w:pPr>
              <w:pStyle w:val="ad"/>
              <w:tabs>
                <w:tab w:val="left" w:pos="4962"/>
              </w:tabs>
            </w:pPr>
          </w:p>
          <w:p w:rsidR="001E4E91" w:rsidRPr="00597F50" w:rsidRDefault="00DC6CC3" w:rsidP="001E4E91">
            <w:pPr>
              <w:pStyle w:val="ad"/>
              <w:tabs>
                <w:tab w:val="left" w:pos="4962"/>
              </w:tabs>
            </w:pPr>
            <w:r w:rsidRPr="00597F50">
              <w:rPr>
                <w:u w:val="single"/>
              </w:rPr>
              <w:t>кролі</w:t>
            </w:r>
            <w:r w:rsidR="001E4E91" w:rsidRPr="00597F50">
              <w:rPr>
                <w:u w:val="single"/>
              </w:rPr>
              <w:t> </w:t>
            </w:r>
          </w:p>
          <w:p w:rsidR="001E4E91" w:rsidRPr="00597F50" w:rsidRDefault="001E4E91" w:rsidP="00895E59">
            <w:pPr>
              <w:pStyle w:val="ad"/>
              <w:tabs>
                <w:tab w:val="left" w:pos="4962"/>
              </w:tabs>
            </w:pPr>
          </w:p>
          <w:p w:rsidR="00895E59" w:rsidRPr="00597F50" w:rsidRDefault="00895E59" w:rsidP="00DC6CC3">
            <w:pPr>
              <w:pStyle w:val="ad"/>
              <w:tabs>
                <w:tab w:val="left" w:pos="4962"/>
              </w:tabs>
            </w:pPr>
            <w:r w:rsidRPr="00597F50">
              <w:t>д</w:t>
            </w:r>
            <w:r w:rsidR="00DC6CC3" w:rsidRPr="00597F50">
              <w:t xml:space="preserve">аних про кролів не знайдено </w:t>
            </w:r>
            <w:r w:rsidRPr="00597F50">
              <w:rPr>
                <w:b/>
                <w:bCs/>
              </w:rPr>
              <w:t> </w:t>
            </w:r>
          </w:p>
        </w:tc>
        <w:tc>
          <w:tcPr>
            <w:tcW w:w="1236" w:type="dxa"/>
          </w:tcPr>
          <w:p w:rsidR="00895E59" w:rsidRPr="002F6658" w:rsidRDefault="00AD6B99" w:rsidP="00493620">
            <w:pPr>
              <w:pStyle w:val="ad"/>
              <w:tabs>
                <w:tab w:val="left" w:pos="4962"/>
              </w:tabs>
              <w:jc w:val="both"/>
            </w:pPr>
            <w:r w:rsidRPr="00597F50">
              <w:t xml:space="preserve">Молеку-лярна маса </w:t>
            </w:r>
            <w:r w:rsidR="00895E59" w:rsidRPr="00597F50">
              <w:t>421,3</w:t>
            </w:r>
            <w:r w:rsidR="00895E59" w:rsidRPr="002F6658">
              <w:t xml:space="preserve"> </w:t>
            </w:r>
          </w:p>
          <w:p w:rsidR="00895E59" w:rsidRPr="002F6658" w:rsidRDefault="00895E59" w:rsidP="0095778D">
            <w:pPr>
              <w:pStyle w:val="ad"/>
              <w:tabs>
                <w:tab w:val="left" w:pos="4962"/>
              </w:tabs>
            </w:pPr>
          </w:p>
        </w:tc>
      </w:tr>
    </w:tbl>
    <w:p w:rsidR="00FA11FC" w:rsidRPr="002F6658" w:rsidRDefault="00FA11FC" w:rsidP="00565154">
      <w:pPr>
        <w:pStyle w:val="ad"/>
        <w:tabs>
          <w:tab w:val="left" w:pos="4962"/>
        </w:tabs>
      </w:pPr>
      <w:r w:rsidRPr="002F6658">
        <w:lastRenderedPageBreak/>
        <w:t> </w:t>
      </w:r>
    </w:p>
    <w:p w:rsidR="001E4E91" w:rsidRPr="002F6658" w:rsidRDefault="001E4E91" w:rsidP="00565154">
      <w:pPr>
        <w:pStyle w:val="ad"/>
        <w:tabs>
          <w:tab w:val="left" w:pos="4962"/>
        </w:tabs>
      </w:pPr>
    </w:p>
    <w:p w:rsidR="00FA11FC" w:rsidRPr="00597F50" w:rsidRDefault="00EA7A87" w:rsidP="00EA7A87">
      <w:pPr>
        <w:pStyle w:val="ad"/>
        <w:tabs>
          <w:tab w:val="left" w:pos="4962"/>
        </w:tabs>
        <w:spacing w:after="120"/>
        <w:ind w:left="425"/>
        <w:jc w:val="both"/>
        <w:rPr>
          <w:sz w:val="22"/>
          <w:szCs w:val="22"/>
        </w:rPr>
      </w:pPr>
      <w:r w:rsidRPr="00597F50">
        <w:rPr>
          <w:sz w:val="22"/>
          <w:szCs w:val="22"/>
          <w:vertAlign w:val="superscript"/>
        </w:rPr>
        <w:t xml:space="preserve">a </w:t>
      </w:r>
      <w:r w:rsidR="00FA11FC" w:rsidRPr="00597F50">
        <w:rPr>
          <w:sz w:val="22"/>
          <w:szCs w:val="22"/>
        </w:rPr>
        <w:t>Повідомлене значення після 10 добових пероральних доз 10 мг/кг</w:t>
      </w:r>
      <w:r w:rsidR="00152B41" w:rsidRPr="00597F50">
        <w:rPr>
          <w:sz w:val="22"/>
          <w:szCs w:val="22"/>
        </w:rPr>
        <w:t xml:space="preserve"> вісмодегібу вагітним самицям</w:t>
      </w:r>
      <w:r w:rsidR="00FA11FC" w:rsidRPr="00597F50">
        <w:rPr>
          <w:sz w:val="22"/>
          <w:szCs w:val="22"/>
        </w:rPr>
        <w:t xml:space="preserve"> щурів Wistar (FDA, США, 2011): </w:t>
      </w:r>
      <w:r w:rsidR="001E4E91" w:rsidRPr="00597F50">
        <w:rPr>
          <w:bCs/>
        </w:rPr>
        <w:t>C</w:t>
      </w:r>
      <w:r w:rsidR="001E4E91" w:rsidRPr="00597F50">
        <w:rPr>
          <w:bCs/>
          <w:vertAlign w:val="subscript"/>
        </w:rPr>
        <w:t>max</w:t>
      </w:r>
      <w:r w:rsidRPr="00597F50">
        <w:rPr>
          <w:bCs/>
          <w:vertAlign w:val="subscript"/>
        </w:rPr>
        <w:t xml:space="preserve"> </w:t>
      </w:r>
      <w:r w:rsidR="00FA11FC" w:rsidRPr="00597F50">
        <w:rPr>
          <w:sz w:val="22"/>
          <w:szCs w:val="22"/>
        </w:rPr>
        <w:t>=</w:t>
      </w:r>
      <w:r w:rsidRPr="00597F50">
        <w:rPr>
          <w:sz w:val="22"/>
          <w:szCs w:val="22"/>
        </w:rPr>
        <w:t xml:space="preserve"> 7,22 мкг/мл, AUC</w:t>
      </w:r>
      <w:r w:rsidR="00FA11FC" w:rsidRPr="00597F50">
        <w:rPr>
          <w:sz w:val="22"/>
          <w:szCs w:val="22"/>
          <w:vertAlign w:val="subscript"/>
        </w:rPr>
        <w:t>(0-24 год)</w:t>
      </w:r>
      <w:r w:rsidR="00FA11FC" w:rsidRPr="00597F50">
        <w:rPr>
          <w:sz w:val="22"/>
          <w:szCs w:val="22"/>
        </w:rPr>
        <w:t xml:space="preserve"> = 50,5 мкг·год/мл</w:t>
      </w:r>
      <w:r w:rsidR="007F62E9" w:rsidRPr="00597F50">
        <w:rPr>
          <w:sz w:val="22"/>
          <w:szCs w:val="22"/>
        </w:rPr>
        <w:t>.</w:t>
      </w:r>
    </w:p>
    <w:p w:rsidR="00FA11FC" w:rsidRPr="00597F50" w:rsidRDefault="00EA7A87" w:rsidP="00EA7A87">
      <w:pPr>
        <w:pStyle w:val="ad"/>
        <w:tabs>
          <w:tab w:val="left" w:pos="4962"/>
        </w:tabs>
        <w:spacing w:after="120"/>
        <w:ind w:left="425"/>
        <w:jc w:val="both"/>
        <w:rPr>
          <w:sz w:val="22"/>
          <w:szCs w:val="22"/>
        </w:rPr>
      </w:pPr>
      <w:r w:rsidRPr="00597F50">
        <w:rPr>
          <w:sz w:val="22"/>
          <w:szCs w:val="22"/>
          <w:vertAlign w:val="superscript"/>
        </w:rPr>
        <w:t xml:space="preserve">b </w:t>
      </w:r>
      <w:r w:rsidR="00FA11FC" w:rsidRPr="00597F50">
        <w:rPr>
          <w:sz w:val="22"/>
          <w:szCs w:val="22"/>
        </w:rPr>
        <w:t xml:space="preserve">Повідомлене значення після 14 добових пероральних доз 150 мг вісмодегібу (FDA, США, 2012): </w:t>
      </w:r>
      <w:r w:rsidR="001E4E91" w:rsidRPr="00597F50">
        <w:rPr>
          <w:bCs/>
        </w:rPr>
        <w:t>C</w:t>
      </w:r>
      <w:r w:rsidR="001E4E91" w:rsidRPr="00597F50">
        <w:rPr>
          <w:bCs/>
          <w:vertAlign w:val="subscript"/>
        </w:rPr>
        <w:t>max</w:t>
      </w:r>
      <w:r w:rsidR="00FA11FC" w:rsidRPr="00597F50">
        <w:rPr>
          <w:sz w:val="22"/>
          <w:szCs w:val="22"/>
        </w:rPr>
        <w:t>= 30,9 мкМ (13,0 мкг/мл), AUC </w:t>
      </w:r>
      <w:r w:rsidR="00FA11FC" w:rsidRPr="00597F50">
        <w:rPr>
          <w:sz w:val="22"/>
          <w:szCs w:val="22"/>
          <w:vertAlign w:val="subscript"/>
        </w:rPr>
        <w:t>(0-24 год)</w:t>
      </w:r>
      <w:r w:rsidR="00FA11FC" w:rsidRPr="00597F50">
        <w:rPr>
          <w:sz w:val="22"/>
          <w:szCs w:val="22"/>
        </w:rPr>
        <w:t xml:space="preserve"> = 727</w:t>
      </w:r>
      <w:r w:rsidR="007F62E9" w:rsidRPr="00597F50">
        <w:rPr>
          <w:sz w:val="22"/>
          <w:szCs w:val="22"/>
        </w:rPr>
        <w:t> </w:t>
      </w:r>
      <w:r w:rsidR="00FA11FC" w:rsidRPr="00597F50">
        <w:rPr>
          <w:sz w:val="22"/>
          <w:szCs w:val="22"/>
        </w:rPr>
        <w:t>мкмоль∙год/л (306 мкг∙год/мл).</w:t>
      </w:r>
    </w:p>
    <w:p w:rsidR="00FA11FC" w:rsidRPr="00597F50" w:rsidRDefault="00FA11FC" w:rsidP="00565154">
      <w:pPr>
        <w:pStyle w:val="ad"/>
        <w:tabs>
          <w:tab w:val="left" w:pos="4962"/>
        </w:tabs>
        <w:rPr>
          <w:sz w:val="22"/>
          <w:szCs w:val="22"/>
        </w:rPr>
      </w:pPr>
      <w:r w:rsidRPr="00597F50">
        <w:rPr>
          <w:sz w:val="22"/>
          <w:szCs w:val="22"/>
        </w:rPr>
        <w:t> </w:t>
      </w:r>
    </w:p>
    <w:p w:rsidR="00597F50" w:rsidRPr="00875049" w:rsidRDefault="00597F50" w:rsidP="00597F50">
      <w:pPr>
        <w:pStyle w:val="ad"/>
        <w:tabs>
          <w:tab w:val="left" w:pos="4962"/>
        </w:tabs>
        <w:spacing w:after="160"/>
        <w:rPr>
          <w:sz w:val="22"/>
          <w:szCs w:val="22"/>
        </w:rPr>
      </w:pPr>
      <w:r w:rsidRPr="00875049">
        <w:rPr>
          <w:b/>
          <w:bCs/>
          <w:sz w:val="22"/>
          <w:szCs w:val="22"/>
        </w:rPr>
        <w:t>Посилання</w:t>
      </w:r>
    </w:p>
    <w:p w:rsidR="00FA11FC" w:rsidRPr="00597F50" w:rsidRDefault="00FA11FC" w:rsidP="00565154">
      <w:pPr>
        <w:pStyle w:val="ad"/>
        <w:tabs>
          <w:tab w:val="left" w:pos="4962"/>
        </w:tabs>
        <w:rPr>
          <w:sz w:val="22"/>
          <w:szCs w:val="22"/>
        </w:rPr>
      </w:pPr>
      <w:r w:rsidRPr="00597F50">
        <w:rPr>
          <w:sz w:val="22"/>
          <w:szCs w:val="22"/>
        </w:rPr>
        <w:t xml:space="preserve">FDA, United States. Pharmacology Review NDA 203388 (08 Sep 2011), p. 66-9. </w:t>
      </w:r>
    </w:p>
    <w:p w:rsidR="00FA11FC" w:rsidRPr="002F6658" w:rsidRDefault="00FA11FC" w:rsidP="00565154">
      <w:pPr>
        <w:pStyle w:val="ad"/>
        <w:tabs>
          <w:tab w:val="left" w:pos="4962"/>
        </w:tabs>
        <w:rPr>
          <w:sz w:val="22"/>
          <w:szCs w:val="22"/>
        </w:rPr>
      </w:pPr>
      <w:r w:rsidRPr="00597F50">
        <w:rPr>
          <w:sz w:val="22"/>
          <w:szCs w:val="22"/>
        </w:rPr>
        <w:t>FDA, United States. Clinical Pharmacology Review NDA 203388 (13 Jan 2012), p. 48.</w:t>
      </w:r>
    </w:p>
    <w:p w:rsidR="001E4E91" w:rsidRPr="002F6658" w:rsidRDefault="001E4E91">
      <w:pPr>
        <w:rPr>
          <w:b/>
          <w:bCs/>
          <w:sz w:val="24"/>
          <w:szCs w:val="24"/>
          <w:lang w:eastAsia="uk-UA"/>
        </w:rPr>
      </w:pPr>
      <w:r w:rsidRPr="002F6658">
        <w:rPr>
          <w:b/>
          <w:bCs/>
        </w:rPr>
        <w:br w:type="page"/>
      </w:r>
    </w:p>
    <w:p w:rsidR="00FA11FC" w:rsidRPr="002F6658" w:rsidRDefault="00FA11FC" w:rsidP="00565154">
      <w:pPr>
        <w:pStyle w:val="docdata"/>
        <w:tabs>
          <w:tab w:val="left" w:pos="4962"/>
        </w:tabs>
        <w:spacing w:before="0" w:beforeAutospacing="0" w:after="0" w:afterAutospacing="0"/>
        <w:rPr>
          <w:sz w:val="28"/>
          <w:szCs w:val="28"/>
        </w:rPr>
      </w:pPr>
      <w:r w:rsidRPr="002F6658">
        <w:rPr>
          <w:b/>
          <w:bCs/>
          <w:sz w:val="28"/>
          <w:szCs w:val="28"/>
        </w:rPr>
        <w:lastRenderedPageBreak/>
        <w:t xml:space="preserve">1.3.2 </w:t>
      </w:r>
      <w:r w:rsidR="00256167" w:rsidRPr="00256167">
        <w:rPr>
          <w:b/>
          <w:sz w:val="28"/>
          <w:szCs w:val="28"/>
        </w:rPr>
        <w:t xml:space="preserve">Референтні сполуки для негативного контролю                                                                                                   </w:t>
      </w:r>
    </w:p>
    <w:p w:rsidR="00FA11FC" w:rsidRPr="002F6658" w:rsidRDefault="00FA11FC" w:rsidP="00565154">
      <w:pPr>
        <w:pStyle w:val="ad"/>
        <w:tabs>
          <w:tab w:val="left" w:pos="4962"/>
        </w:tabs>
      </w:pPr>
      <w:r w:rsidRPr="002F6658">
        <w:t> </w:t>
      </w:r>
    </w:p>
    <w:p w:rsidR="00FA11FC" w:rsidRPr="002F6658" w:rsidRDefault="001E4E91" w:rsidP="00565154">
      <w:pPr>
        <w:pStyle w:val="ad"/>
        <w:tabs>
          <w:tab w:val="left" w:pos="4962"/>
        </w:tabs>
        <w:rPr>
          <w:sz w:val="28"/>
          <w:szCs w:val="28"/>
        </w:rPr>
      </w:pPr>
      <w:r w:rsidRPr="002F6658">
        <w:rPr>
          <w:b/>
          <w:bCs/>
          <w:sz w:val="28"/>
          <w:szCs w:val="28"/>
        </w:rPr>
        <w:t>Цетиризин</w:t>
      </w:r>
    </w:p>
    <w:p w:rsidR="00FA11FC" w:rsidRPr="002F6658" w:rsidRDefault="00FA11FC" w:rsidP="00565154">
      <w:pPr>
        <w:pStyle w:val="ad"/>
        <w:tabs>
          <w:tab w:val="left" w:pos="4962"/>
        </w:tabs>
        <w:rPr>
          <w:sz w:val="28"/>
          <w:szCs w:val="28"/>
        </w:rPr>
      </w:pPr>
      <w:r w:rsidRPr="002F6658">
        <w:rPr>
          <w:b/>
          <w:bCs/>
          <w:sz w:val="28"/>
          <w:szCs w:val="28"/>
        </w:rPr>
        <w:t>CAS No</w:t>
      </w:r>
      <w:r w:rsidRPr="002F6658">
        <w:rPr>
          <w:sz w:val="28"/>
          <w:szCs w:val="28"/>
        </w:rPr>
        <w:t>.: 83881-51-0</w:t>
      </w:r>
    </w:p>
    <w:p w:rsidR="001E4E91" w:rsidRPr="002F6658" w:rsidRDefault="001E4E91" w:rsidP="00565154">
      <w:pPr>
        <w:pStyle w:val="ad"/>
        <w:tabs>
          <w:tab w:val="left" w:pos="4962"/>
        </w:tabs>
      </w:pPr>
    </w:p>
    <w:tbl>
      <w:tblPr>
        <w:tblStyle w:val="ac"/>
        <w:tblW w:w="14847" w:type="dxa"/>
        <w:tblLayout w:type="fixed"/>
        <w:tblLook w:val="04A0" w:firstRow="1" w:lastRow="0" w:firstColumn="1" w:lastColumn="0" w:noHBand="0" w:noVBand="1"/>
      </w:tblPr>
      <w:tblGrid>
        <w:gridCol w:w="1919"/>
        <w:gridCol w:w="1496"/>
        <w:gridCol w:w="1645"/>
        <w:gridCol w:w="2409"/>
        <w:gridCol w:w="1100"/>
        <w:gridCol w:w="1236"/>
        <w:gridCol w:w="1645"/>
        <w:gridCol w:w="2464"/>
        <w:gridCol w:w="933"/>
      </w:tblGrid>
      <w:tr w:rsidR="001340B7" w:rsidRPr="006D44FF" w:rsidTr="00961A61">
        <w:tc>
          <w:tcPr>
            <w:tcW w:w="1985" w:type="dxa"/>
          </w:tcPr>
          <w:p w:rsidR="001E4E91" w:rsidRPr="006D44FF" w:rsidRDefault="001E4E91" w:rsidP="0095778D">
            <w:pPr>
              <w:pStyle w:val="ad"/>
              <w:tabs>
                <w:tab w:val="left" w:pos="4962"/>
              </w:tabs>
              <w:rPr>
                <w:b/>
                <w:bCs/>
                <w:sz w:val="20"/>
                <w:szCs w:val="20"/>
              </w:rPr>
            </w:pPr>
            <w:r w:rsidRPr="006D44FF">
              <w:rPr>
                <w:b/>
                <w:bCs/>
                <w:sz w:val="20"/>
                <w:szCs w:val="20"/>
              </w:rPr>
              <w:t xml:space="preserve">NOAEL у щурів </w:t>
            </w:r>
          </w:p>
          <w:p w:rsidR="001E4E91" w:rsidRPr="006D44FF" w:rsidRDefault="001E4E91" w:rsidP="0095778D">
            <w:pPr>
              <w:pStyle w:val="ad"/>
              <w:tabs>
                <w:tab w:val="left" w:pos="4962"/>
              </w:tabs>
              <w:rPr>
                <w:b/>
                <w:bCs/>
                <w:sz w:val="20"/>
                <w:szCs w:val="20"/>
              </w:rPr>
            </w:pPr>
          </w:p>
          <w:p w:rsidR="001E4E91" w:rsidRPr="006D44FF" w:rsidRDefault="001E4E91" w:rsidP="0095778D">
            <w:pPr>
              <w:pStyle w:val="ad"/>
              <w:tabs>
                <w:tab w:val="left" w:pos="4962"/>
              </w:tabs>
              <w:rPr>
                <w:b/>
                <w:bCs/>
                <w:sz w:val="20"/>
                <w:szCs w:val="20"/>
              </w:rPr>
            </w:pPr>
            <w:r w:rsidRPr="006D44FF">
              <w:rPr>
                <w:b/>
                <w:bCs/>
                <w:sz w:val="20"/>
                <w:szCs w:val="20"/>
              </w:rPr>
              <w:t xml:space="preserve">Доза </w:t>
            </w:r>
          </w:p>
          <w:p w:rsidR="001E4E91" w:rsidRPr="006D44FF" w:rsidRDefault="001E4E91" w:rsidP="0095778D">
            <w:pPr>
              <w:pStyle w:val="ad"/>
              <w:tabs>
                <w:tab w:val="left" w:pos="4962"/>
              </w:tabs>
              <w:rPr>
                <w:b/>
                <w:bCs/>
                <w:sz w:val="20"/>
                <w:szCs w:val="20"/>
              </w:rPr>
            </w:pPr>
          </w:p>
          <w:p w:rsidR="001E4E91" w:rsidRPr="006D44FF" w:rsidRDefault="001E4E91" w:rsidP="0095778D">
            <w:pPr>
              <w:pStyle w:val="ad"/>
              <w:tabs>
                <w:tab w:val="left" w:pos="4962"/>
              </w:tabs>
              <w:rPr>
                <w:b/>
                <w:bCs/>
                <w:sz w:val="20"/>
                <w:szCs w:val="20"/>
                <w:vertAlign w:val="subscript"/>
              </w:rPr>
            </w:pPr>
            <w:r w:rsidRPr="006D44FF">
              <w:rPr>
                <w:b/>
                <w:bCs/>
                <w:sz w:val="20"/>
                <w:szCs w:val="20"/>
              </w:rPr>
              <w:t>C</w:t>
            </w:r>
            <w:r w:rsidRPr="006D44FF">
              <w:rPr>
                <w:b/>
                <w:bCs/>
                <w:sz w:val="20"/>
                <w:szCs w:val="20"/>
                <w:vertAlign w:val="subscript"/>
              </w:rPr>
              <w:t>max</w:t>
            </w:r>
          </w:p>
          <w:p w:rsidR="001E4E91" w:rsidRPr="006D44FF" w:rsidRDefault="001E4E91" w:rsidP="0095778D">
            <w:pPr>
              <w:pStyle w:val="ad"/>
              <w:tabs>
                <w:tab w:val="left" w:pos="4962"/>
              </w:tabs>
              <w:rPr>
                <w:b/>
                <w:bCs/>
                <w:sz w:val="20"/>
                <w:szCs w:val="20"/>
              </w:rPr>
            </w:pPr>
          </w:p>
          <w:p w:rsidR="001E4E91" w:rsidRPr="006D44FF" w:rsidRDefault="001E4E91" w:rsidP="0095778D">
            <w:pPr>
              <w:pStyle w:val="ad"/>
              <w:tabs>
                <w:tab w:val="left" w:pos="4962"/>
              </w:tabs>
              <w:rPr>
                <w:sz w:val="20"/>
                <w:szCs w:val="20"/>
              </w:rPr>
            </w:pPr>
            <w:r w:rsidRPr="006D44FF">
              <w:rPr>
                <w:b/>
                <w:bCs/>
                <w:sz w:val="20"/>
                <w:szCs w:val="20"/>
              </w:rPr>
              <w:t>AUC</w:t>
            </w:r>
          </w:p>
        </w:tc>
        <w:tc>
          <w:tcPr>
            <w:tcW w:w="1546" w:type="dxa"/>
          </w:tcPr>
          <w:p w:rsidR="001E4E91" w:rsidRPr="006D44FF" w:rsidRDefault="001E4E91" w:rsidP="0095778D">
            <w:pPr>
              <w:pStyle w:val="ad"/>
              <w:tabs>
                <w:tab w:val="left" w:pos="4962"/>
              </w:tabs>
              <w:rPr>
                <w:b/>
                <w:bCs/>
                <w:sz w:val="20"/>
                <w:szCs w:val="20"/>
              </w:rPr>
            </w:pPr>
            <w:r w:rsidRPr="006D44FF">
              <w:rPr>
                <w:b/>
                <w:bCs/>
                <w:sz w:val="20"/>
                <w:szCs w:val="20"/>
              </w:rPr>
              <w:t xml:space="preserve">LOAEL у щурів </w:t>
            </w:r>
          </w:p>
          <w:p w:rsidR="001E4E91" w:rsidRPr="006D44FF" w:rsidRDefault="001E4E91" w:rsidP="0095778D">
            <w:pPr>
              <w:pStyle w:val="ad"/>
              <w:tabs>
                <w:tab w:val="left" w:pos="4962"/>
              </w:tabs>
              <w:rPr>
                <w:b/>
                <w:bCs/>
                <w:sz w:val="20"/>
                <w:szCs w:val="20"/>
              </w:rPr>
            </w:pPr>
          </w:p>
          <w:p w:rsidR="001E4E91" w:rsidRPr="006D44FF" w:rsidRDefault="001E4E91" w:rsidP="0095778D">
            <w:pPr>
              <w:pStyle w:val="ad"/>
              <w:tabs>
                <w:tab w:val="left" w:pos="4962"/>
              </w:tabs>
              <w:rPr>
                <w:b/>
                <w:bCs/>
                <w:sz w:val="20"/>
                <w:szCs w:val="20"/>
              </w:rPr>
            </w:pPr>
            <w:r w:rsidRPr="006D44FF">
              <w:rPr>
                <w:b/>
                <w:bCs/>
                <w:sz w:val="20"/>
                <w:szCs w:val="20"/>
              </w:rPr>
              <w:t xml:space="preserve">Доза </w:t>
            </w:r>
          </w:p>
          <w:p w:rsidR="001E4E91" w:rsidRPr="006D44FF" w:rsidRDefault="001E4E91" w:rsidP="0095778D">
            <w:pPr>
              <w:pStyle w:val="ad"/>
              <w:tabs>
                <w:tab w:val="left" w:pos="4962"/>
              </w:tabs>
              <w:rPr>
                <w:b/>
                <w:bCs/>
                <w:sz w:val="20"/>
                <w:szCs w:val="20"/>
              </w:rPr>
            </w:pPr>
          </w:p>
          <w:p w:rsidR="001E4E91" w:rsidRPr="006D44FF" w:rsidRDefault="001E4E91" w:rsidP="0095778D">
            <w:pPr>
              <w:pStyle w:val="ad"/>
              <w:tabs>
                <w:tab w:val="left" w:pos="4962"/>
              </w:tabs>
              <w:rPr>
                <w:b/>
                <w:bCs/>
                <w:sz w:val="20"/>
                <w:szCs w:val="20"/>
                <w:vertAlign w:val="subscript"/>
              </w:rPr>
            </w:pPr>
            <w:r w:rsidRPr="006D44FF">
              <w:rPr>
                <w:b/>
                <w:bCs/>
                <w:sz w:val="20"/>
                <w:szCs w:val="20"/>
              </w:rPr>
              <w:t>C</w:t>
            </w:r>
            <w:r w:rsidRPr="006D44FF">
              <w:rPr>
                <w:b/>
                <w:bCs/>
                <w:sz w:val="20"/>
                <w:szCs w:val="20"/>
                <w:vertAlign w:val="subscript"/>
              </w:rPr>
              <w:t>max</w:t>
            </w:r>
          </w:p>
          <w:p w:rsidR="001E4E91" w:rsidRPr="006D44FF" w:rsidRDefault="001E4E91" w:rsidP="0095778D">
            <w:pPr>
              <w:pStyle w:val="ad"/>
              <w:tabs>
                <w:tab w:val="left" w:pos="4962"/>
              </w:tabs>
              <w:rPr>
                <w:b/>
                <w:bCs/>
                <w:sz w:val="20"/>
                <w:szCs w:val="20"/>
              </w:rPr>
            </w:pPr>
          </w:p>
          <w:p w:rsidR="001E4E91" w:rsidRPr="006D44FF" w:rsidRDefault="001E4E91" w:rsidP="0095778D">
            <w:pPr>
              <w:pStyle w:val="ad"/>
              <w:tabs>
                <w:tab w:val="left" w:pos="4962"/>
              </w:tabs>
              <w:rPr>
                <w:sz w:val="20"/>
                <w:szCs w:val="20"/>
              </w:rPr>
            </w:pPr>
            <w:r w:rsidRPr="006D44FF">
              <w:rPr>
                <w:b/>
                <w:bCs/>
                <w:sz w:val="20"/>
                <w:szCs w:val="20"/>
              </w:rPr>
              <w:t>AUC</w:t>
            </w:r>
          </w:p>
        </w:tc>
        <w:tc>
          <w:tcPr>
            <w:tcW w:w="1701" w:type="dxa"/>
          </w:tcPr>
          <w:p w:rsidR="001E4E91" w:rsidRPr="006D44FF" w:rsidRDefault="001E4E91" w:rsidP="0095778D">
            <w:pPr>
              <w:pStyle w:val="ad"/>
              <w:tabs>
                <w:tab w:val="left" w:pos="4962"/>
              </w:tabs>
              <w:rPr>
                <w:sz w:val="20"/>
                <w:szCs w:val="20"/>
              </w:rPr>
            </w:pPr>
            <w:r w:rsidRPr="006D44FF">
              <w:rPr>
                <w:b/>
                <w:bCs/>
                <w:sz w:val="20"/>
                <w:szCs w:val="20"/>
              </w:rPr>
              <w:t>Результати, отримані на щурах</w:t>
            </w:r>
          </w:p>
        </w:tc>
        <w:tc>
          <w:tcPr>
            <w:tcW w:w="2495" w:type="dxa"/>
          </w:tcPr>
          <w:p w:rsidR="001E4E91" w:rsidRPr="006D44FF" w:rsidRDefault="007F62E9" w:rsidP="0095778D">
            <w:pPr>
              <w:pStyle w:val="ad"/>
              <w:tabs>
                <w:tab w:val="left" w:pos="4962"/>
              </w:tabs>
              <w:rPr>
                <w:b/>
                <w:bCs/>
                <w:sz w:val="20"/>
                <w:szCs w:val="20"/>
              </w:rPr>
            </w:pPr>
            <w:r w:rsidRPr="006D44FF">
              <w:rPr>
                <w:b/>
                <w:bCs/>
                <w:sz w:val="20"/>
                <w:szCs w:val="20"/>
              </w:rPr>
              <w:t>NOAEL у крол</w:t>
            </w:r>
            <w:r w:rsidR="001E4E91" w:rsidRPr="006D44FF">
              <w:rPr>
                <w:b/>
                <w:bCs/>
                <w:sz w:val="20"/>
                <w:szCs w:val="20"/>
              </w:rPr>
              <w:t xml:space="preserve">ів </w:t>
            </w:r>
          </w:p>
          <w:p w:rsidR="001E4E91" w:rsidRPr="006D44FF" w:rsidRDefault="001E4E91" w:rsidP="0095778D">
            <w:pPr>
              <w:pStyle w:val="ad"/>
              <w:tabs>
                <w:tab w:val="left" w:pos="4962"/>
              </w:tabs>
              <w:rPr>
                <w:b/>
                <w:bCs/>
                <w:sz w:val="20"/>
                <w:szCs w:val="20"/>
              </w:rPr>
            </w:pPr>
          </w:p>
          <w:p w:rsidR="001E4E91" w:rsidRPr="006D44FF" w:rsidRDefault="001E4E91" w:rsidP="0095778D">
            <w:pPr>
              <w:pStyle w:val="ad"/>
              <w:tabs>
                <w:tab w:val="left" w:pos="4962"/>
              </w:tabs>
              <w:rPr>
                <w:b/>
                <w:bCs/>
                <w:sz w:val="20"/>
                <w:szCs w:val="20"/>
              </w:rPr>
            </w:pPr>
            <w:r w:rsidRPr="006D44FF">
              <w:rPr>
                <w:b/>
                <w:bCs/>
                <w:sz w:val="20"/>
                <w:szCs w:val="20"/>
              </w:rPr>
              <w:t xml:space="preserve">Доза </w:t>
            </w:r>
          </w:p>
          <w:p w:rsidR="001E4E91" w:rsidRPr="006D44FF" w:rsidRDefault="001E4E91" w:rsidP="0095778D">
            <w:pPr>
              <w:pStyle w:val="ad"/>
              <w:tabs>
                <w:tab w:val="left" w:pos="4962"/>
              </w:tabs>
              <w:rPr>
                <w:b/>
                <w:bCs/>
                <w:sz w:val="20"/>
                <w:szCs w:val="20"/>
              </w:rPr>
            </w:pPr>
          </w:p>
          <w:p w:rsidR="001E4E91" w:rsidRPr="006D44FF" w:rsidRDefault="001E4E91" w:rsidP="0095778D">
            <w:pPr>
              <w:pStyle w:val="ad"/>
              <w:tabs>
                <w:tab w:val="left" w:pos="4962"/>
              </w:tabs>
              <w:rPr>
                <w:b/>
                <w:bCs/>
                <w:sz w:val="20"/>
                <w:szCs w:val="20"/>
                <w:vertAlign w:val="subscript"/>
              </w:rPr>
            </w:pPr>
            <w:r w:rsidRPr="006D44FF">
              <w:rPr>
                <w:b/>
                <w:bCs/>
                <w:sz w:val="20"/>
                <w:szCs w:val="20"/>
              </w:rPr>
              <w:t>C</w:t>
            </w:r>
            <w:r w:rsidRPr="006D44FF">
              <w:rPr>
                <w:b/>
                <w:bCs/>
                <w:sz w:val="20"/>
                <w:szCs w:val="20"/>
                <w:vertAlign w:val="subscript"/>
              </w:rPr>
              <w:t>max</w:t>
            </w:r>
          </w:p>
          <w:p w:rsidR="001E4E91" w:rsidRPr="006D44FF" w:rsidRDefault="001E4E91" w:rsidP="0095778D">
            <w:pPr>
              <w:pStyle w:val="ad"/>
              <w:tabs>
                <w:tab w:val="left" w:pos="4962"/>
              </w:tabs>
              <w:rPr>
                <w:b/>
                <w:bCs/>
                <w:sz w:val="20"/>
                <w:szCs w:val="20"/>
              </w:rPr>
            </w:pPr>
          </w:p>
          <w:p w:rsidR="001E4E91" w:rsidRPr="006D44FF" w:rsidRDefault="001E4E91" w:rsidP="0095778D">
            <w:pPr>
              <w:pStyle w:val="ad"/>
              <w:tabs>
                <w:tab w:val="left" w:pos="4962"/>
              </w:tabs>
              <w:rPr>
                <w:sz w:val="20"/>
                <w:szCs w:val="20"/>
              </w:rPr>
            </w:pPr>
            <w:r w:rsidRPr="006D44FF">
              <w:rPr>
                <w:b/>
                <w:bCs/>
                <w:sz w:val="20"/>
                <w:szCs w:val="20"/>
              </w:rPr>
              <w:t>AUC</w:t>
            </w:r>
          </w:p>
        </w:tc>
        <w:tc>
          <w:tcPr>
            <w:tcW w:w="1134" w:type="dxa"/>
          </w:tcPr>
          <w:p w:rsidR="001E4E91" w:rsidRPr="006D44FF" w:rsidRDefault="007F62E9" w:rsidP="0095778D">
            <w:pPr>
              <w:pStyle w:val="ad"/>
              <w:tabs>
                <w:tab w:val="left" w:pos="4962"/>
              </w:tabs>
              <w:rPr>
                <w:b/>
                <w:bCs/>
                <w:sz w:val="20"/>
                <w:szCs w:val="20"/>
              </w:rPr>
            </w:pPr>
            <w:r w:rsidRPr="006D44FF">
              <w:rPr>
                <w:b/>
                <w:bCs/>
                <w:sz w:val="20"/>
                <w:szCs w:val="20"/>
              </w:rPr>
              <w:t>LOAEL у крол</w:t>
            </w:r>
            <w:r w:rsidR="001E4E91" w:rsidRPr="006D44FF">
              <w:rPr>
                <w:b/>
                <w:bCs/>
                <w:sz w:val="20"/>
                <w:szCs w:val="20"/>
              </w:rPr>
              <w:t xml:space="preserve">ів </w:t>
            </w:r>
          </w:p>
          <w:p w:rsidR="001E4E91" w:rsidRPr="006D44FF" w:rsidRDefault="001E4E91" w:rsidP="0095778D">
            <w:pPr>
              <w:pStyle w:val="ad"/>
              <w:tabs>
                <w:tab w:val="left" w:pos="4962"/>
              </w:tabs>
              <w:rPr>
                <w:b/>
                <w:bCs/>
                <w:sz w:val="20"/>
                <w:szCs w:val="20"/>
              </w:rPr>
            </w:pPr>
          </w:p>
          <w:p w:rsidR="001E4E91" w:rsidRPr="006D44FF" w:rsidRDefault="001E4E91" w:rsidP="0095778D">
            <w:pPr>
              <w:pStyle w:val="ad"/>
              <w:tabs>
                <w:tab w:val="left" w:pos="4962"/>
              </w:tabs>
              <w:rPr>
                <w:b/>
                <w:bCs/>
                <w:sz w:val="20"/>
                <w:szCs w:val="20"/>
              </w:rPr>
            </w:pPr>
            <w:r w:rsidRPr="006D44FF">
              <w:rPr>
                <w:b/>
                <w:bCs/>
                <w:sz w:val="20"/>
                <w:szCs w:val="20"/>
              </w:rPr>
              <w:t xml:space="preserve">Доза </w:t>
            </w:r>
          </w:p>
          <w:p w:rsidR="001E4E91" w:rsidRPr="006D44FF" w:rsidRDefault="001E4E91" w:rsidP="0095778D">
            <w:pPr>
              <w:pStyle w:val="ad"/>
              <w:tabs>
                <w:tab w:val="left" w:pos="4962"/>
              </w:tabs>
              <w:rPr>
                <w:b/>
                <w:bCs/>
                <w:sz w:val="20"/>
                <w:szCs w:val="20"/>
              </w:rPr>
            </w:pPr>
          </w:p>
          <w:p w:rsidR="001E4E91" w:rsidRPr="006D44FF" w:rsidRDefault="001E4E91" w:rsidP="0095778D">
            <w:pPr>
              <w:pStyle w:val="ad"/>
              <w:tabs>
                <w:tab w:val="left" w:pos="4962"/>
              </w:tabs>
              <w:rPr>
                <w:b/>
                <w:bCs/>
                <w:sz w:val="20"/>
                <w:szCs w:val="20"/>
                <w:vertAlign w:val="subscript"/>
              </w:rPr>
            </w:pPr>
            <w:r w:rsidRPr="006D44FF">
              <w:rPr>
                <w:b/>
                <w:bCs/>
                <w:sz w:val="20"/>
                <w:szCs w:val="20"/>
              </w:rPr>
              <w:t>C</w:t>
            </w:r>
            <w:r w:rsidRPr="006D44FF">
              <w:rPr>
                <w:b/>
                <w:bCs/>
                <w:sz w:val="20"/>
                <w:szCs w:val="20"/>
                <w:vertAlign w:val="subscript"/>
              </w:rPr>
              <w:t>max</w:t>
            </w:r>
          </w:p>
          <w:p w:rsidR="001E4E91" w:rsidRPr="006D44FF" w:rsidRDefault="001E4E91" w:rsidP="0095778D">
            <w:pPr>
              <w:pStyle w:val="ad"/>
              <w:tabs>
                <w:tab w:val="left" w:pos="4962"/>
              </w:tabs>
              <w:rPr>
                <w:b/>
                <w:bCs/>
                <w:sz w:val="20"/>
                <w:szCs w:val="20"/>
              </w:rPr>
            </w:pPr>
          </w:p>
          <w:p w:rsidR="001E4E91" w:rsidRPr="006D44FF" w:rsidRDefault="001E4E91" w:rsidP="0095778D">
            <w:pPr>
              <w:pStyle w:val="ad"/>
              <w:tabs>
                <w:tab w:val="left" w:pos="4962"/>
              </w:tabs>
              <w:rPr>
                <w:sz w:val="20"/>
                <w:szCs w:val="20"/>
              </w:rPr>
            </w:pPr>
            <w:r w:rsidRPr="006D44FF">
              <w:rPr>
                <w:b/>
                <w:bCs/>
                <w:sz w:val="20"/>
                <w:szCs w:val="20"/>
              </w:rPr>
              <w:t>AUC</w:t>
            </w:r>
          </w:p>
        </w:tc>
        <w:tc>
          <w:tcPr>
            <w:tcW w:w="1275" w:type="dxa"/>
          </w:tcPr>
          <w:p w:rsidR="001E4E91" w:rsidRPr="006D44FF" w:rsidRDefault="001E4E91" w:rsidP="0095778D">
            <w:pPr>
              <w:pStyle w:val="ad"/>
              <w:tabs>
                <w:tab w:val="left" w:pos="4962"/>
              </w:tabs>
              <w:rPr>
                <w:sz w:val="20"/>
                <w:szCs w:val="20"/>
              </w:rPr>
            </w:pPr>
            <w:r w:rsidRPr="006D44FF">
              <w:rPr>
                <w:b/>
                <w:bCs/>
                <w:sz w:val="20"/>
                <w:szCs w:val="20"/>
              </w:rPr>
              <w:t>Результа</w:t>
            </w:r>
            <w:r w:rsidR="000E3E19" w:rsidRPr="006D44FF">
              <w:rPr>
                <w:b/>
                <w:bCs/>
                <w:sz w:val="20"/>
                <w:szCs w:val="20"/>
              </w:rPr>
              <w:t>-</w:t>
            </w:r>
            <w:r w:rsidR="007F62E9" w:rsidRPr="006D44FF">
              <w:rPr>
                <w:b/>
                <w:bCs/>
                <w:sz w:val="20"/>
                <w:szCs w:val="20"/>
              </w:rPr>
              <w:t>ти, отримані на кроля</w:t>
            </w:r>
            <w:r w:rsidRPr="006D44FF">
              <w:rPr>
                <w:b/>
                <w:bCs/>
                <w:sz w:val="20"/>
                <w:szCs w:val="20"/>
              </w:rPr>
              <w:t>х</w:t>
            </w:r>
          </w:p>
        </w:tc>
        <w:tc>
          <w:tcPr>
            <w:tcW w:w="1701" w:type="dxa"/>
          </w:tcPr>
          <w:p w:rsidR="001E4E91" w:rsidRPr="006D44FF" w:rsidRDefault="001E4E91" w:rsidP="0095778D">
            <w:pPr>
              <w:pStyle w:val="ad"/>
              <w:tabs>
                <w:tab w:val="left" w:pos="4962"/>
              </w:tabs>
              <w:rPr>
                <w:b/>
                <w:bCs/>
                <w:sz w:val="20"/>
                <w:szCs w:val="20"/>
              </w:rPr>
            </w:pPr>
            <w:r w:rsidRPr="006D44FF">
              <w:rPr>
                <w:b/>
                <w:bCs/>
                <w:sz w:val="20"/>
                <w:szCs w:val="20"/>
              </w:rPr>
              <w:t xml:space="preserve">Доза для людини </w:t>
            </w:r>
          </w:p>
          <w:p w:rsidR="001E4E91" w:rsidRPr="006D44FF" w:rsidRDefault="001E4E91" w:rsidP="0095778D">
            <w:pPr>
              <w:pStyle w:val="ad"/>
              <w:tabs>
                <w:tab w:val="left" w:pos="4962"/>
              </w:tabs>
              <w:rPr>
                <w:b/>
                <w:bCs/>
                <w:sz w:val="20"/>
                <w:szCs w:val="20"/>
              </w:rPr>
            </w:pPr>
          </w:p>
          <w:p w:rsidR="001E4E91" w:rsidRPr="006D44FF" w:rsidRDefault="001E4E91" w:rsidP="0095778D">
            <w:pPr>
              <w:pStyle w:val="ad"/>
              <w:tabs>
                <w:tab w:val="left" w:pos="4962"/>
              </w:tabs>
              <w:rPr>
                <w:b/>
                <w:bCs/>
                <w:sz w:val="20"/>
                <w:szCs w:val="20"/>
                <w:vertAlign w:val="subscript"/>
              </w:rPr>
            </w:pPr>
            <w:r w:rsidRPr="006D44FF">
              <w:rPr>
                <w:b/>
                <w:bCs/>
                <w:sz w:val="20"/>
                <w:szCs w:val="20"/>
              </w:rPr>
              <w:t>C</w:t>
            </w:r>
            <w:r w:rsidRPr="006D44FF">
              <w:rPr>
                <w:b/>
                <w:bCs/>
                <w:sz w:val="20"/>
                <w:szCs w:val="20"/>
                <w:vertAlign w:val="subscript"/>
              </w:rPr>
              <w:t>max</w:t>
            </w:r>
          </w:p>
          <w:p w:rsidR="001E4E91" w:rsidRPr="006D44FF" w:rsidRDefault="001E4E91" w:rsidP="0095778D">
            <w:pPr>
              <w:pStyle w:val="ad"/>
              <w:tabs>
                <w:tab w:val="left" w:pos="4962"/>
              </w:tabs>
              <w:rPr>
                <w:b/>
                <w:bCs/>
                <w:sz w:val="20"/>
                <w:szCs w:val="20"/>
              </w:rPr>
            </w:pPr>
          </w:p>
          <w:p w:rsidR="001E4E91" w:rsidRPr="006D44FF" w:rsidRDefault="001E4E91" w:rsidP="0095778D">
            <w:pPr>
              <w:pStyle w:val="ad"/>
              <w:tabs>
                <w:tab w:val="left" w:pos="4962"/>
              </w:tabs>
              <w:rPr>
                <w:sz w:val="20"/>
                <w:szCs w:val="20"/>
              </w:rPr>
            </w:pPr>
            <w:r w:rsidRPr="006D44FF">
              <w:rPr>
                <w:b/>
                <w:bCs/>
                <w:sz w:val="20"/>
                <w:szCs w:val="20"/>
              </w:rPr>
              <w:t>AUC</w:t>
            </w:r>
          </w:p>
          <w:p w:rsidR="001E4E91" w:rsidRPr="006D44FF" w:rsidRDefault="001E4E91" w:rsidP="0095778D">
            <w:pPr>
              <w:pStyle w:val="ad"/>
              <w:tabs>
                <w:tab w:val="left" w:pos="4962"/>
              </w:tabs>
              <w:rPr>
                <w:sz w:val="20"/>
                <w:szCs w:val="20"/>
              </w:rPr>
            </w:pPr>
          </w:p>
        </w:tc>
        <w:tc>
          <w:tcPr>
            <w:tcW w:w="2552" w:type="dxa"/>
          </w:tcPr>
          <w:p w:rsidR="001E4E91" w:rsidRPr="006D44FF" w:rsidRDefault="001E4E91" w:rsidP="0095778D">
            <w:pPr>
              <w:pStyle w:val="ad"/>
              <w:tabs>
                <w:tab w:val="left" w:pos="4962"/>
              </w:tabs>
              <w:rPr>
                <w:b/>
                <w:bCs/>
                <w:sz w:val="20"/>
                <w:szCs w:val="20"/>
              </w:rPr>
            </w:pPr>
            <w:r w:rsidRPr="006D44FF">
              <w:rPr>
                <w:b/>
                <w:bCs/>
                <w:sz w:val="20"/>
                <w:szCs w:val="20"/>
              </w:rPr>
              <w:t xml:space="preserve">Межі </w:t>
            </w:r>
          </w:p>
          <w:p w:rsidR="001E4E91" w:rsidRPr="006D44FF" w:rsidRDefault="001E4E91" w:rsidP="0095778D">
            <w:pPr>
              <w:pStyle w:val="ad"/>
              <w:tabs>
                <w:tab w:val="left" w:pos="4962"/>
              </w:tabs>
              <w:rPr>
                <w:b/>
                <w:bCs/>
                <w:sz w:val="20"/>
                <w:szCs w:val="20"/>
              </w:rPr>
            </w:pPr>
          </w:p>
          <w:p w:rsidR="001E4E91" w:rsidRPr="006D44FF" w:rsidRDefault="001E4E91" w:rsidP="0095778D">
            <w:pPr>
              <w:pStyle w:val="ad"/>
              <w:tabs>
                <w:tab w:val="left" w:pos="4962"/>
              </w:tabs>
              <w:rPr>
                <w:b/>
                <w:bCs/>
                <w:sz w:val="20"/>
                <w:szCs w:val="20"/>
              </w:rPr>
            </w:pPr>
            <w:r w:rsidRPr="006D44FF">
              <w:rPr>
                <w:b/>
                <w:bCs/>
                <w:sz w:val="20"/>
                <w:szCs w:val="20"/>
              </w:rPr>
              <w:t>NOAEL/</w:t>
            </w:r>
          </w:p>
          <w:p w:rsidR="001E4E91" w:rsidRPr="006D44FF" w:rsidRDefault="001E4E91" w:rsidP="0095778D">
            <w:pPr>
              <w:pStyle w:val="ad"/>
              <w:tabs>
                <w:tab w:val="left" w:pos="4962"/>
              </w:tabs>
              <w:rPr>
                <w:b/>
                <w:bCs/>
                <w:sz w:val="20"/>
                <w:szCs w:val="20"/>
              </w:rPr>
            </w:pPr>
            <w:r w:rsidRPr="006D44FF">
              <w:rPr>
                <w:b/>
                <w:bCs/>
                <w:sz w:val="20"/>
                <w:szCs w:val="20"/>
              </w:rPr>
              <w:t xml:space="preserve">людини </w:t>
            </w:r>
          </w:p>
          <w:p w:rsidR="001E4E91" w:rsidRPr="006D44FF" w:rsidRDefault="001E4E91" w:rsidP="0095778D">
            <w:pPr>
              <w:pStyle w:val="ad"/>
              <w:tabs>
                <w:tab w:val="left" w:pos="4962"/>
              </w:tabs>
              <w:rPr>
                <w:b/>
                <w:bCs/>
                <w:sz w:val="20"/>
                <w:szCs w:val="20"/>
              </w:rPr>
            </w:pPr>
          </w:p>
          <w:p w:rsidR="001E4E91" w:rsidRPr="006D44FF" w:rsidRDefault="001E4E91" w:rsidP="0095778D">
            <w:pPr>
              <w:pStyle w:val="ad"/>
              <w:tabs>
                <w:tab w:val="left" w:pos="4962"/>
              </w:tabs>
              <w:rPr>
                <w:b/>
                <w:bCs/>
                <w:sz w:val="20"/>
                <w:szCs w:val="20"/>
              </w:rPr>
            </w:pPr>
            <w:r w:rsidRPr="006D44FF">
              <w:rPr>
                <w:b/>
                <w:bCs/>
                <w:sz w:val="20"/>
                <w:szCs w:val="20"/>
              </w:rPr>
              <w:t>LOAEL/</w:t>
            </w:r>
          </w:p>
          <w:p w:rsidR="001E4E91" w:rsidRPr="006D44FF" w:rsidRDefault="001E4E91" w:rsidP="0095778D">
            <w:pPr>
              <w:pStyle w:val="ad"/>
              <w:tabs>
                <w:tab w:val="left" w:pos="4962"/>
              </w:tabs>
              <w:rPr>
                <w:sz w:val="20"/>
                <w:szCs w:val="20"/>
              </w:rPr>
            </w:pPr>
            <w:r w:rsidRPr="006D44FF">
              <w:rPr>
                <w:b/>
                <w:bCs/>
                <w:sz w:val="20"/>
                <w:szCs w:val="20"/>
              </w:rPr>
              <w:t>людини</w:t>
            </w:r>
          </w:p>
        </w:tc>
        <w:tc>
          <w:tcPr>
            <w:tcW w:w="960" w:type="dxa"/>
          </w:tcPr>
          <w:p w:rsidR="001E4E91" w:rsidRPr="006D44FF" w:rsidRDefault="001E4E91" w:rsidP="0095778D">
            <w:pPr>
              <w:pStyle w:val="ad"/>
              <w:tabs>
                <w:tab w:val="left" w:pos="4962"/>
              </w:tabs>
              <w:rPr>
                <w:sz w:val="20"/>
                <w:szCs w:val="20"/>
              </w:rPr>
            </w:pPr>
            <w:r w:rsidRPr="006D44FF">
              <w:rPr>
                <w:b/>
                <w:bCs/>
                <w:sz w:val="20"/>
                <w:szCs w:val="20"/>
              </w:rPr>
              <w:t>Примітки</w:t>
            </w:r>
          </w:p>
        </w:tc>
      </w:tr>
      <w:tr w:rsidR="001340B7" w:rsidRPr="002F6658" w:rsidTr="00961A61">
        <w:tc>
          <w:tcPr>
            <w:tcW w:w="1985" w:type="dxa"/>
          </w:tcPr>
          <w:p w:rsidR="00C14B6A" w:rsidRPr="006D44FF" w:rsidRDefault="00C14B6A" w:rsidP="00C14B6A">
            <w:pPr>
              <w:pStyle w:val="ad"/>
              <w:tabs>
                <w:tab w:val="left" w:pos="4962"/>
              </w:tabs>
              <w:ind w:right="-98"/>
            </w:pPr>
            <w:r w:rsidRPr="006D44FF">
              <w:t xml:space="preserve">NOAEL (MEFL) </w:t>
            </w:r>
          </w:p>
          <w:p w:rsidR="00C14B6A" w:rsidRPr="006D44FF" w:rsidRDefault="00C14B6A" w:rsidP="00C14B6A">
            <w:pPr>
              <w:pStyle w:val="ad"/>
              <w:tabs>
                <w:tab w:val="left" w:pos="4962"/>
              </w:tabs>
              <w:ind w:right="-98"/>
            </w:pPr>
          </w:p>
          <w:p w:rsidR="00C14B6A" w:rsidRPr="006D44FF" w:rsidRDefault="00C14B6A" w:rsidP="00C14B6A">
            <w:pPr>
              <w:pStyle w:val="ad"/>
              <w:tabs>
                <w:tab w:val="left" w:pos="4962"/>
              </w:tabs>
              <w:ind w:right="-98"/>
            </w:pPr>
            <w:r w:rsidRPr="006D44FF">
              <w:t>75 мг/кг перорально</w:t>
            </w:r>
          </w:p>
          <w:p w:rsidR="00C14B6A" w:rsidRPr="006D44FF" w:rsidRDefault="00C14B6A" w:rsidP="00C14B6A">
            <w:pPr>
              <w:pStyle w:val="ad"/>
              <w:tabs>
                <w:tab w:val="left" w:pos="4962"/>
              </w:tabs>
              <w:ind w:right="-98"/>
            </w:pPr>
            <w:r w:rsidRPr="006D44FF">
              <w:t>GD6</w:t>
            </w:r>
            <w:r w:rsidR="008A5D11" w:rsidRPr="006D44FF">
              <w:t>–</w:t>
            </w:r>
            <w:r w:rsidRPr="006D44FF">
              <w:t xml:space="preserve">15 </w:t>
            </w:r>
          </w:p>
          <w:p w:rsidR="00C14B6A" w:rsidRPr="006D44FF" w:rsidRDefault="00C14B6A" w:rsidP="00C14B6A">
            <w:pPr>
              <w:pStyle w:val="ad"/>
              <w:tabs>
                <w:tab w:val="left" w:pos="4962"/>
              </w:tabs>
              <w:ind w:right="-98"/>
            </w:pPr>
          </w:p>
          <w:p w:rsidR="00C14B6A" w:rsidRPr="006D44FF" w:rsidRDefault="00C14B6A" w:rsidP="00C14B6A">
            <w:pPr>
              <w:pStyle w:val="ad"/>
              <w:tabs>
                <w:tab w:val="left" w:pos="4962"/>
              </w:tabs>
              <w:ind w:right="-98"/>
            </w:pPr>
            <w:r w:rsidRPr="006D44FF">
              <w:t xml:space="preserve">(FDA, США 1989) </w:t>
            </w:r>
          </w:p>
          <w:p w:rsidR="00C14B6A" w:rsidRPr="006D44FF" w:rsidRDefault="00C14B6A" w:rsidP="00C14B6A">
            <w:pPr>
              <w:pStyle w:val="ad"/>
              <w:tabs>
                <w:tab w:val="left" w:pos="4962"/>
              </w:tabs>
              <w:ind w:right="-98"/>
            </w:pPr>
            <w:r w:rsidRPr="006D44FF">
              <w:t> </w:t>
            </w:r>
          </w:p>
          <w:p w:rsidR="00C14B6A" w:rsidRPr="006D44FF" w:rsidRDefault="00C14B6A" w:rsidP="00C14B6A">
            <w:pPr>
              <w:pStyle w:val="ad"/>
              <w:tabs>
                <w:tab w:val="left" w:pos="4962"/>
              </w:tabs>
              <w:ind w:right="-98"/>
            </w:pPr>
            <w:r w:rsidRPr="006D44FF">
              <w:rPr>
                <w:bCs/>
              </w:rPr>
              <w:t>C</w:t>
            </w:r>
            <w:r w:rsidRPr="006D44FF">
              <w:rPr>
                <w:bCs/>
                <w:vertAlign w:val="subscript"/>
              </w:rPr>
              <w:t>max</w:t>
            </w:r>
            <w:r w:rsidRPr="006D44FF">
              <w:t xml:space="preserve"> = 45</w:t>
            </w:r>
            <w:r w:rsidR="008A5D11" w:rsidRPr="006D44FF">
              <w:t> </w:t>
            </w:r>
            <w:r w:rsidRPr="006D44FF">
              <w:t>мкг/мл</w:t>
            </w:r>
            <w:r w:rsidRPr="006D44FF">
              <w:rPr>
                <w:vertAlign w:val="superscript"/>
              </w:rPr>
              <w:t>a</w:t>
            </w:r>
            <w:r w:rsidRPr="006D44FF">
              <w:t> </w:t>
            </w:r>
          </w:p>
          <w:p w:rsidR="00C14B6A" w:rsidRPr="006D44FF" w:rsidRDefault="00C14B6A" w:rsidP="00C14B6A">
            <w:pPr>
              <w:pStyle w:val="ad"/>
              <w:tabs>
                <w:tab w:val="left" w:pos="4962"/>
              </w:tabs>
              <w:ind w:right="-98"/>
            </w:pPr>
          </w:p>
          <w:p w:rsidR="00C14B6A" w:rsidRPr="006D44FF" w:rsidRDefault="00C14B6A" w:rsidP="00C14B6A">
            <w:pPr>
              <w:pStyle w:val="ad"/>
              <w:tabs>
                <w:tab w:val="left" w:pos="4962"/>
              </w:tabs>
              <w:ind w:right="-98"/>
            </w:pPr>
            <w:r w:rsidRPr="006D44FF">
              <w:t>AUC = 301</w:t>
            </w:r>
            <w:r w:rsidR="008A5D11" w:rsidRPr="006D44FF">
              <w:t> </w:t>
            </w:r>
            <w:r w:rsidRPr="006D44FF">
              <w:t>мкг</w:t>
            </w:r>
            <w:r w:rsidR="007F62E9" w:rsidRPr="006D44FF">
              <w:t>∙</w:t>
            </w:r>
            <w:r w:rsidRPr="006D44FF">
              <w:t>год/мл</w:t>
            </w:r>
            <w:r w:rsidRPr="006D44FF">
              <w:rPr>
                <w:vertAlign w:val="superscript"/>
              </w:rPr>
              <w:t>b</w:t>
            </w:r>
            <w:r w:rsidRPr="006D44FF">
              <w:t> </w:t>
            </w:r>
          </w:p>
          <w:p w:rsidR="00C14B6A" w:rsidRPr="006D44FF" w:rsidRDefault="00C14B6A" w:rsidP="00C14B6A">
            <w:pPr>
              <w:pStyle w:val="ad"/>
              <w:tabs>
                <w:tab w:val="left" w:pos="4962"/>
              </w:tabs>
              <w:ind w:right="-98"/>
            </w:pPr>
          </w:p>
          <w:p w:rsidR="00C14B6A" w:rsidRPr="006D44FF" w:rsidRDefault="00961A61" w:rsidP="00C14B6A">
            <w:pPr>
              <w:pStyle w:val="ad"/>
              <w:tabs>
                <w:tab w:val="left" w:pos="4962"/>
              </w:tabs>
              <w:ind w:right="-98"/>
              <w:rPr>
                <w:u w:val="single"/>
              </w:rPr>
            </w:pPr>
            <w:r w:rsidRPr="006D44FF">
              <w:rPr>
                <w:u w:val="single"/>
              </w:rPr>
              <w:t>Значення</w:t>
            </w:r>
            <w:r w:rsidR="00C14B6A" w:rsidRPr="006D44FF">
              <w:rPr>
                <w:u w:val="single"/>
              </w:rPr>
              <w:t xml:space="preserve"> експозиції </w:t>
            </w:r>
            <w:r w:rsidRPr="006D44FF">
              <w:rPr>
                <w:u w:val="single"/>
              </w:rPr>
              <w:t>при</w:t>
            </w:r>
            <w:r w:rsidR="00BF5637" w:rsidRPr="006D44FF">
              <w:rPr>
                <w:u w:val="single"/>
              </w:rPr>
              <w:t xml:space="preserve"> </w:t>
            </w:r>
            <w:r w:rsidRPr="006D44FF">
              <w:rPr>
                <w:u w:val="single"/>
              </w:rPr>
              <w:t>найменших</w:t>
            </w:r>
            <w:r w:rsidR="00C14B6A" w:rsidRPr="006D44FF">
              <w:rPr>
                <w:u w:val="single"/>
              </w:rPr>
              <w:t xml:space="preserve"> дозах </w:t>
            </w:r>
          </w:p>
          <w:p w:rsidR="00C14B6A" w:rsidRPr="006D44FF" w:rsidRDefault="00C14B6A" w:rsidP="00C14B6A">
            <w:pPr>
              <w:pStyle w:val="ad"/>
              <w:tabs>
                <w:tab w:val="left" w:pos="4962"/>
              </w:tabs>
              <w:ind w:right="-98"/>
            </w:pPr>
          </w:p>
          <w:p w:rsidR="001E4E91" w:rsidRPr="006D44FF" w:rsidRDefault="00C14B6A" w:rsidP="00961A61">
            <w:pPr>
              <w:pStyle w:val="ad"/>
              <w:tabs>
                <w:tab w:val="left" w:pos="4962"/>
              </w:tabs>
              <w:ind w:right="-98"/>
            </w:pPr>
            <w:r w:rsidRPr="006D44FF">
              <w:t>8 мг/кг п/о </w:t>
            </w:r>
          </w:p>
        </w:tc>
        <w:tc>
          <w:tcPr>
            <w:tcW w:w="1546" w:type="dxa"/>
          </w:tcPr>
          <w:p w:rsidR="00C14B6A" w:rsidRPr="006D44FF" w:rsidRDefault="00C14B6A" w:rsidP="00C14B6A">
            <w:pPr>
              <w:pStyle w:val="ad"/>
              <w:tabs>
                <w:tab w:val="left" w:pos="4962"/>
              </w:tabs>
              <w:ind w:right="-98"/>
            </w:pPr>
            <w:r w:rsidRPr="006D44FF">
              <w:t>225 мг/кг перорально</w:t>
            </w:r>
          </w:p>
          <w:p w:rsidR="00C14B6A" w:rsidRPr="006D44FF" w:rsidRDefault="00C14B6A" w:rsidP="00C14B6A">
            <w:pPr>
              <w:pStyle w:val="ad"/>
              <w:tabs>
                <w:tab w:val="left" w:pos="4962"/>
              </w:tabs>
              <w:ind w:right="-98"/>
            </w:pPr>
            <w:r w:rsidRPr="006D44FF">
              <w:t>GD6</w:t>
            </w:r>
            <w:r w:rsidR="008A5D11" w:rsidRPr="006D44FF">
              <w:t>–</w:t>
            </w:r>
            <w:r w:rsidRPr="006D44FF">
              <w:t xml:space="preserve">15 </w:t>
            </w:r>
          </w:p>
          <w:p w:rsidR="004F0D8E" w:rsidRPr="006D44FF" w:rsidRDefault="004F0D8E" w:rsidP="00C14B6A">
            <w:pPr>
              <w:pStyle w:val="ad"/>
              <w:tabs>
                <w:tab w:val="left" w:pos="4962"/>
              </w:tabs>
            </w:pPr>
          </w:p>
          <w:p w:rsidR="00C14B6A" w:rsidRPr="006D44FF" w:rsidRDefault="00C14B6A" w:rsidP="00C14B6A">
            <w:pPr>
              <w:pStyle w:val="ad"/>
              <w:tabs>
                <w:tab w:val="left" w:pos="4962"/>
              </w:tabs>
            </w:pPr>
            <w:r w:rsidRPr="006D44FF">
              <w:t>(FDA, США </w:t>
            </w:r>
            <w:r w:rsidRPr="006D44FF">
              <w:rPr>
                <w:rFonts w:ascii="Calibri" w:hAnsi="Calibri" w:cs="Calibri"/>
              </w:rPr>
              <w:t xml:space="preserve">1989) </w:t>
            </w:r>
          </w:p>
          <w:p w:rsidR="00C14B6A" w:rsidRPr="006D44FF" w:rsidRDefault="00C14B6A" w:rsidP="00C14B6A">
            <w:pPr>
              <w:pStyle w:val="ad"/>
              <w:tabs>
                <w:tab w:val="left" w:pos="4962"/>
              </w:tabs>
            </w:pPr>
            <w:r w:rsidRPr="006D44FF">
              <w:t>  </w:t>
            </w:r>
          </w:p>
          <w:p w:rsidR="00C14B6A" w:rsidRPr="006D44FF" w:rsidRDefault="00C14B6A" w:rsidP="00C14B6A">
            <w:pPr>
              <w:pStyle w:val="ad"/>
              <w:tabs>
                <w:tab w:val="left" w:pos="4962"/>
              </w:tabs>
            </w:pPr>
            <w:r w:rsidRPr="006D44FF">
              <w:rPr>
                <w:bCs/>
              </w:rPr>
              <w:t>C</w:t>
            </w:r>
            <w:r w:rsidRPr="006D44FF">
              <w:rPr>
                <w:bCs/>
                <w:vertAlign w:val="subscript"/>
              </w:rPr>
              <w:t>max</w:t>
            </w:r>
            <w:r w:rsidRPr="006D44FF">
              <w:t xml:space="preserve"> = 128</w:t>
            </w:r>
            <w:r w:rsidR="008A5D11" w:rsidRPr="006D44FF">
              <w:t> </w:t>
            </w:r>
            <w:r w:rsidRPr="006D44FF">
              <w:t>мкг/мл</w:t>
            </w:r>
            <w:r w:rsidRPr="006D44FF">
              <w:rPr>
                <w:vertAlign w:val="superscript"/>
              </w:rPr>
              <w:t>a</w:t>
            </w:r>
            <w:r w:rsidRPr="006D44FF">
              <w:t> </w:t>
            </w:r>
          </w:p>
          <w:p w:rsidR="000E3E19" w:rsidRPr="006D44FF" w:rsidRDefault="000E3E19" w:rsidP="00C14B6A">
            <w:pPr>
              <w:pStyle w:val="ad"/>
              <w:tabs>
                <w:tab w:val="left" w:pos="4962"/>
              </w:tabs>
            </w:pPr>
          </w:p>
          <w:p w:rsidR="001E4E91" w:rsidRPr="006D44FF" w:rsidRDefault="00C14B6A" w:rsidP="008A5D11">
            <w:pPr>
              <w:pStyle w:val="ad"/>
              <w:tabs>
                <w:tab w:val="left" w:pos="4962"/>
              </w:tabs>
              <w:rPr>
                <w:sz w:val="22"/>
                <w:szCs w:val="22"/>
              </w:rPr>
            </w:pPr>
            <w:r w:rsidRPr="006D44FF">
              <w:t>AUC = 1010</w:t>
            </w:r>
            <w:r w:rsidR="008A5D11" w:rsidRPr="006D44FF">
              <w:t> </w:t>
            </w:r>
            <w:r w:rsidR="007F62E9" w:rsidRPr="006D44FF">
              <w:t>мкг∙</w:t>
            </w:r>
            <w:r w:rsidRPr="006D44FF">
              <w:t>год/мл</w:t>
            </w:r>
            <w:r w:rsidRPr="006D44FF">
              <w:rPr>
                <w:vertAlign w:val="superscript"/>
              </w:rPr>
              <w:t>b</w:t>
            </w:r>
            <w:r w:rsidRPr="006D44FF">
              <w:rPr>
                <w:rFonts w:ascii="Calibri" w:hAnsi="Calibri" w:cs="Calibri"/>
              </w:rPr>
              <w:t> </w:t>
            </w:r>
          </w:p>
        </w:tc>
        <w:tc>
          <w:tcPr>
            <w:tcW w:w="1701" w:type="dxa"/>
          </w:tcPr>
          <w:p w:rsidR="00C14B6A" w:rsidRPr="006D44FF" w:rsidRDefault="00C14B6A" w:rsidP="00C14B6A">
            <w:pPr>
              <w:pStyle w:val="ad"/>
              <w:tabs>
                <w:tab w:val="left" w:pos="4962"/>
              </w:tabs>
            </w:pPr>
            <w:r w:rsidRPr="006D44FF">
              <w:t>225 мг/кг:</w:t>
            </w:r>
          </w:p>
          <w:p w:rsidR="004F0D8E" w:rsidRPr="006D44FF" w:rsidRDefault="004F0D8E" w:rsidP="00C14B6A">
            <w:pPr>
              <w:pStyle w:val="ad"/>
              <w:tabs>
                <w:tab w:val="left" w:pos="4962"/>
              </w:tabs>
              <w:ind w:right="-101"/>
            </w:pPr>
          </w:p>
          <w:p w:rsidR="001E4E91" w:rsidRPr="006D44FF" w:rsidRDefault="00C14B6A" w:rsidP="00BF5637">
            <w:pPr>
              <w:pStyle w:val="ad"/>
              <w:tabs>
                <w:tab w:val="left" w:pos="4962"/>
              </w:tabs>
              <w:ind w:right="-101"/>
            </w:pPr>
            <w:r w:rsidRPr="006D44FF">
              <w:t>до і після імпланта</w:t>
            </w:r>
            <w:r w:rsidR="006D44FF" w:rsidRPr="006D44FF">
              <w:t>ційні ушкодження</w:t>
            </w:r>
            <w:r w:rsidRPr="006D44FF">
              <w:t xml:space="preserve"> за наявності </w:t>
            </w:r>
            <w:r w:rsidR="00152B41" w:rsidRPr="006D44FF">
              <w:t xml:space="preserve">материнської </w:t>
            </w:r>
            <w:r w:rsidRPr="006D44FF">
              <w:t>токсичності (смерть, клінічні ознаки)</w:t>
            </w:r>
          </w:p>
        </w:tc>
        <w:tc>
          <w:tcPr>
            <w:tcW w:w="2495" w:type="dxa"/>
          </w:tcPr>
          <w:p w:rsidR="00C14B6A" w:rsidRPr="006D44FF" w:rsidRDefault="00C14B6A" w:rsidP="00C14B6A">
            <w:pPr>
              <w:pStyle w:val="ad"/>
              <w:tabs>
                <w:tab w:val="left" w:pos="4962"/>
              </w:tabs>
            </w:pPr>
            <w:r w:rsidRPr="006D44FF">
              <w:rPr>
                <w:u w:val="single"/>
              </w:rPr>
              <w:t xml:space="preserve">NOAEL (MEFL) </w:t>
            </w:r>
          </w:p>
          <w:p w:rsidR="000E3E19" w:rsidRPr="006D44FF" w:rsidRDefault="000E3E19" w:rsidP="00C14B6A">
            <w:pPr>
              <w:pStyle w:val="ad"/>
              <w:tabs>
                <w:tab w:val="left" w:pos="4962"/>
              </w:tabs>
            </w:pPr>
          </w:p>
          <w:p w:rsidR="00C14B6A" w:rsidRPr="006D44FF" w:rsidRDefault="00C14B6A" w:rsidP="00C14B6A">
            <w:pPr>
              <w:pStyle w:val="ad"/>
              <w:tabs>
                <w:tab w:val="left" w:pos="4962"/>
              </w:tabs>
            </w:pPr>
            <w:r w:rsidRPr="006D44FF">
              <w:t>135 мг/кг перорально</w:t>
            </w:r>
          </w:p>
          <w:p w:rsidR="004F0D8E" w:rsidRPr="006D44FF" w:rsidRDefault="004F0D8E" w:rsidP="00C14B6A">
            <w:pPr>
              <w:pStyle w:val="ad"/>
              <w:tabs>
                <w:tab w:val="left" w:pos="4962"/>
              </w:tabs>
            </w:pPr>
          </w:p>
          <w:p w:rsidR="00C14B6A" w:rsidRPr="006D44FF" w:rsidRDefault="00C14B6A" w:rsidP="00C14B6A">
            <w:pPr>
              <w:pStyle w:val="ad"/>
              <w:tabs>
                <w:tab w:val="left" w:pos="4962"/>
              </w:tabs>
            </w:pPr>
            <w:r w:rsidRPr="006D44FF">
              <w:t>GD6</w:t>
            </w:r>
            <w:r w:rsidR="008A5D11" w:rsidRPr="006D44FF">
              <w:t>–</w:t>
            </w:r>
            <w:r w:rsidRPr="006D44FF">
              <w:t xml:space="preserve">18 </w:t>
            </w:r>
          </w:p>
          <w:p w:rsidR="000E3E19" w:rsidRPr="006D44FF" w:rsidRDefault="000E3E19" w:rsidP="00C14B6A">
            <w:pPr>
              <w:pStyle w:val="ad"/>
              <w:tabs>
                <w:tab w:val="left" w:pos="4962"/>
              </w:tabs>
            </w:pPr>
          </w:p>
          <w:p w:rsidR="00C14B6A" w:rsidRPr="006D44FF" w:rsidRDefault="000E3E19" w:rsidP="00C14B6A">
            <w:pPr>
              <w:pStyle w:val="ad"/>
              <w:tabs>
                <w:tab w:val="left" w:pos="4962"/>
              </w:tabs>
            </w:pPr>
            <w:r w:rsidRPr="006D44FF">
              <w:t>(</w:t>
            </w:r>
            <w:r w:rsidR="00C14B6A" w:rsidRPr="006D44FF">
              <w:t xml:space="preserve">FDA, США 1989) </w:t>
            </w:r>
          </w:p>
          <w:p w:rsidR="000E3E19" w:rsidRPr="006D44FF" w:rsidRDefault="000E3E19" w:rsidP="00C14B6A">
            <w:pPr>
              <w:pStyle w:val="ad"/>
              <w:tabs>
                <w:tab w:val="left" w:pos="4962"/>
              </w:tabs>
              <w:rPr>
                <w:bCs/>
              </w:rPr>
            </w:pPr>
          </w:p>
          <w:p w:rsidR="00C14B6A" w:rsidRPr="006D44FF" w:rsidRDefault="00C14B6A" w:rsidP="00C14B6A">
            <w:pPr>
              <w:pStyle w:val="ad"/>
              <w:tabs>
                <w:tab w:val="left" w:pos="4962"/>
              </w:tabs>
            </w:pPr>
            <w:r w:rsidRPr="006D44FF">
              <w:rPr>
                <w:bCs/>
              </w:rPr>
              <w:t>C</w:t>
            </w:r>
            <w:r w:rsidRPr="006D44FF">
              <w:rPr>
                <w:bCs/>
                <w:vertAlign w:val="subscript"/>
              </w:rPr>
              <w:t>max</w:t>
            </w:r>
            <w:r w:rsidRPr="006D44FF">
              <w:t xml:space="preserve"> = 137 мкг/мл</w:t>
            </w:r>
            <w:r w:rsidRPr="006D44FF">
              <w:rPr>
                <w:vertAlign w:val="superscript"/>
              </w:rPr>
              <w:t>c</w:t>
            </w:r>
            <w:r w:rsidRPr="006D44FF">
              <w:t> </w:t>
            </w:r>
          </w:p>
          <w:p w:rsidR="000E3E19" w:rsidRPr="006D44FF" w:rsidRDefault="000E3E19" w:rsidP="00C14B6A">
            <w:pPr>
              <w:pStyle w:val="ad"/>
              <w:tabs>
                <w:tab w:val="left" w:pos="4962"/>
              </w:tabs>
            </w:pPr>
          </w:p>
          <w:p w:rsidR="00C14B6A" w:rsidRPr="006D44FF" w:rsidRDefault="00C14B6A" w:rsidP="00C14B6A">
            <w:pPr>
              <w:pStyle w:val="ad"/>
              <w:tabs>
                <w:tab w:val="left" w:pos="4962"/>
              </w:tabs>
            </w:pPr>
            <w:r w:rsidRPr="006D44FF">
              <w:t>AUC = 642</w:t>
            </w:r>
            <w:r w:rsidR="008A5D11" w:rsidRPr="006D44FF">
              <w:t> </w:t>
            </w:r>
            <w:r w:rsidRPr="006D44FF">
              <w:t>мкг</w:t>
            </w:r>
            <w:r w:rsidR="007F62E9" w:rsidRPr="006D44FF">
              <w:t>∙</w:t>
            </w:r>
            <w:r w:rsidRPr="006D44FF">
              <w:t>год/мл</w:t>
            </w:r>
            <w:r w:rsidRPr="006D44FF">
              <w:rPr>
                <w:vertAlign w:val="superscript"/>
              </w:rPr>
              <w:t xml:space="preserve">c </w:t>
            </w:r>
          </w:p>
          <w:p w:rsidR="000E3E19" w:rsidRPr="006D44FF" w:rsidRDefault="000E3E19" w:rsidP="00C14B6A">
            <w:pPr>
              <w:pStyle w:val="ad"/>
              <w:tabs>
                <w:tab w:val="left" w:pos="4962"/>
              </w:tabs>
              <w:ind w:right="-98"/>
            </w:pPr>
          </w:p>
          <w:p w:rsidR="00961A61" w:rsidRPr="006D44FF" w:rsidRDefault="00961A61" w:rsidP="00961A61">
            <w:pPr>
              <w:pStyle w:val="ad"/>
              <w:tabs>
                <w:tab w:val="left" w:pos="4962"/>
              </w:tabs>
              <w:ind w:right="-98"/>
              <w:rPr>
                <w:u w:val="single"/>
              </w:rPr>
            </w:pPr>
            <w:r w:rsidRPr="006D44FF">
              <w:rPr>
                <w:u w:val="single"/>
              </w:rPr>
              <w:t xml:space="preserve">Значення експозиції при найменших дозах </w:t>
            </w:r>
          </w:p>
          <w:p w:rsidR="004F0D8E" w:rsidRPr="006D44FF" w:rsidRDefault="004F0D8E" w:rsidP="00C14B6A">
            <w:pPr>
              <w:pStyle w:val="ad"/>
              <w:tabs>
                <w:tab w:val="left" w:pos="4962"/>
              </w:tabs>
            </w:pPr>
          </w:p>
          <w:p w:rsidR="00C14B6A" w:rsidRPr="006D44FF" w:rsidRDefault="00C14B6A" w:rsidP="00C14B6A">
            <w:pPr>
              <w:pStyle w:val="ad"/>
              <w:tabs>
                <w:tab w:val="left" w:pos="4962"/>
              </w:tabs>
            </w:pPr>
            <w:r w:rsidRPr="006D44FF">
              <w:t xml:space="preserve">15 мг/кг </w:t>
            </w:r>
            <w:r w:rsidR="004F0D8E" w:rsidRPr="006D44FF">
              <w:t>перорально</w:t>
            </w:r>
          </w:p>
          <w:p w:rsidR="004F0D8E" w:rsidRPr="006D44FF" w:rsidRDefault="004F0D8E" w:rsidP="00C14B6A">
            <w:pPr>
              <w:pStyle w:val="ad"/>
              <w:tabs>
                <w:tab w:val="left" w:pos="4962"/>
              </w:tabs>
            </w:pPr>
          </w:p>
          <w:p w:rsidR="001E4E91" w:rsidRPr="006D44FF" w:rsidRDefault="00C14B6A" w:rsidP="008A5D11">
            <w:pPr>
              <w:pStyle w:val="ad"/>
              <w:tabs>
                <w:tab w:val="left" w:pos="4962"/>
              </w:tabs>
            </w:pPr>
            <w:r w:rsidRPr="006D44FF">
              <w:t>GD6</w:t>
            </w:r>
            <w:r w:rsidR="008A5D11" w:rsidRPr="006D44FF">
              <w:t>–</w:t>
            </w:r>
            <w:r w:rsidRPr="006D44FF">
              <w:t xml:space="preserve">18 </w:t>
            </w:r>
          </w:p>
        </w:tc>
        <w:tc>
          <w:tcPr>
            <w:tcW w:w="1134" w:type="dxa"/>
          </w:tcPr>
          <w:p w:rsidR="001E4E91" w:rsidRPr="006D44FF" w:rsidRDefault="008607D8" w:rsidP="0095778D">
            <w:pPr>
              <w:pStyle w:val="ad"/>
              <w:tabs>
                <w:tab w:val="left" w:pos="4962"/>
              </w:tabs>
            </w:pPr>
            <w:r w:rsidRPr="006D44FF">
              <w:t>Н</w:t>
            </w:r>
            <w:r w:rsidR="00C14B6A" w:rsidRPr="006D44FF">
              <w:t>е встанов</w:t>
            </w:r>
            <w:r w:rsidR="000E3E19" w:rsidRPr="006D44FF">
              <w:t>-</w:t>
            </w:r>
            <w:r w:rsidR="00C14B6A" w:rsidRPr="006D44FF">
              <w:t>лено</w:t>
            </w:r>
          </w:p>
        </w:tc>
        <w:tc>
          <w:tcPr>
            <w:tcW w:w="1275" w:type="dxa"/>
          </w:tcPr>
          <w:p w:rsidR="00C14B6A" w:rsidRPr="006D44FF" w:rsidRDefault="00C14B6A" w:rsidP="00C14B6A">
            <w:pPr>
              <w:pStyle w:val="ad"/>
              <w:tabs>
                <w:tab w:val="left" w:pos="4962"/>
              </w:tabs>
            </w:pPr>
            <w:r w:rsidRPr="006D44FF">
              <w:t>MEFL не спостері</w:t>
            </w:r>
            <w:r w:rsidR="000E3E19" w:rsidRPr="006D44FF">
              <w:t>-</w:t>
            </w:r>
            <w:r w:rsidRPr="006D44FF">
              <w:t xml:space="preserve">гали </w:t>
            </w:r>
          </w:p>
          <w:p w:rsidR="001E4E91" w:rsidRPr="006D44FF" w:rsidRDefault="001E4E91" w:rsidP="0095778D">
            <w:pPr>
              <w:pStyle w:val="ad"/>
              <w:tabs>
                <w:tab w:val="left" w:pos="4962"/>
              </w:tabs>
            </w:pPr>
          </w:p>
        </w:tc>
        <w:tc>
          <w:tcPr>
            <w:tcW w:w="1701" w:type="dxa"/>
          </w:tcPr>
          <w:p w:rsidR="00C14B6A" w:rsidRPr="006D44FF" w:rsidRDefault="00C14B6A" w:rsidP="00C14B6A">
            <w:pPr>
              <w:pStyle w:val="ad"/>
              <w:tabs>
                <w:tab w:val="left" w:pos="4962"/>
              </w:tabs>
            </w:pPr>
            <w:r w:rsidRPr="006D44FF">
              <w:t xml:space="preserve">10 мг MRHD </w:t>
            </w:r>
          </w:p>
          <w:p w:rsidR="000E3E19" w:rsidRPr="006D44FF" w:rsidRDefault="000E3E19" w:rsidP="00C14B6A">
            <w:pPr>
              <w:pStyle w:val="ad"/>
              <w:tabs>
                <w:tab w:val="left" w:pos="4962"/>
              </w:tabs>
            </w:pPr>
          </w:p>
          <w:p w:rsidR="00C14B6A" w:rsidRPr="006D44FF" w:rsidRDefault="00C14B6A" w:rsidP="00C14B6A">
            <w:pPr>
              <w:pStyle w:val="ad"/>
              <w:tabs>
                <w:tab w:val="left" w:pos="4962"/>
              </w:tabs>
            </w:pPr>
            <w:r w:rsidRPr="006D44FF">
              <w:t xml:space="preserve">Дані після експозиції однієї дози </w:t>
            </w:r>
          </w:p>
          <w:p w:rsidR="000E3E19" w:rsidRPr="006D44FF" w:rsidRDefault="000E3E19" w:rsidP="00C14B6A">
            <w:pPr>
              <w:pStyle w:val="ad"/>
              <w:tabs>
                <w:tab w:val="left" w:pos="4962"/>
              </w:tabs>
              <w:rPr>
                <w:bCs/>
              </w:rPr>
            </w:pPr>
          </w:p>
          <w:p w:rsidR="00C14B6A" w:rsidRPr="006D44FF" w:rsidRDefault="00C14B6A" w:rsidP="00C14B6A">
            <w:pPr>
              <w:pStyle w:val="ad"/>
              <w:tabs>
                <w:tab w:val="left" w:pos="4962"/>
              </w:tabs>
            </w:pPr>
            <w:r w:rsidRPr="006D44FF">
              <w:rPr>
                <w:bCs/>
              </w:rPr>
              <w:t>C</w:t>
            </w:r>
            <w:r w:rsidRPr="006D44FF">
              <w:rPr>
                <w:bCs/>
                <w:vertAlign w:val="subscript"/>
              </w:rPr>
              <w:t>max</w:t>
            </w:r>
            <w:r w:rsidRPr="006D44FF">
              <w:t xml:space="preserve"> = 0,33</w:t>
            </w:r>
            <w:r w:rsidR="008A5D11" w:rsidRPr="006D44FF">
              <w:t> </w:t>
            </w:r>
            <w:r w:rsidRPr="006D44FF">
              <w:t>мг/мл</w:t>
            </w:r>
            <w:r w:rsidRPr="006D44FF">
              <w:rPr>
                <w:vertAlign w:val="superscript"/>
              </w:rPr>
              <w:t>d </w:t>
            </w:r>
          </w:p>
          <w:p w:rsidR="000E3E19" w:rsidRPr="006D44FF" w:rsidRDefault="000E3E19" w:rsidP="00C14B6A">
            <w:pPr>
              <w:pStyle w:val="ad"/>
              <w:tabs>
                <w:tab w:val="left" w:pos="4962"/>
              </w:tabs>
            </w:pPr>
          </w:p>
          <w:p w:rsidR="00C14B6A" w:rsidRPr="006D44FF" w:rsidRDefault="00C14B6A" w:rsidP="00C14B6A">
            <w:pPr>
              <w:pStyle w:val="ad"/>
              <w:tabs>
                <w:tab w:val="left" w:pos="4962"/>
              </w:tabs>
            </w:pPr>
            <w:r w:rsidRPr="006D44FF">
              <w:t>AUC</w:t>
            </w:r>
            <w:r w:rsidRPr="006D44FF">
              <w:rPr>
                <w:vertAlign w:val="subscript"/>
              </w:rPr>
              <w:t>(0-24h)</w:t>
            </w:r>
            <w:r w:rsidR="007F62E9" w:rsidRPr="006D44FF">
              <w:t xml:space="preserve"> =</w:t>
            </w:r>
            <w:r w:rsidRPr="006D44FF">
              <w:t xml:space="preserve"> 3,0</w:t>
            </w:r>
            <w:r w:rsidR="008A5D11" w:rsidRPr="006D44FF">
              <w:t> </w:t>
            </w:r>
            <w:r w:rsidRPr="006D44FF">
              <w:t>мкг</w:t>
            </w:r>
            <w:r w:rsidR="007F62E9" w:rsidRPr="006D44FF">
              <w:t>∙</w:t>
            </w:r>
            <w:r w:rsidRPr="006D44FF">
              <w:t>год/мл</w:t>
            </w:r>
            <w:r w:rsidRPr="006D44FF">
              <w:rPr>
                <w:vertAlign w:val="superscript"/>
              </w:rPr>
              <w:t>d</w:t>
            </w:r>
            <w:r w:rsidRPr="006D44FF">
              <w:t> </w:t>
            </w:r>
          </w:p>
          <w:p w:rsidR="001E4E91" w:rsidRPr="006D44FF" w:rsidRDefault="001E4E91" w:rsidP="0095778D">
            <w:pPr>
              <w:pStyle w:val="ad"/>
              <w:tabs>
                <w:tab w:val="left" w:pos="4962"/>
              </w:tabs>
            </w:pPr>
          </w:p>
        </w:tc>
        <w:tc>
          <w:tcPr>
            <w:tcW w:w="2552" w:type="dxa"/>
          </w:tcPr>
          <w:p w:rsidR="00C14B6A" w:rsidRPr="006D44FF" w:rsidRDefault="00C14B6A" w:rsidP="00C14B6A">
            <w:pPr>
              <w:pStyle w:val="ad"/>
              <w:tabs>
                <w:tab w:val="left" w:pos="4962"/>
              </w:tabs>
            </w:pPr>
            <w:r w:rsidRPr="006D44FF">
              <w:t xml:space="preserve">NOAEL: </w:t>
            </w:r>
          </w:p>
          <w:p w:rsidR="000E3E19" w:rsidRPr="006D44FF" w:rsidRDefault="000E3E19" w:rsidP="00C14B6A">
            <w:pPr>
              <w:pStyle w:val="ad"/>
              <w:tabs>
                <w:tab w:val="left" w:pos="4962"/>
              </w:tabs>
            </w:pPr>
          </w:p>
          <w:p w:rsidR="00C14B6A" w:rsidRPr="006D44FF" w:rsidRDefault="00C14B6A" w:rsidP="00C14B6A">
            <w:pPr>
              <w:pStyle w:val="ad"/>
              <w:tabs>
                <w:tab w:val="left" w:pos="4962"/>
              </w:tabs>
              <w:rPr>
                <w:u w:val="single"/>
              </w:rPr>
            </w:pPr>
            <w:r w:rsidRPr="006D44FF">
              <w:rPr>
                <w:u w:val="single"/>
              </w:rPr>
              <w:t>щур</w:t>
            </w:r>
            <w:r w:rsidR="00152B41" w:rsidRPr="006D44FF">
              <w:rPr>
                <w:u w:val="single"/>
              </w:rPr>
              <w:t>и</w:t>
            </w:r>
            <w:r w:rsidRPr="006D44FF">
              <w:rPr>
                <w:u w:val="single"/>
              </w:rPr>
              <w:t xml:space="preserve"> (75 мг/кг/день) </w:t>
            </w:r>
          </w:p>
          <w:p w:rsidR="000E3E19" w:rsidRPr="006D44FF" w:rsidRDefault="000E3E19" w:rsidP="00C14B6A">
            <w:pPr>
              <w:pStyle w:val="ad"/>
              <w:tabs>
                <w:tab w:val="left" w:pos="4962"/>
              </w:tabs>
              <w:rPr>
                <w:bCs/>
              </w:rPr>
            </w:pPr>
          </w:p>
          <w:p w:rsidR="00C14B6A" w:rsidRPr="006D44FF" w:rsidRDefault="00C14B6A" w:rsidP="00C14B6A">
            <w:pPr>
              <w:pStyle w:val="ad"/>
              <w:tabs>
                <w:tab w:val="left" w:pos="4962"/>
              </w:tabs>
            </w:pPr>
            <w:r w:rsidRPr="006D44FF">
              <w:rPr>
                <w:bCs/>
              </w:rPr>
              <w:t>C</w:t>
            </w:r>
            <w:r w:rsidRPr="006D44FF">
              <w:rPr>
                <w:bCs/>
                <w:vertAlign w:val="subscript"/>
              </w:rPr>
              <w:t>max</w:t>
            </w:r>
            <w:r w:rsidR="008607D8" w:rsidRPr="006D44FF">
              <w:t xml:space="preserve"> =</w:t>
            </w:r>
            <w:r w:rsidRPr="006D44FF">
              <w:t xml:space="preserve"> 136 (45/0,33) </w:t>
            </w:r>
          </w:p>
          <w:p w:rsidR="000E3E19" w:rsidRPr="006D44FF" w:rsidRDefault="000E3E19" w:rsidP="00C14B6A">
            <w:pPr>
              <w:pStyle w:val="ad"/>
              <w:tabs>
                <w:tab w:val="left" w:pos="4962"/>
              </w:tabs>
            </w:pPr>
          </w:p>
          <w:p w:rsidR="00C14B6A" w:rsidRPr="006D44FF" w:rsidRDefault="008607D8" w:rsidP="00C14B6A">
            <w:pPr>
              <w:pStyle w:val="ad"/>
              <w:tabs>
                <w:tab w:val="left" w:pos="4962"/>
              </w:tabs>
            </w:pPr>
            <w:r w:rsidRPr="006D44FF">
              <w:t>AUC</w:t>
            </w:r>
            <w:r w:rsidR="00C14B6A" w:rsidRPr="006D44FF">
              <w:t xml:space="preserve"> </w:t>
            </w:r>
            <w:r w:rsidRPr="006D44FF">
              <w:t xml:space="preserve">= </w:t>
            </w:r>
            <w:r w:rsidR="00C14B6A" w:rsidRPr="006D44FF">
              <w:t xml:space="preserve">111 (334/3,02) </w:t>
            </w:r>
          </w:p>
          <w:p w:rsidR="00C14B6A" w:rsidRPr="006D44FF" w:rsidRDefault="00C14B6A" w:rsidP="00C14B6A">
            <w:pPr>
              <w:pStyle w:val="ad"/>
              <w:tabs>
                <w:tab w:val="left" w:pos="4962"/>
              </w:tabs>
            </w:pPr>
            <w:r w:rsidRPr="006D44FF">
              <w:t> </w:t>
            </w:r>
          </w:p>
          <w:p w:rsidR="000E3E19" w:rsidRPr="006D44FF" w:rsidRDefault="000E3E19" w:rsidP="00C14B6A">
            <w:pPr>
              <w:pStyle w:val="ad"/>
              <w:tabs>
                <w:tab w:val="left" w:pos="4962"/>
              </w:tabs>
              <w:rPr>
                <w:u w:val="single"/>
              </w:rPr>
            </w:pPr>
            <w:r w:rsidRPr="006D44FF">
              <w:rPr>
                <w:u w:val="single"/>
              </w:rPr>
              <w:t>к</w:t>
            </w:r>
            <w:r w:rsidR="008607D8" w:rsidRPr="006D44FF">
              <w:rPr>
                <w:u w:val="single"/>
              </w:rPr>
              <w:t>ролі</w:t>
            </w:r>
          </w:p>
          <w:p w:rsidR="00C14B6A" w:rsidRPr="006D44FF" w:rsidRDefault="00C14B6A" w:rsidP="00C14B6A">
            <w:pPr>
              <w:pStyle w:val="ad"/>
              <w:tabs>
                <w:tab w:val="left" w:pos="4962"/>
              </w:tabs>
              <w:rPr>
                <w:u w:val="single"/>
              </w:rPr>
            </w:pPr>
            <w:r w:rsidRPr="006D44FF">
              <w:rPr>
                <w:u w:val="single"/>
              </w:rPr>
              <w:t xml:space="preserve">(135 мг/кг/день) </w:t>
            </w:r>
          </w:p>
          <w:p w:rsidR="000E3E19" w:rsidRPr="006D44FF" w:rsidRDefault="000E3E19" w:rsidP="00C14B6A">
            <w:pPr>
              <w:pStyle w:val="ad"/>
              <w:tabs>
                <w:tab w:val="left" w:pos="4962"/>
              </w:tabs>
              <w:rPr>
                <w:bCs/>
              </w:rPr>
            </w:pPr>
          </w:p>
          <w:p w:rsidR="00C14B6A" w:rsidRPr="006D44FF" w:rsidRDefault="00C14B6A" w:rsidP="00C14B6A">
            <w:pPr>
              <w:pStyle w:val="ad"/>
              <w:tabs>
                <w:tab w:val="left" w:pos="4962"/>
              </w:tabs>
            </w:pPr>
            <w:r w:rsidRPr="006D44FF">
              <w:rPr>
                <w:bCs/>
              </w:rPr>
              <w:t>C</w:t>
            </w:r>
            <w:r w:rsidRPr="006D44FF">
              <w:rPr>
                <w:bCs/>
                <w:vertAlign w:val="subscript"/>
              </w:rPr>
              <w:t>max</w:t>
            </w:r>
            <w:r w:rsidRPr="006D44FF">
              <w:t xml:space="preserve"> </w:t>
            </w:r>
            <w:r w:rsidR="007D5A36" w:rsidRPr="006D44FF">
              <w:t xml:space="preserve">= </w:t>
            </w:r>
            <w:r w:rsidRPr="006D44FF">
              <w:t xml:space="preserve">415 (137/0,33) </w:t>
            </w:r>
          </w:p>
          <w:p w:rsidR="000E3E19" w:rsidRPr="006D44FF" w:rsidRDefault="000E3E19" w:rsidP="00C14B6A">
            <w:pPr>
              <w:pStyle w:val="ad"/>
              <w:tabs>
                <w:tab w:val="left" w:pos="4962"/>
              </w:tabs>
            </w:pPr>
          </w:p>
          <w:p w:rsidR="00C14B6A" w:rsidRPr="006D44FF" w:rsidRDefault="007D5A36" w:rsidP="00C14B6A">
            <w:pPr>
              <w:pStyle w:val="ad"/>
              <w:tabs>
                <w:tab w:val="left" w:pos="4962"/>
              </w:tabs>
            </w:pPr>
            <w:r w:rsidRPr="006D44FF">
              <w:t>AUC =</w:t>
            </w:r>
            <w:r w:rsidR="00C14B6A" w:rsidRPr="006D44FF">
              <w:t xml:space="preserve"> 213 (642/3,02) </w:t>
            </w:r>
          </w:p>
          <w:p w:rsidR="000E3E19" w:rsidRPr="006D44FF" w:rsidRDefault="000E3E19" w:rsidP="00C14B6A">
            <w:pPr>
              <w:pStyle w:val="ad"/>
              <w:tabs>
                <w:tab w:val="left" w:pos="4962"/>
              </w:tabs>
            </w:pPr>
          </w:p>
          <w:p w:rsidR="00C14B6A" w:rsidRPr="006D44FF" w:rsidRDefault="00C14B6A" w:rsidP="00C14B6A">
            <w:pPr>
              <w:pStyle w:val="ad"/>
              <w:tabs>
                <w:tab w:val="left" w:pos="4962"/>
              </w:tabs>
            </w:pPr>
            <w:r w:rsidRPr="006D44FF">
              <w:t xml:space="preserve">LOAEL: </w:t>
            </w:r>
          </w:p>
          <w:p w:rsidR="000E3E19" w:rsidRPr="006D44FF" w:rsidRDefault="000E3E19" w:rsidP="00C14B6A">
            <w:pPr>
              <w:pStyle w:val="ad"/>
              <w:tabs>
                <w:tab w:val="left" w:pos="4962"/>
              </w:tabs>
            </w:pPr>
          </w:p>
          <w:p w:rsidR="00C14B6A" w:rsidRPr="006D44FF" w:rsidRDefault="000E3E19" w:rsidP="00C14B6A">
            <w:pPr>
              <w:pStyle w:val="ad"/>
              <w:tabs>
                <w:tab w:val="left" w:pos="4962"/>
              </w:tabs>
              <w:rPr>
                <w:u w:val="single"/>
              </w:rPr>
            </w:pPr>
            <w:r w:rsidRPr="006D44FF">
              <w:rPr>
                <w:u w:val="single"/>
              </w:rPr>
              <w:t>щур</w:t>
            </w:r>
            <w:r w:rsidR="00152B41" w:rsidRPr="006D44FF">
              <w:rPr>
                <w:u w:val="single"/>
              </w:rPr>
              <w:t>и</w:t>
            </w:r>
            <w:r w:rsidR="00C14B6A" w:rsidRPr="006D44FF">
              <w:rPr>
                <w:u w:val="single"/>
              </w:rPr>
              <w:t xml:space="preserve"> (225</w:t>
            </w:r>
            <w:r w:rsidR="00AD611A" w:rsidRPr="006D44FF">
              <w:rPr>
                <w:u w:val="single"/>
              </w:rPr>
              <w:t> </w:t>
            </w:r>
            <w:r w:rsidR="00C14B6A" w:rsidRPr="006D44FF">
              <w:rPr>
                <w:u w:val="single"/>
              </w:rPr>
              <w:t xml:space="preserve">мг/кг/день) </w:t>
            </w:r>
          </w:p>
          <w:p w:rsidR="000E3E19" w:rsidRPr="006D44FF" w:rsidRDefault="000E3E19" w:rsidP="00C14B6A">
            <w:pPr>
              <w:pStyle w:val="ad"/>
              <w:tabs>
                <w:tab w:val="left" w:pos="4962"/>
              </w:tabs>
              <w:rPr>
                <w:bCs/>
              </w:rPr>
            </w:pPr>
          </w:p>
          <w:p w:rsidR="001E4E91" w:rsidRPr="006D44FF" w:rsidRDefault="00C14B6A" w:rsidP="00C14B6A">
            <w:pPr>
              <w:pStyle w:val="ad"/>
              <w:tabs>
                <w:tab w:val="left" w:pos="4962"/>
              </w:tabs>
            </w:pPr>
            <w:r w:rsidRPr="006D44FF">
              <w:rPr>
                <w:bCs/>
              </w:rPr>
              <w:t>C</w:t>
            </w:r>
            <w:r w:rsidRPr="006D44FF">
              <w:rPr>
                <w:bCs/>
                <w:vertAlign w:val="subscript"/>
              </w:rPr>
              <w:t>max</w:t>
            </w:r>
            <w:r w:rsidR="00AD611A" w:rsidRPr="006D44FF">
              <w:t xml:space="preserve"> =</w:t>
            </w:r>
            <w:r w:rsidRPr="006D44FF">
              <w:t xml:space="preserve"> 388 (128/0,33) </w:t>
            </w:r>
          </w:p>
        </w:tc>
        <w:tc>
          <w:tcPr>
            <w:tcW w:w="960" w:type="dxa"/>
          </w:tcPr>
          <w:p w:rsidR="001E4E91" w:rsidRPr="002F6658" w:rsidRDefault="00C14B6A" w:rsidP="0095778D">
            <w:pPr>
              <w:pStyle w:val="ad"/>
              <w:tabs>
                <w:tab w:val="left" w:pos="4962"/>
              </w:tabs>
            </w:pPr>
            <w:r w:rsidRPr="006D44FF">
              <w:t>Немає</w:t>
            </w:r>
          </w:p>
        </w:tc>
      </w:tr>
    </w:tbl>
    <w:p w:rsidR="000E3E19" w:rsidRPr="002F6658" w:rsidRDefault="000E3E19">
      <w:r w:rsidRPr="002F6658">
        <w:br w:type="page"/>
      </w:r>
    </w:p>
    <w:tbl>
      <w:tblPr>
        <w:tblStyle w:val="ac"/>
        <w:tblW w:w="14847" w:type="dxa"/>
        <w:tblLayout w:type="fixed"/>
        <w:tblLook w:val="04A0" w:firstRow="1" w:lastRow="0" w:firstColumn="1" w:lastColumn="0" w:noHBand="0" w:noVBand="1"/>
      </w:tblPr>
      <w:tblGrid>
        <w:gridCol w:w="1878"/>
        <w:gridCol w:w="1507"/>
        <w:gridCol w:w="1658"/>
        <w:gridCol w:w="2373"/>
        <w:gridCol w:w="1107"/>
        <w:gridCol w:w="1244"/>
        <w:gridCol w:w="1795"/>
        <w:gridCol w:w="2346"/>
        <w:gridCol w:w="939"/>
      </w:tblGrid>
      <w:tr w:rsidR="001340B7" w:rsidRPr="002F6658" w:rsidTr="000E3E19">
        <w:tc>
          <w:tcPr>
            <w:tcW w:w="14847" w:type="dxa"/>
            <w:gridSpan w:val="9"/>
            <w:tcBorders>
              <w:top w:val="nil"/>
              <w:left w:val="nil"/>
              <w:right w:val="nil"/>
            </w:tcBorders>
          </w:tcPr>
          <w:p w:rsidR="000E3E19" w:rsidRPr="002F6658" w:rsidRDefault="000E3E19" w:rsidP="0095778D">
            <w:pPr>
              <w:pStyle w:val="ad"/>
              <w:tabs>
                <w:tab w:val="left" w:pos="4962"/>
              </w:tabs>
              <w:rPr>
                <w:sz w:val="28"/>
                <w:szCs w:val="28"/>
              </w:rPr>
            </w:pPr>
            <w:r w:rsidRPr="002F6658">
              <w:lastRenderedPageBreak/>
              <w:t xml:space="preserve">Кінець таблиці: </w:t>
            </w:r>
            <w:r w:rsidRPr="002F6658">
              <w:rPr>
                <w:b/>
                <w:bCs/>
                <w:sz w:val="28"/>
                <w:szCs w:val="28"/>
              </w:rPr>
              <w:t>Цетиризин</w:t>
            </w:r>
          </w:p>
        </w:tc>
      </w:tr>
      <w:tr w:rsidR="001340B7" w:rsidRPr="006D44FF" w:rsidTr="00280647">
        <w:tc>
          <w:tcPr>
            <w:tcW w:w="1928" w:type="dxa"/>
          </w:tcPr>
          <w:p w:rsidR="000E3E19" w:rsidRPr="006D44FF" w:rsidRDefault="000E3E19" w:rsidP="000E3E19">
            <w:pPr>
              <w:pStyle w:val="ad"/>
              <w:tabs>
                <w:tab w:val="left" w:pos="4962"/>
              </w:tabs>
              <w:ind w:right="-98"/>
            </w:pPr>
            <w:r w:rsidRPr="006D44FF">
              <w:t>GD6</w:t>
            </w:r>
            <w:r w:rsidR="00BF5637" w:rsidRPr="006D44FF">
              <w:t>–</w:t>
            </w:r>
            <w:r w:rsidRPr="006D44FF">
              <w:t xml:space="preserve">15 </w:t>
            </w:r>
          </w:p>
          <w:p w:rsidR="000E3E19" w:rsidRPr="006D44FF" w:rsidRDefault="000E3E19" w:rsidP="000E3E19">
            <w:pPr>
              <w:pStyle w:val="ad"/>
              <w:tabs>
                <w:tab w:val="left" w:pos="4962"/>
              </w:tabs>
              <w:ind w:right="-98"/>
            </w:pPr>
          </w:p>
          <w:p w:rsidR="000E3E19" w:rsidRPr="006D44FF" w:rsidRDefault="000E3E19" w:rsidP="000E3E19">
            <w:pPr>
              <w:pStyle w:val="ad"/>
              <w:tabs>
                <w:tab w:val="left" w:pos="4962"/>
              </w:tabs>
              <w:ind w:right="-98"/>
            </w:pPr>
            <w:r w:rsidRPr="006D44FF">
              <w:t xml:space="preserve">(FDA, США1989) </w:t>
            </w:r>
          </w:p>
          <w:p w:rsidR="000E3E19" w:rsidRPr="006D44FF" w:rsidRDefault="000E3E19" w:rsidP="000E3E19">
            <w:pPr>
              <w:pStyle w:val="ad"/>
              <w:tabs>
                <w:tab w:val="left" w:pos="4962"/>
              </w:tabs>
              <w:ind w:right="-98"/>
              <w:rPr>
                <w:bCs/>
              </w:rPr>
            </w:pPr>
          </w:p>
          <w:p w:rsidR="000E3E19" w:rsidRPr="006D44FF" w:rsidRDefault="000E3E19" w:rsidP="000E3E19">
            <w:pPr>
              <w:pStyle w:val="ad"/>
              <w:tabs>
                <w:tab w:val="left" w:pos="4962"/>
              </w:tabs>
              <w:ind w:right="-98"/>
            </w:pPr>
            <w:r w:rsidRPr="006D44FF">
              <w:rPr>
                <w:bCs/>
              </w:rPr>
              <w:t>C</w:t>
            </w:r>
            <w:r w:rsidRPr="006D44FF">
              <w:rPr>
                <w:bCs/>
                <w:vertAlign w:val="subscript"/>
              </w:rPr>
              <w:t>max</w:t>
            </w:r>
            <w:r w:rsidRPr="006D44FF">
              <w:t xml:space="preserve"> = 4,6</w:t>
            </w:r>
            <w:r w:rsidR="008A5D11" w:rsidRPr="006D44FF">
              <w:t> </w:t>
            </w:r>
            <w:r w:rsidRPr="006D44FF">
              <w:t>мкг/мл</w:t>
            </w:r>
            <w:r w:rsidRPr="006D44FF">
              <w:rPr>
                <w:vertAlign w:val="superscript"/>
              </w:rPr>
              <w:t>a</w:t>
            </w:r>
            <w:r w:rsidRPr="006D44FF">
              <w:t> </w:t>
            </w:r>
          </w:p>
          <w:p w:rsidR="000E3E19" w:rsidRPr="006D44FF" w:rsidRDefault="000E3E19" w:rsidP="000E3E19">
            <w:pPr>
              <w:pStyle w:val="ad"/>
              <w:tabs>
                <w:tab w:val="left" w:pos="4962"/>
              </w:tabs>
              <w:ind w:right="-98"/>
            </w:pPr>
          </w:p>
          <w:p w:rsidR="000E3E19" w:rsidRPr="006D44FF" w:rsidRDefault="000E3E19" w:rsidP="000E3E19">
            <w:pPr>
              <w:pStyle w:val="ad"/>
              <w:tabs>
                <w:tab w:val="left" w:pos="4962"/>
              </w:tabs>
              <w:ind w:right="-98"/>
            </w:pPr>
            <w:r w:rsidRPr="006D44FF">
              <w:t>AUC = 32</w:t>
            </w:r>
            <w:r w:rsidR="008A5D11" w:rsidRPr="006D44FF">
              <w:t> </w:t>
            </w:r>
            <w:r w:rsidRPr="006D44FF">
              <w:t>мкг</w:t>
            </w:r>
            <w:r w:rsidR="00BF5637" w:rsidRPr="006D44FF">
              <w:t>∙</w:t>
            </w:r>
            <w:r w:rsidRPr="006D44FF">
              <w:t>год/мл</w:t>
            </w:r>
            <w:r w:rsidRPr="006D44FF">
              <w:rPr>
                <w:vertAlign w:val="superscript"/>
              </w:rPr>
              <w:t>b</w:t>
            </w:r>
            <w:r w:rsidRPr="006D44FF">
              <w:t> </w:t>
            </w:r>
          </w:p>
          <w:p w:rsidR="000E3E19" w:rsidRPr="006D44FF" w:rsidRDefault="000E3E19" w:rsidP="000E3E19">
            <w:pPr>
              <w:pStyle w:val="ad"/>
              <w:tabs>
                <w:tab w:val="left" w:pos="4962"/>
              </w:tabs>
              <w:ind w:right="-98"/>
            </w:pPr>
          </w:p>
          <w:p w:rsidR="000E3E19" w:rsidRPr="006D44FF" w:rsidRDefault="000E3E19" w:rsidP="000E3E19">
            <w:pPr>
              <w:pStyle w:val="ad"/>
              <w:tabs>
                <w:tab w:val="left" w:pos="4962"/>
              </w:tabs>
              <w:ind w:right="-98"/>
            </w:pPr>
            <w:r w:rsidRPr="006D44FF">
              <w:t>25 мг/кг п/о </w:t>
            </w:r>
          </w:p>
          <w:p w:rsidR="000E3E19" w:rsidRPr="006D44FF" w:rsidRDefault="000E3E19" w:rsidP="000E3E19">
            <w:pPr>
              <w:pStyle w:val="ad"/>
              <w:tabs>
                <w:tab w:val="left" w:pos="4962"/>
              </w:tabs>
              <w:ind w:right="-98"/>
            </w:pPr>
            <w:r w:rsidRPr="006D44FF">
              <w:t>GD6</w:t>
            </w:r>
            <w:r w:rsidR="00BF5637" w:rsidRPr="006D44FF">
              <w:t>–</w:t>
            </w:r>
            <w:r w:rsidRPr="006D44FF">
              <w:t xml:space="preserve">15 </w:t>
            </w:r>
          </w:p>
          <w:p w:rsidR="000E3E19" w:rsidRPr="006D44FF" w:rsidRDefault="000E3E19" w:rsidP="000E3E19">
            <w:pPr>
              <w:pStyle w:val="ad"/>
              <w:tabs>
                <w:tab w:val="left" w:pos="4962"/>
              </w:tabs>
              <w:ind w:right="-98"/>
            </w:pPr>
          </w:p>
          <w:p w:rsidR="000E3E19" w:rsidRPr="006D44FF" w:rsidRDefault="000E3E19" w:rsidP="000E3E19">
            <w:pPr>
              <w:pStyle w:val="ad"/>
              <w:tabs>
                <w:tab w:val="left" w:pos="4962"/>
              </w:tabs>
              <w:ind w:right="-98"/>
            </w:pPr>
            <w:r w:rsidRPr="006D44FF">
              <w:t xml:space="preserve">(FDA, США1989) </w:t>
            </w:r>
          </w:p>
          <w:p w:rsidR="000E3E19" w:rsidRPr="006D44FF" w:rsidRDefault="000E3E19" w:rsidP="000E3E19">
            <w:pPr>
              <w:pStyle w:val="ad"/>
              <w:tabs>
                <w:tab w:val="left" w:pos="4962"/>
              </w:tabs>
              <w:ind w:right="-98"/>
              <w:rPr>
                <w:bCs/>
              </w:rPr>
            </w:pPr>
          </w:p>
          <w:p w:rsidR="000E3E19" w:rsidRPr="006D44FF" w:rsidRDefault="000E3E19" w:rsidP="000E3E19">
            <w:pPr>
              <w:pStyle w:val="ad"/>
              <w:tabs>
                <w:tab w:val="left" w:pos="4962"/>
              </w:tabs>
              <w:ind w:right="-98"/>
            </w:pPr>
            <w:r w:rsidRPr="006D44FF">
              <w:rPr>
                <w:bCs/>
              </w:rPr>
              <w:t>C</w:t>
            </w:r>
            <w:r w:rsidRPr="006D44FF">
              <w:rPr>
                <w:bCs/>
                <w:vertAlign w:val="subscript"/>
              </w:rPr>
              <w:t>max</w:t>
            </w:r>
            <w:r w:rsidRPr="006D44FF">
              <w:t xml:space="preserve"> = 12 мг/мл</w:t>
            </w:r>
            <w:r w:rsidRPr="006D44FF">
              <w:rPr>
                <w:vertAlign w:val="superscript"/>
              </w:rPr>
              <w:t>a</w:t>
            </w:r>
            <w:r w:rsidRPr="006D44FF">
              <w:t> </w:t>
            </w:r>
          </w:p>
          <w:p w:rsidR="000E3E19" w:rsidRPr="006D44FF" w:rsidRDefault="000E3E19" w:rsidP="000E3E19">
            <w:pPr>
              <w:pStyle w:val="ad"/>
              <w:tabs>
                <w:tab w:val="left" w:pos="4962"/>
              </w:tabs>
            </w:pPr>
          </w:p>
          <w:p w:rsidR="000E3E19" w:rsidRPr="006D44FF" w:rsidRDefault="000E3E19" w:rsidP="00BF5637">
            <w:pPr>
              <w:pStyle w:val="ad"/>
              <w:tabs>
                <w:tab w:val="left" w:pos="4962"/>
              </w:tabs>
              <w:ind w:right="-98"/>
            </w:pPr>
            <w:r w:rsidRPr="006D44FF">
              <w:t>AUC = 41</w:t>
            </w:r>
            <w:r w:rsidR="008A5D11" w:rsidRPr="006D44FF">
              <w:t> </w:t>
            </w:r>
            <w:r w:rsidRPr="006D44FF">
              <w:t>мкг</w:t>
            </w:r>
            <w:r w:rsidR="00BF5637" w:rsidRPr="006D44FF">
              <w:t>∙</w:t>
            </w:r>
            <w:r w:rsidRPr="006D44FF">
              <w:t>год/мл</w:t>
            </w:r>
            <w:r w:rsidRPr="006D44FF">
              <w:rPr>
                <w:vertAlign w:val="superscript"/>
              </w:rPr>
              <w:t>b</w:t>
            </w:r>
            <w:r w:rsidRPr="006D44FF">
              <w:rPr>
                <w:rFonts w:ascii="Calibri" w:hAnsi="Calibri" w:cs="Calibri"/>
              </w:rPr>
              <w:t> </w:t>
            </w:r>
          </w:p>
        </w:tc>
        <w:tc>
          <w:tcPr>
            <w:tcW w:w="1546" w:type="dxa"/>
          </w:tcPr>
          <w:p w:rsidR="000E3E19" w:rsidRPr="006D44FF" w:rsidRDefault="000E3E19" w:rsidP="00C14B6A">
            <w:pPr>
              <w:pStyle w:val="ad"/>
              <w:tabs>
                <w:tab w:val="left" w:pos="4962"/>
              </w:tabs>
              <w:ind w:right="-98"/>
            </w:pPr>
          </w:p>
        </w:tc>
        <w:tc>
          <w:tcPr>
            <w:tcW w:w="1701" w:type="dxa"/>
          </w:tcPr>
          <w:p w:rsidR="000E3E19" w:rsidRPr="006D44FF" w:rsidRDefault="000E3E19" w:rsidP="00C14B6A">
            <w:pPr>
              <w:pStyle w:val="ad"/>
              <w:tabs>
                <w:tab w:val="left" w:pos="4962"/>
              </w:tabs>
            </w:pPr>
          </w:p>
        </w:tc>
        <w:tc>
          <w:tcPr>
            <w:tcW w:w="2438" w:type="dxa"/>
          </w:tcPr>
          <w:p w:rsidR="004F0D8E" w:rsidRPr="006D44FF" w:rsidRDefault="004F0D8E" w:rsidP="004F0D8E">
            <w:pPr>
              <w:pStyle w:val="ad"/>
              <w:tabs>
                <w:tab w:val="left" w:pos="4962"/>
              </w:tabs>
            </w:pPr>
            <w:r w:rsidRPr="006D44FF">
              <w:t xml:space="preserve">(FDA, США 1989) </w:t>
            </w:r>
          </w:p>
          <w:p w:rsidR="004F0D8E" w:rsidRPr="006D44FF" w:rsidRDefault="004F0D8E" w:rsidP="004F0D8E">
            <w:pPr>
              <w:pStyle w:val="ad"/>
              <w:tabs>
                <w:tab w:val="left" w:pos="4962"/>
              </w:tabs>
              <w:rPr>
                <w:bCs/>
              </w:rPr>
            </w:pPr>
          </w:p>
          <w:p w:rsidR="004F0D8E" w:rsidRPr="006D44FF" w:rsidRDefault="004F0D8E" w:rsidP="004F0D8E">
            <w:pPr>
              <w:pStyle w:val="ad"/>
              <w:tabs>
                <w:tab w:val="left" w:pos="4962"/>
              </w:tabs>
            </w:pPr>
            <w:r w:rsidRPr="006D44FF">
              <w:rPr>
                <w:bCs/>
              </w:rPr>
              <w:t>C</w:t>
            </w:r>
            <w:r w:rsidRPr="006D44FF">
              <w:rPr>
                <w:bCs/>
                <w:vertAlign w:val="subscript"/>
              </w:rPr>
              <w:t>max</w:t>
            </w:r>
            <w:r w:rsidRPr="006D44FF">
              <w:t xml:space="preserve"> = 15 мкг/мл</w:t>
            </w:r>
            <w:r w:rsidRPr="006D44FF">
              <w:rPr>
                <w:vertAlign w:val="superscript"/>
              </w:rPr>
              <w:t>c</w:t>
            </w:r>
          </w:p>
          <w:p w:rsidR="004F0D8E" w:rsidRPr="006D44FF" w:rsidRDefault="004F0D8E" w:rsidP="000E3E19">
            <w:pPr>
              <w:pStyle w:val="ad"/>
              <w:tabs>
                <w:tab w:val="left" w:pos="4962"/>
              </w:tabs>
            </w:pPr>
          </w:p>
          <w:p w:rsidR="000E3E19" w:rsidRPr="006D44FF" w:rsidRDefault="000E3E19" w:rsidP="000E3E19">
            <w:pPr>
              <w:pStyle w:val="ad"/>
              <w:tabs>
                <w:tab w:val="left" w:pos="4962"/>
              </w:tabs>
            </w:pPr>
            <w:r w:rsidRPr="006D44FF">
              <w:t>AUC = 71</w:t>
            </w:r>
            <w:r w:rsidR="008A5D11" w:rsidRPr="006D44FF">
              <w:t> </w:t>
            </w:r>
            <w:r w:rsidRPr="006D44FF">
              <w:t>мкг</w:t>
            </w:r>
            <w:r w:rsidR="00BF5637" w:rsidRPr="006D44FF">
              <w:t>∙</w:t>
            </w:r>
            <w:r w:rsidRPr="006D44FF">
              <w:t>год/мл</w:t>
            </w:r>
            <w:r w:rsidRPr="006D44FF">
              <w:rPr>
                <w:vertAlign w:val="superscript"/>
              </w:rPr>
              <w:t>c</w:t>
            </w:r>
            <w:r w:rsidRPr="006D44FF">
              <w:t> </w:t>
            </w:r>
          </w:p>
          <w:p w:rsidR="004F0D8E" w:rsidRPr="006D44FF" w:rsidRDefault="004F0D8E" w:rsidP="000E3E19">
            <w:pPr>
              <w:pStyle w:val="ad"/>
              <w:tabs>
                <w:tab w:val="left" w:pos="4962"/>
              </w:tabs>
            </w:pPr>
          </w:p>
          <w:p w:rsidR="000E3E19" w:rsidRPr="006D44FF" w:rsidRDefault="000E3E19" w:rsidP="000E3E19">
            <w:pPr>
              <w:pStyle w:val="ad"/>
              <w:tabs>
                <w:tab w:val="left" w:pos="4962"/>
              </w:tabs>
            </w:pPr>
            <w:r w:rsidRPr="006D44FF">
              <w:t xml:space="preserve">45 мг/кг </w:t>
            </w:r>
            <w:r w:rsidR="004F0D8E" w:rsidRPr="006D44FF">
              <w:t>перорально</w:t>
            </w:r>
          </w:p>
          <w:p w:rsidR="000E3E19" w:rsidRPr="006D44FF" w:rsidRDefault="000E3E19" w:rsidP="000E3E19">
            <w:pPr>
              <w:pStyle w:val="ad"/>
              <w:tabs>
                <w:tab w:val="left" w:pos="4962"/>
              </w:tabs>
            </w:pPr>
          </w:p>
          <w:p w:rsidR="000E3E19" w:rsidRPr="006D44FF" w:rsidRDefault="000E3E19" w:rsidP="000E3E19">
            <w:pPr>
              <w:pStyle w:val="ad"/>
              <w:tabs>
                <w:tab w:val="left" w:pos="4962"/>
              </w:tabs>
            </w:pPr>
            <w:r w:rsidRPr="006D44FF">
              <w:t>GD6</w:t>
            </w:r>
            <w:r w:rsidR="008A5D11" w:rsidRPr="006D44FF">
              <w:t>–</w:t>
            </w:r>
            <w:r w:rsidRPr="006D44FF">
              <w:t xml:space="preserve">18 </w:t>
            </w:r>
          </w:p>
          <w:p w:rsidR="000E3E19" w:rsidRPr="006D44FF" w:rsidRDefault="000E3E19" w:rsidP="000E3E19">
            <w:pPr>
              <w:pStyle w:val="ad"/>
              <w:tabs>
                <w:tab w:val="left" w:pos="4962"/>
              </w:tabs>
            </w:pPr>
          </w:p>
          <w:p w:rsidR="000E3E19" w:rsidRPr="006D44FF" w:rsidRDefault="000E3E19" w:rsidP="000E3E19">
            <w:pPr>
              <w:pStyle w:val="ad"/>
              <w:tabs>
                <w:tab w:val="left" w:pos="4962"/>
              </w:tabs>
            </w:pPr>
            <w:r w:rsidRPr="006D44FF">
              <w:t xml:space="preserve">(FDA, США 1989) </w:t>
            </w:r>
          </w:p>
          <w:p w:rsidR="000E3E19" w:rsidRPr="006D44FF" w:rsidRDefault="000E3E19" w:rsidP="000E3E19">
            <w:pPr>
              <w:pStyle w:val="ad"/>
              <w:tabs>
                <w:tab w:val="left" w:pos="4962"/>
              </w:tabs>
              <w:rPr>
                <w:bCs/>
              </w:rPr>
            </w:pPr>
          </w:p>
          <w:p w:rsidR="000E3E19" w:rsidRPr="006D44FF" w:rsidRDefault="000E3E19" w:rsidP="000E3E19">
            <w:pPr>
              <w:pStyle w:val="ad"/>
              <w:tabs>
                <w:tab w:val="left" w:pos="4962"/>
              </w:tabs>
            </w:pPr>
            <w:r w:rsidRPr="006D44FF">
              <w:rPr>
                <w:bCs/>
              </w:rPr>
              <w:t>C</w:t>
            </w:r>
            <w:r w:rsidRPr="006D44FF">
              <w:rPr>
                <w:bCs/>
                <w:vertAlign w:val="subscript"/>
              </w:rPr>
              <w:t>max</w:t>
            </w:r>
            <w:r w:rsidRPr="006D44FF">
              <w:t xml:space="preserve"> = 51 мкг/мл</w:t>
            </w:r>
            <w:r w:rsidRPr="006D44FF">
              <w:rPr>
                <w:vertAlign w:val="superscript"/>
              </w:rPr>
              <w:t>c</w:t>
            </w:r>
            <w:r w:rsidRPr="006D44FF">
              <w:t> </w:t>
            </w:r>
          </w:p>
          <w:p w:rsidR="000E3E19" w:rsidRPr="006D44FF" w:rsidRDefault="000E3E19" w:rsidP="000E3E19">
            <w:pPr>
              <w:pStyle w:val="ad"/>
              <w:tabs>
                <w:tab w:val="left" w:pos="4962"/>
              </w:tabs>
            </w:pPr>
          </w:p>
          <w:p w:rsidR="000E3E19" w:rsidRPr="006D44FF" w:rsidRDefault="000E3E19" w:rsidP="00BF5637">
            <w:pPr>
              <w:pStyle w:val="ad"/>
              <w:tabs>
                <w:tab w:val="left" w:pos="4962"/>
              </w:tabs>
              <w:rPr>
                <w:u w:val="single"/>
              </w:rPr>
            </w:pPr>
            <w:r w:rsidRPr="006D44FF">
              <w:t>AUC = 116</w:t>
            </w:r>
            <w:r w:rsidR="008A5D11" w:rsidRPr="006D44FF">
              <w:t> </w:t>
            </w:r>
            <w:r w:rsidRPr="006D44FF">
              <w:t>мкг</w:t>
            </w:r>
            <w:r w:rsidR="00BF5637" w:rsidRPr="006D44FF">
              <w:t>∙</w:t>
            </w:r>
            <w:r w:rsidRPr="006D44FF">
              <w:t>год/мл</w:t>
            </w:r>
            <w:r w:rsidRPr="006D44FF">
              <w:rPr>
                <w:vertAlign w:val="superscript"/>
              </w:rPr>
              <w:t>c</w:t>
            </w:r>
          </w:p>
        </w:tc>
        <w:tc>
          <w:tcPr>
            <w:tcW w:w="1134" w:type="dxa"/>
          </w:tcPr>
          <w:p w:rsidR="000E3E19" w:rsidRPr="006D44FF" w:rsidRDefault="000E3E19" w:rsidP="0095778D">
            <w:pPr>
              <w:pStyle w:val="ad"/>
              <w:tabs>
                <w:tab w:val="left" w:pos="4962"/>
              </w:tabs>
            </w:pPr>
          </w:p>
        </w:tc>
        <w:tc>
          <w:tcPr>
            <w:tcW w:w="1275" w:type="dxa"/>
          </w:tcPr>
          <w:p w:rsidR="000E3E19" w:rsidRPr="006D44FF" w:rsidRDefault="000E3E19" w:rsidP="00C14B6A">
            <w:pPr>
              <w:pStyle w:val="ad"/>
              <w:tabs>
                <w:tab w:val="left" w:pos="4962"/>
              </w:tabs>
            </w:pPr>
          </w:p>
        </w:tc>
        <w:tc>
          <w:tcPr>
            <w:tcW w:w="1843" w:type="dxa"/>
          </w:tcPr>
          <w:p w:rsidR="000E3E19" w:rsidRPr="006D44FF" w:rsidRDefault="000E3E19" w:rsidP="00C14B6A">
            <w:pPr>
              <w:pStyle w:val="ad"/>
              <w:tabs>
                <w:tab w:val="left" w:pos="4962"/>
              </w:tabs>
            </w:pPr>
          </w:p>
        </w:tc>
        <w:tc>
          <w:tcPr>
            <w:tcW w:w="2410" w:type="dxa"/>
          </w:tcPr>
          <w:p w:rsidR="000E3E19" w:rsidRPr="006D44FF" w:rsidRDefault="00AD611A" w:rsidP="000E3E19">
            <w:pPr>
              <w:pStyle w:val="ad"/>
              <w:tabs>
                <w:tab w:val="left" w:pos="4962"/>
              </w:tabs>
            </w:pPr>
            <w:r w:rsidRPr="006D44FF">
              <w:t>AUC =</w:t>
            </w:r>
            <w:r w:rsidR="000E3E19" w:rsidRPr="006D44FF">
              <w:t xml:space="preserve"> 334 (1010/3,02) </w:t>
            </w:r>
          </w:p>
          <w:p w:rsidR="000E3E19" w:rsidRPr="006D44FF" w:rsidRDefault="000E3E19" w:rsidP="000E3E19">
            <w:pPr>
              <w:pStyle w:val="ad"/>
              <w:tabs>
                <w:tab w:val="left" w:pos="4962"/>
              </w:tabs>
              <w:rPr>
                <w:u w:val="single"/>
              </w:rPr>
            </w:pPr>
          </w:p>
          <w:p w:rsidR="000E3E19" w:rsidRPr="006D44FF" w:rsidRDefault="00152B41" w:rsidP="000E3E19">
            <w:pPr>
              <w:pStyle w:val="ad"/>
              <w:tabs>
                <w:tab w:val="left" w:pos="4962"/>
              </w:tabs>
            </w:pPr>
            <w:r w:rsidRPr="006D44FF">
              <w:rPr>
                <w:u w:val="single"/>
              </w:rPr>
              <w:t>крол</w:t>
            </w:r>
            <w:r w:rsidR="00AD611A" w:rsidRPr="006D44FF">
              <w:rPr>
                <w:u w:val="single"/>
              </w:rPr>
              <w:t>і</w:t>
            </w:r>
          </w:p>
          <w:p w:rsidR="000E3E19" w:rsidRPr="006D44FF" w:rsidRDefault="000E3E19" w:rsidP="000E3E19">
            <w:pPr>
              <w:pStyle w:val="ad"/>
              <w:tabs>
                <w:tab w:val="left" w:pos="4962"/>
              </w:tabs>
            </w:pPr>
          </w:p>
          <w:p w:rsidR="000E3E19" w:rsidRPr="006D44FF" w:rsidRDefault="00AD611A" w:rsidP="000E3E19">
            <w:pPr>
              <w:pStyle w:val="ad"/>
              <w:tabs>
                <w:tab w:val="left" w:pos="4962"/>
              </w:tabs>
            </w:pPr>
            <w:r w:rsidRPr="006D44FF">
              <w:t>н</w:t>
            </w:r>
            <w:r w:rsidR="000E3E19" w:rsidRPr="006D44FF">
              <w:t>е застосовно </w:t>
            </w:r>
          </w:p>
        </w:tc>
        <w:tc>
          <w:tcPr>
            <w:tcW w:w="960" w:type="dxa"/>
          </w:tcPr>
          <w:p w:rsidR="000E3E19" w:rsidRPr="006D44FF" w:rsidRDefault="000E3E19" w:rsidP="0095778D">
            <w:pPr>
              <w:pStyle w:val="ad"/>
              <w:tabs>
                <w:tab w:val="left" w:pos="4962"/>
              </w:tabs>
            </w:pPr>
          </w:p>
        </w:tc>
      </w:tr>
    </w:tbl>
    <w:p w:rsidR="00FA11FC" w:rsidRPr="006D44FF" w:rsidRDefault="00FA11FC" w:rsidP="00565154">
      <w:pPr>
        <w:pStyle w:val="ad"/>
        <w:tabs>
          <w:tab w:val="left" w:pos="4962"/>
        </w:tabs>
      </w:pPr>
      <w:r w:rsidRPr="006D44FF">
        <w:t> </w:t>
      </w:r>
    </w:p>
    <w:p w:rsidR="00FA11FC" w:rsidRPr="006D44FF" w:rsidRDefault="001D3B86" w:rsidP="001D3B86">
      <w:pPr>
        <w:pStyle w:val="ad"/>
        <w:tabs>
          <w:tab w:val="left" w:pos="4962"/>
        </w:tabs>
        <w:spacing w:after="120"/>
        <w:ind w:left="714"/>
        <w:jc w:val="both"/>
        <w:rPr>
          <w:sz w:val="22"/>
          <w:szCs w:val="22"/>
        </w:rPr>
      </w:pPr>
      <w:r w:rsidRPr="006D44FF">
        <w:rPr>
          <w:sz w:val="22"/>
          <w:szCs w:val="22"/>
          <w:vertAlign w:val="superscript"/>
        </w:rPr>
        <w:t xml:space="preserve">a </w:t>
      </w:r>
      <w:r w:rsidR="00192C5C" w:rsidRPr="006D44FF">
        <w:rPr>
          <w:sz w:val="22"/>
          <w:szCs w:val="22"/>
        </w:rPr>
        <w:t>Із</w:t>
      </w:r>
      <w:r w:rsidR="00FA11FC" w:rsidRPr="006D44FF">
        <w:rPr>
          <w:sz w:val="22"/>
          <w:szCs w:val="22"/>
        </w:rPr>
        <w:t xml:space="preserve"> зареєстрованих значень </w:t>
      </w:r>
      <w:r w:rsidR="004F0D8E" w:rsidRPr="006D44FF">
        <w:rPr>
          <w:bCs/>
        </w:rPr>
        <w:t>C</w:t>
      </w:r>
      <w:r w:rsidR="004F0D8E" w:rsidRPr="006D44FF">
        <w:rPr>
          <w:bCs/>
          <w:vertAlign w:val="subscript"/>
        </w:rPr>
        <w:t>max</w:t>
      </w:r>
      <w:r w:rsidRPr="006D44FF">
        <w:rPr>
          <w:bCs/>
          <w:vertAlign w:val="subscript"/>
        </w:rPr>
        <w:t xml:space="preserve"> </w:t>
      </w:r>
      <w:r w:rsidR="00FA11FC" w:rsidRPr="006D44FF">
        <w:rPr>
          <w:sz w:val="22"/>
          <w:szCs w:val="22"/>
        </w:rPr>
        <w:t>у 4-тижневому дослідж</w:t>
      </w:r>
      <w:r w:rsidR="00152B41" w:rsidRPr="006D44FF">
        <w:rPr>
          <w:sz w:val="22"/>
          <w:szCs w:val="22"/>
        </w:rPr>
        <w:t>енні токсичності повторних доз на</w:t>
      </w:r>
      <w:r w:rsidR="00FA11FC" w:rsidRPr="006D44FF">
        <w:rPr>
          <w:sz w:val="22"/>
          <w:szCs w:val="22"/>
        </w:rPr>
        <w:t xml:space="preserve"> щур</w:t>
      </w:r>
      <w:r w:rsidR="00152B41" w:rsidRPr="006D44FF">
        <w:rPr>
          <w:sz w:val="22"/>
          <w:szCs w:val="22"/>
        </w:rPr>
        <w:t>ах</w:t>
      </w:r>
      <w:r w:rsidR="00FA11FC" w:rsidRPr="006D44FF">
        <w:rPr>
          <w:sz w:val="22"/>
          <w:szCs w:val="22"/>
        </w:rPr>
        <w:t xml:space="preserve"> у стабільному стані (23-й день) </w:t>
      </w:r>
      <w:r w:rsidR="00E32862" w:rsidRPr="006D44FF">
        <w:rPr>
          <w:sz w:val="22"/>
          <w:szCs w:val="22"/>
        </w:rPr>
        <w:t xml:space="preserve">при застосуванні  </w:t>
      </w:r>
      <w:r w:rsidR="00FA11FC" w:rsidRPr="006D44FF">
        <w:rPr>
          <w:sz w:val="22"/>
          <w:szCs w:val="22"/>
        </w:rPr>
        <w:t xml:space="preserve">25, 75 та 225 мг/кг/добу. </w:t>
      </w:r>
      <w:r w:rsidR="004F0D8E" w:rsidRPr="006D44FF">
        <w:rPr>
          <w:bCs/>
        </w:rPr>
        <w:t>C</w:t>
      </w:r>
      <w:r w:rsidR="004F0D8E" w:rsidRPr="006D44FF">
        <w:rPr>
          <w:bCs/>
          <w:vertAlign w:val="subscript"/>
        </w:rPr>
        <w:t>max</w:t>
      </w:r>
      <w:r w:rsidRPr="006D44FF">
        <w:rPr>
          <w:bCs/>
          <w:vertAlign w:val="subscript"/>
        </w:rPr>
        <w:t xml:space="preserve"> </w:t>
      </w:r>
      <w:r w:rsidR="00FA11FC" w:rsidRPr="006D44FF">
        <w:rPr>
          <w:sz w:val="22"/>
          <w:szCs w:val="22"/>
        </w:rPr>
        <w:t>для 8 мг</w:t>
      </w:r>
      <w:r w:rsidRPr="006D44FF">
        <w:rPr>
          <w:sz w:val="22"/>
          <w:szCs w:val="22"/>
        </w:rPr>
        <w:t>/кг/добу було лінійно екстрапольовано з цих даних</w:t>
      </w:r>
      <w:r w:rsidR="00FA11FC" w:rsidRPr="006D44FF">
        <w:rPr>
          <w:sz w:val="22"/>
          <w:szCs w:val="22"/>
        </w:rPr>
        <w:t xml:space="preserve"> (FDA, США 1993 р., стор</w:t>
      </w:r>
      <w:r w:rsidR="00E32862" w:rsidRPr="006D44FF">
        <w:rPr>
          <w:sz w:val="22"/>
          <w:szCs w:val="22"/>
        </w:rPr>
        <w:t>.</w:t>
      </w:r>
      <w:r w:rsidR="00FA11FC" w:rsidRPr="006D44FF">
        <w:rPr>
          <w:sz w:val="22"/>
          <w:szCs w:val="22"/>
        </w:rPr>
        <w:t xml:space="preserve"> 4).</w:t>
      </w:r>
    </w:p>
    <w:p w:rsidR="00FA11FC" w:rsidRPr="006D44FF" w:rsidRDefault="001D3B86" w:rsidP="001D3B86">
      <w:pPr>
        <w:pStyle w:val="ad"/>
        <w:tabs>
          <w:tab w:val="left" w:pos="4962"/>
        </w:tabs>
        <w:spacing w:after="120"/>
        <w:ind w:left="714"/>
        <w:jc w:val="both"/>
        <w:rPr>
          <w:sz w:val="22"/>
          <w:szCs w:val="22"/>
        </w:rPr>
      </w:pPr>
      <w:r w:rsidRPr="006D44FF">
        <w:rPr>
          <w:sz w:val="22"/>
          <w:szCs w:val="22"/>
          <w:vertAlign w:val="superscript"/>
        </w:rPr>
        <w:t>b</w:t>
      </w:r>
      <w:r w:rsidRPr="006D44FF">
        <w:rPr>
          <w:sz w:val="22"/>
          <w:szCs w:val="22"/>
        </w:rPr>
        <w:t xml:space="preserve"> Зі</w:t>
      </w:r>
      <w:r w:rsidR="00FA11FC" w:rsidRPr="006D44FF">
        <w:rPr>
          <w:sz w:val="22"/>
          <w:szCs w:val="22"/>
        </w:rPr>
        <w:t xml:space="preserve"> значень AUC, повідомлених у 4-тижневому дослідж</w:t>
      </w:r>
      <w:r w:rsidR="00152B41" w:rsidRPr="006D44FF">
        <w:rPr>
          <w:sz w:val="22"/>
          <w:szCs w:val="22"/>
        </w:rPr>
        <w:t>енні токсичності повторних доз на</w:t>
      </w:r>
      <w:r w:rsidR="00FA11FC" w:rsidRPr="006D44FF">
        <w:rPr>
          <w:sz w:val="22"/>
          <w:szCs w:val="22"/>
        </w:rPr>
        <w:t xml:space="preserve"> щур</w:t>
      </w:r>
      <w:r w:rsidR="00152B41" w:rsidRPr="006D44FF">
        <w:rPr>
          <w:sz w:val="22"/>
          <w:szCs w:val="22"/>
        </w:rPr>
        <w:t>ах</w:t>
      </w:r>
      <w:r w:rsidR="00FA11FC" w:rsidRPr="006D44FF">
        <w:rPr>
          <w:sz w:val="22"/>
          <w:szCs w:val="22"/>
        </w:rPr>
        <w:t xml:space="preserve"> у стабільному стані (день 23) </w:t>
      </w:r>
      <w:r w:rsidRPr="006D44FF">
        <w:rPr>
          <w:sz w:val="22"/>
          <w:szCs w:val="22"/>
        </w:rPr>
        <w:t>при застосуванні 25 </w:t>
      </w:r>
      <w:r w:rsidR="00FA11FC" w:rsidRPr="006D44FF">
        <w:rPr>
          <w:sz w:val="22"/>
          <w:szCs w:val="22"/>
        </w:rPr>
        <w:t>мг/кг/добу та 225 мг/кг/добу. AUC для 8 та 75 мг</w:t>
      </w:r>
      <w:r w:rsidRPr="006D44FF">
        <w:rPr>
          <w:sz w:val="22"/>
          <w:szCs w:val="22"/>
        </w:rPr>
        <w:t>/кг/добу були лінійно екстрапольо</w:t>
      </w:r>
      <w:r w:rsidR="00FA11FC" w:rsidRPr="006D44FF">
        <w:rPr>
          <w:sz w:val="22"/>
          <w:szCs w:val="22"/>
        </w:rPr>
        <w:t>вані з цих даних (FDA, США 1993, стор. 4).</w:t>
      </w:r>
    </w:p>
    <w:p w:rsidR="00FA11FC" w:rsidRPr="006D44FF" w:rsidRDefault="001D3B86" w:rsidP="001D3B86">
      <w:pPr>
        <w:pStyle w:val="ad"/>
        <w:tabs>
          <w:tab w:val="left" w:pos="4962"/>
        </w:tabs>
        <w:spacing w:after="120"/>
        <w:ind w:left="714"/>
        <w:jc w:val="both"/>
        <w:rPr>
          <w:sz w:val="22"/>
          <w:szCs w:val="22"/>
        </w:rPr>
      </w:pPr>
      <w:r w:rsidRPr="006D44FF">
        <w:rPr>
          <w:sz w:val="22"/>
          <w:szCs w:val="22"/>
          <w:vertAlign w:val="superscript"/>
        </w:rPr>
        <w:t xml:space="preserve">c </w:t>
      </w:r>
      <w:r w:rsidR="00192C5C" w:rsidRPr="006D44FF">
        <w:rPr>
          <w:sz w:val="22"/>
          <w:szCs w:val="22"/>
        </w:rPr>
        <w:t xml:space="preserve">Із </w:t>
      </w:r>
      <w:r w:rsidR="00FA11FC" w:rsidRPr="006D44FF">
        <w:rPr>
          <w:sz w:val="22"/>
          <w:szCs w:val="22"/>
        </w:rPr>
        <w:t xml:space="preserve">зареєстрованих значень </w:t>
      </w:r>
      <w:r w:rsidR="004F0D8E" w:rsidRPr="006D44FF">
        <w:rPr>
          <w:bCs/>
        </w:rPr>
        <w:t>C</w:t>
      </w:r>
      <w:r w:rsidR="004F0D8E" w:rsidRPr="006D44FF">
        <w:rPr>
          <w:bCs/>
          <w:vertAlign w:val="subscript"/>
        </w:rPr>
        <w:t>max</w:t>
      </w:r>
      <w:r w:rsidR="00220B52" w:rsidRPr="006D44FF">
        <w:rPr>
          <w:bCs/>
          <w:vertAlign w:val="subscript"/>
        </w:rPr>
        <w:t xml:space="preserve"> </w:t>
      </w:r>
      <w:r w:rsidR="00220B52" w:rsidRPr="006D44FF">
        <w:rPr>
          <w:sz w:val="22"/>
          <w:szCs w:val="22"/>
        </w:rPr>
        <w:t>та AUC у</w:t>
      </w:r>
      <w:r w:rsidR="00152B41" w:rsidRPr="006D44FF">
        <w:rPr>
          <w:sz w:val="22"/>
          <w:szCs w:val="22"/>
        </w:rPr>
        <w:t xml:space="preserve"> вагітних крол</w:t>
      </w:r>
      <w:r w:rsidR="00220B52" w:rsidRPr="006D44FF">
        <w:rPr>
          <w:sz w:val="22"/>
          <w:szCs w:val="22"/>
        </w:rPr>
        <w:t>ів</w:t>
      </w:r>
      <w:r w:rsidR="00FA11FC" w:rsidRPr="006D44FF">
        <w:rPr>
          <w:sz w:val="22"/>
          <w:szCs w:val="22"/>
        </w:rPr>
        <w:t xml:space="preserve">, які піддалися впливу </w:t>
      </w:r>
      <w:r w:rsidR="00220B52" w:rsidRPr="006D44FF">
        <w:rPr>
          <w:sz w:val="22"/>
          <w:szCs w:val="22"/>
        </w:rPr>
        <w:t xml:space="preserve">на </w:t>
      </w:r>
      <w:r w:rsidR="00FA11FC" w:rsidRPr="006D44FF">
        <w:rPr>
          <w:sz w:val="22"/>
          <w:szCs w:val="22"/>
        </w:rPr>
        <w:t>GD6</w:t>
      </w:r>
      <w:r w:rsidR="00220B52" w:rsidRPr="006D44FF">
        <w:rPr>
          <w:sz w:val="22"/>
          <w:szCs w:val="22"/>
        </w:rPr>
        <w:t>–</w:t>
      </w:r>
      <w:r w:rsidR="00FA11FC" w:rsidRPr="006D44FF">
        <w:rPr>
          <w:sz w:val="22"/>
          <w:szCs w:val="22"/>
        </w:rPr>
        <w:t xml:space="preserve">18 у стабільному стані (GD18) </w:t>
      </w:r>
      <w:r w:rsidR="00C16E69" w:rsidRPr="006D44FF">
        <w:rPr>
          <w:sz w:val="22"/>
          <w:szCs w:val="22"/>
        </w:rPr>
        <w:t xml:space="preserve">при застосуванні </w:t>
      </w:r>
      <w:r w:rsidR="00FA11FC" w:rsidRPr="006D44FF">
        <w:rPr>
          <w:sz w:val="22"/>
          <w:szCs w:val="22"/>
        </w:rPr>
        <w:t>25, 45 та 90</w:t>
      </w:r>
      <w:r w:rsidR="00B21EF5" w:rsidRPr="006D44FF">
        <w:rPr>
          <w:sz w:val="22"/>
          <w:szCs w:val="22"/>
        </w:rPr>
        <w:t> </w:t>
      </w:r>
      <w:r w:rsidR="00FA11FC" w:rsidRPr="006D44FF">
        <w:rPr>
          <w:sz w:val="22"/>
          <w:szCs w:val="22"/>
        </w:rPr>
        <w:t xml:space="preserve">мг/кг/добу. </w:t>
      </w:r>
      <w:r w:rsidR="004F0D8E" w:rsidRPr="006D44FF">
        <w:rPr>
          <w:bCs/>
        </w:rPr>
        <w:t>C</w:t>
      </w:r>
      <w:r w:rsidR="004F0D8E" w:rsidRPr="006D44FF">
        <w:rPr>
          <w:bCs/>
          <w:vertAlign w:val="subscript"/>
        </w:rPr>
        <w:t>max</w:t>
      </w:r>
      <w:r w:rsidR="00B21EF5" w:rsidRPr="006D44FF">
        <w:rPr>
          <w:bCs/>
          <w:vertAlign w:val="subscript"/>
        </w:rPr>
        <w:t xml:space="preserve"> </w:t>
      </w:r>
      <w:r w:rsidR="00FA11FC" w:rsidRPr="006D44FF">
        <w:rPr>
          <w:sz w:val="22"/>
          <w:szCs w:val="22"/>
        </w:rPr>
        <w:t>і AUC для 15 і 135 мг</w:t>
      </w:r>
      <w:r w:rsidR="00B21EF5" w:rsidRPr="006D44FF">
        <w:rPr>
          <w:sz w:val="22"/>
          <w:szCs w:val="22"/>
        </w:rPr>
        <w:t>/кг/добу були лінійно екстрапольовані з цих даних</w:t>
      </w:r>
      <w:r w:rsidR="00FA11FC" w:rsidRPr="006D44FF">
        <w:rPr>
          <w:sz w:val="22"/>
          <w:szCs w:val="22"/>
        </w:rPr>
        <w:t xml:space="preserve"> (FDA, США, 1993 р., стор</w:t>
      </w:r>
      <w:r w:rsidR="00B21EF5" w:rsidRPr="006D44FF">
        <w:rPr>
          <w:sz w:val="22"/>
          <w:szCs w:val="22"/>
        </w:rPr>
        <w:t>.</w:t>
      </w:r>
      <w:r w:rsidR="00FA11FC" w:rsidRPr="006D44FF">
        <w:rPr>
          <w:sz w:val="22"/>
          <w:szCs w:val="22"/>
        </w:rPr>
        <w:t xml:space="preserve"> 5).</w:t>
      </w:r>
    </w:p>
    <w:p w:rsidR="00FA11FC" w:rsidRPr="002F6658" w:rsidRDefault="001D3B86" w:rsidP="001D3B86">
      <w:pPr>
        <w:pStyle w:val="ad"/>
        <w:tabs>
          <w:tab w:val="left" w:pos="4962"/>
        </w:tabs>
        <w:spacing w:after="120"/>
        <w:ind w:left="714"/>
        <w:jc w:val="both"/>
        <w:rPr>
          <w:sz w:val="22"/>
          <w:szCs w:val="22"/>
        </w:rPr>
      </w:pPr>
      <w:r w:rsidRPr="006D44FF">
        <w:rPr>
          <w:sz w:val="22"/>
          <w:szCs w:val="22"/>
          <w:vertAlign w:val="superscript"/>
        </w:rPr>
        <w:t xml:space="preserve">d </w:t>
      </w:r>
      <w:r w:rsidR="00FA11FC" w:rsidRPr="006D44FF">
        <w:rPr>
          <w:sz w:val="22"/>
          <w:szCs w:val="22"/>
        </w:rPr>
        <w:t>Одноразове введення 10 мг цетиризину з водою (FDA, США, 2003).</w:t>
      </w:r>
    </w:p>
    <w:p w:rsidR="00FA11FC" w:rsidRDefault="00FA11FC" w:rsidP="00565154">
      <w:pPr>
        <w:pStyle w:val="ad"/>
        <w:tabs>
          <w:tab w:val="left" w:pos="4962"/>
        </w:tabs>
        <w:rPr>
          <w:sz w:val="22"/>
          <w:szCs w:val="22"/>
        </w:rPr>
      </w:pPr>
      <w:r w:rsidRPr="002F6658">
        <w:rPr>
          <w:sz w:val="22"/>
          <w:szCs w:val="22"/>
        </w:rPr>
        <w:t> </w:t>
      </w:r>
    </w:p>
    <w:p w:rsidR="006D44FF" w:rsidRPr="002F6658" w:rsidRDefault="006D44FF" w:rsidP="00565154">
      <w:pPr>
        <w:pStyle w:val="ad"/>
        <w:tabs>
          <w:tab w:val="left" w:pos="4962"/>
        </w:tabs>
        <w:rPr>
          <w:sz w:val="22"/>
          <w:szCs w:val="22"/>
        </w:rPr>
      </w:pPr>
    </w:p>
    <w:p w:rsidR="004F0D8E" w:rsidRPr="002F6658" w:rsidRDefault="004F0D8E" w:rsidP="00565154">
      <w:pPr>
        <w:pStyle w:val="ad"/>
        <w:tabs>
          <w:tab w:val="left" w:pos="4962"/>
        </w:tabs>
        <w:rPr>
          <w:sz w:val="22"/>
          <w:szCs w:val="22"/>
        </w:rPr>
      </w:pPr>
    </w:p>
    <w:p w:rsidR="006D44FF" w:rsidRPr="00875049" w:rsidRDefault="006D44FF" w:rsidP="006D44FF">
      <w:pPr>
        <w:pStyle w:val="ad"/>
        <w:tabs>
          <w:tab w:val="left" w:pos="4962"/>
        </w:tabs>
        <w:spacing w:after="160"/>
        <w:rPr>
          <w:sz w:val="22"/>
          <w:szCs w:val="22"/>
        </w:rPr>
      </w:pPr>
      <w:r w:rsidRPr="00875049">
        <w:rPr>
          <w:b/>
          <w:bCs/>
          <w:sz w:val="22"/>
          <w:szCs w:val="22"/>
        </w:rPr>
        <w:lastRenderedPageBreak/>
        <w:t>Посилання</w:t>
      </w:r>
    </w:p>
    <w:p w:rsidR="00FA11FC" w:rsidRPr="002F6658" w:rsidRDefault="00FA11FC" w:rsidP="00565154">
      <w:pPr>
        <w:pStyle w:val="ad"/>
        <w:tabs>
          <w:tab w:val="left" w:pos="4962"/>
        </w:tabs>
        <w:rPr>
          <w:sz w:val="22"/>
          <w:szCs w:val="22"/>
        </w:rPr>
      </w:pPr>
      <w:r w:rsidRPr="002F6658">
        <w:rPr>
          <w:sz w:val="22"/>
          <w:szCs w:val="22"/>
        </w:rPr>
        <w:t xml:space="preserve">FDA, United States. Pharmacology review of NDA 019835 (11 Apr 1989) part 01, pages 10-11 (rat and rabbit EFD overview). </w:t>
      </w:r>
    </w:p>
    <w:p w:rsidR="00FA11FC" w:rsidRPr="002F6658" w:rsidRDefault="00FA11FC" w:rsidP="00565154">
      <w:pPr>
        <w:pStyle w:val="ad"/>
        <w:tabs>
          <w:tab w:val="left" w:pos="4962"/>
        </w:tabs>
        <w:rPr>
          <w:sz w:val="22"/>
          <w:szCs w:val="22"/>
        </w:rPr>
      </w:pPr>
      <w:r w:rsidRPr="002F6658">
        <w:rPr>
          <w:sz w:val="22"/>
          <w:szCs w:val="22"/>
        </w:rPr>
        <w:t xml:space="preserve">FDA, United States. Pharmacology review of NDA 019835 (11 Apr 1989) part 02, pages 10-30 (rat and rabbit EFD summary). </w:t>
      </w:r>
    </w:p>
    <w:p w:rsidR="00FA11FC" w:rsidRPr="002F6658" w:rsidRDefault="00FA11FC" w:rsidP="00565154">
      <w:pPr>
        <w:pStyle w:val="ad"/>
        <w:tabs>
          <w:tab w:val="left" w:pos="4962"/>
        </w:tabs>
        <w:rPr>
          <w:sz w:val="22"/>
          <w:szCs w:val="22"/>
        </w:rPr>
      </w:pPr>
      <w:r w:rsidRPr="002F6658">
        <w:rPr>
          <w:sz w:val="22"/>
          <w:szCs w:val="22"/>
        </w:rPr>
        <w:t xml:space="preserve">FDA, United States. Pharmacology review of NDA 019835 (18 Oct 1993), pages 4 (rat PK data) and 5 (rabbit PK data). </w:t>
      </w:r>
    </w:p>
    <w:p w:rsidR="00FA11FC" w:rsidRPr="002F6658" w:rsidRDefault="00FA11FC" w:rsidP="00565154">
      <w:pPr>
        <w:pStyle w:val="ad"/>
        <w:tabs>
          <w:tab w:val="left" w:pos="4962"/>
        </w:tabs>
        <w:rPr>
          <w:sz w:val="22"/>
          <w:szCs w:val="22"/>
        </w:rPr>
      </w:pPr>
      <w:r w:rsidRPr="002F6658">
        <w:rPr>
          <w:sz w:val="22"/>
          <w:szCs w:val="22"/>
        </w:rPr>
        <w:t xml:space="preserve">FDA, United States. Clinical Pharmacology and Biopharmaceutics Review 021621/S-000 (31 Oct 2003) (Clinical AUC, single dose pg 11) </w:t>
      </w:r>
    </w:p>
    <w:p w:rsidR="00FA11FC" w:rsidRPr="002F6658" w:rsidRDefault="00FA11FC" w:rsidP="00565154">
      <w:pPr>
        <w:pStyle w:val="ad"/>
        <w:tabs>
          <w:tab w:val="left" w:pos="4962"/>
        </w:tabs>
        <w:rPr>
          <w:sz w:val="22"/>
          <w:szCs w:val="22"/>
        </w:rPr>
      </w:pPr>
      <w:r w:rsidRPr="002F6658">
        <w:rPr>
          <w:sz w:val="22"/>
          <w:szCs w:val="22"/>
        </w:rPr>
        <w:t xml:space="preserve">US Label Zyrtec. </w:t>
      </w:r>
    </w:p>
    <w:p w:rsidR="00FA11FC" w:rsidRPr="002F6658" w:rsidRDefault="00FA11FC" w:rsidP="00565154">
      <w:pPr>
        <w:pStyle w:val="ad"/>
        <w:tabs>
          <w:tab w:val="left" w:pos="4962"/>
        </w:tabs>
        <w:rPr>
          <w:sz w:val="22"/>
          <w:szCs w:val="22"/>
        </w:rPr>
      </w:pPr>
      <w:r w:rsidRPr="002F6658">
        <w:rPr>
          <w:sz w:val="22"/>
          <w:szCs w:val="22"/>
        </w:rPr>
        <w:t>EU SmPC Zyrtec.</w:t>
      </w:r>
    </w:p>
    <w:p w:rsidR="004F0D8E" w:rsidRPr="002F6658" w:rsidRDefault="004F0D8E">
      <w:pPr>
        <w:rPr>
          <w:sz w:val="24"/>
          <w:szCs w:val="24"/>
        </w:rPr>
      </w:pPr>
      <w:r w:rsidRPr="002F6658">
        <w:br w:type="page"/>
      </w:r>
    </w:p>
    <w:p w:rsidR="00FA11FC" w:rsidRPr="002F6658" w:rsidRDefault="00FA11FC" w:rsidP="00565154">
      <w:pPr>
        <w:pStyle w:val="docdata"/>
        <w:tabs>
          <w:tab w:val="left" w:pos="4962"/>
        </w:tabs>
        <w:spacing w:before="0" w:beforeAutospacing="0" w:after="0" w:afterAutospacing="0" w:line="256" w:lineRule="auto"/>
        <w:rPr>
          <w:sz w:val="28"/>
          <w:szCs w:val="28"/>
        </w:rPr>
      </w:pPr>
      <w:r w:rsidRPr="002F6658">
        <w:rPr>
          <w:b/>
          <w:bCs/>
          <w:sz w:val="28"/>
          <w:szCs w:val="28"/>
        </w:rPr>
        <w:lastRenderedPageBreak/>
        <w:t>Саксагліптин</w:t>
      </w:r>
    </w:p>
    <w:p w:rsidR="00FA11FC" w:rsidRPr="006D44FF" w:rsidRDefault="00FA11FC" w:rsidP="00565154">
      <w:pPr>
        <w:pStyle w:val="ad"/>
        <w:tabs>
          <w:tab w:val="left" w:pos="4962"/>
        </w:tabs>
      </w:pPr>
      <w:r w:rsidRPr="006D44FF">
        <w:rPr>
          <w:b/>
          <w:bCs/>
        </w:rPr>
        <w:t xml:space="preserve">CAS No.: </w:t>
      </w:r>
      <w:r w:rsidRPr="006D44FF">
        <w:t>361442-04-8</w:t>
      </w:r>
    </w:p>
    <w:p w:rsidR="004F0D8E" w:rsidRPr="006D44FF" w:rsidRDefault="004F0D8E" w:rsidP="00565154">
      <w:pPr>
        <w:pStyle w:val="ad"/>
        <w:tabs>
          <w:tab w:val="left" w:pos="4962"/>
        </w:tabs>
      </w:pPr>
    </w:p>
    <w:tbl>
      <w:tblPr>
        <w:tblStyle w:val="ac"/>
        <w:tblW w:w="14847" w:type="dxa"/>
        <w:tblLayout w:type="fixed"/>
        <w:tblLook w:val="04A0" w:firstRow="1" w:lastRow="0" w:firstColumn="1" w:lastColumn="0" w:noHBand="0" w:noVBand="1"/>
      </w:tblPr>
      <w:tblGrid>
        <w:gridCol w:w="1818"/>
        <w:gridCol w:w="1267"/>
        <w:gridCol w:w="1276"/>
        <w:gridCol w:w="2442"/>
        <w:gridCol w:w="1243"/>
        <w:gridCol w:w="1418"/>
        <w:gridCol w:w="1701"/>
        <w:gridCol w:w="2125"/>
        <w:gridCol w:w="1557"/>
      </w:tblGrid>
      <w:tr w:rsidR="001340B7" w:rsidRPr="006D44FF" w:rsidTr="001042E6">
        <w:tc>
          <w:tcPr>
            <w:tcW w:w="1818" w:type="dxa"/>
          </w:tcPr>
          <w:p w:rsidR="004F0D8E" w:rsidRPr="006D44FF" w:rsidRDefault="004F0D8E" w:rsidP="0095778D">
            <w:pPr>
              <w:pStyle w:val="ad"/>
              <w:tabs>
                <w:tab w:val="left" w:pos="4962"/>
              </w:tabs>
              <w:rPr>
                <w:b/>
                <w:bCs/>
                <w:sz w:val="20"/>
                <w:szCs w:val="20"/>
              </w:rPr>
            </w:pPr>
            <w:r w:rsidRPr="006D44FF">
              <w:rPr>
                <w:b/>
                <w:bCs/>
                <w:sz w:val="20"/>
                <w:szCs w:val="20"/>
              </w:rPr>
              <w:t xml:space="preserve">NOAEL у щурів </w:t>
            </w:r>
          </w:p>
          <w:p w:rsidR="004F0D8E" w:rsidRPr="006D44FF" w:rsidRDefault="004F0D8E" w:rsidP="0095778D">
            <w:pPr>
              <w:pStyle w:val="ad"/>
              <w:tabs>
                <w:tab w:val="left" w:pos="4962"/>
              </w:tabs>
              <w:rPr>
                <w:b/>
                <w:bCs/>
                <w:sz w:val="20"/>
                <w:szCs w:val="20"/>
              </w:rPr>
            </w:pPr>
          </w:p>
          <w:p w:rsidR="004F0D8E" w:rsidRPr="006D44FF" w:rsidRDefault="004F0D8E" w:rsidP="0095778D">
            <w:pPr>
              <w:pStyle w:val="ad"/>
              <w:tabs>
                <w:tab w:val="left" w:pos="4962"/>
              </w:tabs>
              <w:rPr>
                <w:b/>
                <w:bCs/>
                <w:sz w:val="20"/>
                <w:szCs w:val="20"/>
              </w:rPr>
            </w:pPr>
            <w:r w:rsidRPr="006D44FF">
              <w:rPr>
                <w:b/>
                <w:bCs/>
                <w:sz w:val="20"/>
                <w:szCs w:val="20"/>
              </w:rPr>
              <w:t xml:space="preserve">Доза </w:t>
            </w:r>
          </w:p>
          <w:p w:rsidR="004F0D8E" w:rsidRPr="006D44FF" w:rsidRDefault="004F0D8E" w:rsidP="0095778D">
            <w:pPr>
              <w:pStyle w:val="ad"/>
              <w:tabs>
                <w:tab w:val="left" w:pos="4962"/>
              </w:tabs>
              <w:rPr>
                <w:b/>
                <w:bCs/>
                <w:sz w:val="20"/>
                <w:szCs w:val="20"/>
              </w:rPr>
            </w:pPr>
          </w:p>
          <w:p w:rsidR="004F0D8E" w:rsidRPr="006D44FF" w:rsidRDefault="004F0D8E" w:rsidP="0095778D">
            <w:pPr>
              <w:pStyle w:val="ad"/>
              <w:tabs>
                <w:tab w:val="left" w:pos="4962"/>
              </w:tabs>
              <w:rPr>
                <w:b/>
                <w:bCs/>
                <w:sz w:val="20"/>
                <w:szCs w:val="20"/>
                <w:vertAlign w:val="subscript"/>
              </w:rPr>
            </w:pPr>
            <w:r w:rsidRPr="006D44FF">
              <w:rPr>
                <w:b/>
                <w:bCs/>
                <w:sz w:val="20"/>
                <w:szCs w:val="20"/>
              </w:rPr>
              <w:t>C</w:t>
            </w:r>
            <w:r w:rsidRPr="006D44FF">
              <w:rPr>
                <w:b/>
                <w:bCs/>
                <w:sz w:val="20"/>
                <w:szCs w:val="20"/>
                <w:vertAlign w:val="subscript"/>
              </w:rPr>
              <w:t>max</w:t>
            </w:r>
          </w:p>
          <w:p w:rsidR="004F0D8E" w:rsidRPr="006D44FF" w:rsidRDefault="004F0D8E" w:rsidP="0095778D">
            <w:pPr>
              <w:pStyle w:val="ad"/>
              <w:tabs>
                <w:tab w:val="left" w:pos="4962"/>
              </w:tabs>
              <w:rPr>
                <w:b/>
                <w:bCs/>
                <w:sz w:val="20"/>
                <w:szCs w:val="20"/>
              </w:rPr>
            </w:pPr>
          </w:p>
          <w:p w:rsidR="004F0D8E" w:rsidRPr="006D44FF" w:rsidRDefault="004F0D8E" w:rsidP="0095778D">
            <w:pPr>
              <w:pStyle w:val="ad"/>
              <w:tabs>
                <w:tab w:val="left" w:pos="4962"/>
              </w:tabs>
              <w:rPr>
                <w:sz w:val="20"/>
                <w:szCs w:val="20"/>
              </w:rPr>
            </w:pPr>
            <w:r w:rsidRPr="006D44FF">
              <w:rPr>
                <w:b/>
                <w:bCs/>
                <w:sz w:val="20"/>
                <w:szCs w:val="20"/>
              </w:rPr>
              <w:t>AUC</w:t>
            </w:r>
          </w:p>
        </w:tc>
        <w:tc>
          <w:tcPr>
            <w:tcW w:w="1267" w:type="dxa"/>
          </w:tcPr>
          <w:p w:rsidR="004F0D8E" w:rsidRPr="006D44FF" w:rsidRDefault="004F0D8E" w:rsidP="0095778D">
            <w:pPr>
              <w:pStyle w:val="ad"/>
              <w:tabs>
                <w:tab w:val="left" w:pos="4962"/>
              </w:tabs>
              <w:rPr>
                <w:b/>
                <w:bCs/>
                <w:sz w:val="20"/>
                <w:szCs w:val="20"/>
              </w:rPr>
            </w:pPr>
            <w:r w:rsidRPr="006D44FF">
              <w:rPr>
                <w:b/>
                <w:bCs/>
                <w:sz w:val="20"/>
                <w:szCs w:val="20"/>
              </w:rPr>
              <w:t xml:space="preserve">LOAEL у щурів </w:t>
            </w:r>
          </w:p>
          <w:p w:rsidR="004F0D8E" w:rsidRPr="006D44FF" w:rsidRDefault="004F0D8E" w:rsidP="0095778D">
            <w:pPr>
              <w:pStyle w:val="ad"/>
              <w:tabs>
                <w:tab w:val="left" w:pos="4962"/>
              </w:tabs>
              <w:rPr>
                <w:b/>
                <w:bCs/>
                <w:sz w:val="20"/>
                <w:szCs w:val="20"/>
              </w:rPr>
            </w:pPr>
          </w:p>
          <w:p w:rsidR="004F0D8E" w:rsidRPr="006D44FF" w:rsidRDefault="004F0D8E" w:rsidP="0095778D">
            <w:pPr>
              <w:pStyle w:val="ad"/>
              <w:tabs>
                <w:tab w:val="left" w:pos="4962"/>
              </w:tabs>
              <w:rPr>
                <w:b/>
                <w:bCs/>
                <w:sz w:val="20"/>
                <w:szCs w:val="20"/>
              </w:rPr>
            </w:pPr>
            <w:r w:rsidRPr="006D44FF">
              <w:rPr>
                <w:b/>
                <w:bCs/>
                <w:sz w:val="20"/>
                <w:szCs w:val="20"/>
              </w:rPr>
              <w:t xml:space="preserve">Доза </w:t>
            </w:r>
          </w:p>
          <w:p w:rsidR="004F0D8E" w:rsidRPr="006D44FF" w:rsidRDefault="004F0D8E" w:rsidP="0095778D">
            <w:pPr>
              <w:pStyle w:val="ad"/>
              <w:tabs>
                <w:tab w:val="left" w:pos="4962"/>
              </w:tabs>
              <w:rPr>
                <w:b/>
                <w:bCs/>
                <w:sz w:val="20"/>
                <w:szCs w:val="20"/>
              </w:rPr>
            </w:pPr>
          </w:p>
          <w:p w:rsidR="004F0D8E" w:rsidRPr="006D44FF" w:rsidRDefault="004F0D8E" w:rsidP="0095778D">
            <w:pPr>
              <w:pStyle w:val="ad"/>
              <w:tabs>
                <w:tab w:val="left" w:pos="4962"/>
              </w:tabs>
              <w:rPr>
                <w:b/>
                <w:bCs/>
                <w:sz w:val="20"/>
                <w:szCs w:val="20"/>
                <w:vertAlign w:val="subscript"/>
              </w:rPr>
            </w:pPr>
            <w:r w:rsidRPr="006D44FF">
              <w:rPr>
                <w:b/>
                <w:bCs/>
                <w:sz w:val="20"/>
                <w:szCs w:val="20"/>
              </w:rPr>
              <w:t>C</w:t>
            </w:r>
            <w:r w:rsidRPr="006D44FF">
              <w:rPr>
                <w:b/>
                <w:bCs/>
                <w:sz w:val="20"/>
                <w:szCs w:val="20"/>
                <w:vertAlign w:val="subscript"/>
              </w:rPr>
              <w:t>max</w:t>
            </w:r>
          </w:p>
          <w:p w:rsidR="004F0D8E" w:rsidRPr="006D44FF" w:rsidRDefault="004F0D8E" w:rsidP="0095778D">
            <w:pPr>
              <w:pStyle w:val="ad"/>
              <w:tabs>
                <w:tab w:val="left" w:pos="4962"/>
              </w:tabs>
              <w:rPr>
                <w:b/>
                <w:bCs/>
                <w:sz w:val="20"/>
                <w:szCs w:val="20"/>
              </w:rPr>
            </w:pPr>
          </w:p>
          <w:p w:rsidR="004F0D8E" w:rsidRPr="006D44FF" w:rsidRDefault="004F0D8E" w:rsidP="0095778D">
            <w:pPr>
              <w:pStyle w:val="ad"/>
              <w:tabs>
                <w:tab w:val="left" w:pos="4962"/>
              </w:tabs>
              <w:rPr>
                <w:sz w:val="20"/>
                <w:szCs w:val="20"/>
              </w:rPr>
            </w:pPr>
            <w:r w:rsidRPr="006D44FF">
              <w:rPr>
                <w:b/>
                <w:bCs/>
                <w:sz w:val="20"/>
                <w:szCs w:val="20"/>
              </w:rPr>
              <w:t>AUC</w:t>
            </w:r>
          </w:p>
        </w:tc>
        <w:tc>
          <w:tcPr>
            <w:tcW w:w="1276" w:type="dxa"/>
          </w:tcPr>
          <w:p w:rsidR="004F0D8E" w:rsidRPr="006D44FF" w:rsidRDefault="004F0D8E" w:rsidP="0095778D">
            <w:pPr>
              <w:pStyle w:val="ad"/>
              <w:tabs>
                <w:tab w:val="left" w:pos="4962"/>
              </w:tabs>
              <w:rPr>
                <w:sz w:val="20"/>
                <w:szCs w:val="20"/>
              </w:rPr>
            </w:pPr>
            <w:r w:rsidRPr="006D44FF">
              <w:rPr>
                <w:b/>
                <w:bCs/>
                <w:sz w:val="20"/>
                <w:szCs w:val="20"/>
              </w:rPr>
              <w:t>Результати, отримані на щурах</w:t>
            </w:r>
          </w:p>
        </w:tc>
        <w:tc>
          <w:tcPr>
            <w:tcW w:w="2442" w:type="dxa"/>
          </w:tcPr>
          <w:p w:rsidR="004F0D8E" w:rsidRPr="006D44FF" w:rsidRDefault="001871F0" w:rsidP="0095778D">
            <w:pPr>
              <w:pStyle w:val="ad"/>
              <w:tabs>
                <w:tab w:val="left" w:pos="4962"/>
              </w:tabs>
              <w:rPr>
                <w:b/>
                <w:bCs/>
                <w:sz w:val="20"/>
                <w:szCs w:val="20"/>
              </w:rPr>
            </w:pPr>
            <w:r w:rsidRPr="006D44FF">
              <w:rPr>
                <w:b/>
                <w:bCs/>
                <w:sz w:val="20"/>
                <w:szCs w:val="20"/>
              </w:rPr>
              <w:t>NOAEL у крол</w:t>
            </w:r>
            <w:r w:rsidR="004F0D8E" w:rsidRPr="006D44FF">
              <w:rPr>
                <w:b/>
                <w:bCs/>
                <w:sz w:val="20"/>
                <w:szCs w:val="20"/>
              </w:rPr>
              <w:t xml:space="preserve">ів </w:t>
            </w:r>
          </w:p>
          <w:p w:rsidR="004F0D8E" w:rsidRPr="006D44FF" w:rsidRDefault="004F0D8E" w:rsidP="0095778D">
            <w:pPr>
              <w:pStyle w:val="ad"/>
              <w:tabs>
                <w:tab w:val="left" w:pos="4962"/>
              </w:tabs>
              <w:rPr>
                <w:b/>
                <w:bCs/>
                <w:sz w:val="20"/>
                <w:szCs w:val="20"/>
              </w:rPr>
            </w:pPr>
          </w:p>
          <w:p w:rsidR="004F0D8E" w:rsidRPr="006D44FF" w:rsidRDefault="004F0D8E" w:rsidP="0095778D">
            <w:pPr>
              <w:pStyle w:val="ad"/>
              <w:tabs>
                <w:tab w:val="left" w:pos="4962"/>
              </w:tabs>
              <w:rPr>
                <w:b/>
                <w:bCs/>
                <w:sz w:val="20"/>
                <w:szCs w:val="20"/>
              </w:rPr>
            </w:pPr>
            <w:r w:rsidRPr="006D44FF">
              <w:rPr>
                <w:b/>
                <w:bCs/>
                <w:sz w:val="20"/>
                <w:szCs w:val="20"/>
              </w:rPr>
              <w:t xml:space="preserve">Доза </w:t>
            </w:r>
          </w:p>
          <w:p w:rsidR="004F0D8E" w:rsidRPr="006D44FF" w:rsidRDefault="004F0D8E" w:rsidP="0095778D">
            <w:pPr>
              <w:pStyle w:val="ad"/>
              <w:tabs>
                <w:tab w:val="left" w:pos="4962"/>
              </w:tabs>
              <w:rPr>
                <w:b/>
                <w:bCs/>
                <w:sz w:val="20"/>
                <w:szCs w:val="20"/>
              </w:rPr>
            </w:pPr>
          </w:p>
          <w:p w:rsidR="004F0D8E" w:rsidRPr="006D44FF" w:rsidRDefault="004F0D8E" w:rsidP="0095778D">
            <w:pPr>
              <w:pStyle w:val="ad"/>
              <w:tabs>
                <w:tab w:val="left" w:pos="4962"/>
              </w:tabs>
              <w:rPr>
                <w:b/>
                <w:bCs/>
                <w:sz w:val="20"/>
                <w:szCs w:val="20"/>
                <w:vertAlign w:val="subscript"/>
              </w:rPr>
            </w:pPr>
            <w:r w:rsidRPr="006D44FF">
              <w:rPr>
                <w:b/>
                <w:bCs/>
                <w:sz w:val="20"/>
                <w:szCs w:val="20"/>
              </w:rPr>
              <w:t>C</w:t>
            </w:r>
            <w:r w:rsidRPr="006D44FF">
              <w:rPr>
                <w:b/>
                <w:bCs/>
                <w:sz w:val="20"/>
                <w:szCs w:val="20"/>
                <w:vertAlign w:val="subscript"/>
              </w:rPr>
              <w:t>max</w:t>
            </w:r>
          </w:p>
          <w:p w:rsidR="004F0D8E" w:rsidRPr="006D44FF" w:rsidRDefault="004F0D8E" w:rsidP="0095778D">
            <w:pPr>
              <w:pStyle w:val="ad"/>
              <w:tabs>
                <w:tab w:val="left" w:pos="4962"/>
              </w:tabs>
              <w:rPr>
                <w:b/>
                <w:bCs/>
                <w:sz w:val="20"/>
                <w:szCs w:val="20"/>
              </w:rPr>
            </w:pPr>
          </w:p>
          <w:p w:rsidR="004F0D8E" w:rsidRPr="006D44FF" w:rsidRDefault="004F0D8E" w:rsidP="0095778D">
            <w:pPr>
              <w:pStyle w:val="ad"/>
              <w:tabs>
                <w:tab w:val="left" w:pos="4962"/>
              </w:tabs>
              <w:rPr>
                <w:sz w:val="20"/>
                <w:szCs w:val="20"/>
              </w:rPr>
            </w:pPr>
            <w:r w:rsidRPr="006D44FF">
              <w:rPr>
                <w:b/>
                <w:bCs/>
                <w:sz w:val="20"/>
                <w:szCs w:val="20"/>
              </w:rPr>
              <w:t>AUC</w:t>
            </w:r>
          </w:p>
        </w:tc>
        <w:tc>
          <w:tcPr>
            <w:tcW w:w="1243" w:type="dxa"/>
          </w:tcPr>
          <w:p w:rsidR="004F0D8E" w:rsidRPr="006D44FF" w:rsidRDefault="001871F0" w:rsidP="0095778D">
            <w:pPr>
              <w:pStyle w:val="ad"/>
              <w:tabs>
                <w:tab w:val="left" w:pos="4962"/>
              </w:tabs>
              <w:rPr>
                <w:b/>
                <w:bCs/>
                <w:sz w:val="20"/>
                <w:szCs w:val="20"/>
              </w:rPr>
            </w:pPr>
            <w:r w:rsidRPr="006D44FF">
              <w:rPr>
                <w:b/>
                <w:bCs/>
                <w:sz w:val="20"/>
                <w:szCs w:val="20"/>
              </w:rPr>
              <w:t>LOAEL у крол</w:t>
            </w:r>
            <w:r w:rsidR="004F0D8E" w:rsidRPr="006D44FF">
              <w:rPr>
                <w:b/>
                <w:bCs/>
                <w:sz w:val="20"/>
                <w:szCs w:val="20"/>
              </w:rPr>
              <w:t xml:space="preserve">ів </w:t>
            </w:r>
          </w:p>
          <w:p w:rsidR="004F0D8E" w:rsidRPr="006D44FF" w:rsidRDefault="004F0D8E" w:rsidP="0095778D">
            <w:pPr>
              <w:pStyle w:val="ad"/>
              <w:tabs>
                <w:tab w:val="left" w:pos="4962"/>
              </w:tabs>
              <w:rPr>
                <w:b/>
                <w:bCs/>
                <w:sz w:val="20"/>
                <w:szCs w:val="20"/>
              </w:rPr>
            </w:pPr>
          </w:p>
          <w:p w:rsidR="004F0D8E" w:rsidRPr="006D44FF" w:rsidRDefault="004F0D8E" w:rsidP="0095778D">
            <w:pPr>
              <w:pStyle w:val="ad"/>
              <w:tabs>
                <w:tab w:val="left" w:pos="4962"/>
              </w:tabs>
              <w:rPr>
                <w:b/>
                <w:bCs/>
                <w:sz w:val="20"/>
                <w:szCs w:val="20"/>
              </w:rPr>
            </w:pPr>
            <w:r w:rsidRPr="006D44FF">
              <w:rPr>
                <w:b/>
                <w:bCs/>
                <w:sz w:val="20"/>
                <w:szCs w:val="20"/>
              </w:rPr>
              <w:t xml:space="preserve">Доза </w:t>
            </w:r>
          </w:p>
          <w:p w:rsidR="004F0D8E" w:rsidRPr="006D44FF" w:rsidRDefault="004F0D8E" w:rsidP="0095778D">
            <w:pPr>
              <w:pStyle w:val="ad"/>
              <w:tabs>
                <w:tab w:val="left" w:pos="4962"/>
              </w:tabs>
              <w:rPr>
                <w:b/>
                <w:bCs/>
                <w:sz w:val="20"/>
                <w:szCs w:val="20"/>
              </w:rPr>
            </w:pPr>
          </w:p>
          <w:p w:rsidR="004F0D8E" w:rsidRPr="006D44FF" w:rsidRDefault="004F0D8E" w:rsidP="0095778D">
            <w:pPr>
              <w:pStyle w:val="ad"/>
              <w:tabs>
                <w:tab w:val="left" w:pos="4962"/>
              </w:tabs>
              <w:rPr>
                <w:b/>
                <w:bCs/>
                <w:sz w:val="20"/>
                <w:szCs w:val="20"/>
                <w:vertAlign w:val="subscript"/>
              </w:rPr>
            </w:pPr>
            <w:r w:rsidRPr="006D44FF">
              <w:rPr>
                <w:b/>
                <w:bCs/>
                <w:sz w:val="20"/>
                <w:szCs w:val="20"/>
              </w:rPr>
              <w:t>C</w:t>
            </w:r>
            <w:r w:rsidRPr="006D44FF">
              <w:rPr>
                <w:b/>
                <w:bCs/>
                <w:sz w:val="20"/>
                <w:szCs w:val="20"/>
                <w:vertAlign w:val="subscript"/>
              </w:rPr>
              <w:t>max</w:t>
            </w:r>
          </w:p>
          <w:p w:rsidR="004F0D8E" w:rsidRPr="006D44FF" w:rsidRDefault="004F0D8E" w:rsidP="0095778D">
            <w:pPr>
              <w:pStyle w:val="ad"/>
              <w:tabs>
                <w:tab w:val="left" w:pos="4962"/>
              </w:tabs>
              <w:rPr>
                <w:b/>
                <w:bCs/>
                <w:sz w:val="20"/>
                <w:szCs w:val="20"/>
              </w:rPr>
            </w:pPr>
          </w:p>
          <w:p w:rsidR="004F0D8E" w:rsidRPr="006D44FF" w:rsidRDefault="004F0D8E" w:rsidP="0095778D">
            <w:pPr>
              <w:pStyle w:val="ad"/>
              <w:tabs>
                <w:tab w:val="left" w:pos="4962"/>
              </w:tabs>
              <w:rPr>
                <w:sz w:val="20"/>
                <w:szCs w:val="20"/>
              </w:rPr>
            </w:pPr>
            <w:r w:rsidRPr="006D44FF">
              <w:rPr>
                <w:b/>
                <w:bCs/>
                <w:sz w:val="20"/>
                <w:szCs w:val="20"/>
              </w:rPr>
              <w:t>AUC</w:t>
            </w:r>
          </w:p>
        </w:tc>
        <w:tc>
          <w:tcPr>
            <w:tcW w:w="1418" w:type="dxa"/>
          </w:tcPr>
          <w:p w:rsidR="004F0D8E" w:rsidRPr="006D44FF" w:rsidRDefault="001871F0" w:rsidP="0095778D">
            <w:pPr>
              <w:pStyle w:val="ad"/>
              <w:tabs>
                <w:tab w:val="left" w:pos="4962"/>
              </w:tabs>
              <w:rPr>
                <w:sz w:val="20"/>
                <w:szCs w:val="20"/>
              </w:rPr>
            </w:pPr>
            <w:r w:rsidRPr="006D44FF">
              <w:rPr>
                <w:b/>
                <w:bCs/>
                <w:sz w:val="20"/>
                <w:szCs w:val="20"/>
              </w:rPr>
              <w:t>Результа-ти, отримані на кроля</w:t>
            </w:r>
            <w:r w:rsidR="004F0D8E" w:rsidRPr="006D44FF">
              <w:rPr>
                <w:b/>
                <w:bCs/>
                <w:sz w:val="20"/>
                <w:szCs w:val="20"/>
              </w:rPr>
              <w:t>х</w:t>
            </w:r>
          </w:p>
        </w:tc>
        <w:tc>
          <w:tcPr>
            <w:tcW w:w="1701" w:type="dxa"/>
          </w:tcPr>
          <w:p w:rsidR="004F0D8E" w:rsidRPr="006D44FF" w:rsidRDefault="004F0D8E" w:rsidP="0095778D">
            <w:pPr>
              <w:pStyle w:val="ad"/>
              <w:tabs>
                <w:tab w:val="left" w:pos="4962"/>
              </w:tabs>
              <w:rPr>
                <w:b/>
                <w:bCs/>
                <w:sz w:val="20"/>
                <w:szCs w:val="20"/>
              </w:rPr>
            </w:pPr>
            <w:r w:rsidRPr="006D44FF">
              <w:rPr>
                <w:b/>
                <w:bCs/>
                <w:sz w:val="20"/>
                <w:szCs w:val="20"/>
              </w:rPr>
              <w:t xml:space="preserve">Доза для людини </w:t>
            </w:r>
          </w:p>
          <w:p w:rsidR="004F0D8E" w:rsidRPr="006D44FF" w:rsidRDefault="004F0D8E" w:rsidP="0095778D">
            <w:pPr>
              <w:pStyle w:val="ad"/>
              <w:tabs>
                <w:tab w:val="left" w:pos="4962"/>
              </w:tabs>
              <w:rPr>
                <w:b/>
                <w:bCs/>
                <w:sz w:val="20"/>
                <w:szCs w:val="20"/>
              </w:rPr>
            </w:pPr>
          </w:p>
          <w:p w:rsidR="004F0D8E" w:rsidRPr="006D44FF" w:rsidRDefault="004F0D8E" w:rsidP="0095778D">
            <w:pPr>
              <w:pStyle w:val="ad"/>
              <w:tabs>
                <w:tab w:val="left" w:pos="4962"/>
              </w:tabs>
              <w:rPr>
                <w:b/>
                <w:bCs/>
                <w:sz w:val="20"/>
                <w:szCs w:val="20"/>
                <w:vertAlign w:val="subscript"/>
              </w:rPr>
            </w:pPr>
            <w:r w:rsidRPr="006D44FF">
              <w:rPr>
                <w:b/>
                <w:bCs/>
                <w:sz w:val="20"/>
                <w:szCs w:val="20"/>
              </w:rPr>
              <w:t>C</w:t>
            </w:r>
            <w:r w:rsidRPr="006D44FF">
              <w:rPr>
                <w:b/>
                <w:bCs/>
                <w:sz w:val="20"/>
                <w:szCs w:val="20"/>
                <w:vertAlign w:val="subscript"/>
              </w:rPr>
              <w:t>max</w:t>
            </w:r>
          </w:p>
          <w:p w:rsidR="004F0D8E" w:rsidRPr="006D44FF" w:rsidRDefault="004F0D8E" w:rsidP="0095778D">
            <w:pPr>
              <w:pStyle w:val="ad"/>
              <w:tabs>
                <w:tab w:val="left" w:pos="4962"/>
              </w:tabs>
              <w:rPr>
                <w:b/>
                <w:bCs/>
                <w:sz w:val="20"/>
                <w:szCs w:val="20"/>
              </w:rPr>
            </w:pPr>
          </w:p>
          <w:p w:rsidR="004F0D8E" w:rsidRPr="006D44FF" w:rsidRDefault="004F0D8E" w:rsidP="0095778D">
            <w:pPr>
              <w:pStyle w:val="ad"/>
              <w:tabs>
                <w:tab w:val="left" w:pos="4962"/>
              </w:tabs>
              <w:rPr>
                <w:sz w:val="20"/>
                <w:szCs w:val="20"/>
              </w:rPr>
            </w:pPr>
            <w:r w:rsidRPr="006D44FF">
              <w:rPr>
                <w:b/>
                <w:bCs/>
                <w:sz w:val="20"/>
                <w:szCs w:val="20"/>
              </w:rPr>
              <w:t>AUC</w:t>
            </w:r>
          </w:p>
          <w:p w:rsidR="004F0D8E" w:rsidRPr="006D44FF" w:rsidRDefault="004F0D8E" w:rsidP="0095778D">
            <w:pPr>
              <w:pStyle w:val="ad"/>
              <w:tabs>
                <w:tab w:val="left" w:pos="4962"/>
              </w:tabs>
              <w:rPr>
                <w:sz w:val="20"/>
                <w:szCs w:val="20"/>
              </w:rPr>
            </w:pPr>
          </w:p>
        </w:tc>
        <w:tc>
          <w:tcPr>
            <w:tcW w:w="2125" w:type="dxa"/>
          </w:tcPr>
          <w:p w:rsidR="004F0D8E" w:rsidRPr="006D44FF" w:rsidRDefault="004F0D8E" w:rsidP="0095778D">
            <w:pPr>
              <w:pStyle w:val="ad"/>
              <w:tabs>
                <w:tab w:val="left" w:pos="4962"/>
              </w:tabs>
              <w:rPr>
                <w:b/>
                <w:bCs/>
                <w:sz w:val="20"/>
                <w:szCs w:val="20"/>
              </w:rPr>
            </w:pPr>
            <w:r w:rsidRPr="006D44FF">
              <w:rPr>
                <w:b/>
                <w:bCs/>
                <w:sz w:val="20"/>
                <w:szCs w:val="20"/>
              </w:rPr>
              <w:t xml:space="preserve">Межі </w:t>
            </w:r>
          </w:p>
          <w:p w:rsidR="004F0D8E" w:rsidRPr="006D44FF" w:rsidRDefault="004F0D8E" w:rsidP="0095778D">
            <w:pPr>
              <w:pStyle w:val="ad"/>
              <w:tabs>
                <w:tab w:val="left" w:pos="4962"/>
              </w:tabs>
              <w:rPr>
                <w:b/>
                <w:bCs/>
                <w:sz w:val="20"/>
                <w:szCs w:val="20"/>
              </w:rPr>
            </w:pPr>
          </w:p>
          <w:p w:rsidR="004F0D8E" w:rsidRPr="006D44FF" w:rsidRDefault="004F0D8E" w:rsidP="0095778D">
            <w:pPr>
              <w:pStyle w:val="ad"/>
              <w:tabs>
                <w:tab w:val="left" w:pos="4962"/>
              </w:tabs>
              <w:rPr>
                <w:b/>
                <w:bCs/>
                <w:sz w:val="20"/>
                <w:szCs w:val="20"/>
              </w:rPr>
            </w:pPr>
            <w:r w:rsidRPr="006D44FF">
              <w:rPr>
                <w:b/>
                <w:bCs/>
                <w:sz w:val="20"/>
                <w:szCs w:val="20"/>
              </w:rPr>
              <w:t>NOAEL/</w:t>
            </w:r>
          </w:p>
          <w:p w:rsidR="004F0D8E" w:rsidRPr="006D44FF" w:rsidRDefault="004F0D8E" w:rsidP="0095778D">
            <w:pPr>
              <w:pStyle w:val="ad"/>
              <w:tabs>
                <w:tab w:val="left" w:pos="4962"/>
              </w:tabs>
              <w:rPr>
                <w:b/>
                <w:bCs/>
                <w:sz w:val="20"/>
                <w:szCs w:val="20"/>
              </w:rPr>
            </w:pPr>
            <w:r w:rsidRPr="006D44FF">
              <w:rPr>
                <w:b/>
                <w:bCs/>
                <w:sz w:val="20"/>
                <w:szCs w:val="20"/>
              </w:rPr>
              <w:t xml:space="preserve">людини </w:t>
            </w:r>
          </w:p>
          <w:p w:rsidR="004F0D8E" w:rsidRPr="006D44FF" w:rsidRDefault="004F0D8E" w:rsidP="0095778D">
            <w:pPr>
              <w:pStyle w:val="ad"/>
              <w:tabs>
                <w:tab w:val="left" w:pos="4962"/>
              </w:tabs>
              <w:rPr>
                <w:b/>
                <w:bCs/>
                <w:sz w:val="20"/>
                <w:szCs w:val="20"/>
              </w:rPr>
            </w:pPr>
          </w:p>
          <w:p w:rsidR="004F0D8E" w:rsidRPr="006D44FF" w:rsidRDefault="004F0D8E" w:rsidP="0095778D">
            <w:pPr>
              <w:pStyle w:val="ad"/>
              <w:tabs>
                <w:tab w:val="left" w:pos="4962"/>
              </w:tabs>
              <w:rPr>
                <w:b/>
                <w:bCs/>
                <w:sz w:val="20"/>
                <w:szCs w:val="20"/>
              </w:rPr>
            </w:pPr>
            <w:r w:rsidRPr="006D44FF">
              <w:rPr>
                <w:b/>
                <w:bCs/>
                <w:sz w:val="20"/>
                <w:szCs w:val="20"/>
              </w:rPr>
              <w:t>LOAEL/</w:t>
            </w:r>
          </w:p>
          <w:p w:rsidR="004F0D8E" w:rsidRPr="006D44FF" w:rsidRDefault="004F0D8E" w:rsidP="0095778D">
            <w:pPr>
              <w:pStyle w:val="ad"/>
              <w:tabs>
                <w:tab w:val="left" w:pos="4962"/>
              </w:tabs>
              <w:rPr>
                <w:sz w:val="20"/>
                <w:szCs w:val="20"/>
              </w:rPr>
            </w:pPr>
            <w:r w:rsidRPr="006D44FF">
              <w:rPr>
                <w:b/>
                <w:bCs/>
                <w:sz w:val="20"/>
                <w:szCs w:val="20"/>
              </w:rPr>
              <w:t>людини</w:t>
            </w:r>
          </w:p>
        </w:tc>
        <w:tc>
          <w:tcPr>
            <w:tcW w:w="1557" w:type="dxa"/>
          </w:tcPr>
          <w:p w:rsidR="004F0D8E" w:rsidRPr="006D44FF" w:rsidRDefault="004F0D8E" w:rsidP="0095778D">
            <w:pPr>
              <w:pStyle w:val="ad"/>
              <w:tabs>
                <w:tab w:val="left" w:pos="4962"/>
              </w:tabs>
              <w:rPr>
                <w:sz w:val="20"/>
                <w:szCs w:val="20"/>
              </w:rPr>
            </w:pPr>
            <w:r w:rsidRPr="006D44FF">
              <w:rPr>
                <w:b/>
                <w:bCs/>
                <w:sz w:val="20"/>
                <w:szCs w:val="20"/>
              </w:rPr>
              <w:t>Примітки</w:t>
            </w:r>
          </w:p>
        </w:tc>
      </w:tr>
      <w:tr w:rsidR="001340B7" w:rsidRPr="002F6658" w:rsidTr="001042E6">
        <w:tc>
          <w:tcPr>
            <w:tcW w:w="1818" w:type="dxa"/>
          </w:tcPr>
          <w:p w:rsidR="004F0D8E" w:rsidRPr="006D44FF" w:rsidRDefault="004F0D8E" w:rsidP="004F0D8E">
            <w:pPr>
              <w:pStyle w:val="ad"/>
              <w:tabs>
                <w:tab w:val="left" w:pos="4962"/>
              </w:tabs>
              <w:rPr>
                <w:u w:val="single"/>
              </w:rPr>
            </w:pPr>
            <w:r w:rsidRPr="006D44FF">
              <w:rPr>
                <w:u w:val="single"/>
              </w:rPr>
              <w:t xml:space="preserve">NOAEL (MEFL) </w:t>
            </w:r>
          </w:p>
          <w:p w:rsidR="004F0D8E" w:rsidRPr="006D44FF" w:rsidRDefault="004F0D8E" w:rsidP="004F0D8E">
            <w:pPr>
              <w:pStyle w:val="ad"/>
              <w:tabs>
                <w:tab w:val="left" w:pos="4962"/>
              </w:tabs>
              <w:ind w:right="-105"/>
            </w:pPr>
          </w:p>
          <w:p w:rsidR="004F0D8E" w:rsidRPr="006D44FF" w:rsidRDefault="004F0D8E" w:rsidP="004F0D8E">
            <w:pPr>
              <w:pStyle w:val="ad"/>
              <w:tabs>
                <w:tab w:val="left" w:pos="4962"/>
              </w:tabs>
              <w:ind w:right="-105"/>
            </w:pPr>
            <w:r w:rsidRPr="006D44FF">
              <w:t>900 мг/кг перорально </w:t>
            </w:r>
          </w:p>
          <w:p w:rsidR="004F0D8E" w:rsidRPr="006D44FF" w:rsidRDefault="004F0D8E" w:rsidP="004F0D8E">
            <w:pPr>
              <w:pStyle w:val="ad"/>
              <w:tabs>
                <w:tab w:val="left" w:pos="4962"/>
              </w:tabs>
              <w:ind w:right="-105"/>
            </w:pPr>
          </w:p>
          <w:p w:rsidR="004F0D8E" w:rsidRPr="006D44FF" w:rsidRDefault="004F0D8E" w:rsidP="004F0D8E">
            <w:pPr>
              <w:pStyle w:val="ad"/>
              <w:tabs>
                <w:tab w:val="left" w:pos="4962"/>
              </w:tabs>
              <w:ind w:right="-105"/>
            </w:pPr>
            <w:r w:rsidRPr="006D44FF">
              <w:t>GD6</w:t>
            </w:r>
            <w:r w:rsidR="008A5D11" w:rsidRPr="006D44FF">
              <w:t>–</w:t>
            </w:r>
            <w:r w:rsidRPr="006D44FF">
              <w:t xml:space="preserve">15 </w:t>
            </w:r>
          </w:p>
          <w:p w:rsidR="004F0D8E" w:rsidRPr="006D44FF" w:rsidRDefault="004F0D8E" w:rsidP="004F0D8E">
            <w:pPr>
              <w:pStyle w:val="ad"/>
              <w:tabs>
                <w:tab w:val="left" w:pos="4962"/>
              </w:tabs>
              <w:ind w:right="-105"/>
            </w:pPr>
          </w:p>
          <w:p w:rsidR="00BF0E4A" w:rsidRPr="006D44FF" w:rsidRDefault="004F0D8E" w:rsidP="004F0D8E">
            <w:pPr>
              <w:pStyle w:val="ad"/>
              <w:tabs>
                <w:tab w:val="left" w:pos="4962"/>
              </w:tabs>
              <w:ind w:right="-105"/>
            </w:pPr>
            <w:r w:rsidRPr="006D44FF">
              <w:t>(FDA,  США, </w:t>
            </w:r>
          </w:p>
          <w:p w:rsidR="004F0D8E" w:rsidRPr="006D44FF" w:rsidRDefault="004F0D8E" w:rsidP="004F0D8E">
            <w:pPr>
              <w:pStyle w:val="ad"/>
              <w:tabs>
                <w:tab w:val="left" w:pos="4962"/>
              </w:tabs>
              <w:ind w:right="-105"/>
            </w:pPr>
            <w:r w:rsidRPr="006D44FF">
              <w:t xml:space="preserve">2009) </w:t>
            </w:r>
          </w:p>
          <w:p w:rsidR="004F0D8E" w:rsidRPr="006D44FF" w:rsidRDefault="004F0D8E" w:rsidP="004F0D8E">
            <w:pPr>
              <w:pStyle w:val="ad"/>
              <w:tabs>
                <w:tab w:val="left" w:pos="4962"/>
              </w:tabs>
            </w:pPr>
            <w:r w:rsidRPr="006D44FF">
              <w:t> </w:t>
            </w:r>
          </w:p>
          <w:p w:rsidR="004F0D8E" w:rsidRPr="006D44FF" w:rsidRDefault="004F0D8E" w:rsidP="004F0D8E">
            <w:pPr>
              <w:pStyle w:val="ad"/>
              <w:tabs>
                <w:tab w:val="left" w:pos="4962"/>
              </w:tabs>
            </w:pPr>
            <w:r w:rsidRPr="006D44FF">
              <w:rPr>
                <w:i/>
                <w:iCs/>
              </w:rPr>
              <w:t>Саксагліптин</w:t>
            </w:r>
          </w:p>
          <w:p w:rsidR="004F0D8E" w:rsidRPr="006D44FF" w:rsidRDefault="004F0D8E" w:rsidP="004F0D8E">
            <w:pPr>
              <w:pStyle w:val="ad"/>
              <w:tabs>
                <w:tab w:val="left" w:pos="4962"/>
              </w:tabs>
            </w:pPr>
          </w:p>
          <w:p w:rsidR="004F0D8E" w:rsidRPr="006D44FF" w:rsidRDefault="007003B6" w:rsidP="004F0D8E">
            <w:pPr>
              <w:pStyle w:val="ad"/>
              <w:tabs>
                <w:tab w:val="left" w:pos="4962"/>
              </w:tabs>
            </w:pPr>
            <w:r w:rsidRPr="006D44FF">
              <w:rPr>
                <w:bCs/>
              </w:rPr>
              <w:t>C</w:t>
            </w:r>
            <w:r w:rsidRPr="006D44FF">
              <w:rPr>
                <w:bCs/>
                <w:vertAlign w:val="subscript"/>
              </w:rPr>
              <w:t>max</w:t>
            </w:r>
            <w:r w:rsidR="004F0D8E" w:rsidRPr="006D44FF">
              <w:t>= 249</w:t>
            </w:r>
            <w:r w:rsidR="008A5D11" w:rsidRPr="006D44FF">
              <w:t> </w:t>
            </w:r>
            <w:r w:rsidR="004F0D8E" w:rsidRPr="006D44FF">
              <w:t>мкг/мл</w:t>
            </w:r>
            <w:r w:rsidR="004F0D8E" w:rsidRPr="006D44FF">
              <w:rPr>
                <w:vertAlign w:val="superscript"/>
              </w:rPr>
              <w:t>a</w:t>
            </w:r>
            <w:r w:rsidR="004F0D8E" w:rsidRPr="006D44FF">
              <w:t> </w:t>
            </w:r>
          </w:p>
          <w:p w:rsidR="004F0D8E" w:rsidRPr="006D44FF" w:rsidRDefault="004F0D8E" w:rsidP="004F0D8E">
            <w:pPr>
              <w:pStyle w:val="ad"/>
              <w:tabs>
                <w:tab w:val="left" w:pos="4962"/>
              </w:tabs>
            </w:pPr>
          </w:p>
          <w:p w:rsidR="004F0D8E" w:rsidRPr="006D44FF" w:rsidRDefault="004F0D8E" w:rsidP="004F0D8E">
            <w:pPr>
              <w:pStyle w:val="ad"/>
              <w:tabs>
                <w:tab w:val="left" w:pos="4962"/>
              </w:tabs>
            </w:pPr>
            <w:r w:rsidRPr="006D44FF">
              <w:t>AUC</w:t>
            </w:r>
            <w:r w:rsidRPr="006D44FF">
              <w:rPr>
                <w:vertAlign w:val="subscript"/>
              </w:rPr>
              <w:t>0-24</w:t>
            </w:r>
            <w:r w:rsidRPr="006D44FF">
              <w:t xml:space="preserve"> = 647</w:t>
            </w:r>
            <w:r w:rsidR="008A5D11" w:rsidRPr="006D44FF">
              <w:t> </w:t>
            </w:r>
            <w:r w:rsidR="001871F0" w:rsidRPr="006D44FF">
              <w:t>мкг∙</w:t>
            </w:r>
            <w:r w:rsidRPr="006D44FF">
              <w:t>год/мл</w:t>
            </w:r>
            <w:r w:rsidRPr="006D44FF">
              <w:rPr>
                <w:vertAlign w:val="superscript"/>
              </w:rPr>
              <w:t xml:space="preserve">a </w:t>
            </w:r>
          </w:p>
          <w:p w:rsidR="004F0D8E" w:rsidRPr="006D44FF" w:rsidRDefault="004F0D8E" w:rsidP="004F0D8E">
            <w:pPr>
              <w:pStyle w:val="ad"/>
              <w:tabs>
                <w:tab w:val="left" w:pos="4962"/>
              </w:tabs>
              <w:rPr>
                <w:i/>
                <w:iCs/>
              </w:rPr>
            </w:pPr>
          </w:p>
          <w:p w:rsidR="004F0D8E" w:rsidRPr="006D44FF" w:rsidRDefault="004F0D8E" w:rsidP="004F0D8E">
            <w:pPr>
              <w:pStyle w:val="ad"/>
              <w:tabs>
                <w:tab w:val="left" w:pos="4962"/>
              </w:tabs>
            </w:pPr>
            <w:r w:rsidRPr="006D44FF">
              <w:rPr>
                <w:i/>
                <w:iCs/>
              </w:rPr>
              <w:t xml:space="preserve">BMS-510849 </w:t>
            </w:r>
          </w:p>
          <w:p w:rsidR="00670DF7" w:rsidRPr="006D44FF" w:rsidRDefault="00670DF7" w:rsidP="004F0D8E">
            <w:pPr>
              <w:pStyle w:val="ad"/>
              <w:tabs>
                <w:tab w:val="left" w:pos="4962"/>
              </w:tabs>
              <w:rPr>
                <w:rFonts w:ascii="Calibri" w:hAnsi="Calibri" w:cs="Calibri"/>
              </w:rPr>
            </w:pPr>
          </w:p>
          <w:p w:rsidR="004F0D8E" w:rsidRPr="006D44FF" w:rsidRDefault="007003B6" w:rsidP="004F0D8E">
            <w:pPr>
              <w:pStyle w:val="ad"/>
              <w:tabs>
                <w:tab w:val="left" w:pos="4962"/>
              </w:tabs>
            </w:pPr>
            <w:r w:rsidRPr="006D44FF">
              <w:rPr>
                <w:bCs/>
              </w:rPr>
              <w:t>C</w:t>
            </w:r>
            <w:r w:rsidRPr="006D44FF">
              <w:rPr>
                <w:bCs/>
                <w:vertAlign w:val="subscript"/>
              </w:rPr>
              <w:t>max</w:t>
            </w:r>
            <w:r w:rsidR="004F0D8E" w:rsidRPr="006D44FF">
              <w:rPr>
                <w:rFonts w:ascii="Calibri" w:hAnsi="Calibri" w:cs="Calibri"/>
              </w:rPr>
              <w:t xml:space="preserve">= </w:t>
            </w:r>
            <w:r w:rsidR="004F0D8E" w:rsidRPr="006D44FF">
              <w:t>21,1 мкг/мл</w:t>
            </w:r>
            <w:r w:rsidR="004F0D8E" w:rsidRPr="006D44FF">
              <w:rPr>
                <w:vertAlign w:val="superscript"/>
              </w:rPr>
              <w:t>b</w:t>
            </w:r>
            <w:r w:rsidR="004F0D8E" w:rsidRPr="006D44FF">
              <w:rPr>
                <w:rFonts w:ascii="Calibri" w:hAnsi="Calibri" w:cs="Calibri"/>
                <w:vertAlign w:val="superscript"/>
              </w:rPr>
              <w:t> </w:t>
            </w:r>
          </w:p>
        </w:tc>
        <w:tc>
          <w:tcPr>
            <w:tcW w:w="1267" w:type="dxa"/>
          </w:tcPr>
          <w:p w:rsidR="004F0D8E" w:rsidRPr="006D44FF" w:rsidRDefault="00BF0E4A" w:rsidP="0095778D">
            <w:pPr>
              <w:pStyle w:val="ad"/>
              <w:tabs>
                <w:tab w:val="left" w:pos="4962"/>
              </w:tabs>
              <w:rPr>
                <w:sz w:val="22"/>
                <w:szCs w:val="22"/>
              </w:rPr>
            </w:pPr>
            <w:r w:rsidRPr="006D44FF">
              <w:t>Н</w:t>
            </w:r>
            <w:r w:rsidR="004F0D8E" w:rsidRPr="006D44FF">
              <w:t xml:space="preserve">е </w:t>
            </w:r>
            <w:r w:rsidR="001042E6" w:rsidRPr="006D44FF">
              <w:t>встановле</w:t>
            </w:r>
            <w:r w:rsidR="004F0D8E" w:rsidRPr="006D44FF">
              <w:t>но</w:t>
            </w:r>
          </w:p>
        </w:tc>
        <w:tc>
          <w:tcPr>
            <w:tcW w:w="1276" w:type="dxa"/>
          </w:tcPr>
          <w:p w:rsidR="004F0D8E" w:rsidRPr="006D44FF" w:rsidRDefault="004F0D8E" w:rsidP="004F0D8E">
            <w:pPr>
              <w:pStyle w:val="ad"/>
              <w:tabs>
                <w:tab w:val="left" w:pos="4962"/>
              </w:tabs>
              <w:ind w:right="-101"/>
            </w:pPr>
            <w:r w:rsidRPr="006D44FF">
              <w:t>MEFL не спостеріга</w:t>
            </w:r>
            <w:r w:rsidR="001042E6" w:rsidRPr="006D44FF">
              <w:t>-</w:t>
            </w:r>
            <w:r w:rsidRPr="006D44FF">
              <w:t>лося</w:t>
            </w:r>
          </w:p>
        </w:tc>
        <w:tc>
          <w:tcPr>
            <w:tcW w:w="2442" w:type="dxa"/>
          </w:tcPr>
          <w:p w:rsidR="004F0D8E" w:rsidRPr="006D44FF" w:rsidRDefault="004F0D8E" w:rsidP="004F0D8E">
            <w:pPr>
              <w:pStyle w:val="ad"/>
              <w:tabs>
                <w:tab w:val="left" w:pos="4962"/>
              </w:tabs>
            </w:pPr>
            <w:r w:rsidRPr="006D44FF">
              <w:t xml:space="preserve">NOAEL (MEFL) </w:t>
            </w:r>
          </w:p>
          <w:p w:rsidR="00670DF7" w:rsidRPr="006D44FF" w:rsidRDefault="00670DF7" w:rsidP="004F0D8E">
            <w:pPr>
              <w:pStyle w:val="ad"/>
              <w:tabs>
                <w:tab w:val="left" w:pos="4962"/>
              </w:tabs>
            </w:pPr>
          </w:p>
          <w:p w:rsidR="00670DF7" w:rsidRPr="006D44FF" w:rsidRDefault="004F0D8E" w:rsidP="004F0D8E">
            <w:pPr>
              <w:pStyle w:val="ad"/>
              <w:tabs>
                <w:tab w:val="left" w:pos="4962"/>
              </w:tabs>
            </w:pPr>
            <w:r w:rsidRPr="006D44FF">
              <w:t xml:space="preserve">200 мг/кг </w:t>
            </w:r>
            <w:r w:rsidR="00670DF7" w:rsidRPr="006D44FF">
              <w:t>перорально </w:t>
            </w:r>
          </w:p>
          <w:p w:rsidR="00670DF7" w:rsidRPr="006D44FF" w:rsidRDefault="00670DF7" w:rsidP="004F0D8E">
            <w:pPr>
              <w:pStyle w:val="ad"/>
              <w:tabs>
                <w:tab w:val="left" w:pos="4962"/>
              </w:tabs>
            </w:pPr>
          </w:p>
          <w:p w:rsidR="004F0D8E" w:rsidRPr="006D44FF" w:rsidRDefault="008A5D11" w:rsidP="004F0D8E">
            <w:pPr>
              <w:pStyle w:val="ad"/>
              <w:tabs>
                <w:tab w:val="left" w:pos="4962"/>
              </w:tabs>
            </w:pPr>
            <w:r w:rsidRPr="006D44FF">
              <w:t>GD7–</w:t>
            </w:r>
            <w:r w:rsidR="004F0D8E" w:rsidRPr="006D44FF">
              <w:t xml:space="preserve">19 </w:t>
            </w:r>
          </w:p>
          <w:p w:rsidR="00670DF7" w:rsidRPr="006D44FF" w:rsidRDefault="00670DF7" w:rsidP="004F0D8E">
            <w:pPr>
              <w:pStyle w:val="ad"/>
              <w:tabs>
                <w:tab w:val="left" w:pos="4962"/>
              </w:tabs>
            </w:pPr>
          </w:p>
          <w:p w:rsidR="004F0D8E" w:rsidRPr="006D44FF" w:rsidRDefault="004F0D8E" w:rsidP="004F0D8E">
            <w:pPr>
              <w:pStyle w:val="ad"/>
              <w:tabs>
                <w:tab w:val="left" w:pos="4962"/>
              </w:tabs>
            </w:pPr>
            <w:r w:rsidRPr="006D44FF">
              <w:t>(FDA, США</w:t>
            </w:r>
            <w:r w:rsidR="00BF0E4A" w:rsidRPr="006D44FF">
              <w:t>,</w:t>
            </w:r>
            <w:r w:rsidRPr="006D44FF">
              <w:t xml:space="preserve"> 2009)</w:t>
            </w:r>
          </w:p>
          <w:p w:rsidR="004F0D8E" w:rsidRPr="006D44FF" w:rsidRDefault="004F0D8E" w:rsidP="004F0D8E">
            <w:pPr>
              <w:pStyle w:val="ad"/>
              <w:tabs>
                <w:tab w:val="left" w:pos="4962"/>
              </w:tabs>
            </w:pPr>
            <w:r w:rsidRPr="006D44FF">
              <w:t> </w:t>
            </w:r>
          </w:p>
          <w:p w:rsidR="004F0D8E" w:rsidRPr="006D44FF" w:rsidRDefault="004F0D8E" w:rsidP="004F0D8E">
            <w:pPr>
              <w:pStyle w:val="ad"/>
              <w:tabs>
                <w:tab w:val="left" w:pos="4962"/>
              </w:tabs>
              <w:ind w:right="-171"/>
            </w:pPr>
            <w:r w:rsidRPr="006D44FF">
              <w:rPr>
                <w:i/>
                <w:iCs/>
              </w:rPr>
              <w:t>Саксагліптин</w:t>
            </w:r>
          </w:p>
          <w:p w:rsidR="004F0D8E" w:rsidRPr="006D44FF" w:rsidRDefault="004F0D8E" w:rsidP="004F0D8E">
            <w:pPr>
              <w:pStyle w:val="ad"/>
              <w:tabs>
                <w:tab w:val="left" w:pos="4962"/>
              </w:tabs>
            </w:pPr>
            <w:r w:rsidRPr="006D44FF">
              <w:rPr>
                <w:i/>
                <w:iCs/>
              </w:rPr>
              <w:t> </w:t>
            </w:r>
          </w:p>
          <w:p w:rsidR="004F0D8E" w:rsidRPr="006D44FF" w:rsidRDefault="00670DF7" w:rsidP="004F0D8E">
            <w:pPr>
              <w:pStyle w:val="ad"/>
              <w:tabs>
                <w:tab w:val="left" w:pos="4962"/>
              </w:tabs>
            </w:pPr>
            <w:r w:rsidRPr="006D44FF">
              <w:rPr>
                <w:bCs/>
              </w:rPr>
              <w:t>C</w:t>
            </w:r>
            <w:r w:rsidRPr="006D44FF">
              <w:rPr>
                <w:bCs/>
                <w:vertAlign w:val="subscript"/>
              </w:rPr>
              <w:t>max</w:t>
            </w:r>
            <w:r w:rsidR="004F0D8E" w:rsidRPr="006D44FF">
              <w:t>= 43</w:t>
            </w:r>
            <w:r w:rsidR="008A5D11" w:rsidRPr="006D44FF">
              <w:t> </w:t>
            </w:r>
            <w:r w:rsidR="004F0D8E" w:rsidRPr="006D44FF">
              <w:t>мкг/мл</w:t>
            </w:r>
            <w:r w:rsidR="004F0D8E" w:rsidRPr="006D44FF">
              <w:rPr>
                <w:vertAlign w:val="superscript"/>
              </w:rPr>
              <w:t xml:space="preserve">c </w:t>
            </w:r>
          </w:p>
          <w:p w:rsidR="004F0D8E" w:rsidRPr="006D44FF" w:rsidRDefault="004F0D8E" w:rsidP="004F0D8E">
            <w:pPr>
              <w:pStyle w:val="ad"/>
              <w:tabs>
                <w:tab w:val="left" w:pos="4962"/>
              </w:tabs>
            </w:pPr>
            <w:r w:rsidRPr="006D44FF">
              <w:t> </w:t>
            </w:r>
          </w:p>
          <w:p w:rsidR="004F0D8E" w:rsidRPr="006D44FF" w:rsidRDefault="004F0D8E" w:rsidP="004F0D8E">
            <w:pPr>
              <w:pStyle w:val="ad"/>
              <w:tabs>
                <w:tab w:val="left" w:pos="4962"/>
              </w:tabs>
            </w:pPr>
            <w:r w:rsidRPr="006D44FF">
              <w:t>AUC</w:t>
            </w:r>
            <w:r w:rsidRPr="006D44FF">
              <w:rPr>
                <w:vertAlign w:val="subscript"/>
              </w:rPr>
              <w:t xml:space="preserve">0-24 </w:t>
            </w:r>
            <w:r w:rsidRPr="006D44FF">
              <w:t>= 111</w:t>
            </w:r>
            <w:r w:rsidR="008A5D11" w:rsidRPr="006D44FF">
              <w:t> </w:t>
            </w:r>
            <w:r w:rsidRPr="006D44FF">
              <w:t>мкг</w:t>
            </w:r>
            <w:r w:rsidR="001871F0" w:rsidRPr="006D44FF">
              <w:t>∙</w:t>
            </w:r>
            <w:r w:rsidRPr="006D44FF">
              <w:t>год/мл</w:t>
            </w:r>
            <w:r w:rsidRPr="006D44FF">
              <w:rPr>
                <w:vertAlign w:val="superscript"/>
              </w:rPr>
              <w:t xml:space="preserve">a </w:t>
            </w:r>
          </w:p>
          <w:p w:rsidR="004F0D8E" w:rsidRPr="006D44FF" w:rsidRDefault="004F0D8E" w:rsidP="004F0D8E">
            <w:pPr>
              <w:pStyle w:val="ad"/>
              <w:tabs>
                <w:tab w:val="left" w:pos="4962"/>
              </w:tabs>
            </w:pPr>
            <w:r w:rsidRPr="006D44FF">
              <w:t> </w:t>
            </w:r>
          </w:p>
          <w:p w:rsidR="004F0D8E" w:rsidRPr="006D44FF" w:rsidRDefault="004F0D8E" w:rsidP="004F0D8E">
            <w:pPr>
              <w:pStyle w:val="ad"/>
              <w:tabs>
                <w:tab w:val="left" w:pos="4962"/>
              </w:tabs>
            </w:pPr>
            <w:r w:rsidRPr="006D44FF">
              <w:rPr>
                <w:i/>
                <w:iCs/>
              </w:rPr>
              <w:t xml:space="preserve">BMS-510849 </w:t>
            </w:r>
          </w:p>
          <w:p w:rsidR="00670DF7" w:rsidRPr="006D44FF" w:rsidRDefault="00670DF7" w:rsidP="004F0D8E">
            <w:pPr>
              <w:pStyle w:val="ad"/>
              <w:tabs>
                <w:tab w:val="left" w:pos="4962"/>
              </w:tabs>
              <w:rPr>
                <w:rFonts w:ascii="Calibri" w:hAnsi="Calibri" w:cs="Calibri"/>
              </w:rPr>
            </w:pPr>
          </w:p>
          <w:p w:rsidR="004F0D8E" w:rsidRPr="006D44FF" w:rsidRDefault="00670DF7" w:rsidP="008A5D11">
            <w:pPr>
              <w:pStyle w:val="ad"/>
              <w:tabs>
                <w:tab w:val="left" w:pos="4962"/>
              </w:tabs>
            </w:pPr>
            <w:r w:rsidRPr="006D44FF">
              <w:rPr>
                <w:bCs/>
              </w:rPr>
              <w:t>C</w:t>
            </w:r>
            <w:r w:rsidRPr="006D44FF">
              <w:rPr>
                <w:bCs/>
                <w:vertAlign w:val="subscript"/>
              </w:rPr>
              <w:t>max</w:t>
            </w:r>
            <w:r w:rsidR="00BF0E4A" w:rsidRPr="006D44FF">
              <w:rPr>
                <w:bCs/>
                <w:vertAlign w:val="subscript"/>
              </w:rPr>
              <w:t xml:space="preserve"> </w:t>
            </w:r>
            <w:r w:rsidR="004F0D8E" w:rsidRPr="006D44FF">
              <w:t>= 125</w:t>
            </w:r>
            <w:r w:rsidR="008A5D11" w:rsidRPr="006D44FF">
              <w:t> </w:t>
            </w:r>
            <w:r w:rsidR="004F0D8E" w:rsidRPr="006D44FF">
              <w:t>мкг/мл</w:t>
            </w:r>
            <w:r w:rsidR="004F0D8E" w:rsidRPr="006D44FF">
              <w:rPr>
                <w:vertAlign w:val="superscript"/>
              </w:rPr>
              <w:t>c</w:t>
            </w:r>
          </w:p>
        </w:tc>
        <w:tc>
          <w:tcPr>
            <w:tcW w:w="1243" w:type="dxa"/>
          </w:tcPr>
          <w:p w:rsidR="004F0D8E" w:rsidRPr="006D44FF" w:rsidRDefault="00A61B2D" w:rsidP="0095778D">
            <w:pPr>
              <w:pStyle w:val="ad"/>
              <w:tabs>
                <w:tab w:val="left" w:pos="4962"/>
              </w:tabs>
            </w:pPr>
            <w:r w:rsidRPr="006D44FF">
              <w:t>Н</w:t>
            </w:r>
            <w:r w:rsidR="004F0D8E" w:rsidRPr="006D44FF">
              <w:t>е встановлено</w:t>
            </w:r>
          </w:p>
        </w:tc>
        <w:tc>
          <w:tcPr>
            <w:tcW w:w="1418" w:type="dxa"/>
          </w:tcPr>
          <w:p w:rsidR="004F0D8E" w:rsidRPr="006D44FF" w:rsidRDefault="004F0D8E" w:rsidP="000B3237">
            <w:pPr>
              <w:pStyle w:val="ad"/>
              <w:tabs>
                <w:tab w:val="left" w:pos="4962"/>
              </w:tabs>
            </w:pPr>
            <w:r w:rsidRPr="006D44FF">
              <w:t>MEFL не спостеріга</w:t>
            </w:r>
            <w:r w:rsidR="001042E6" w:rsidRPr="006D44FF">
              <w:t>-</w:t>
            </w:r>
            <w:r w:rsidRPr="006D44FF">
              <w:t>лося</w:t>
            </w:r>
          </w:p>
        </w:tc>
        <w:tc>
          <w:tcPr>
            <w:tcW w:w="1701" w:type="dxa"/>
          </w:tcPr>
          <w:p w:rsidR="004F0D8E" w:rsidRPr="006D44FF" w:rsidRDefault="004F0D8E" w:rsidP="004F0D8E">
            <w:pPr>
              <w:pStyle w:val="ad"/>
              <w:tabs>
                <w:tab w:val="left" w:pos="4962"/>
              </w:tabs>
            </w:pPr>
            <w:r w:rsidRPr="006D44FF">
              <w:t xml:space="preserve">5 мг MRHD </w:t>
            </w:r>
          </w:p>
          <w:p w:rsidR="004F0D8E" w:rsidRPr="006D44FF" w:rsidRDefault="004F0D8E" w:rsidP="004F0D8E">
            <w:pPr>
              <w:pStyle w:val="ad"/>
              <w:tabs>
                <w:tab w:val="left" w:pos="4962"/>
              </w:tabs>
            </w:pPr>
            <w:r w:rsidRPr="006D44FF">
              <w:t> </w:t>
            </w:r>
          </w:p>
          <w:p w:rsidR="004F0D8E" w:rsidRPr="006D44FF" w:rsidRDefault="00280647" w:rsidP="004F0D8E">
            <w:pPr>
              <w:pStyle w:val="ad"/>
              <w:tabs>
                <w:tab w:val="left" w:pos="4962"/>
              </w:tabs>
            </w:pPr>
            <w:r w:rsidRPr="006D44FF">
              <w:t>Значення</w:t>
            </w:r>
            <w:r w:rsidR="004F0D8E" w:rsidRPr="006D44FF">
              <w:t xml:space="preserve"> експозиції після однієї дози  </w:t>
            </w:r>
          </w:p>
          <w:p w:rsidR="004F0D8E" w:rsidRPr="006D44FF" w:rsidRDefault="004F0D8E" w:rsidP="004F0D8E">
            <w:pPr>
              <w:pStyle w:val="ad"/>
              <w:tabs>
                <w:tab w:val="left" w:pos="4962"/>
              </w:tabs>
            </w:pPr>
            <w:r w:rsidRPr="006D44FF">
              <w:t> </w:t>
            </w:r>
          </w:p>
          <w:p w:rsidR="004F0D8E" w:rsidRPr="006D44FF" w:rsidRDefault="004F0D8E" w:rsidP="004F0D8E">
            <w:pPr>
              <w:pStyle w:val="ad"/>
              <w:tabs>
                <w:tab w:val="left" w:pos="4962"/>
              </w:tabs>
              <w:ind w:right="-171"/>
            </w:pPr>
            <w:r w:rsidRPr="006D44FF">
              <w:rPr>
                <w:i/>
                <w:iCs/>
              </w:rPr>
              <w:t>Саксагліптин</w:t>
            </w:r>
          </w:p>
          <w:p w:rsidR="00670DF7" w:rsidRPr="006D44FF" w:rsidRDefault="00670DF7" w:rsidP="004F0D8E">
            <w:pPr>
              <w:pStyle w:val="ad"/>
              <w:tabs>
                <w:tab w:val="left" w:pos="4962"/>
              </w:tabs>
            </w:pPr>
          </w:p>
          <w:p w:rsidR="004F0D8E" w:rsidRPr="006D44FF" w:rsidRDefault="007003B6" w:rsidP="004F0D8E">
            <w:pPr>
              <w:pStyle w:val="ad"/>
              <w:tabs>
                <w:tab w:val="left" w:pos="4962"/>
              </w:tabs>
            </w:pPr>
            <w:r w:rsidRPr="006D44FF">
              <w:rPr>
                <w:bCs/>
              </w:rPr>
              <w:t>C</w:t>
            </w:r>
            <w:r w:rsidRPr="006D44FF">
              <w:rPr>
                <w:bCs/>
                <w:vertAlign w:val="subscript"/>
              </w:rPr>
              <w:t>max</w:t>
            </w:r>
            <w:r w:rsidR="004F0D8E" w:rsidRPr="006D44FF">
              <w:rPr>
                <w:i/>
              </w:rPr>
              <w:t>=</w:t>
            </w:r>
            <w:r w:rsidR="004F0D8E" w:rsidRPr="006D44FF">
              <w:t xml:space="preserve"> 0,024</w:t>
            </w:r>
            <w:r w:rsidR="008A5D11" w:rsidRPr="006D44FF">
              <w:t> </w:t>
            </w:r>
            <w:r w:rsidR="004F0D8E" w:rsidRPr="006D44FF">
              <w:t>мкг/мл</w:t>
            </w:r>
            <w:r w:rsidR="004F0D8E" w:rsidRPr="006D44FF">
              <w:rPr>
                <w:vertAlign w:val="superscript"/>
              </w:rPr>
              <w:t xml:space="preserve">d </w:t>
            </w:r>
          </w:p>
          <w:p w:rsidR="004F0D8E" w:rsidRPr="006D44FF" w:rsidRDefault="004F0D8E" w:rsidP="004F0D8E">
            <w:pPr>
              <w:pStyle w:val="ad"/>
              <w:tabs>
                <w:tab w:val="left" w:pos="4962"/>
              </w:tabs>
            </w:pPr>
            <w:r w:rsidRPr="006D44FF">
              <w:t> </w:t>
            </w:r>
          </w:p>
          <w:p w:rsidR="004F0D8E" w:rsidRPr="006D44FF" w:rsidRDefault="004F0D8E" w:rsidP="004F0D8E">
            <w:pPr>
              <w:pStyle w:val="ad"/>
              <w:tabs>
                <w:tab w:val="left" w:pos="4962"/>
              </w:tabs>
            </w:pPr>
            <w:r w:rsidRPr="006D44FF">
              <w:t>AUC</w:t>
            </w:r>
            <w:r w:rsidRPr="006D44FF">
              <w:rPr>
                <w:vertAlign w:val="subscript"/>
              </w:rPr>
              <w:t>(0-24h)</w:t>
            </w:r>
            <w:r w:rsidR="00A61B2D" w:rsidRPr="006D44FF">
              <w:rPr>
                <w:i/>
              </w:rPr>
              <w:t xml:space="preserve"> =</w:t>
            </w:r>
            <w:r w:rsidRPr="006D44FF">
              <w:t xml:space="preserve"> 0,078</w:t>
            </w:r>
            <w:r w:rsidR="008A5D11" w:rsidRPr="006D44FF">
              <w:t> </w:t>
            </w:r>
            <w:r w:rsidRPr="006D44FF">
              <w:t>мкг</w:t>
            </w:r>
            <w:r w:rsidR="00A61B2D" w:rsidRPr="006D44FF">
              <w:t>∙</w:t>
            </w:r>
            <w:r w:rsidRPr="006D44FF">
              <w:t>/мл</w:t>
            </w:r>
            <w:r w:rsidRPr="006D44FF">
              <w:rPr>
                <w:vertAlign w:val="superscript"/>
              </w:rPr>
              <w:t>d</w:t>
            </w:r>
            <w:r w:rsidRPr="006D44FF">
              <w:t> </w:t>
            </w:r>
          </w:p>
          <w:p w:rsidR="004F0D8E" w:rsidRPr="006D44FF" w:rsidRDefault="004F0D8E" w:rsidP="004F0D8E">
            <w:pPr>
              <w:pStyle w:val="ad"/>
              <w:tabs>
                <w:tab w:val="left" w:pos="4962"/>
              </w:tabs>
            </w:pPr>
            <w:r w:rsidRPr="006D44FF">
              <w:t> </w:t>
            </w:r>
          </w:p>
          <w:p w:rsidR="004F0D8E" w:rsidRPr="006D44FF" w:rsidRDefault="004F0D8E" w:rsidP="004F0D8E">
            <w:pPr>
              <w:pStyle w:val="ad"/>
              <w:tabs>
                <w:tab w:val="left" w:pos="4962"/>
              </w:tabs>
            </w:pPr>
            <w:r w:rsidRPr="006D44FF">
              <w:rPr>
                <w:i/>
                <w:iCs/>
              </w:rPr>
              <w:t xml:space="preserve">BMS-510849 </w:t>
            </w:r>
          </w:p>
          <w:p w:rsidR="004F0D8E" w:rsidRPr="006D44FF" w:rsidRDefault="004F0D8E" w:rsidP="004F0D8E">
            <w:pPr>
              <w:pStyle w:val="ad"/>
              <w:tabs>
                <w:tab w:val="left" w:pos="4962"/>
              </w:tabs>
            </w:pPr>
            <w:r w:rsidRPr="006D44FF">
              <w:t> </w:t>
            </w:r>
          </w:p>
          <w:p w:rsidR="004F0D8E" w:rsidRPr="006D44FF" w:rsidRDefault="007003B6" w:rsidP="004F0D8E">
            <w:pPr>
              <w:pStyle w:val="ad"/>
              <w:tabs>
                <w:tab w:val="left" w:pos="4962"/>
              </w:tabs>
            </w:pPr>
            <w:r w:rsidRPr="006D44FF">
              <w:rPr>
                <w:bCs/>
              </w:rPr>
              <w:t>C</w:t>
            </w:r>
            <w:r w:rsidRPr="006D44FF">
              <w:rPr>
                <w:bCs/>
                <w:vertAlign w:val="subscript"/>
              </w:rPr>
              <w:t>max</w:t>
            </w:r>
            <w:r w:rsidR="00A61B2D" w:rsidRPr="006D44FF">
              <w:rPr>
                <w:bCs/>
                <w:vertAlign w:val="subscript"/>
              </w:rPr>
              <w:t xml:space="preserve"> </w:t>
            </w:r>
            <w:r w:rsidR="004F0D8E" w:rsidRPr="006D44FF">
              <w:t>= 0,047</w:t>
            </w:r>
            <w:r w:rsidR="008A5D11" w:rsidRPr="006D44FF">
              <w:t> </w:t>
            </w:r>
            <w:r w:rsidR="004F0D8E" w:rsidRPr="006D44FF">
              <w:t>мкг/мл</w:t>
            </w:r>
            <w:r w:rsidR="004F0D8E" w:rsidRPr="006D44FF">
              <w:rPr>
                <w:vertAlign w:val="superscript"/>
              </w:rPr>
              <w:t>d</w:t>
            </w:r>
            <w:r w:rsidR="004F0D8E" w:rsidRPr="006D44FF">
              <w:t> </w:t>
            </w:r>
          </w:p>
          <w:p w:rsidR="00670DF7" w:rsidRPr="006D44FF" w:rsidRDefault="00670DF7" w:rsidP="004F0D8E">
            <w:pPr>
              <w:pStyle w:val="ad"/>
              <w:tabs>
                <w:tab w:val="left" w:pos="4962"/>
              </w:tabs>
            </w:pPr>
          </w:p>
          <w:p w:rsidR="004F0D8E" w:rsidRPr="006D44FF" w:rsidRDefault="004F0D8E" w:rsidP="004F0D8E">
            <w:pPr>
              <w:pStyle w:val="ad"/>
              <w:tabs>
                <w:tab w:val="left" w:pos="4962"/>
              </w:tabs>
            </w:pPr>
          </w:p>
        </w:tc>
        <w:tc>
          <w:tcPr>
            <w:tcW w:w="2125" w:type="dxa"/>
          </w:tcPr>
          <w:p w:rsidR="004F0D8E" w:rsidRPr="006D44FF" w:rsidRDefault="004F0D8E" w:rsidP="004F0D8E">
            <w:pPr>
              <w:pStyle w:val="ad"/>
              <w:tabs>
                <w:tab w:val="left" w:pos="4962"/>
              </w:tabs>
            </w:pPr>
            <w:r w:rsidRPr="006D44FF">
              <w:t xml:space="preserve">NOAEL: </w:t>
            </w:r>
          </w:p>
          <w:p w:rsidR="004F0D8E" w:rsidRPr="006D44FF" w:rsidRDefault="004F0D8E" w:rsidP="004F0D8E">
            <w:pPr>
              <w:pStyle w:val="ad"/>
              <w:tabs>
                <w:tab w:val="left" w:pos="4962"/>
              </w:tabs>
              <w:rPr>
                <w:sz w:val="16"/>
                <w:szCs w:val="16"/>
              </w:rPr>
            </w:pPr>
            <w:r w:rsidRPr="006D44FF">
              <w:t> </w:t>
            </w:r>
          </w:p>
          <w:p w:rsidR="004F0D8E" w:rsidRPr="006D44FF" w:rsidRDefault="004F0D8E" w:rsidP="004F0D8E">
            <w:pPr>
              <w:pStyle w:val="ad"/>
              <w:tabs>
                <w:tab w:val="left" w:pos="4962"/>
              </w:tabs>
            </w:pPr>
            <w:r w:rsidRPr="006D44FF">
              <w:rPr>
                <w:u w:val="single"/>
              </w:rPr>
              <w:t>щур</w:t>
            </w:r>
            <w:r w:rsidR="000B3237" w:rsidRPr="006D44FF">
              <w:rPr>
                <w:u w:val="single"/>
              </w:rPr>
              <w:t>и</w:t>
            </w:r>
            <w:r w:rsidR="001042E6" w:rsidRPr="006D44FF">
              <w:rPr>
                <w:u w:val="single"/>
              </w:rPr>
              <w:t xml:space="preserve"> (900 </w:t>
            </w:r>
            <w:r w:rsidRPr="006D44FF">
              <w:rPr>
                <w:u w:val="single"/>
              </w:rPr>
              <w:t xml:space="preserve">мг/кг/день) </w:t>
            </w:r>
          </w:p>
          <w:p w:rsidR="004F0D8E" w:rsidRPr="006D44FF" w:rsidRDefault="004F0D8E" w:rsidP="004F0D8E">
            <w:pPr>
              <w:pStyle w:val="ad"/>
              <w:tabs>
                <w:tab w:val="left" w:pos="4962"/>
              </w:tabs>
            </w:pPr>
            <w:r w:rsidRPr="006D44FF">
              <w:t> </w:t>
            </w:r>
          </w:p>
          <w:p w:rsidR="004F0D8E" w:rsidRPr="006D44FF" w:rsidRDefault="004F0D8E" w:rsidP="004F0D8E">
            <w:pPr>
              <w:pStyle w:val="ad"/>
              <w:tabs>
                <w:tab w:val="left" w:pos="4962"/>
              </w:tabs>
              <w:ind w:right="-171"/>
            </w:pPr>
            <w:r w:rsidRPr="006D44FF">
              <w:rPr>
                <w:i/>
                <w:iCs/>
              </w:rPr>
              <w:t>Саксагліптин</w:t>
            </w:r>
          </w:p>
          <w:p w:rsidR="004F0D8E" w:rsidRPr="006D44FF" w:rsidRDefault="004F0D8E" w:rsidP="004F0D8E">
            <w:pPr>
              <w:pStyle w:val="ad"/>
              <w:tabs>
                <w:tab w:val="left" w:pos="4962"/>
              </w:tabs>
              <w:rPr>
                <w:sz w:val="16"/>
                <w:szCs w:val="16"/>
              </w:rPr>
            </w:pPr>
            <w:r w:rsidRPr="006D44FF">
              <w:t> </w:t>
            </w:r>
          </w:p>
          <w:p w:rsidR="004F0D8E" w:rsidRPr="006D44FF" w:rsidRDefault="007003B6" w:rsidP="004F0D8E">
            <w:pPr>
              <w:pStyle w:val="ad"/>
              <w:tabs>
                <w:tab w:val="left" w:pos="4962"/>
              </w:tabs>
            </w:pPr>
            <w:r w:rsidRPr="006D44FF">
              <w:rPr>
                <w:bCs/>
              </w:rPr>
              <w:t>C</w:t>
            </w:r>
            <w:r w:rsidRPr="006D44FF">
              <w:rPr>
                <w:bCs/>
                <w:vertAlign w:val="subscript"/>
              </w:rPr>
              <w:t>max</w:t>
            </w:r>
            <w:r w:rsidR="004F0D8E" w:rsidRPr="006D44FF">
              <w:t xml:space="preserve"> </w:t>
            </w:r>
            <w:r w:rsidR="00A61B2D" w:rsidRPr="006D44FF">
              <w:rPr>
                <w:i/>
              </w:rPr>
              <w:t xml:space="preserve">= </w:t>
            </w:r>
            <w:r w:rsidR="004F0D8E" w:rsidRPr="006D44FF">
              <w:t xml:space="preserve">10,375 (249/0,024) </w:t>
            </w:r>
          </w:p>
          <w:p w:rsidR="004F0D8E" w:rsidRPr="006D44FF" w:rsidRDefault="004F0D8E" w:rsidP="004F0D8E">
            <w:pPr>
              <w:pStyle w:val="ad"/>
              <w:tabs>
                <w:tab w:val="left" w:pos="4962"/>
              </w:tabs>
            </w:pPr>
            <w:r w:rsidRPr="006D44FF">
              <w:t> </w:t>
            </w:r>
          </w:p>
          <w:p w:rsidR="007003B6" w:rsidRPr="006D44FF" w:rsidRDefault="00A61B2D" w:rsidP="004F0D8E">
            <w:pPr>
              <w:pStyle w:val="ad"/>
              <w:tabs>
                <w:tab w:val="left" w:pos="4962"/>
              </w:tabs>
            </w:pPr>
            <w:r w:rsidRPr="006D44FF">
              <w:t>AUC</w:t>
            </w:r>
            <w:r w:rsidR="004F0D8E" w:rsidRPr="006D44FF">
              <w:t xml:space="preserve"> </w:t>
            </w:r>
            <w:r w:rsidRPr="006D44FF">
              <w:rPr>
                <w:i/>
              </w:rPr>
              <w:t xml:space="preserve">= </w:t>
            </w:r>
            <w:r w:rsidR="004F0D8E" w:rsidRPr="006D44FF">
              <w:t>8,294  </w:t>
            </w:r>
          </w:p>
          <w:p w:rsidR="004F0D8E" w:rsidRPr="006D44FF" w:rsidRDefault="004F0D8E" w:rsidP="004F0D8E">
            <w:pPr>
              <w:pStyle w:val="ad"/>
              <w:tabs>
                <w:tab w:val="left" w:pos="4962"/>
              </w:tabs>
            </w:pPr>
            <w:r w:rsidRPr="006D44FF">
              <w:t xml:space="preserve">(647/0,078) </w:t>
            </w:r>
          </w:p>
          <w:p w:rsidR="004F0D8E" w:rsidRPr="006D44FF" w:rsidRDefault="004F0D8E" w:rsidP="004F0D8E">
            <w:pPr>
              <w:pStyle w:val="ad"/>
              <w:tabs>
                <w:tab w:val="left" w:pos="4962"/>
              </w:tabs>
            </w:pPr>
            <w:r w:rsidRPr="006D44FF">
              <w:t> </w:t>
            </w:r>
          </w:p>
          <w:p w:rsidR="004F0D8E" w:rsidRPr="006D44FF" w:rsidRDefault="004F0D8E" w:rsidP="004F0D8E">
            <w:pPr>
              <w:pStyle w:val="ad"/>
              <w:tabs>
                <w:tab w:val="left" w:pos="4962"/>
              </w:tabs>
            </w:pPr>
            <w:r w:rsidRPr="006D44FF">
              <w:rPr>
                <w:i/>
                <w:iCs/>
              </w:rPr>
              <w:t xml:space="preserve">BMS-510849 </w:t>
            </w:r>
          </w:p>
          <w:p w:rsidR="004F0D8E" w:rsidRPr="006D44FF" w:rsidRDefault="004F0D8E" w:rsidP="004F0D8E">
            <w:pPr>
              <w:pStyle w:val="ad"/>
              <w:tabs>
                <w:tab w:val="left" w:pos="4962"/>
              </w:tabs>
            </w:pPr>
            <w:r w:rsidRPr="006D44FF">
              <w:t> </w:t>
            </w:r>
          </w:p>
          <w:p w:rsidR="004F0D8E" w:rsidRPr="006D44FF" w:rsidRDefault="007003B6" w:rsidP="004F0D8E">
            <w:pPr>
              <w:pStyle w:val="ad"/>
              <w:tabs>
                <w:tab w:val="left" w:pos="4962"/>
              </w:tabs>
            </w:pPr>
            <w:r w:rsidRPr="006D44FF">
              <w:rPr>
                <w:bCs/>
              </w:rPr>
              <w:t>C</w:t>
            </w:r>
            <w:r w:rsidRPr="006D44FF">
              <w:rPr>
                <w:bCs/>
                <w:vertAlign w:val="subscript"/>
              </w:rPr>
              <w:t>max</w:t>
            </w:r>
            <w:r w:rsidR="00A61B2D" w:rsidRPr="006D44FF">
              <w:rPr>
                <w:i/>
              </w:rPr>
              <w:t xml:space="preserve"> =</w:t>
            </w:r>
            <w:r w:rsidR="004F0D8E" w:rsidRPr="006D44FF">
              <w:t xml:space="preserve"> 449 (21,1/0,047) </w:t>
            </w:r>
          </w:p>
          <w:p w:rsidR="00670DF7" w:rsidRPr="006D44FF" w:rsidRDefault="00670DF7" w:rsidP="004F0D8E">
            <w:pPr>
              <w:pStyle w:val="ad"/>
              <w:tabs>
                <w:tab w:val="left" w:pos="4962"/>
              </w:tabs>
            </w:pPr>
          </w:p>
          <w:p w:rsidR="004F0D8E" w:rsidRPr="006D44FF" w:rsidRDefault="00A61B2D" w:rsidP="004F0D8E">
            <w:pPr>
              <w:pStyle w:val="ad"/>
              <w:tabs>
                <w:tab w:val="left" w:pos="4962"/>
              </w:tabs>
            </w:pPr>
            <w:r w:rsidRPr="006D44FF">
              <w:t>AUC</w:t>
            </w:r>
            <w:r w:rsidR="004F0D8E" w:rsidRPr="006D44FF">
              <w:t xml:space="preserve"> </w:t>
            </w:r>
            <w:r w:rsidRPr="006D44FF">
              <w:rPr>
                <w:i/>
              </w:rPr>
              <w:t xml:space="preserve">= </w:t>
            </w:r>
            <w:r w:rsidR="004F0D8E" w:rsidRPr="006D44FF">
              <w:t>673 (144/0,214)</w:t>
            </w:r>
            <w:r w:rsidR="004F0D8E" w:rsidRPr="006D44FF">
              <w:rPr>
                <w:rFonts w:ascii="Calibri" w:hAnsi="Calibri" w:cs="Calibri"/>
              </w:rPr>
              <w:t> </w:t>
            </w:r>
          </w:p>
          <w:p w:rsidR="004F0D8E" w:rsidRPr="006D44FF" w:rsidRDefault="004F0D8E" w:rsidP="004F0D8E">
            <w:pPr>
              <w:pStyle w:val="ad"/>
              <w:tabs>
                <w:tab w:val="left" w:pos="4962"/>
              </w:tabs>
              <w:rPr>
                <w:sz w:val="16"/>
                <w:szCs w:val="16"/>
              </w:rPr>
            </w:pPr>
            <w:r w:rsidRPr="006D44FF">
              <w:t> </w:t>
            </w:r>
          </w:p>
          <w:p w:rsidR="004F0D8E" w:rsidRPr="006D44FF" w:rsidRDefault="004F0D8E" w:rsidP="008A5D11">
            <w:pPr>
              <w:pStyle w:val="ad"/>
              <w:tabs>
                <w:tab w:val="left" w:pos="4962"/>
              </w:tabs>
              <w:rPr>
                <w:u w:val="single"/>
              </w:rPr>
            </w:pPr>
            <w:r w:rsidRPr="006D44FF">
              <w:t> </w:t>
            </w:r>
            <w:r w:rsidR="001042E6" w:rsidRPr="006D44FF">
              <w:rPr>
                <w:u w:val="single"/>
              </w:rPr>
              <w:t xml:space="preserve">кролі </w:t>
            </w:r>
            <w:r w:rsidRPr="006D44FF">
              <w:rPr>
                <w:u w:val="single"/>
              </w:rPr>
              <w:t>(200</w:t>
            </w:r>
            <w:r w:rsidR="008A5D11" w:rsidRPr="006D44FF">
              <w:rPr>
                <w:u w:val="single"/>
              </w:rPr>
              <w:t> </w:t>
            </w:r>
            <w:r w:rsidRPr="006D44FF">
              <w:rPr>
                <w:u w:val="single"/>
              </w:rPr>
              <w:t xml:space="preserve">мг/кг/день) </w:t>
            </w:r>
          </w:p>
        </w:tc>
        <w:tc>
          <w:tcPr>
            <w:tcW w:w="1557" w:type="dxa"/>
          </w:tcPr>
          <w:p w:rsidR="004F0D8E" w:rsidRPr="006D44FF" w:rsidRDefault="004F0D8E" w:rsidP="004F0D8E">
            <w:pPr>
              <w:pStyle w:val="ad"/>
              <w:tabs>
                <w:tab w:val="left" w:pos="4962"/>
              </w:tabs>
            </w:pPr>
            <w:r w:rsidRPr="006D44FF">
              <w:t>BMS-510849 є основним активним метаболі</w:t>
            </w:r>
            <w:r w:rsidR="006D44FF">
              <w:t>-</w:t>
            </w:r>
          </w:p>
          <w:p w:rsidR="004F0D8E" w:rsidRPr="006D44FF" w:rsidRDefault="004F0D8E" w:rsidP="004F0D8E">
            <w:pPr>
              <w:pStyle w:val="ad"/>
              <w:tabs>
                <w:tab w:val="left" w:pos="4962"/>
              </w:tabs>
            </w:pPr>
            <w:r w:rsidRPr="006D44FF">
              <w:t>том саксагліпти</w:t>
            </w:r>
            <w:r w:rsidR="007003B6" w:rsidRPr="006D44FF">
              <w:t>-</w:t>
            </w:r>
            <w:r w:rsidRPr="006D44FF">
              <w:t>ну</w:t>
            </w:r>
          </w:p>
          <w:p w:rsidR="004F0D8E" w:rsidRPr="006D44FF" w:rsidRDefault="004F0D8E" w:rsidP="004F0D8E">
            <w:pPr>
              <w:pStyle w:val="ad"/>
              <w:tabs>
                <w:tab w:val="left" w:pos="4962"/>
              </w:tabs>
            </w:pPr>
            <w:r w:rsidRPr="006D44FF">
              <w:t> </w:t>
            </w:r>
          </w:p>
          <w:p w:rsidR="004F0D8E" w:rsidRPr="002F6658" w:rsidRDefault="004F0D8E" w:rsidP="004F0D8E">
            <w:pPr>
              <w:pStyle w:val="ad"/>
              <w:tabs>
                <w:tab w:val="left" w:pos="4962"/>
              </w:tabs>
            </w:pPr>
            <w:r w:rsidRPr="006D44FF">
              <w:t>(США та ЄС EPAR Onglyza)</w:t>
            </w:r>
          </w:p>
        </w:tc>
      </w:tr>
    </w:tbl>
    <w:p w:rsidR="005F35FE" w:rsidRPr="002F6658" w:rsidRDefault="005F35FE">
      <w:r w:rsidRPr="002F6658">
        <w:br w:type="page"/>
      </w:r>
    </w:p>
    <w:tbl>
      <w:tblPr>
        <w:tblStyle w:val="ac"/>
        <w:tblW w:w="14847" w:type="dxa"/>
        <w:tblLayout w:type="fixed"/>
        <w:tblLook w:val="04A0" w:firstRow="1" w:lastRow="0" w:firstColumn="1" w:lastColumn="0" w:noHBand="0" w:noVBand="1"/>
      </w:tblPr>
      <w:tblGrid>
        <w:gridCol w:w="1649"/>
        <w:gridCol w:w="1650"/>
        <w:gridCol w:w="1650"/>
        <w:gridCol w:w="1649"/>
        <w:gridCol w:w="1650"/>
        <w:gridCol w:w="1650"/>
        <w:gridCol w:w="1649"/>
        <w:gridCol w:w="1650"/>
        <w:gridCol w:w="1650"/>
      </w:tblGrid>
      <w:tr w:rsidR="001340B7" w:rsidRPr="002F6658" w:rsidTr="005F35FE">
        <w:tc>
          <w:tcPr>
            <w:tcW w:w="14847" w:type="dxa"/>
            <w:gridSpan w:val="9"/>
            <w:tcBorders>
              <w:top w:val="nil"/>
              <w:left w:val="nil"/>
              <w:right w:val="nil"/>
            </w:tcBorders>
          </w:tcPr>
          <w:p w:rsidR="005F35FE" w:rsidRPr="002F6658" w:rsidRDefault="005F35FE" w:rsidP="005F35FE">
            <w:pPr>
              <w:pStyle w:val="docdata"/>
              <w:tabs>
                <w:tab w:val="left" w:pos="4962"/>
              </w:tabs>
              <w:spacing w:before="0" w:beforeAutospacing="0" w:after="0" w:afterAutospacing="0" w:line="256" w:lineRule="auto"/>
              <w:rPr>
                <w:sz w:val="28"/>
                <w:szCs w:val="28"/>
              </w:rPr>
            </w:pPr>
            <w:r w:rsidRPr="002F6658">
              <w:lastRenderedPageBreak/>
              <w:t xml:space="preserve">Продовження таблиці: </w:t>
            </w:r>
            <w:r w:rsidRPr="002F6658">
              <w:rPr>
                <w:b/>
                <w:bCs/>
                <w:sz w:val="28"/>
                <w:szCs w:val="28"/>
              </w:rPr>
              <w:t>Саксагліптин</w:t>
            </w:r>
          </w:p>
        </w:tc>
      </w:tr>
      <w:tr w:rsidR="001340B7" w:rsidRPr="002F6658" w:rsidTr="00670DF7">
        <w:tc>
          <w:tcPr>
            <w:tcW w:w="1649" w:type="dxa"/>
          </w:tcPr>
          <w:p w:rsidR="005F35FE" w:rsidRPr="006D44FF" w:rsidRDefault="005F35FE" w:rsidP="005F35FE">
            <w:pPr>
              <w:pStyle w:val="ad"/>
              <w:tabs>
                <w:tab w:val="left" w:pos="4962"/>
              </w:tabs>
            </w:pPr>
            <w:r w:rsidRPr="006D44FF">
              <w:t>AUC</w:t>
            </w:r>
            <w:r w:rsidRPr="006D44FF">
              <w:rPr>
                <w:vertAlign w:val="subscript"/>
              </w:rPr>
              <w:t xml:space="preserve">0-24 </w:t>
            </w:r>
            <w:r w:rsidRPr="006D44FF">
              <w:t>= 144</w:t>
            </w:r>
            <w:r w:rsidR="008A5D11" w:rsidRPr="006D44FF">
              <w:t> </w:t>
            </w:r>
            <w:r w:rsidRPr="006D44FF">
              <w:t>мкг</w:t>
            </w:r>
            <w:r w:rsidR="001871F0" w:rsidRPr="006D44FF">
              <w:t>∙</w:t>
            </w:r>
            <w:r w:rsidRPr="006D44FF">
              <w:t>год/мл</w:t>
            </w:r>
            <w:r w:rsidRPr="006D44FF">
              <w:rPr>
                <w:vertAlign w:val="superscript"/>
              </w:rPr>
              <w:t xml:space="preserve">a </w:t>
            </w:r>
          </w:p>
          <w:p w:rsidR="005F35FE" w:rsidRPr="006D44FF" w:rsidRDefault="005F35FE" w:rsidP="005F35FE">
            <w:pPr>
              <w:pStyle w:val="ad"/>
              <w:tabs>
                <w:tab w:val="left" w:pos="4962"/>
              </w:tabs>
            </w:pPr>
            <w:r w:rsidRPr="006D44FF">
              <w:t> </w:t>
            </w:r>
          </w:p>
          <w:p w:rsidR="00280647" w:rsidRPr="006D44FF" w:rsidRDefault="00280647" w:rsidP="00280647">
            <w:pPr>
              <w:pStyle w:val="ad"/>
              <w:tabs>
                <w:tab w:val="left" w:pos="4962"/>
              </w:tabs>
              <w:ind w:right="-98"/>
              <w:rPr>
                <w:u w:val="single"/>
              </w:rPr>
            </w:pPr>
            <w:r w:rsidRPr="006D44FF">
              <w:rPr>
                <w:u w:val="single"/>
              </w:rPr>
              <w:t xml:space="preserve">Значення експозиції при найменших дозах </w:t>
            </w:r>
          </w:p>
          <w:p w:rsidR="005F35FE" w:rsidRPr="006D44FF" w:rsidRDefault="005F35FE" w:rsidP="005F35FE">
            <w:pPr>
              <w:pStyle w:val="ad"/>
              <w:tabs>
                <w:tab w:val="left" w:pos="4962"/>
              </w:tabs>
            </w:pPr>
          </w:p>
          <w:p w:rsidR="000B3237" w:rsidRPr="006D44FF" w:rsidRDefault="005F35FE" w:rsidP="005F35FE">
            <w:pPr>
              <w:pStyle w:val="ad"/>
              <w:tabs>
                <w:tab w:val="left" w:pos="4962"/>
              </w:tabs>
            </w:pPr>
            <w:r w:rsidRPr="006D44FF">
              <w:t>64 мг/кг </w:t>
            </w:r>
          </w:p>
          <w:p w:rsidR="005F35FE" w:rsidRPr="006D44FF" w:rsidRDefault="005F35FE" w:rsidP="005F35FE">
            <w:pPr>
              <w:pStyle w:val="ad"/>
              <w:tabs>
                <w:tab w:val="left" w:pos="4962"/>
              </w:tabs>
            </w:pPr>
            <w:r w:rsidRPr="006D44FF">
              <w:t>перорально </w:t>
            </w:r>
          </w:p>
          <w:p w:rsidR="005F35FE" w:rsidRPr="006D44FF" w:rsidRDefault="005F35FE" w:rsidP="005F35FE">
            <w:pPr>
              <w:pStyle w:val="ad"/>
              <w:tabs>
                <w:tab w:val="left" w:pos="4962"/>
              </w:tabs>
            </w:pPr>
          </w:p>
          <w:p w:rsidR="005F35FE" w:rsidRPr="006D44FF" w:rsidRDefault="005F35FE" w:rsidP="005F35FE">
            <w:pPr>
              <w:pStyle w:val="ad"/>
              <w:tabs>
                <w:tab w:val="left" w:pos="4962"/>
              </w:tabs>
            </w:pPr>
            <w:r w:rsidRPr="006D44FF">
              <w:t>GD6</w:t>
            </w:r>
            <w:r w:rsidR="008A5D11" w:rsidRPr="006D44FF">
              <w:t>–</w:t>
            </w:r>
            <w:r w:rsidRPr="006D44FF">
              <w:t xml:space="preserve">15 </w:t>
            </w:r>
          </w:p>
          <w:p w:rsidR="005F35FE" w:rsidRPr="006D44FF" w:rsidRDefault="005F35FE" w:rsidP="005F35FE">
            <w:pPr>
              <w:pStyle w:val="ad"/>
              <w:tabs>
                <w:tab w:val="left" w:pos="4962"/>
              </w:tabs>
            </w:pPr>
            <w:r w:rsidRPr="006D44FF">
              <w:t> </w:t>
            </w:r>
          </w:p>
          <w:p w:rsidR="005F35FE" w:rsidRPr="006D44FF" w:rsidRDefault="005F35FE" w:rsidP="005F35FE">
            <w:pPr>
              <w:pStyle w:val="ad"/>
              <w:tabs>
                <w:tab w:val="left" w:pos="4962"/>
              </w:tabs>
            </w:pPr>
            <w:r w:rsidRPr="006D44FF">
              <w:rPr>
                <w:i/>
                <w:iCs/>
              </w:rPr>
              <w:t>Саксагліптин</w:t>
            </w:r>
          </w:p>
          <w:p w:rsidR="005F35FE" w:rsidRPr="006D44FF" w:rsidRDefault="005F35FE" w:rsidP="005F35FE">
            <w:pPr>
              <w:pStyle w:val="ad"/>
              <w:tabs>
                <w:tab w:val="left" w:pos="4962"/>
              </w:tabs>
            </w:pPr>
          </w:p>
          <w:p w:rsidR="005F35FE" w:rsidRPr="006D44FF" w:rsidRDefault="005F35FE" w:rsidP="005F35FE">
            <w:pPr>
              <w:pStyle w:val="ad"/>
              <w:tabs>
                <w:tab w:val="left" w:pos="4962"/>
              </w:tabs>
            </w:pPr>
            <w:r w:rsidRPr="006D44FF">
              <w:rPr>
                <w:bCs/>
              </w:rPr>
              <w:t>C</w:t>
            </w:r>
            <w:r w:rsidRPr="006D44FF">
              <w:rPr>
                <w:bCs/>
                <w:vertAlign w:val="subscript"/>
              </w:rPr>
              <w:t>max</w:t>
            </w:r>
            <w:r w:rsidRPr="006D44FF">
              <w:t xml:space="preserve"> = 17,7</w:t>
            </w:r>
            <w:r w:rsidR="008A5D11" w:rsidRPr="006D44FF">
              <w:t> </w:t>
            </w:r>
            <w:r w:rsidRPr="006D44FF">
              <w:t>мкг/мл</w:t>
            </w:r>
            <w:r w:rsidRPr="006D44FF">
              <w:rPr>
                <w:vertAlign w:val="superscript"/>
              </w:rPr>
              <w:t>a</w:t>
            </w:r>
            <w:r w:rsidRPr="006D44FF">
              <w:t> </w:t>
            </w:r>
          </w:p>
          <w:p w:rsidR="005F35FE" w:rsidRPr="006D44FF" w:rsidRDefault="005F35FE" w:rsidP="005F35FE">
            <w:pPr>
              <w:pStyle w:val="ad"/>
              <w:tabs>
                <w:tab w:val="left" w:pos="4962"/>
              </w:tabs>
            </w:pPr>
            <w:r w:rsidRPr="006D44FF">
              <w:t> </w:t>
            </w:r>
          </w:p>
          <w:p w:rsidR="005F35FE" w:rsidRPr="006D44FF" w:rsidRDefault="005F35FE" w:rsidP="005F35FE">
            <w:pPr>
              <w:pStyle w:val="ad"/>
              <w:tabs>
                <w:tab w:val="left" w:pos="4962"/>
              </w:tabs>
            </w:pPr>
            <w:r w:rsidRPr="006D44FF">
              <w:t>AUC</w:t>
            </w:r>
            <w:r w:rsidRPr="006D44FF">
              <w:rPr>
                <w:vertAlign w:val="subscript"/>
              </w:rPr>
              <w:t xml:space="preserve">0-24 </w:t>
            </w:r>
            <w:r w:rsidRPr="006D44FF">
              <w:t>= 23,6</w:t>
            </w:r>
            <w:r w:rsidR="008A5D11" w:rsidRPr="006D44FF">
              <w:t> </w:t>
            </w:r>
            <w:r w:rsidR="001871F0" w:rsidRPr="006D44FF">
              <w:t>мкг∙</w:t>
            </w:r>
            <w:r w:rsidRPr="006D44FF">
              <w:t>год/мл</w:t>
            </w:r>
            <w:r w:rsidRPr="006D44FF">
              <w:rPr>
                <w:vertAlign w:val="superscript"/>
              </w:rPr>
              <w:t xml:space="preserve">a </w:t>
            </w:r>
          </w:p>
          <w:p w:rsidR="005F35FE" w:rsidRPr="006D44FF" w:rsidRDefault="005F35FE" w:rsidP="005F35FE">
            <w:pPr>
              <w:pStyle w:val="ad"/>
              <w:tabs>
                <w:tab w:val="left" w:pos="4962"/>
              </w:tabs>
            </w:pPr>
            <w:r w:rsidRPr="006D44FF">
              <w:t> </w:t>
            </w:r>
          </w:p>
          <w:p w:rsidR="005F35FE" w:rsidRPr="006D44FF" w:rsidRDefault="005F35FE" w:rsidP="005F35FE">
            <w:pPr>
              <w:pStyle w:val="ad"/>
              <w:tabs>
                <w:tab w:val="left" w:pos="4962"/>
              </w:tabs>
            </w:pPr>
            <w:r w:rsidRPr="006D44FF">
              <w:rPr>
                <w:i/>
                <w:iCs/>
              </w:rPr>
              <w:t xml:space="preserve">BMS-510849 </w:t>
            </w:r>
          </w:p>
          <w:p w:rsidR="005F35FE" w:rsidRPr="006D44FF" w:rsidRDefault="005F35FE" w:rsidP="005F35FE">
            <w:pPr>
              <w:pStyle w:val="ad"/>
              <w:tabs>
                <w:tab w:val="left" w:pos="4962"/>
              </w:tabs>
              <w:rPr>
                <w:rFonts w:ascii="Calibri" w:hAnsi="Calibri" w:cs="Calibri"/>
              </w:rPr>
            </w:pPr>
          </w:p>
          <w:p w:rsidR="005F35FE" w:rsidRPr="006D44FF" w:rsidRDefault="005F35FE" w:rsidP="005F35FE">
            <w:pPr>
              <w:pStyle w:val="ad"/>
              <w:tabs>
                <w:tab w:val="left" w:pos="4962"/>
              </w:tabs>
            </w:pPr>
            <w:r w:rsidRPr="006D44FF">
              <w:rPr>
                <w:bCs/>
              </w:rPr>
              <w:t>C</w:t>
            </w:r>
            <w:r w:rsidRPr="006D44FF">
              <w:rPr>
                <w:bCs/>
                <w:vertAlign w:val="subscript"/>
              </w:rPr>
              <w:t>max</w:t>
            </w:r>
            <w:r w:rsidRPr="006D44FF">
              <w:t>= 1,5</w:t>
            </w:r>
            <w:r w:rsidR="008A5D11" w:rsidRPr="006D44FF">
              <w:t> </w:t>
            </w:r>
            <w:r w:rsidRPr="006D44FF">
              <w:t>мкг/мл</w:t>
            </w:r>
            <w:r w:rsidRPr="006D44FF">
              <w:rPr>
                <w:vertAlign w:val="superscript"/>
              </w:rPr>
              <w:t>b</w:t>
            </w:r>
          </w:p>
          <w:p w:rsidR="005F35FE" w:rsidRPr="006D44FF" w:rsidRDefault="005F35FE" w:rsidP="004F0D8E">
            <w:pPr>
              <w:pStyle w:val="ad"/>
              <w:tabs>
                <w:tab w:val="left" w:pos="4962"/>
              </w:tabs>
              <w:rPr>
                <w:u w:val="single"/>
              </w:rPr>
            </w:pPr>
          </w:p>
        </w:tc>
        <w:tc>
          <w:tcPr>
            <w:tcW w:w="1650" w:type="dxa"/>
          </w:tcPr>
          <w:p w:rsidR="005F35FE" w:rsidRPr="006D44FF" w:rsidRDefault="005F35FE" w:rsidP="0095778D">
            <w:pPr>
              <w:pStyle w:val="ad"/>
              <w:tabs>
                <w:tab w:val="left" w:pos="4962"/>
              </w:tabs>
            </w:pPr>
          </w:p>
        </w:tc>
        <w:tc>
          <w:tcPr>
            <w:tcW w:w="1650" w:type="dxa"/>
          </w:tcPr>
          <w:p w:rsidR="005F35FE" w:rsidRPr="006D44FF" w:rsidRDefault="005F35FE" w:rsidP="004F0D8E">
            <w:pPr>
              <w:pStyle w:val="ad"/>
              <w:tabs>
                <w:tab w:val="left" w:pos="4962"/>
              </w:tabs>
            </w:pPr>
          </w:p>
        </w:tc>
        <w:tc>
          <w:tcPr>
            <w:tcW w:w="1649" w:type="dxa"/>
          </w:tcPr>
          <w:p w:rsidR="005F35FE" w:rsidRPr="006D44FF" w:rsidRDefault="005F35FE" w:rsidP="005F35FE">
            <w:pPr>
              <w:pStyle w:val="ad"/>
              <w:tabs>
                <w:tab w:val="left" w:pos="4962"/>
              </w:tabs>
            </w:pPr>
            <w:r w:rsidRPr="006D44FF">
              <w:t>AUC</w:t>
            </w:r>
            <w:r w:rsidRPr="006D44FF">
              <w:rPr>
                <w:vertAlign w:val="subscript"/>
              </w:rPr>
              <w:t xml:space="preserve">0-24 </w:t>
            </w:r>
            <w:r w:rsidRPr="006D44FF">
              <w:t>= 434</w:t>
            </w:r>
            <w:r w:rsidR="008A5D11" w:rsidRPr="006D44FF">
              <w:t> </w:t>
            </w:r>
            <w:r w:rsidRPr="006D44FF">
              <w:t>мкг</w:t>
            </w:r>
            <w:r w:rsidR="001871F0" w:rsidRPr="006D44FF">
              <w:t>∙</w:t>
            </w:r>
            <w:r w:rsidRPr="006D44FF">
              <w:t>год/мл</w:t>
            </w:r>
            <w:r w:rsidRPr="006D44FF">
              <w:rPr>
                <w:vertAlign w:val="superscript"/>
              </w:rPr>
              <w:t>a</w:t>
            </w:r>
          </w:p>
          <w:p w:rsidR="005F35FE" w:rsidRPr="006D44FF" w:rsidRDefault="005F35FE" w:rsidP="005F35FE">
            <w:pPr>
              <w:pStyle w:val="ad"/>
              <w:tabs>
                <w:tab w:val="left" w:pos="4962"/>
              </w:tabs>
            </w:pPr>
            <w:r w:rsidRPr="006D44FF">
              <w:t> </w:t>
            </w:r>
          </w:p>
          <w:p w:rsidR="00280647" w:rsidRPr="006D44FF" w:rsidRDefault="00280647" w:rsidP="00280647">
            <w:pPr>
              <w:pStyle w:val="ad"/>
              <w:tabs>
                <w:tab w:val="left" w:pos="4962"/>
              </w:tabs>
              <w:ind w:right="-98"/>
              <w:rPr>
                <w:u w:val="single"/>
              </w:rPr>
            </w:pPr>
            <w:r w:rsidRPr="006D44FF">
              <w:rPr>
                <w:u w:val="single"/>
              </w:rPr>
              <w:t xml:space="preserve">Значення експозиції при найменших дозах </w:t>
            </w:r>
          </w:p>
          <w:p w:rsidR="005F35FE" w:rsidRPr="006D44FF" w:rsidRDefault="005F35FE" w:rsidP="005F35FE">
            <w:pPr>
              <w:pStyle w:val="ad"/>
              <w:tabs>
                <w:tab w:val="left" w:pos="4962"/>
              </w:tabs>
            </w:pPr>
            <w:r w:rsidRPr="006D44FF">
              <w:t> </w:t>
            </w:r>
          </w:p>
          <w:p w:rsidR="000B3237" w:rsidRPr="006D44FF" w:rsidRDefault="005F35FE" w:rsidP="005F35FE">
            <w:pPr>
              <w:pStyle w:val="ad"/>
              <w:tabs>
                <w:tab w:val="left" w:pos="4962"/>
              </w:tabs>
            </w:pPr>
            <w:r w:rsidRPr="006D44FF">
              <w:t>8 мг/кг </w:t>
            </w:r>
          </w:p>
          <w:p w:rsidR="005F35FE" w:rsidRPr="006D44FF" w:rsidRDefault="005F35FE" w:rsidP="005F35FE">
            <w:pPr>
              <w:pStyle w:val="ad"/>
              <w:tabs>
                <w:tab w:val="left" w:pos="4962"/>
              </w:tabs>
            </w:pPr>
            <w:r w:rsidRPr="006D44FF">
              <w:t>перорально </w:t>
            </w:r>
          </w:p>
          <w:p w:rsidR="000B3237" w:rsidRPr="006D44FF" w:rsidRDefault="000B3237" w:rsidP="005F35FE">
            <w:pPr>
              <w:pStyle w:val="ad"/>
              <w:tabs>
                <w:tab w:val="left" w:pos="4962"/>
              </w:tabs>
            </w:pPr>
          </w:p>
          <w:p w:rsidR="005F35FE" w:rsidRPr="006D44FF" w:rsidRDefault="005F35FE" w:rsidP="005F35FE">
            <w:pPr>
              <w:pStyle w:val="ad"/>
              <w:tabs>
                <w:tab w:val="left" w:pos="4962"/>
              </w:tabs>
            </w:pPr>
            <w:r w:rsidRPr="006D44FF">
              <w:t>GD7</w:t>
            </w:r>
            <w:r w:rsidR="008A5D11" w:rsidRPr="006D44FF">
              <w:t>–</w:t>
            </w:r>
            <w:r w:rsidRPr="006D44FF">
              <w:t xml:space="preserve">19 </w:t>
            </w:r>
          </w:p>
          <w:p w:rsidR="005F35FE" w:rsidRPr="006D44FF" w:rsidRDefault="005F35FE" w:rsidP="005F35FE">
            <w:pPr>
              <w:pStyle w:val="ad"/>
              <w:tabs>
                <w:tab w:val="left" w:pos="4962"/>
              </w:tabs>
              <w:ind w:right="-171"/>
            </w:pPr>
            <w:r w:rsidRPr="006D44FF">
              <w:t> </w:t>
            </w:r>
          </w:p>
          <w:p w:rsidR="005F35FE" w:rsidRPr="006D44FF" w:rsidRDefault="005F35FE" w:rsidP="005F35FE">
            <w:pPr>
              <w:pStyle w:val="ad"/>
              <w:tabs>
                <w:tab w:val="left" w:pos="4962"/>
              </w:tabs>
              <w:ind w:right="-171"/>
            </w:pPr>
            <w:r w:rsidRPr="006D44FF">
              <w:rPr>
                <w:i/>
                <w:iCs/>
              </w:rPr>
              <w:t>Саксагліптин</w:t>
            </w:r>
          </w:p>
          <w:p w:rsidR="005F35FE" w:rsidRPr="006D44FF" w:rsidRDefault="005F35FE" w:rsidP="005F35FE">
            <w:pPr>
              <w:pStyle w:val="ad"/>
              <w:tabs>
                <w:tab w:val="left" w:pos="4962"/>
              </w:tabs>
              <w:ind w:right="-171"/>
            </w:pPr>
            <w:r w:rsidRPr="006D44FF">
              <w:t> </w:t>
            </w:r>
          </w:p>
          <w:p w:rsidR="005F35FE" w:rsidRPr="006D44FF" w:rsidRDefault="005F35FE" w:rsidP="005F35FE">
            <w:pPr>
              <w:pStyle w:val="ad"/>
              <w:tabs>
                <w:tab w:val="left" w:pos="4962"/>
              </w:tabs>
            </w:pPr>
            <w:r w:rsidRPr="006D44FF">
              <w:rPr>
                <w:bCs/>
              </w:rPr>
              <w:t>C</w:t>
            </w:r>
            <w:r w:rsidRPr="006D44FF">
              <w:rPr>
                <w:bCs/>
                <w:vertAlign w:val="subscript"/>
              </w:rPr>
              <w:t>max</w:t>
            </w:r>
            <w:r w:rsidRPr="006D44FF">
              <w:t xml:space="preserve"> = 2</w:t>
            </w:r>
            <w:r w:rsidR="008A5D11" w:rsidRPr="006D44FF">
              <w:t> </w:t>
            </w:r>
            <w:r w:rsidRPr="006D44FF">
              <w:t>мкг/мл</w:t>
            </w:r>
            <w:r w:rsidRPr="006D44FF">
              <w:rPr>
                <w:vertAlign w:val="superscript"/>
              </w:rPr>
              <w:t>c</w:t>
            </w:r>
          </w:p>
          <w:p w:rsidR="005F35FE" w:rsidRPr="006D44FF" w:rsidRDefault="005F35FE" w:rsidP="005F35FE">
            <w:pPr>
              <w:pStyle w:val="ad"/>
              <w:tabs>
                <w:tab w:val="left" w:pos="4962"/>
              </w:tabs>
            </w:pPr>
            <w:r w:rsidRPr="006D44FF">
              <w:t> </w:t>
            </w:r>
          </w:p>
          <w:p w:rsidR="005F35FE" w:rsidRPr="006D44FF" w:rsidRDefault="005F35FE" w:rsidP="005F35FE">
            <w:pPr>
              <w:pStyle w:val="ad"/>
              <w:tabs>
                <w:tab w:val="left" w:pos="4962"/>
              </w:tabs>
            </w:pPr>
            <w:r w:rsidRPr="006D44FF">
              <w:t>AUC</w:t>
            </w:r>
            <w:r w:rsidRPr="006D44FF">
              <w:rPr>
                <w:vertAlign w:val="subscript"/>
              </w:rPr>
              <w:t xml:space="preserve">0-24 </w:t>
            </w:r>
            <w:r w:rsidRPr="006D44FF">
              <w:t>= 2,5</w:t>
            </w:r>
            <w:r w:rsidR="008A5D11" w:rsidRPr="006D44FF">
              <w:t> </w:t>
            </w:r>
            <w:r w:rsidRPr="006D44FF">
              <w:t>мкг</w:t>
            </w:r>
            <w:r w:rsidR="001871F0" w:rsidRPr="006D44FF">
              <w:t>∙</w:t>
            </w:r>
            <w:r w:rsidRPr="006D44FF">
              <w:t>год/мл</w:t>
            </w:r>
            <w:r w:rsidRPr="006D44FF">
              <w:rPr>
                <w:vertAlign w:val="superscript"/>
              </w:rPr>
              <w:t>a</w:t>
            </w:r>
          </w:p>
          <w:p w:rsidR="005F35FE" w:rsidRPr="006D44FF" w:rsidRDefault="005F35FE" w:rsidP="005F35FE">
            <w:pPr>
              <w:pStyle w:val="ad"/>
              <w:tabs>
                <w:tab w:val="left" w:pos="4962"/>
              </w:tabs>
            </w:pPr>
            <w:r w:rsidRPr="006D44FF">
              <w:t> </w:t>
            </w:r>
          </w:p>
          <w:p w:rsidR="005F35FE" w:rsidRPr="006D44FF" w:rsidRDefault="005F35FE" w:rsidP="005F35FE">
            <w:pPr>
              <w:pStyle w:val="ad"/>
              <w:tabs>
                <w:tab w:val="left" w:pos="4962"/>
              </w:tabs>
            </w:pPr>
            <w:r w:rsidRPr="006D44FF">
              <w:rPr>
                <w:i/>
                <w:iCs/>
              </w:rPr>
              <w:t xml:space="preserve">BMS-510849 </w:t>
            </w:r>
          </w:p>
          <w:p w:rsidR="000B3237" w:rsidRPr="006D44FF" w:rsidRDefault="000B3237" w:rsidP="005F35FE">
            <w:pPr>
              <w:pStyle w:val="ad"/>
              <w:tabs>
                <w:tab w:val="left" w:pos="4962"/>
              </w:tabs>
              <w:rPr>
                <w:bCs/>
              </w:rPr>
            </w:pPr>
          </w:p>
          <w:p w:rsidR="005F35FE" w:rsidRPr="006D44FF" w:rsidRDefault="005F35FE" w:rsidP="005F35FE">
            <w:pPr>
              <w:pStyle w:val="ad"/>
              <w:tabs>
                <w:tab w:val="left" w:pos="4962"/>
              </w:tabs>
            </w:pPr>
            <w:r w:rsidRPr="006D44FF">
              <w:rPr>
                <w:bCs/>
              </w:rPr>
              <w:t>C</w:t>
            </w:r>
            <w:r w:rsidRPr="006D44FF">
              <w:rPr>
                <w:bCs/>
                <w:vertAlign w:val="subscript"/>
              </w:rPr>
              <w:t>max</w:t>
            </w:r>
            <w:r w:rsidRPr="006D44FF">
              <w:rPr>
                <w:rFonts w:ascii="Calibri" w:hAnsi="Calibri" w:cs="Calibri"/>
              </w:rPr>
              <w:t xml:space="preserve">= </w:t>
            </w:r>
            <w:r w:rsidRPr="006D44FF">
              <w:t>5</w:t>
            </w:r>
            <w:r w:rsidR="008A5D11" w:rsidRPr="006D44FF">
              <w:rPr>
                <w:rFonts w:ascii="Calibri" w:hAnsi="Calibri" w:cs="Calibri"/>
              </w:rPr>
              <w:t> </w:t>
            </w:r>
            <w:r w:rsidRPr="006D44FF">
              <w:t>мкг/мл</w:t>
            </w:r>
            <w:r w:rsidRPr="006D44FF">
              <w:rPr>
                <w:vertAlign w:val="superscript"/>
              </w:rPr>
              <w:t>c</w:t>
            </w:r>
          </w:p>
          <w:p w:rsidR="005F35FE" w:rsidRPr="006D44FF" w:rsidRDefault="000B3237" w:rsidP="005F35FE">
            <w:pPr>
              <w:pStyle w:val="ad"/>
              <w:tabs>
                <w:tab w:val="left" w:pos="4962"/>
              </w:tabs>
            </w:pPr>
            <w:r w:rsidRPr="006D44FF">
              <w:t> </w:t>
            </w:r>
          </w:p>
          <w:p w:rsidR="005F35FE" w:rsidRPr="006D44FF" w:rsidRDefault="005F35FE" w:rsidP="005F35FE">
            <w:pPr>
              <w:pStyle w:val="ad"/>
              <w:tabs>
                <w:tab w:val="left" w:pos="4962"/>
              </w:tabs>
            </w:pPr>
            <w:r w:rsidRPr="006D44FF">
              <w:t>AUC</w:t>
            </w:r>
            <w:r w:rsidRPr="006D44FF">
              <w:rPr>
                <w:vertAlign w:val="subscript"/>
              </w:rPr>
              <w:t xml:space="preserve">0-24 </w:t>
            </w:r>
            <w:r w:rsidRPr="006D44FF">
              <w:t>= 7,4</w:t>
            </w:r>
            <w:r w:rsidR="008A5D11" w:rsidRPr="006D44FF">
              <w:t> </w:t>
            </w:r>
            <w:r w:rsidRPr="006D44FF">
              <w:t>мкг</w:t>
            </w:r>
            <w:r w:rsidR="001871F0" w:rsidRPr="006D44FF">
              <w:t>∙</w:t>
            </w:r>
            <w:r w:rsidRPr="006D44FF">
              <w:t>год/мл</w:t>
            </w:r>
            <w:r w:rsidRPr="006D44FF">
              <w:rPr>
                <w:vertAlign w:val="superscript"/>
              </w:rPr>
              <w:t>a</w:t>
            </w:r>
          </w:p>
          <w:p w:rsidR="005F35FE" w:rsidRPr="006D44FF" w:rsidRDefault="005F35FE" w:rsidP="004F0D8E">
            <w:pPr>
              <w:pStyle w:val="ad"/>
              <w:tabs>
                <w:tab w:val="left" w:pos="4962"/>
              </w:tabs>
            </w:pPr>
          </w:p>
        </w:tc>
        <w:tc>
          <w:tcPr>
            <w:tcW w:w="1650" w:type="dxa"/>
          </w:tcPr>
          <w:p w:rsidR="005F35FE" w:rsidRPr="006D44FF" w:rsidRDefault="005F35FE" w:rsidP="0095778D">
            <w:pPr>
              <w:pStyle w:val="ad"/>
              <w:tabs>
                <w:tab w:val="left" w:pos="4962"/>
              </w:tabs>
            </w:pPr>
          </w:p>
        </w:tc>
        <w:tc>
          <w:tcPr>
            <w:tcW w:w="1650" w:type="dxa"/>
          </w:tcPr>
          <w:p w:rsidR="005F35FE" w:rsidRPr="006D44FF" w:rsidRDefault="005F35FE" w:rsidP="004F0D8E">
            <w:pPr>
              <w:pStyle w:val="ad"/>
              <w:tabs>
                <w:tab w:val="left" w:pos="4962"/>
              </w:tabs>
            </w:pPr>
          </w:p>
        </w:tc>
        <w:tc>
          <w:tcPr>
            <w:tcW w:w="1649" w:type="dxa"/>
          </w:tcPr>
          <w:p w:rsidR="005F35FE" w:rsidRPr="006D44FF" w:rsidRDefault="005F35FE" w:rsidP="001871F0">
            <w:pPr>
              <w:pStyle w:val="ad"/>
              <w:tabs>
                <w:tab w:val="left" w:pos="4962"/>
              </w:tabs>
            </w:pPr>
            <w:r w:rsidRPr="006D44FF">
              <w:t>AUC</w:t>
            </w:r>
            <w:r w:rsidRPr="006D44FF">
              <w:rPr>
                <w:vertAlign w:val="subscript"/>
              </w:rPr>
              <w:t>(0-24h)</w:t>
            </w:r>
            <w:r w:rsidR="00A61B2D" w:rsidRPr="006D44FF">
              <w:t xml:space="preserve"> =</w:t>
            </w:r>
            <w:r w:rsidRPr="006D44FF">
              <w:t xml:space="preserve"> 0,214</w:t>
            </w:r>
            <w:r w:rsidR="008A5D11" w:rsidRPr="006D44FF">
              <w:t> </w:t>
            </w:r>
            <w:r w:rsidRPr="006D44FF">
              <w:t>мкг</w:t>
            </w:r>
            <w:r w:rsidR="001871F0" w:rsidRPr="006D44FF">
              <w:t>∙</w:t>
            </w:r>
            <w:r w:rsidRPr="006D44FF">
              <w:t>год/мл</w:t>
            </w:r>
            <w:r w:rsidRPr="006D44FF">
              <w:rPr>
                <w:vertAlign w:val="superscript"/>
              </w:rPr>
              <w:t>d </w:t>
            </w:r>
          </w:p>
        </w:tc>
        <w:tc>
          <w:tcPr>
            <w:tcW w:w="1650" w:type="dxa"/>
          </w:tcPr>
          <w:p w:rsidR="005F35FE" w:rsidRPr="006D44FF" w:rsidRDefault="005F35FE" w:rsidP="005F35FE">
            <w:pPr>
              <w:pStyle w:val="ad"/>
              <w:tabs>
                <w:tab w:val="left" w:pos="4962"/>
              </w:tabs>
              <w:ind w:right="-171"/>
            </w:pPr>
            <w:r w:rsidRPr="006D44FF">
              <w:rPr>
                <w:i/>
                <w:iCs/>
              </w:rPr>
              <w:t>Саксагліптин</w:t>
            </w:r>
          </w:p>
          <w:p w:rsidR="005F35FE" w:rsidRPr="006D44FF" w:rsidRDefault="005F35FE" w:rsidP="005F35FE">
            <w:pPr>
              <w:pStyle w:val="ad"/>
              <w:tabs>
                <w:tab w:val="left" w:pos="4962"/>
              </w:tabs>
            </w:pPr>
            <w:r w:rsidRPr="006D44FF">
              <w:t> </w:t>
            </w:r>
          </w:p>
          <w:p w:rsidR="005F35FE" w:rsidRPr="006D44FF" w:rsidRDefault="005F35FE" w:rsidP="005F35FE">
            <w:pPr>
              <w:pStyle w:val="ad"/>
              <w:tabs>
                <w:tab w:val="left" w:pos="4962"/>
              </w:tabs>
            </w:pPr>
            <w:r w:rsidRPr="006D44FF">
              <w:rPr>
                <w:bCs/>
              </w:rPr>
              <w:t>C</w:t>
            </w:r>
            <w:r w:rsidRPr="006D44FF">
              <w:rPr>
                <w:bCs/>
                <w:vertAlign w:val="subscript"/>
              </w:rPr>
              <w:t>max</w:t>
            </w:r>
            <w:r w:rsidR="00A61B2D" w:rsidRPr="006D44FF">
              <w:rPr>
                <w:i/>
              </w:rPr>
              <w:t xml:space="preserve"> =</w:t>
            </w:r>
            <w:r w:rsidR="00A61B2D" w:rsidRPr="006D44FF">
              <w:t xml:space="preserve"> 1,792 (43/0,</w:t>
            </w:r>
            <w:r w:rsidRPr="006D44FF">
              <w:t xml:space="preserve">024) </w:t>
            </w:r>
          </w:p>
          <w:p w:rsidR="005F35FE" w:rsidRPr="006D44FF" w:rsidRDefault="005F35FE" w:rsidP="005F35FE">
            <w:pPr>
              <w:pStyle w:val="ad"/>
              <w:tabs>
                <w:tab w:val="left" w:pos="4962"/>
              </w:tabs>
            </w:pPr>
            <w:r w:rsidRPr="006D44FF">
              <w:t> </w:t>
            </w:r>
          </w:p>
          <w:p w:rsidR="005F35FE" w:rsidRPr="006D44FF" w:rsidRDefault="00A61B2D" w:rsidP="005F35FE">
            <w:pPr>
              <w:pStyle w:val="ad"/>
              <w:tabs>
                <w:tab w:val="left" w:pos="4962"/>
              </w:tabs>
            </w:pPr>
            <w:r w:rsidRPr="006D44FF">
              <w:t>AUC</w:t>
            </w:r>
            <w:r w:rsidR="005F35FE" w:rsidRPr="006D44FF">
              <w:t xml:space="preserve"> </w:t>
            </w:r>
            <w:r w:rsidRPr="006D44FF">
              <w:rPr>
                <w:i/>
              </w:rPr>
              <w:t xml:space="preserve">= </w:t>
            </w:r>
            <w:r w:rsidRPr="006D44FF">
              <w:t>1,423 (111/0,</w:t>
            </w:r>
            <w:r w:rsidR="005F35FE" w:rsidRPr="006D44FF">
              <w:t xml:space="preserve">078) </w:t>
            </w:r>
          </w:p>
          <w:p w:rsidR="005F35FE" w:rsidRPr="006D44FF" w:rsidRDefault="005F35FE" w:rsidP="005F35FE">
            <w:pPr>
              <w:pStyle w:val="ad"/>
              <w:tabs>
                <w:tab w:val="left" w:pos="4962"/>
              </w:tabs>
              <w:rPr>
                <w:i/>
                <w:iCs/>
              </w:rPr>
            </w:pPr>
          </w:p>
          <w:p w:rsidR="005F35FE" w:rsidRPr="006D44FF" w:rsidRDefault="005F35FE" w:rsidP="005F35FE">
            <w:pPr>
              <w:pStyle w:val="ad"/>
              <w:tabs>
                <w:tab w:val="left" w:pos="4962"/>
              </w:tabs>
            </w:pPr>
            <w:r w:rsidRPr="006D44FF">
              <w:rPr>
                <w:i/>
                <w:iCs/>
              </w:rPr>
              <w:t xml:space="preserve">BMS-510849 </w:t>
            </w:r>
          </w:p>
          <w:p w:rsidR="005F35FE" w:rsidRPr="006D44FF" w:rsidRDefault="005F35FE" w:rsidP="005F35FE">
            <w:pPr>
              <w:pStyle w:val="ad"/>
              <w:tabs>
                <w:tab w:val="left" w:pos="4962"/>
              </w:tabs>
            </w:pPr>
          </w:p>
          <w:p w:rsidR="005F35FE" w:rsidRPr="006D44FF" w:rsidRDefault="005F35FE" w:rsidP="005F35FE">
            <w:pPr>
              <w:pStyle w:val="ad"/>
              <w:tabs>
                <w:tab w:val="left" w:pos="4962"/>
              </w:tabs>
            </w:pPr>
            <w:r w:rsidRPr="006D44FF">
              <w:rPr>
                <w:bCs/>
              </w:rPr>
              <w:t>C</w:t>
            </w:r>
            <w:r w:rsidRPr="006D44FF">
              <w:rPr>
                <w:bCs/>
                <w:vertAlign w:val="subscript"/>
              </w:rPr>
              <w:t>max</w:t>
            </w:r>
            <w:r w:rsidR="00A61B2D" w:rsidRPr="006D44FF">
              <w:rPr>
                <w:i/>
              </w:rPr>
              <w:t xml:space="preserve"> = </w:t>
            </w:r>
            <w:r w:rsidRPr="006D44FF">
              <w:t xml:space="preserve"> 2,659 (125/0,047) </w:t>
            </w:r>
          </w:p>
          <w:p w:rsidR="005F35FE" w:rsidRPr="006D44FF" w:rsidRDefault="005F35FE" w:rsidP="005F35FE">
            <w:pPr>
              <w:pStyle w:val="ad"/>
              <w:tabs>
                <w:tab w:val="left" w:pos="4962"/>
              </w:tabs>
            </w:pPr>
          </w:p>
          <w:p w:rsidR="005F35FE" w:rsidRPr="006D44FF" w:rsidRDefault="00A61B2D" w:rsidP="005F35FE">
            <w:pPr>
              <w:pStyle w:val="ad"/>
              <w:tabs>
                <w:tab w:val="left" w:pos="4962"/>
              </w:tabs>
            </w:pPr>
            <w:r w:rsidRPr="006D44FF">
              <w:t>AUC</w:t>
            </w:r>
            <w:r w:rsidRPr="006D44FF">
              <w:rPr>
                <w:i/>
              </w:rPr>
              <w:t xml:space="preserve"> =</w:t>
            </w:r>
            <w:r w:rsidRPr="006D44FF">
              <w:t xml:space="preserve"> 2,028 (434/0,</w:t>
            </w:r>
            <w:r w:rsidR="005F35FE" w:rsidRPr="006D44FF">
              <w:t xml:space="preserve">214) </w:t>
            </w:r>
          </w:p>
          <w:p w:rsidR="005F35FE" w:rsidRPr="006D44FF" w:rsidRDefault="005F35FE" w:rsidP="005F35FE">
            <w:pPr>
              <w:pStyle w:val="ad"/>
              <w:tabs>
                <w:tab w:val="left" w:pos="4962"/>
              </w:tabs>
            </w:pPr>
          </w:p>
          <w:p w:rsidR="005F35FE" w:rsidRPr="006D44FF" w:rsidRDefault="005F35FE" w:rsidP="005F35FE">
            <w:pPr>
              <w:pStyle w:val="ad"/>
              <w:tabs>
                <w:tab w:val="left" w:pos="4962"/>
              </w:tabs>
            </w:pPr>
            <w:r w:rsidRPr="006D44FF">
              <w:t xml:space="preserve">LOAEL: </w:t>
            </w:r>
          </w:p>
          <w:p w:rsidR="005F35FE" w:rsidRPr="006D44FF" w:rsidRDefault="005F35FE" w:rsidP="005F35FE">
            <w:pPr>
              <w:pStyle w:val="ad"/>
              <w:tabs>
                <w:tab w:val="left" w:pos="4962"/>
              </w:tabs>
              <w:rPr>
                <w:u w:val="single"/>
              </w:rPr>
            </w:pPr>
          </w:p>
          <w:p w:rsidR="005F35FE" w:rsidRPr="006D44FF" w:rsidRDefault="005F35FE" w:rsidP="005F35FE">
            <w:pPr>
              <w:pStyle w:val="ad"/>
              <w:tabs>
                <w:tab w:val="left" w:pos="4962"/>
              </w:tabs>
            </w:pPr>
            <w:r w:rsidRPr="006D44FF">
              <w:rPr>
                <w:u w:val="single"/>
              </w:rPr>
              <w:t>щур</w:t>
            </w:r>
            <w:r w:rsidR="000B3237" w:rsidRPr="006D44FF">
              <w:rPr>
                <w:u w:val="single"/>
              </w:rPr>
              <w:t>и</w:t>
            </w:r>
          </w:p>
          <w:p w:rsidR="005F35FE" w:rsidRPr="006D44FF" w:rsidRDefault="005F35FE" w:rsidP="005F35FE">
            <w:pPr>
              <w:pStyle w:val="ad"/>
              <w:tabs>
                <w:tab w:val="left" w:pos="4962"/>
              </w:tabs>
            </w:pPr>
            <w:r w:rsidRPr="006D44FF">
              <w:t>не застосовно</w:t>
            </w:r>
          </w:p>
          <w:p w:rsidR="005F35FE" w:rsidRPr="006D44FF" w:rsidRDefault="005F35FE" w:rsidP="005F35FE">
            <w:pPr>
              <w:pStyle w:val="ad"/>
              <w:tabs>
                <w:tab w:val="left" w:pos="4962"/>
              </w:tabs>
            </w:pPr>
            <w:r w:rsidRPr="006D44FF">
              <w:t> </w:t>
            </w:r>
          </w:p>
          <w:p w:rsidR="005F35FE" w:rsidRPr="006D44FF" w:rsidRDefault="000B3237" w:rsidP="005F35FE">
            <w:pPr>
              <w:pStyle w:val="ad"/>
              <w:tabs>
                <w:tab w:val="left" w:pos="4962"/>
              </w:tabs>
            </w:pPr>
            <w:r w:rsidRPr="006D44FF">
              <w:rPr>
                <w:u w:val="single"/>
              </w:rPr>
              <w:t>к</w:t>
            </w:r>
            <w:r w:rsidR="005F35FE" w:rsidRPr="006D44FF">
              <w:rPr>
                <w:u w:val="single"/>
              </w:rPr>
              <w:t>рол</w:t>
            </w:r>
            <w:r w:rsidR="00A61B2D" w:rsidRPr="006D44FF">
              <w:rPr>
                <w:u w:val="single"/>
              </w:rPr>
              <w:t>і</w:t>
            </w:r>
            <w:r w:rsidR="005F35FE" w:rsidRPr="006D44FF">
              <w:rPr>
                <w:u w:val="single"/>
              </w:rPr>
              <w:t xml:space="preserve">  </w:t>
            </w:r>
          </w:p>
          <w:p w:rsidR="005F35FE" w:rsidRPr="002F6658" w:rsidRDefault="005F35FE" w:rsidP="005F35FE">
            <w:pPr>
              <w:pStyle w:val="ad"/>
              <w:tabs>
                <w:tab w:val="left" w:pos="4962"/>
              </w:tabs>
            </w:pPr>
            <w:r w:rsidRPr="006D44FF">
              <w:t>не застосовно</w:t>
            </w:r>
          </w:p>
        </w:tc>
        <w:tc>
          <w:tcPr>
            <w:tcW w:w="1650" w:type="dxa"/>
          </w:tcPr>
          <w:p w:rsidR="005F35FE" w:rsidRPr="002F6658" w:rsidRDefault="005F35FE" w:rsidP="004F0D8E">
            <w:pPr>
              <w:pStyle w:val="ad"/>
              <w:tabs>
                <w:tab w:val="left" w:pos="4962"/>
              </w:tabs>
            </w:pPr>
          </w:p>
        </w:tc>
      </w:tr>
    </w:tbl>
    <w:p w:rsidR="005F35FE" w:rsidRPr="002F6658" w:rsidRDefault="005F35FE">
      <w:r w:rsidRPr="002F6658">
        <w:br w:type="page"/>
      </w:r>
    </w:p>
    <w:tbl>
      <w:tblPr>
        <w:tblStyle w:val="ac"/>
        <w:tblW w:w="14847" w:type="dxa"/>
        <w:tblLayout w:type="fixed"/>
        <w:tblLook w:val="04A0" w:firstRow="1" w:lastRow="0" w:firstColumn="1" w:lastColumn="0" w:noHBand="0" w:noVBand="1"/>
      </w:tblPr>
      <w:tblGrid>
        <w:gridCol w:w="1649"/>
        <w:gridCol w:w="1650"/>
        <w:gridCol w:w="1650"/>
        <w:gridCol w:w="1649"/>
        <w:gridCol w:w="1650"/>
        <w:gridCol w:w="1650"/>
        <w:gridCol w:w="1649"/>
        <w:gridCol w:w="1650"/>
        <w:gridCol w:w="1650"/>
      </w:tblGrid>
      <w:tr w:rsidR="001340B7" w:rsidRPr="002F6658" w:rsidTr="005F35FE">
        <w:tc>
          <w:tcPr>
            <w:tcW w:w="14847" w:type="dxa"/>
            <w:gridSpan w:val="9"/>
            <w:tcBorders>
              <w:top w:val="nil"/>
              <w:left w:val="nil"/>
              <w:right w:val="nil"/>
            </w:tcBorders>
          </w:tcPr>
          <w:p w:rsidR="005F35FE" w:rsidRPr="002F6658" w:rsidRDefault="005F35FE" w:rsidP="004F0D8E">
            <w:pPr>
              <w:pStyle w:val="ad"/>
              <w:tabs>
                <w:tab w:val="left" w:pos="4962"/>
              </w:tabs>
            </w:pPr>
            <w:r w:rsidRPr="002F6658">
              <w:lastRenderedPageBreak/>
              <w:t xml:space="preserve">Кінець таблиці: </w:t>
            </w:r>
            <w:r w:rsidRPr="002F6658">
              <w:rPr>
                <w:b/>
                <w:bCs/>
                <w:sz w:val="28"/>
                <w:szCs w:val="28"/>
              </w:rPr>
              <w:t>Саксагліптин</w:t>
            </w:r>
          </w:p>
        </w:tc>
      </w:tr>
      <w:tr w:rsidR="001340B7" w:rsidRPr="002F6658" w:rsidTr="00670DF7">
        <w:tc>
          <w:tcPr>
            <w:tcW w:w="1649" w:type="dxa"/>
          </w:tcPr>
          <w:p w:rsidR="005F35FE" w:rsidRPr="006D44FF" w:rsidRDefault="005F35FE" w:rsidP="005F35FE">
            <w:pPr>
              <w:pStyle w:val="ad"/>
              <w:tabs>
                <w:tab w:val="left" w:pos="4962"/>
              </w:tabs>
            </w:pPr>
            <w:r w:rsidRPr="006D44FF">
              <w:t>AUC</w:t>
            </w:r>
            <w:r w:rsidRPr="006D44FF">
              <w:rPr>
                <w:vertAlign w:val="subscript"/>
              </w:rPr>
              <w:t>0-24</w:t>
            </w:r>
            <w:r w:rsidRPr="006D44FF">
              <w:t xml:space="preserve"> = 6,3</w:t>
            </w:r>
            <w:r w:rsidR="008A5D11" w:rsidRPr="006D44FF">
              <w:t> </w:t>
            </w:r>
            <w:r w:rsidRPr="006D44FF">
              <w:t>мкг</w:t>
            </w:r>
            <w:r w:rsidR="001871F0" w:rsidRPr="006D44FF">
              <w:t>∙</w:t>
            </w:r>
            <w:r w:rsidRPr="006D44FF">
              <w:t>год/мл</w:t>
            </w:r>
            <w:r w:rsidRPr="006D44FF">
              <w:rPr>
                <w:vertAlign w:val="superscript"/>
              </w:rPr>
              <w:t xml:space="preserve">a </w:t>
            </w:r>
          </w:p>
          <w:p w:rsidR="005F35FE" w:rsidRPr="006D44FF" w:rsidRDefault="005F35FE" w:rsidP="005F35FE">
            <w:pPr>
              <w:pStyle w:val="ad"/>
              <w:tabs>
                <w:tab w:val="left" w:pos="4962"/>
              </w:tabs>
            </w:pPr>
            <w:r w:rsidRPr="006D44FF">
              <w:t>240 мг/кг перорально </w:t>
            </w:r>
          </w:p>
          <w:p w:rsidR="005F35FE" w:rsidRPr="006D44FF" w:rsidRDefault="005F35FE" w:rsidP="005F35FE">
            <w:pPr>
              <w:pStyle w:val="ad"/>
              <w:tabs>
                <w:tab w:val="left" w:pos="4962"/>
              </w:tabs>
            </w:pPr>
          </w:p>
          <w:p w:rsidR="005F35FE" w:rsidRPr="006D44FF" w:rsidRDefault="005F35FE" w:rsidP="005F35FE">
            <w:pPr>
              <w:pStyle w:val="ad"/>
              <w:tabs>
                <w:tab w:val="left" w:pos="4962"/>
              </w:tabs>
            </w:pPr>
            <w:r w:rsidRPr="006D44FF">
              <w:t>GD6</w:t>
            </w:r>
            <w:r w:rsidR="008A5D11" w:rsidRPr="006D44FF">
              <w:t>–</w:t>
            </w:r>
            <w:r w:rsidRPr="006D44FF">
              <w:t xml:space="preserve">15 </w:t>
            </w:r>
          </w:p>
          <w:p w:rsidR="005F35FE" w:rsidRPr="006D44FF" w:rsidRDefault="005F35FE" w:rsidP="005F35FE">
            <w:pPr>
              <w:pStyle w:val="ad"/>
              <w:tabs>
                <w:tab w:val="left" w:pos="4962"/>
              </w:tabs>
            </w:pPr>
            <w:r w:rsidRPr="006D44FF">
              <w:t>  </w:t>
            </w:r>
          </w:p>
          <w:p w:rsidR="005F35FE" w:rsidRPr="006D44FF" w:rsidRDefault="005F35FE" w:rsidP="005F35FE">
            <w:pPr>
              <w:pStyle w:val="ad"/>
              <w:tabs>
                <w:tab w:val="left" w:pos="4962"/>
              </w:tabs>
            </w:pPr>
            <w:r w:rsidRPr="006D44FF">
              <w:rPr>
                <w:i/>
                <w:iCs/>
              </w:rPr>
              <w:t>Саксагліптин</w:t>
            </w:r>
          </w:p>
          <w:p w:rsidR="005F35FE" w:rsidRPr="006D44FF" w:rsidRDefault="005F35FE" w:rsidP="005F35FE">
            <w:pPr>
              <w:pStyle w:val="ad"/>
              <w:tabs>
                <w:tab w:val="left" w:pos="4962"/>
              </w:tabs>
            </w:pPr>
          </w:p>
          <w:p w:rsidR="005F35FE" w:rsidRPr="006D44FF" w:rsidRDefault="005F35FE" w:rsidP="005F35FE">
            <w:pPr>
              <w:pStyle w:val="ad"/>
              <w:tabs>
                <w:tab w:val="left" w:pos="4962"/>
              </w:tabs>
            </w:pPr>
            <w:r w:rsidRPr="006D44FF">
              <w:rPr>
                <w:bCs/>
              </w:rPr>
              <w:t>C</w:t>
            </w:r>
            <w:r w:rsidRPr="006D44FF">
              <w:rPr>
                <w:bCs/>
                <w:vertAlign w:val="subscript"/>
              </w:rPr>
              <w:t>max</w:t>
            </w:r>
            <w:r w:rsidR="001871F0" w:rsidRPr="006D44FF">
              <w:t xml:space="preserve"> = 66,</w:t>
            </w:r>
            <w:r w:rsidRPr="006D44FF">
              <w:t>3</w:t>
            </w:r>
            <w:r w:rsidR="008A5D11" w:rsidRPr="006D44FF">
              <w:t> </w:t>
            </w:r>
            <w:r w:rsidRPr="006D44FF">
              <w:t>мкг/мл</w:t>
            </w:r>
            <w:r w:rsidRPr="006D44FF">
              <w:rPr>
                <w:vertAlign w:val="superscript"/>
              </w:rPr>
              <w:t>a</w:t>
            </w:r>
            <w:r w:rsidRPr="006D44FF">
              <w:t> </w:t>
            </w:r>
          </w:p>
          <w:p w:rsidR="005F35FE" w:rsidRPr="006D44FF" w:rsidRDefault="005F35FE" w:rsidP="005F35FE">
            <w:pPr>
              <w:pStyle w:val="ad"/>
              <w:tabs>
                <w:tab w:val="left" w:pos="4962"/>
              </w:tabs>
            </w:pPr>
          </w:p>
          <w:p w:rsidR="005F35FE" w:rsidRPr="006D44FF" w:rsidRDefault="005F35FE" w:rsidP="005F35FE">
            <w:pPr>
              <w:pStyle w:val="ad"/>
              <w:tabs>
                <w:tab w:val="left" w:pos="4962"/>
              </w:tabs>
            </w:pPr>
            <w:r w:rsidRPr="006D44FF">
              <w:t>AUC</w:t>
            </w:r>
            <w:r w:rsidRPr="006D44FF">
              <w:rPr>
                <w:vertAlign w:val="subscript"/>
              </w:rPr>
              <w:t xml:space="preserve">0-24 </w:t>
            </w:r>
            <w:r w:rsidRPr="006D44FF">
              <w:t>= 121</w:t>
            </w:r>
            <w:r w:rsidR="008A5D11" w:rsidRPr="006D44FF">
              <w:t> </w:t>
            </w:r>
            <w:r w:rsidRPr="006D44FF">
              <w:t>мкг</w:t>
            </w:r>
            <w:r w:rsidR="001042E6" w:rsidRPr="006D44FF">
              <w:t>∙</w:t>
            </w:r>
            <w:r w:rsidRPr="006D44FF">
              <w:t>год/мл</w:t>
            </w:r>
            <w:r w:rsidRPr="006D44FF">
              <w:rPr>
                <w:vertAlign w:val="superscript"/>
              </w:rPr>
              <w:t xml:space="preserve">a </w:t>
            </w:r>
          </w:p>
          <w:p w:rsidR="005F35FE" w:rsidRPr="006D44FF" w:rsidRDefault="005F35FE" w:rsidP="005F35FE">
            <w:pPr>
              <w:pStyle w:val="ad"/>
              <w:tabs>
                <w:tab w:val="left" w:pos="4962"/>
              </w:tabs>
            </w:pPr>
            <w:r w:rsidRPr="006D44FF">
              <w:t> </w:t>
            </w:r>
          </w:p>
          <w:p w:rsidR="005F35FE" w:rsidRPr="006D44FF" w:rsidRDefault="005F35FE" w:rsidP="005F35FE">
            <w:pPr>
              <w:pStyle w:val="ad"/>
              <w:tabs>
                <w:tab w:val="left" w:pos="4962"/>
              </w:tabs>
            </w:pPr>
            <w:r w:rsidRPr="006D44FF">
              <w:rPr>
                <w:i/>
                <w:iCs/>
              </w:rPr>
              <w:t xml:space="preserve">BMS-510849 </w:t>
            </w:r>
          </w:p>
          <w:p w:rsidR="005F35FE" w:rsidRPr="006D44FF" w:rsidRDefault="005F35FE" w:rsidP="005F35FE">
            <w:pPr>
              <w:pStyle w:val="ad"/>
              <w:tabs>
                <w:tab w:val="left" w:pos="4962"/>
              </w:tabs>
            </w:pPr>
          </w:p>
          <w:p w:rsidR="005F35FE" w:rsidRPr="006D44FF" w:rsidRDefault="005F35FE" w:rsidP="005F35FE">
            <w:pPr>
              <w:pStyle w:val="ad"/>
              <w:tabs>
                <w:tab w:val="left" w:pos="4962"/>
              </w:tabs>
            </w:pPr>
            <w:r w:rsidRPr="006D44FF">
              <w:rPr>
                <w:bCs/>
              </w:rPr>
              <w:t>C</w:t>
            </w:r>
            <w:r w:rsidRPr="006D44FF">
              <w:rPr>
                <w:bCs/>
                <w:vertAlign w:val="subscript"/>
              </w:rPr>
              <w:t>max</w:t>
            </w:r>
            <w:r w:rsidRPr="006D44FF">
              <w:t xml:space="preserve"> = 5,6</w:t>
            </w:r>
            <w:r w:rsidR="008A5D11" w:rsidRPr="006D44FF">
              <w:t> </w:t>
            </w:r>
            <w:r w:rsidRPr="006D44FF">
              <w:t>мкг/мл</w:t>
            </w:r>
            <w:r w:rsidRPr="006D44FF">
              <w:rPr>
                <w:vertAlign w:val="superscript"/>
              </w:rPr>
              <w:t>b</w:t>
            </w:r>
          </w:p>
          <w:p w:rsidR="005F35FE" w:rsidRPr="006D44FF" w:rsidRDefault="005F35FE" w:rsidP="005F35FE">
            <w:pPr>
              <w:pStyle w:val="ad"/>
              <w:tabs>
                <w:tab w:val="left" w:pos="4962"/>
              </w:tabs>
            </w:pPr>
          </w:p>
          <w:p w:rsidR="005F35FE" w:rsidRPr="006D44FF" w:rsidRDefault="005F35FE" w:rsidP="001042E6">
            <w:pPr>
              <w:pStyle w:val="ad"/>
              <w:tabs>
                <w:tab w:val="left" w:pos="4962"/>
              </w:tabs>
              <w:rPr>
                <w:u w:val="single"/>
              </w:rPr>
            </w:pPr>
            <w:r w:rsidRPr="006D44FF">
              <w:t>AUC</w:t>
            </w:r>
            <w:r w:rsidRPr="006D44FF">
              <w:rPr>
                <w:vertAlign w:val="subscript"/>
              </w:rPr>
              <w:t>0-24</w:t>
            </w:r>
            <w:r w:rsidRPr="006D44FF">
              <w:t xml:space="preserve"> = 28,9</w:t>
            </w:r>
            <w:r w:rsidR="008A5D11" w:rsidRPr="006D44FF">
              <w:t> </w:t>
            </w:r>
            <w:r w:rsidRPr="006D44FF">
              <w:t>мкг</w:t>
            </w:r>
            <w:r w:rsidR="001042E6" w:rsidRPr="006D44FF">
              <w:t>∙</w:t>
            </w:r>
            <w:r w:rsidRPr="006D44FF">
              <w:t>год/мл</w:t>
            </w:r>
            <w:r w:rsidRPr="006D44FF">
              <w:rPr>
                <w:vertAlign w:val="superscript"/>
              </w:rPr>
              <w:t>a</w:t>
            </w:r>
          </w:p>
        </w:tc>
        <w:tc>
          <w:tcPr>
            <w:tcW w:w="1650" w:type="dxa"/>
          </w:tcPr>
          <w:p w:rsidR="005F35FE" w:rsidRPr="006D44FF" w:rsidRDefault="005F35FE" w:rsidP="0095778D">
            <w:pPr>
              <w:pStyle w:val="ad"/>
              <w:tabs>
                <w:tab w:val="left" w:pos="4962"/>
              </w:tabs>
            </w:pPr>
          </w:p>
        </w:tc>
        <w:tc>
          <w:tcPr>
            <w:tcW w:w="1650" w:type="dxa"/>
          </w:tcPr>
          <w:p w:rsidR="005F35FE" w:rsidRPr="006D44FF" w:rsidRDefault="005F35FE" w:rsidP="004F0D8E">
            <w:pPr>
              <w:pStyle w:val="ad"/>
              <w:tabs>
                <w:tab w:val="left" w:pos="4962"/>
              </w:tabs>
            </w:pPr>
          </w:p>
        </w:tc>
        <w:tc>
          <w:tcPr>
            <w:tcW w:w="1649" w:type="dxa"/>
          </w:tcPr>
          <w:p w:rsidR="008A5D11" w:rsidRPr="006D44FF" w:rsidRDefault="005F35FE" w:rsidP="005F35FE">
            <w:pPr>
              <w:pStyle w:val="ad"/>
              <w:tabs>
                <w:tab w:val="left" w:pos="4962"/>
              </w:tabs>
            </w:pPr>
            <w:r w:rsidRPr="006D44FF">
              <w:t>40</w:t>
            </w:r>
            <w:r w:rsidR="008A5D11" w:rsidRPr="006D44FF">
              <w:t> </w:t>
            </w:r>
            <w:r w:rsidRPr="006D44FF">
              <w:t>мг/кг </w:t>
            </w:r>
          </w:p>
          <w:p w:rsidR="005F35FE" w:rsidRPr="006D44FF" w:rsidRDefault="005F35FE" w:rsidP="005F35FE">
            <w:pPr>
              <w:pStyle w:val="ad"/>
              <w:tabs>
                <w:tab w:val="left" w:pos="4962"/>
              </w:tabs>
            </w:pPr>
            <w:r w:rsidRPr="006D44FF">
              <w:t>перорально </w:t>
            </w:r>
          </w:p>
          <w:p w:rsidR="005F35FE" w:rsidRPr="006D44FF" w:rsidRDefault="005F35FE" w:rsidP="005F35FE">
            <w:pPr>
              <w:pStyle w:val="ad"/>
              <w:tabs>
                <w:tab w:val="left" w:pos="4962"/>
              </w:tabs>
            </w:pPr>
            <w:r w:rsidRPr="006D44FF">
              <w:t>GD7</w:t>
            </w:r>
            <w:r w:rsidR="008A5D11" w:rsidRPr="006D44FF">
              <w:t>–</w:t>
            </w:r>
            <w:r w:rsidRPr="006D44FF">
              <w:t xml:space="preserve">19 </w:t>
            </w:r>
          </w:p>
          <w:p w:rsidR="005F35FE" w:rsidRPr="006D44FF" w:rsidRDefault="005F35FE" w:rsidP="005F35FE">
            <w:pPr>
              <w:pStyle w:val="ad"/>
              <w:tabs>
                <w:tab w:val="left" w:pos="4962"/>
              </w:tabs>
            </w:pPr>
            <w:r w:rsidRPr="006D44FF">
              <w:t> </w:t>
            </w:r>
          </w:p>
          <w:p w:rsidR="005F35FE" w:rsidRPr="006D44FF" w:rsidRDefault="005F35FE" w:rsidP="005F35FE">
            <w:pPr>
              <w:pStyle w:val="ad"/>
              <w:tabs>
                <w:tab w:val="left" w:pos="4962"/>
              </w:tabs>
              <w:ind w:right="-171"/>
            </w:pPr>
            <w:r w:rsidRPr="006D44FF">
              <w:rPr>
                <w:i/>
                <w:iCs/>
              </w:rPr>
              <w:t>Саксагліптин</w:t>
            </w:r>
          </w:p>
          <w:p w:rsidR="005F35FE" w:rsidRPr="006D44FF" w:rsidRDefault="005F35FE" w:rsidP="005F35FE">
            <w:pPr>
              <w:pStyle w:val="ad"/>
              <w:tabs>
                <w:tab w:val="left" w:pos="4962"/>
              </w:tabs>
              <w:ind w:right="-171"/>
            </w:pPr>
          </w:p>
          <w:p w:rsidR="005F35FE" w:rsidRPr="006D44FF" w:rsidRDefault="005F35FE" w:rsidP="005F35FE">
            <w:pPr>
              <w:pStyle w:val="ad"/>
              <w:tabs>
                <w:tab w:val="left" w:pos="4962"/>
              </w:tabs>
              <w:ind w:right="-171"/>
            </w:pPr>
            <w:r w:rsidRPr="006D44FF">
              <w:rPr>
                <w:bCs/>
              </w:rPr>
              <w:t>C</w:t>
            </w:r>
            <w:r w:rsidRPr="006D44FF">
              <w:rPr>
                <w:bCs/>
                <w:vertAlign w:val="subscript"/>
              </w:rPr>
              <w:t>max</w:t>
            </w:r>
            <w:r w:rsidRPr="006D44FF">
              <w:t xml:space="preserve"> = 9</w:t>
            </w:r>
            <w:r w:rsidR="008A5D11" w:rsidRPr="006D44FF">
              <w:t> </w:t>
            </w:r>
            <w:r w:rsidRPr="006D44FF">
              <w:t>мкг/мл</w:t>
            </w:r>
            <w:r w:rsidRPr="006D44FF">
              <w:rPr>
                <w:vertAlign w:val="superscript"/>
              </w:rPr>
              <w:t>c</w:t>
            </w:r>
            <w:r w:rsidRPr="006D44FF">
              <w:t> </w:t>
            </w:r>
          </w:p>
          <w:p w:rsidR="005F35FE" w:rsidRPr="006D44FF" w:rsidRDefault="005F35FE" w:rsidP="005F35FE">
            <w:pPr>
              <w:pStyle w:val="ad"/>
              <w:tabs>
                <w:tab w:val="left" w:pos="4962"/>
              </w:tabs>
            </w:pPr>
          </w:p>
          <w:p w:rsidR="005F35FE" w:rsidRPr="006D44FF" w:rsidRDefault="005F35FE" w:rsidP="005F35FE">
            <w:pPr>
              <w:pStyle w:val="ad"/>
              <w:tabs>
                <w:tab w:val="left" w:pos="4962"/>
              </w:tabs>
            </w:pPr>
            <w:r w:rsidRPr="006D44FF">
              <w:t>AUC</w:t>
            </w:r>
            <w:r w:rsidRPr="006D44FF">
              <w:rPr>
                <w:vertAlign w:val="subscript"/>
              </w:rPr>
              <w:t xml:space="preserve">0-24 </w:t>
            </w:r>
            <w:r w:rsidRPr="006D44FF">
              <w:t>= 12,3</w:t>
            </w:r>
            <w:r w:rsidR="008A5D11" w:rsidRPr="006D44FF">
              <w:t> </w:t>
            </w:r>
            <w:r w:rsidRPr="006D44FF">
              <w:t>мкг</w:t>
            </w:r>
            <w:r w:rsidR="001871F0" w:rsidRPr="006D44FF">
              <w:t>∙</w:t>
            </w:r>
            <w:r w:rsidRPr="006D44FF">
              <w:t>год/мл</w:t>
            </w:r>
            <w:r w:rsidRPr="006D44FF">
              <w:rPr>
                <w:vertAlign w:val="superscript"/>
              </w:rPr>
              <w:t>a</w:t>
            </w:r>
          </w:p>
          <w:p w:rsidR="005F35FE" w:rsidRPr="006D44FF" w:rsidRDefault="005F35FE" w:rsidP="005F35FE">
            <w:pPr>
              <w:pStyle w:val="ad"/>
              <w:tabs>
                <w:tab w:val="left" w:pos="4962"/>
              </w:tabs>
            </w:pPr>
            <w:r w:rsidRPr="006D44FF">
              <w:t> </w:t>
            </w:r>
          </w:p>
          <w:p w:rsidR="005F35FE" w:rsidRPr="006D44FF" w:rsidRDefault="005F35FE" w:rsidP="005F35FE">
            <w:pPr>
              <w:pStyle w:val="ad"/>
              <w:tabs>
                <w:tab w:val="left" w:pos="4962"/>
              </w:tabs>
            </w:pPr>
            <w:r w:rsidRPr="006D44FF">
              <w:rPr>
                <w:i/>
                <w:iCs/>
              </w:rPr>
              <w:t xml:space="preserve">BMS-510849 </w:t>
            </w:r>
          </w:p>
          <w:p w:rsidR="005F35FE" w:rsidRPr="006D44FF" w:rsidRDefault="005F35FE" w:rsidP="005F35FE">
            <w:pPr>
              <w:pStyle w:val="ad"/>
              <w:tabs>
                <w:tab w:val="left" w:pos="4962"/>
              </w:tabs>
            </w:pPr>
          </w:p>
          <w:p w:rsidR="005F35FE" w:rsidRPr="006D44FF" w:rsidRDefault="005F35FE" w:rsidP="005F35FE">
            <w:pPr>
              <w:pStyle w:val="ad"/>
              <w:tabs>
                <w:tab w:val="left" w:pos="4962"/>
              </w:tabs>
            </w:pPr>
            <w:r w:rsidRPr="006D44FF">
              <w:rPr>
                <w:bCs/>
              </w:rPr>
              <w:t>C</w:t>
            </w:r>
            <w:r w:rsidRPr="006D44FF">
              <w:rPr>
                <w:bCs/>
                <w:vertAlign w:val="subscript"/>
              </w:rPr>
              <w:t>max</w:t>
            </w:r>
            <w:r w:rsidRPr="006D44FF">
              <w:t xml:space="preserve"> = 25</w:t>
            </w:r>
            <w:r w:rsidR="00BF0E4A" w:rsidRPr="006D44FF">
              <w:t> </w:t>
            </w:r>
            <w:r w:rsidRPr="006D44FF">
              <w:t>мкг/мл</w:t>
            </w:r>
            <w:r w:rsidRPr="006D44FF">
              <w:rPr>
                <w:vertAlign w:val="superscript"/>
              </w:rPr>
              <w:t>c</w:t>
            </w:r>
            <w:r w:rsidRPr="006D44FF">
              <w:t> </w:t>
            </w:r>
          </w:p>
          <w:p w:rsidR="005F35FE" w:rsidRPr="006D44FF" w:rsidRDefault="005F35FE" w:rsidP="005F35FE">
            <w:pPr>
              <w:pStyle w:val="ad"/>
              <w:tabs>
                <w:tab w:val="left" w:pos="4962"/>
              </w:tabs>
            </w:pPr>
          </w:p>
          <w:p w:rsidR="005F35FE" w:rsidRPr="002F6658" w:rsidRDefault="005F35FE" w:rsidP="001042E6">
            <w:pPr>
              <w:pStyle w:val="ad"/>
              <w:tabs>
                <w:tab w:val="left" w:pos="4962"/>
              </w:tabs>
            </w:pPr>
            <w:r w:rsidRPr="006D44FF">
              <w:t>AUC</w:t>
            </w:r>
            <w:r w:rsidRPr="006D44FF">
              <w:rPr>
                <w:vertAlign w:val="subscript"/>
              </w:rPr>
              <w:t>0-24</w:t>
            </w:r>
            <w:r w:rsidR="00BF0E4A" w:rsidRPr="006D44FF">
              <w:t xml:space="preserve"> = 47,</w:t>
            </w:r>
            <w:r w:rsidRPr="006D44FF">
              <w:t>9</w:t>
            </w:r>
            <w:r w:rsidR="008A5D11" w:rsidRPr="006D44FF">
              <w:t> </w:t>
            </w:r>
            <w:r w:rsidRPr="006D44FF">
              <w:t>мкг</w:t>
            </w:r>
            <w:r w:rsidR="001042E6" w:rsidRPr="006D44FF">
              <w:t>∙</w:t>
            </w:r>
            <w:r w:rsidRPr="006D44FF">
              <w:t>год/мл</w:t>
            </w:r>
            <w:r w:rsidRPr="006D44FF">
              <w:rPr>
                <w:vertAlign w:val="superscript"/>
              </w:rPr>
              <w:t>a</w:t>
            </w:r>
          </w:p>
        </w:tc>
        <w:tc>
          <w:tcPr>
            <w:tcW w:w="1650" w:type="dxa"/>
          </w:tcPr>
          <w:p w:rsidR="005F35FE" w:rsidRPr="002F6658" w:rsidRDefault="005F35FE" w:rsidP="0095778D">
            <w:pPr>
              <w:pStyle w:val="ad"/>
              <w:tabs>
                <w:tab w:val="left" w:pos="4962"/>
              </w:tabs>
            </w:pPr>
          </w:p>
        </w:tc>
        <w:tc>
          <w:tcPr>
            <w:tcW w:w="1650" w:type="dxa"/>
          </w:tcPr>
          <w:p w:rsidR="005F35FE" w:rsidRPr="002F6658" w:rsidRDefault="005F35FE" w:rsidP="004F0D8E">
            <w:pPr>
              <w:pStyle w:val="ad"/>
              <w:tabs>
                <w:tab w:val="left" w:pos="4962"/>
              </w:tabs>
            </w:pPr>
          </w:p>
        </w:tc>
        <w:tc>
          <w:tcPr>
            <w:tcW w:w="1649" w:type="dxa"/>
          </w:tcPr>
          <w:p w:rsidR="005F35FE" w:rsidRPr="002F6658" w:rsidRDefault="005F35FE" w:rsidP="004F0D8E">
            <w:pPr>
              <w:pStyle w:val="ad"/>
              <w:tabs>
                <w:tab w:val="left" w:pos="4962"/>
              </w:tabs>
            </w:pPr>
          </w:p>
        </w:tc>
        <w:tc>
          <w:tcPr>
            <w:tcW w:w="1650" w:type="dxa"/>
          </w:tcPr>
          <w:p w:rsidR="005F35FE" w:rsidRPr="002F6658" w:rsidRDefault="005F35FE" w:rsidP="004F0D8E">
            <w:pPr>
              <w:pStyle w:val="ad"/>
              <w:tabs>
                <w:tab w:val="left" w:pos="4962"/>
              </w:tabs>
            </w:pPr>
          </w:p>
        </w:tc>
        <w:tc>
          <w:tcPr>
            <w:tcW w:w="1650" w:type="dxa"/>
          </w:tcPr>
          <w:p w:rsidR="005F35FE" w:rsidRPr="002F6658" w:rsidRDefault="005F35FE" w:rsidP="004F0D8E">
            <w:pPr>
              <w:pStyle w:val="ad"/>
              <w:tabs>
                <w:tab w:val="left" w:pos="4962"/>
              </w:tabs>
            </w:pPr>
          </w:p>
        </w:tc>
      </w:tr>
    </w:tbl>
    <w:p w:rsidR="00FA11FC" w:rsidRPr="002F6658" w:rsidRDefault="00FA11FC" w:rsidP="00565154">
      <w:pPr>
        <w:pStyle w:val="ad"/>
        <w:tabs>
          <w:tab w:val="left" w:pos="4962"/>
        </w:tabs>
      </w:pPr>
      <w:r w:rsidRPr="002F6658">
        <w:t> </w:t>
      </w:r>
    </w:p>
    <w:p w:rsidR="00FA11FC" w:rsidRPr="006D44FF" w:rsidRDefault="009149FA" w:rsidP="009149FA">
      <w:pPr>
        <w:pStyle w:val="ad"/>
        <w:tabs>
          <w:tab w:val="left" w:pos="4962"/>
        </w:tabs>
        <w:spacing w:after="120"/>
        <w:ind w:left="425"/>
        <w:jc w:val="both"/>
        <w:rPr>
          <w:sz w:val="22"/>
          <w:szCs w:val="22"/>
        </w:rPr>
      </w:pPr>
      <w:r w:rsidRPr="006D44FF">
        <w:rPr>
          <w:sz w:val="22"/>
          <w:szCs w:val="22"/>
          <w:vertAlign w:val="superscript"/>
        </w:rPr>
        <w:t xml:space="preserve">a </w:t>
      </w:r>
      <w:r w:rsidR="00192C5C" w:rsidRPr="006D44FF">
        <w:rPr>
          <w:sz w:val="22"/>
          <w:szCs w:val="22"/>
        </w:rPr>
        <w:t>Із</w:t>
      </w:r>
      <w:r w:rsidR="00FA11FC" w:rsidRPr="006D44FF">
        <w:rPr>
          <w:sz w:val="22"/>
          <w:szCs w:val="22"/>
        </w:rPr>
        <w:t xml:space="preserve"> зареєстрованих значень AUC у вагітни</w:t>
      </w:r>
      <w:r w:rsidR="00AB36B0" w:rsidRPr="006D44FF">
        <w:rPr>
          <w:sz w:val="22"/>
          <w:szCs w:val="22"/>
        </w:rPr>
        <w:t>х щурів (GD15) і вагітних крол</w:t>
      </w:r>
      <w:r w:rsidR="00FA11FC" w:rsidRPr="006D44FF">
        <w:rPr>
          <w:sz w:val="22"/>
          <w:szCs w:val="22"/>
        </w:rPr>
        <w:t>ів (GD19) у стабільному стані при дозах 64, 240 та 900 мг/кг/добу саксагліптину для щурів та 8, 40 та 200 мг/кг/до</w:t>
      </w:r>
      <w:r w:rsidR="00AB36B0" w:rsidRPr="006D44FF">
        <w:rPr>
          <w:sz w:val="22"/>
          <w:szCs w:val="22"/>
        </w:rPr>
        <w:t>бу саксагліптину для крол</w:t>
      </w:r>
      <w:r w:rsidR="00024D26" w:rsidRPr="006D44FF">
        <w:rPr>
          <w:sz w:val="22"/>
          <w:szCs w:val="22"/>
        </w:rPr>
        <w:t>ів (</w:t>
      </w:r>
      <w:r w:rsidR="00FA11FC" w:rsidRPr="006D44FF">
        <w:rPr>
          <w:sz w:val="22"/>
          <w:szCs w:val="22"/>
        </w:rPr>
        <w:t>FDA, США, 2009 р., частина 02, стор</w:t>
      </w:r>
      <w:r w:rsidR="00AB36B0" w:rsidRPr="006D44FF">
        <w:rPr>
          <w:sz w:val="22"/>
          <w:szCs w:val="22"/>
        </w:rPr>
        <w:t>.</w:t>
      </w:r>
      <w:r w:rsidR="00FA11FC" w:rsidRPr="006D44FF">
        <w:rPr>
          <w:sz w:val="22"/>
          <w:szCs w:val="22"/>
        </w:rPr>
        <w:t xml:space="preserve"> 84)</w:t>
      </w:r>
      <w:r w:rsidR="00AB36B0" w:rsidRPr="006D44FF">
        <w:rPr>
          <w:sz w:val="22"/>
          <w:szCs w:val="22"/>
        </w:rPr>
        <w:t>.</w:t>
      </w:r>
    </w:p>
    <w:p w:rsidR="00FA11FC" w:rsidRPr="006D44FF" w:rsidRDefault="009149FA" w:rsidP="009149FA">
      <w:pPr>
        <w:pStyle w:val="ad"/>
        <w:tabs>
          <w:tab w:val="left" w:pos="4962"/>
        </w:tabs>
        <w:spacing w:after="120"/>
        <w:ind w:left="425"/>
        <w:jc w:val="both"/>
        <w:rPr>
          <w:sz w:val="22"/>
          <w:szCs w:val="22"/>
        </w:rPr>
      </w:pPr>
      <w:r w:rsidRPr="006D44FF">
        <w:rPr>
          <w:sz w:val="22"/>
          <w:szCs w:val="22"/>
          <w:vertAlign w:val="superscript"/>
        </w:rPr>
        <w:t>b</w:t>
      </w:r>
      <w:r w:rsidRPr="006D44FF">
        <w:rPr>
          <w:sz w:val="22"/>
          <w:szCs w:val="22"/>
        </w:rPr>
        <w:t xml:space="preserve"> </w:t>
      </w:r>
      <w:r w:rsidR="00192C5C" w:rsidRPr="006D44FF">
        <w:rPr>
          <w:sz w:val="22"/>
          <w:szCs w:val="22"/>
        </w:rPr>
        <w:t>Із</w:t>
      </w:r>
      <w:r w:rsidR="00FA11FC" w:rsidRPr="006D44FF">
        <w:rPr>
          <w:sz w:val="22"/>
          <w:szCs w:val="22"/>
        </w:rPr>
        <w:t xml:space="preserve"> зареєстрованих значень </w:t>
      </w:r>
      <w:r w:rsidR="007003B6" w:rsidRPr="006D44FF">
        <w:rPr>
          <w:bCs/>
        </w:rPr>
        <w:t>C</w:t>
      </w:r>
      <w:r w:rsidR="007003B6" w:rsidRPr="006D44FF">
        <w:rPr>
          <w:bCs/>
          <w:vertAlign w:val="subscript"/>
        </w:rPr>
        <w:t>max</w:t>
      </w:r>
      <w:r w:rsidR="00AB36B0" w:rsidRPr="006D44FF">
        <w:rPr>
          <w:bCs/>
          <w:vertAlign w:val="subscript"/>
        </w:rPr>
        <w:t xml:space="preserve"> </w:t>
      </w:r>
      <w:r w:rsidR="00FA11FC" w:rsidRPr="006D44FF">
        <w:rPr>
          <w:sz w:val="22"/>
          <w:szCs w:val="22"/>
        </w:rPr>
        <w:t>у 4-тижневому дослідженні т</w:t>
      </w:r>
      <w:r w:rsidR="000B3237" w:rsidRPr="006D44FF">
        <w:rPr>
          <w:sz w:val="22"/>
          <w:szCs w:val="22"/>
        </w:rPr>
        <w:t>оксичності повторних доз на</w:t>
      </w:r>
      <w:r w:rsidR="0041001B" w:rsidRPr="006D44FF">
        <w:rPr>
          <w:sz w:val="22"/>
          <w:szCs w:val="22"/>
        </w:rPr>
        <w:t xml:space="preserve"> самиц</w:t>
      </w:r>
      <w:r w:rsidR="000B3237" w:rsidRPr="006D44FF">
        <w:rPr>
          <w:sz w:val="22"/>
          <w:szCs w:val="22"/>
        </w:rPr>
        <w:t>ях</w:t>
      </w:r>
      <w:r w:rsidR="00FA11FC" w:rsidRPr="006D44FF">
        <w:rPr>
          <w:sz w:val="22"/>
          <w:szCs w:val="22"/>
        </w:rPr>
        <w:t xml:space="preserve"> щурів у стабільному стані (день 28) у дозах 150, 300 та 225 мг/кг/добу, що відповідає 50, 78 та 139 мкг/мл для саксагліптину та 4,6, 7,9 та 11 мкг/мл для активного метаболіту. Значення </w:t>
      </w:r>
      <w:r w:rsidR="007003B6" w:rsidRPr="006D44FF">
        <w:rPr>
          <w:bCs/>
        </w:rPr>
        <w:t>C</w:t>
      </w:r>
      <w:r w:rsidR="007003B6" w:rsidRPr="006D44FF">
        <w:rPr>
          <w:bCs/>
          <w:vertAlign w:val="subscript"/>
        </w:rPr>
        <w:t>max</w:t>
      </w:r>
      <w:r w:rsidR="00AB36B0" w:rsidRPr="006D44FF">
        <w:rPr>
          <w:bCs/>
          <w:vertAlign w:val="subscript"/>
        </w:rPr>
        <w:t xml:space="preserve"> </w:t>
      </w:r>
      <w:r w:rsidR="00FA11FC" w:rsidRPr="006D44FF">
        <w:rPr>
          <w:sz w:val="22"/>
          <w:szCs w:val="22"/>
        </w:rPr>
        <w:t>саксагліптину були ліні</w:t>
      </w:r>
      <w:r w:rsidR="00AB36B0" w:rsidRPr="006D44FF">
        <w:rPr>
          <w:sz w:val="22"/>
          <w:szCs w:val="22"/>
        </w:rPr>
        <w:t>йно екстрапольовані з цих даних</w:t>
      </w:r>
      <w:r w:rsidR="00FA11FC" w:rsidRPr="006D44FF">
        <w:rPr>
          <w:sz w:val="22"/>
          <w:szCs w:val="22"/>
        </w:rPr>
        <w:t xml:space="preserve"> (FDA, США, 2009 р., частина 04, стор</w:t>
      </w:r>
      <w:r w:rsidR="00AB36B0" w:rsidRPr="006D44FF">
        <w:rPr>
          <w:sz w:val="22"/>
          <w:szCs w:val="22"/>
        </w:rPr>
        <w:t>.</w:t>
      </w:r>
      <w:r w:rsidR="00FA11FC" w:rsidRPr="006D44FF">
        <w:rPr>
          <w:sz w:val="22"/>
          <w:szCs w:val="22"/>
        </w:rPr>
        <w:t xml:space="preserve"> 56)</w:t>
      </w:r>
      <w:r w:rsidR="00AB36B0" w:rsidRPr="006D44FF">
        <w:rPr>
          <w:sz w:val="22"/>
          <w:szCs w:val="22"/>
        </w:rPr>
        <w:t>.</w:t>
      </w:r>
    </w:p>
    <w:p w:rsidR="00FA11FC" w:rsidRPr="002F6658" w:rsidRDefault="009149FA" w:rsidP="009149FA">
      <w:pPr>
        <w:pStyle w:val="ad"/>
        <w:tabs>
          <w:tab w:val="left" w:pos="4962"/>
        </w:tabs>
        <w:spacing w:after="120"/>
        <w:ind w:left="425"/>
        <w:jc w:val="both"/>
        <w:rPr>
          <w:sz w:val="22"/>
          <w:szCs w:val="22"/>
        </w:rPr>
      </w:pPr>
      <w:r w:rsidRPr="006D44FF">
        <w:rPr>
          <w:sz w:val="22"/>
          <w:szCs w:val="22"/>
          <w:vertAlign w:val="superscript"/>
        </w:rPr>
        <w:t xml:space="preserve">c </w:t>
      </w:r>
      <w:r w:rsidR="000B3237" w:rsidRPr="006D44FF">
        <w:rPr>
          <w:sz w:val="22"/>
          <w:szCs w:val="22"/>
        </w:rPr>
        <w:t>Із</w:t>
      </w:r>
      <w:r w:rsidR="00FA11FC" w:rsidRPr="006D44FF">
        <w:rPr>
          <w:sz w:val="22"/>
          <w:szCs w:val="22"/>
        </w:rPr>
        <w:t xml:space="preserve"> повідомлених значень </w:t>
      </w:r>
      <w:r w:rsidR="007003B6" w:rsidRPr="006D44FF">
        <w:rPr>
          <w:bCs/>
        </w:rPr>
        <w:t>C</w:t>
      </w:r>
      <w:r w:rsidR="007003B6" w:rsidRPr="006D44FF">
        <w:rPr>
          <w:bCs/>
          <w:vertAlign w:val="subscript"/>
        </w:rPr>
        <w:t>max</w:t>
      </w:r>
      <w:r w:rsidR="009560AD" w:rsidRPr="006D44FF">
        <w:rPr>
          <w:bCs/>
          <w:vertAlign w:val="subscript"/>
        </w:rPr>
        <w:t xml:space="preserve"> </w:t>
      </w:r>
      <w:r w:rsidR="00FA11FC" w:rsidRPr="006D44FF">
        <w:rPr>
          <w:sz w:val="22"/>
          <w:szCs w:val="22"/>
        </w:rPr>
        <w:t>у дослідженні EFD на крол</w:t>
      </w:r>
      <w:r w:rsidR="009560AD" w:rsidRPr="006D44FF">
        <w:rPr>
          <w:sz w:val="22"/>
          <w:szCs w:val="22"/>
        </w:rPr>
        <w:t>я</w:t>
      </w:r>
      <w:r w:rsidR="00FA11FC" w:rsidRPr="006D44FF">
        <w:rPr>
          <w:sz w:val="22"/>
          <w:szCs w:val="22"/>
        </w:rPr>
        <w:t>х у стабільному стані (GD19) при дозі</w:t>
      </w:r>
      <w:r w:rsidR="007003B6" w:rsidRPr="006D44FF">
        <w:rPr>
          <w:sz w:val="22"/>
          <w:szCs w:val="22"/>
        </w:rPr>
        <w:t xml:space="preserve"> 40 мг/кг/добу саксагліптину (</w:t>
      </w:r>
      <w:r w:rsidR="007003B6" w:rsidRPr="006D44FF">
        <w:rPr>
          <w:bCs/>
        </w:rPr>
        <w:t>C</w:t>
      </w:r>
      <w:r w:rsidR="007003B6" w:rsidRPr="006D44FF">
        <w:rPr>
          <w:bCs/>
          <w:vertAlign w:val="subscript"/>
        </w:rPr>
        <w:t>max</w:t>
      </w:r>
      <w:r w:rsidR="009560AD" w:rsidRPr="006D44FF">
        <w:rPr>
          <w:bCs/>
          <w:vertAlign w:val="subscript"/>
        </w:rPr>
        <w:t xml:space="preserve"> </w:t>
      </w:r>
      <w:r w:rsidR="00FA11FC" w:rsidRPr="006D44FF">
        <w:rPr>
          <w:sz w:val="22"/>
          <w:szCs w:val="22"/>
        </w:rPr>
        <w:t xml:space="preserve">8,5 мкг/мл). Значення </w:t>
      </w:r>
      <w:r w:rsidR="007003B6" w:rsidRPr="006D44FF">
        <w:rPr>
          <w:bCs/>
        </w:rPr>
        <w:t>C</w:t>
      </w:r>
      <w:r w:rsidR="007003B6" w:rsidRPr="006D44FF">
        <w:rPr>
          <w:bCs/>
          <w:vertAlign w:val="subscript"/>
        </w:rPr>
        <w:t>max</w:t>
      </w:r>
      <w:r w:rsidR="009560AD" w:rsidRPr="006D44FF">
        <w:rPr>
          <w:bCs/>
          <w:vertAlign w:val="subscript"/>
        </w:rPr>
        <w:t xml:space="preserve"> </w:t>
      </w:r>
      <w:r w:rsidR="00FA11FC" w:rsidRPr="006D44FF">
        <w:rPr>
          <w:sz w:val="22"/>
          <w:szCs w:val="22"/>
        </w:rPr>
        <w:t>саксагліптину були лінійно екстрапольовані з цих даних.</w:t>
      </w:r>
    </w:p>
    <w:p w:rsidR="00FA11FC" w:rsidRPr="006D44FF" w:rsidRDefault="009149FA" w:rsidP="009149FA">
      <w:pPr>
        <w:pStyle w:val="ad"/>
        <w:tabs>
          <w:tab w:val="left" w:pos="4962"/>
        </w:tabs>
        <w:spacing w:after="120"/>
        <w:ind w:left="425"/>
        <w:jc w:val="both"/>
        <w:rPr>
          <w:sz w:val="22"/>
          <w:szCs w:val="22"/>
        </w:rPr>
      </w:pPr>
      <w:r w:rsidRPr="006D44FF">
        <w:rPr>
          <w:sz w:val="22"/>
          <w:szCs w:val="22"/>
          <w:vertAlign w:val="superscript"/>
        </w:rPr>
        <w:lastRenderedPageBreak/>
        <w:t xml:space="preserve">d </w:t>
      </w:r>
      <w:r w:rsidR="00FA11FC" w:rsidRPr="006D44FF">
        <w:rPr>
          <w:sz w:val="22"/>
          <w:szCs w:val="22"/>
        </w:rPr>
        <w:t>Одноразове введення 5 мг саксагліптину (американський лейбл Onglyza, стор</w:t>
      </w:r>
      <w:r w:rsidR="00703B2D" w:rsidRPr="006D44FF">
        <w:rPr>
          <w:sz w:val="22"/>
          <w:szCs w:val="22"/>
        </w:rPr>
        <w:t>.</w:t>
      </w:r>
      <w:r w:rsidR="00FA11FC" w:rsidRPr="006D44FF">
        <w:rPr>
          <w:sz w:val="22"/>
          <w:szCs w:val="22"/>
        </w:rPr>
        <w:t xml:space="preserve"> 12).</w:t>
      </w:r>
    </w:p>
    <w:p w:rsidR="00FA11FC" w:rsidRPr="006D44FF" w:rsidRDefault="00FA11FC" w:rsidP="00565154">
      <w:pPr>
        <w:pStyle w:val="ad"/>
        <w:tabs>
          <w:tab w:val="left" w:pos="4962"/>
        </w:tabs>
        <w:rPr>
          <w:sz w:val="22"/>
          <w:szCs w:val="22"/>
        </w:rPr>
      </w:pPr>
      <w:r w:rsidRPr="006D44FF">
        <w:rPr>
          <w:sz w:val="22"/>
          <w:szCs w:val="22"/>
        </w:rPr>
        <w:t> </w:t>
      </w:r>
    </w:p>
    <w:p w:rsidR="006D44FF" w:rsidRPr="006D44FF" w:rsidRDefault="006D44FF" w:rsidP="006D44FF">
      <w:pPr>
        <w:pStyle w:val="ad"/>
        <w:tabs>
          <w:tab w:val="left" w:pos="4962"/>
        </w:tabs>
        <w:spacing w:after="160"/>
        <w:rPr>
          <w:sz w:val="22"/>
          <w:szCs w:val="22"/>
        </w:rPr>
      </w:pPr>
      <w:r w:rsidRPr="006D44FF">
        <w:rPr>
          <w:b/>
          <w:bCs/>
          <w:sz w:val="22"/>
          <w:szCs w:val="22"/>
        </w:rPr>
        <w:t>Посилання</w:t>
      </w:r>
    </w:p>
    <w:p w:rsidR="00FA11FC" w:rsidRPr="006D44FF" w:rsidRDefault="00FA11FC" w:rsidP="00565154">
      <w:pPr>
        <w:pStyle w:val="ad"/>
        <w:tabs>
          <w:tab w:val="left" w:pos="4962"/>
        </w:tabs>
        <w:rPr>
          <w:sz w:val="22"/>
          <w:szCs w:val="22"/>
        </w:rPr>
      </w:pPr>
      <w:r w:rsidRPr="006D44FF">
        <w:rPr>
          <w:sz w:val="22"/>
          <w:szCs w:val="22"/>
        </w:rPr>
        <w:t>FDA, United States. Pharmacology Review 022350/S-000 (3 March 2009) Part 02, page 84 (rat and rabbit AUC data Saxagliptin and active metabolite)</w:t>
      </w:r>
      <w:r w:rsidR="00666F5E" w:rsidRPr="006D44FF">
        <w:rPr>
          <w:sz w:val="22"/>
          <w:szCs w:val="22"/>
        </w:rPr>
        <w:t>.</w:t>
      </w:r>
    </w:p>
    <w:p w:rsidR="00FA11FC" w:rsidRPr="006D44FF" w:rsidRDefault="00FA11FC" w:rsidP="00565154">
      <w:pPr>
        <w:pStyle w:val="ad"/>
        <w:tabs>
          <w:tab w:val="left" w:pos="4962"/>
        </w:tabs>
        <w:rPr>
          <w:sz w:val="22"/>
          <w:szCs w:val="22"/>
        </w:rPr>
      </w:pPr>
      <w:r w:rsidRPr="006D44FF">
        <w:rPr>
          <w:sz w:val="22"/>
          <w:szCs w:val="22"/>
        </w:rPr>
        <w:t>FDA, United States. Pharmacology Review 022350/S-000 (3 March 2009) Part 03, pages 57-59 (rat and rabbit EFD studies).</w:t>
      </w:r>
    </w:p>
    <w:p w:rsidR="00FA11FC" w:rsidRPr="006D44FF" w:rsidRDefault="00FA11FC" w:rsidP="00565154">
      <w:pPr>
        <w:pStyle w:val="ad"/>
        <w:tabs>
          <w:tab w:val="left" w:pos="4962"/>
        </w:tabs>
        <w:rPr>
          <w:sz w:val="22"/>
          <w:szCs w:val="22"/>
        </w:rPr>
      </w:pPr>
      <w:r w:rsidRPr="006D44FF">
        <w:rPr>
          <w:sz w:val="22"/>
          <w:szCs w:val="22"/>
        </w:rPr>
        <w:t>FDA, United States. Pharmacology Review 022350/S-000 (3 March 2009) Part 04, page 56 (rat Cmax data Saxagliptin and active metabolite)</w:t>
      </w:r>
      <w:r w:rsidR="00666F5E" w:rsidRPr="006D44FF">
        <w:rPr>
          <w:sz w:val="22"/>
          <w:szCs w:val="22"/>
        </w:rPr>
        <w:t>.</w:t>
      </w:r>
    </w:p>
    <w:p w:rsidR="00FA11FC" w:rsidRPr="006D44FF" w:rsidRDefault="00FA11FC" w:rsidP="00565154">
      <w:pPr>
        <w:pStyle w:val="ad"/>
        <w:tabs>
          <w:tab w:val="left" w:pos="4962"/>
        </w:tabs>
        <w:rPr>
          <w:sz w:val="22"/>
          <w:szCs w:val="22"/>
        </w:rPr>
      </w:pPr>
      <w:r w:rsidRPr="006D44FF">
        <w:rPr>
          <w:sz w:val="22"/>
          <w:szCs w:val="22"/>
        </w:rPr>
        <w:t>FDA, United States. Pharmacology Review 200678Orig1s000 (10 January 2010) for Saxagliptin + metformin, page 44 table 30 (rabbit Cmax data Saxagliptin and active metabolite)</w:t>
      </w:r>
      <w:r w:rsidR="00666F5E" w:rsidRPr="006D44FF">
        <w:rPr>
          <w:sz w:val="22"/>
          <w:szCs w:val="22"/>
        </w:rPr>
        <w:t>.</w:t>
      </w:r>
    </w:p>
    <w:p w:rsidR="00FA11FC" w:rsidRPr="006D44FF" w:rsidRDefault="00FA11FC" w:rsidP="00565154">
      <w:pPr>
        <w:pStyle w:val="ad"/>
        <w:tabs>
          <w:tab w:val="left" w:pos="4962"/>
        </w:tabs>
        <w:rPr>
          <w:sz w:val="22"/>
          <w:szCs w:val="22"/>
        </w:rPr>
      </w:pPr>
      <w:r w:rsidRPr="006D44FF">
        <w:rPr>
          <w:sz w:val="22"/>
          <w:szCs w:val="22"/>
        </w:rPr>
        <w:t>US Label Onglyza.</w:t>
      </w:r>
    </w:p>
    <w:p w:rsidR="00FA11FC" w:rsidRPr="002F6658" w:rsidRDefault="00FA11FC" w:rsidP="00565154">
      <w:pPr>
        <w:pStyle w:val="ad"/>
        <w:tabs>
          <w:tab w:val="left" w:pos="4962"/>
        </w:tabs>
        <w:rPr>
          <w:sz w:val="22"/>
          <w:szCs w:val="22"/>
        </w:rPr>
      </w:pPr>
      <w:r w:rsidRPr="006D44FF">
        <w:rPr>
          <w:sz w:val="22"/>
          <w:szCs w:val="22"/>
        </w:rPr>
        <w:t>EU EPAR Onglyza.</w:t>
      </w:r>
    </w:p>
    <w:p w:rsidR="004F0D8E" w:rsidRPr="002F6658" w:rsidRDefault="004F0D8E">
      <w:pPr>
        <w:rPr>
          <w:b/>
          <w:bCs/>
          <w:sz w:val="24"/>
          <w:szCs w:val="24"/>
          <w:lang w:eastAsia="uk-UA"/>
        </w:rPr>
      </w:pPr>
      <w:r w:rsidRPr="002F6658">
        <w:rPr>
          <w:b/>
          <w:bCs/>
        </w:rPr>
        <w:br w:type="page"/>
      </w:r>
    </w:p>
    <w:p w:rsidR="00FA11FC" w:rsidRPr="006D44FF" w:rsidRDefault="00BD5CCF" w:rsidP="00565154">
      <w:pPr>
        <w:pStyle w:val="docdata"/>
        <w:tabs>
          <w:tab w:val="left" w:pos="4962"/>
        </w:tabs>
        <w:spacing w:before="0" w:beforeAutospacing="0" w:after="0" w:afterAutospacing="0"/>
        <w:rPr>
          <w:sz w:val="28"/>
          <w:szCs w:val="28"/>
        </w:rPr>
      </w:pPr>
      <w:r w:rsidRPr="006D44FF">
        <w:rPr>
          <w:b/>
          <w:bCs/>
          <w:sz w:val="28"/>
          <w:szCs w:val="28"/>
        </w:rPr>
        <w:lastRenderedPageBreak/>
        <w:t>Вілдаглі</w:t>
      </w:r>
      <w:r w:rsidR="00FA11FC" w:rsidRPr="006D44FF">
        <w:rPr>
          <w:b/>
          <w:bCs/>
          <w:sz w:val="28"/>
          <w:szCs w:val="28"/>
        </w:rPr>
        <w:t>птин</w:t>
      </w:r>
    </w:p>
    <w:p w:rsidR="00FA11FC" w:rsidRPr="006D44FF" w:rsidRDefault="00FA11FC" w:rsidP="00565154">
      <w:pPr>
        <w:pStyle w:val="ad"/>
        <w:tabs>
          <w:tab w:val="left" w:pos="4962"/>
        </w:tabs>
        <w:rPr>
          <w:b/>
          <w:bCs/>
        </w:rPr>
      </w:pPr>
      <w:r w:rsidRPr="006D44FF">
        <w:rPr>
          <w:b/>
          <w:bCs/>
        </w:rPr>
        <w:t>CAS No.: 274901-16-5</w:t>
      </w:r>
    </w:p>
    <w:p w:rsidR="00024D26" w:rsidRPr="006D44FF" w:rsidRDefault="00024D26" w:rsidP="00565154">
      <w:pPr>
        <w:pStyle w:val="ad"/>
        <w:tabs>
          <w:tab w:val="left" w:pos="4962"/>
        </w:tabs>
        <w:rPr>
          <w:b/>
          <w:bCs/>
        </w:rPr>
      </w:pPr>
    </w:p>
    <w:tbl>
      <w:tblPr>
        <w:tblStyle w:val="ac"/>
        <w:tblW w:w="14847" w:type="dxa"/>
        <w:tblLayout w:type="fixed"/>
        <w:tblLook w:val="04A0" w:firstRow="1" w:lastRow="0" w:firstColumn="1" w:lastColumn="0" w:noHBand="0" w:noVBand="1"/>
      </w:tblPr>
      <w:tblGrid>
        <w:gridCol w:w="1649"/>
        <w:gridCol w:w="1650"/>
        <w:gridCol w:w="1650"/>
        <w:gridCol w:w="1649"/>
        <w:gridCol w:w="1650"/>
        <w:gridCol w:w="1650"/>
        <w:gridCol w:w="1649"/>
        <w:gridCol w:w="1650"/>
        <w:gridCol w:w="1650"/>
      </w:tblGrid>
      <w:tr w:rsidR="001340B7" w:rsidRPr="006D44FF" w:rsidTr="0095778D">
        <w:tc>
          <w:tcPr>
            <w:tcW w:w="1649" w:type="dxa"/>
          </w:tcPr>
          <w:p w:rsidR="00024D26" w:rsidRPr="006D44FF" w:rsidRDefault="00024D26" w:rsidP="0095778D">
            <w:pPr>
              <w:pStyle w:val="ad"/>
              <w:tabs>
                <w:tab w:val="left" w:pos="4962"/>
              </w:tabs>
              <w:rPr>
                <w:b/>
                <w:bCs/>
                <w:sz w:val="20"/>
                <w:szCs w:val="20"/>
              </w:rPr>
            </w:pPr>
            <w:r w:rsidRPr="006D44FF">
              <w:rPr>
                <w:b/>
                <w:bCs/>
                <w:sz w:val="20"/>
                <w:szCs w:val="20"/>
              </w:rPr>
              <w:t xml:space="preserve">NOAEL у щурів </w:t>
            </w:r>
          </w:p>
          <w:p w:rsidR="00024D26" w:rsidRPr="006D44FF" w:rsidRDefault="00024D26" w:rsidP="0095778D">
            <w:pPr>
              <w:pStyle w:val="ad"/>
              <w:tabs>
                <w:tab w:val="left" w:pos="4962"/>
              </w:tabs>
              <w:rPr>
                <w:b/>
                <w:bCs/>
                <w:sz w:val="20"/>
                <w:szCs w:val="20"/>
              </w:rPr>
            </w:pPr>
          </w:p>
          <w:p w:rsidR="00024D26" w:rsidRPr="006D44FF" w:rsidRDefault="00024D26" w:rsidP="0095778D">
            <w:pPr>
              <w:pStyle w:val="ad"/>
              <w:tabs>
                <w:tab w:val="left" w:pos="4962"/>
              </w:tabs>
              <w:rPr>
                <w:b/>
                <w:bCs/>
                <w:sz w:val="20"/>
                <w:szCs w:val="20"/>
              </w:rPr>
            </w:pPr>
            <w:r w:rsidRPr="006D44FF">
              <w:rPr>
                <w:b/>
                <w:bCs/>
                <w:sz w:val="20"/>
                <w:szCs w:val="20"/>
              </w:rPr>
              <w:t xml:space="preserve">Доза </w:t>
            </w:r>
          </w:p>
          <w:p w:rsidR="00024D26" w:rsidRPr="006D44FF" w:rsidRDefault="00024D26" w:rsidP="0095778D">
            <w:pPr>
              <w:pStyle w:val="ad"/>
              <w:tabs>
                <w:tab w:val="left" w:pos="4962"/>
              </w:tabs>
              <w:rPr>
                <w:b/>
                <w:bCs/>
                <w:sz w:val="20"/>
                <w:szCs w:val="20"/>
              </w:rPr>
            </w:pPr>
          </w:p>
          <w:p w:rsidR="00024D26" w:rsidRPr="006D44FF" w:rsidRDefault="00024D26" w:rsidP="0095778D">
            <w:pPr>
              <w:pStyle w:val="ad"/>
              <w:tabs>
                <w:tab w:val="left" w:pos="4962"/>
              </w:tabs>
              <w:rPr>
                <w:b/>
                <w:bCs/>
                <w:sz w:val="20"/>
                <w:szCs w:val="20"/>
                <w:vertAlign w:val="subscript"/>
              </w:rPr>
            </w:pPr>
            <w:r w:rsidRPr="006D44FF">
              <w:rPr>
                <w:b/>
                <w:bCs/>
                <w:sz w:val="20"/>
                <w:szCs w:val="20"/>
              </w:rPr>
              <w:t>C</w:t>
            </w:r>
            <w:r w:rsidRPr="006D44FF">
              <w:rPr>
                <w:b/>
                <w:bCs/>
                <w:sz w:val="20"/>
                <w:szCs w:val="20"/>
                <w:vertAlign w:val="subscript"/>
              </w:rPr>
              <w:t>max</w:t>
            </w:r>
          </w:p>
          <w:p w:rsidR="00024D26" w:rsidRPr="006D44FF" w:rsidRDefault="00024D26" w:rsidP="0095778D">
            <w:pPr>
              <w:pStyle w:val="ad"/>
              <w:tabs>
                <w:tab w:val="left" w:pos="4962"/>
              </w:tabs>
              <w:rPr>
                <w:b/>
                <w:bCs/>
                <w:sz w:val="20"/>
                <w:szCs w:val="20"/>
              </w:rPr>
            </w:pPr>
          </w:p>
          <w:p w:rsidR="00024D26" w:rsidRPr="006D44FF" w:rsidRDefault="00024D26" w:rsidP="0095778D">
            <w:pPr>
              <w:pStyle w:val="ad"/>
              <w:tabs>
                <w:tab w:val="left" w:pos="4962"/>
              </w:tabs>
              <w:rPr>
                <w:sz w:val="20"/>
                <w:szCs w:val="20"/>
              </w:rPr>
            </w:pPr>
            <w:r w:rsidRPr="006D44FF">
              <w:rPr>
                <w:b/>
                <w:bCs/>
                <w:sz w:val="20"/>
                <w:szCs w:val="20"/>
              </w:rPr>
              <w:t>AUC</w:t>
            </w:r>
          </w:p>
        </w:tc>
        <w:tc>
          <w:tcPr>
            <w:tcW w:w="1650" w:type="dxa"/>
          </w:tcPr>
          <w:p w:rsidR="00024D26" w:rsidRPr="006D44FF" w:rsidRDefault="00024D26" w:rsidP="0095778D">
            <w:pPr>
              <w:pStyle w:val="ad"/>
              <w:tabs>
                <w:tab w:val="left" w:pos="4962"/>
              </w:tabs>
              <w:rPr>
                <w:b/>
                <w:bCs/>
                <w:sz w:val="20"/>
                <w:szCs w:val="20"/>
              </w:rPr>
            </w:pPr>
            <w:r w:rsidRPr="006D44FF">
              <w:rPr>
                <w:b/>
                <w:bCs/>
                <w:sz w:val="20"/>
                <w:szCs w:val="20"/>
              </w:rPr>
              <w:t xml:space="preserve">LOAEL у щурів </w:t>
            </w:r>
          </w:p>
          <w:p w:rsidR="00024D26" w:rsidRPr="006D44FF" w:rsidRDefault="00024D26" w:rsidP="0095778D">
            <w:pPr>
              <w:pStyle w:val="ad"/>
              <w:tabs>
                <w:tab w:val="left" w:pos="4962"/>
              </w:tabs>
              <w:rPr>
                <w:b/>
                <w:bCs/>
                <w:sz w:val="20"/>
                <w:szCs w:val="20"/>
              </w:rPr>
            </w:pPr>
          </w:p>
          <w:p w:rsidR="00024D26" w:rsidRPr="006D44FF" w:rsidRDefault="00024D26" w:rsidP="0095778D">
            <w:pPr>
              <w:pStyle w:val="ad"/>
              <w:tabs>
                <w:tab w:val="left" w:pos="4962"/>
              </w:tabs>
              <w:rPr>
                <w:b/>
                <w:bCs/>
                <w:sz w:val="20"/>
                <w:szCs w:val="20"/>
              </w:rPr>
            </w:pPr>
            <w:r w:rsidRPr="006D44FF">
              <w:rPr>
                <w:b/>
                <w:bCs/>
                <w:sz w:val="20"/>
                <w:szCs w:val="20"/>
              </w:rPr>
              <w:t xml:space="preserve">Доза </w:t>
            </w:r>
          </w:p>
          <w:p w:rsidR="00024D26" w:rsidRPr="006D44FF" w:rsidRDefault="00024D26" w:rsidP="0095778D">
            <w:pPr>
              <w:pStyle w:val="ad"/>
              <w:tabs>
                <w:tab w:val="left" w:pos="4962"/>
              </w:tabs>
              <w:rPr>
                <w:b/>
                <w:bCs/>
                <w:sz w:val="20"/>
                <w:szCs w:val="20"/>
              </w:rPr>
            </w:pPr>
          </w:p>
          <w:p w:rsidR="00024D26" w:rsidRPr="006D44FF" w:rsidRDefault="00024D26" w:rsidP="0095778D">
            <w:pPr>
              <w:pStyle w:val="ad"/>
              <w:tabs>
                <w:tab w:val="left" w:pos="4962"/>
              </w:tabs>
              <w:rPr>
                <w:b/>
                <w:bCs/>
                <w:sz w:val="20"/>
                <w:szCs w:val="20"/>
                <w:vertAlign w:val="subscript"/>
              </w:rPr>
            </w:pPr>
            <w:r w:rsidRPr="006D44FF">
              <w:rPr>
                <w:b/>
                <w:bCs/>
                <w:sz w:val="20"/>
                <w:szCs w:val="20"/>
              </w:rPr>
              <w:t>C</w:t>
            </w:r>
            <w:r w:rsidRPr="006D44FF">
              <w:rPr>
                <w:b/>
                <w:bCs/>
                <w:sz w:val="20"/>
                <w:szCs w:val="20"/>
                <w:vertAlign w:val="subscript"/>
              </w:rPr>
              <w:t>max</w:t>
            </w:r>
          </w:p>
          <w:p w:rsidR="00024D26" w:rsidRPr="006D44FF" w:rsidRDefault="00024D26" w:rsidP="0095778D">
            <w:pPr>
              <w:pStyle w:val="ad"/>
              <w:tabs>
                <w:tab w:val="left" w:pos="4962"/>
              </w:tabs>
              <w:rPr>
                <w:b/>
                <w:bCs/>
                <w:sz w:val="20"/>
                <w:szCs w:val="20"/>
              </w:rPr>
            </w:pPr>
          </w:p>
          <w:p w:rsidR="00024D26" w:rsidRPr="006D44FF" w:rsidRDefault="00024D26" w:rsidP="0095778D">
            <w:pPr>
              <w:pStyle w:val="ad"/>
              <w:tabs>
                <w:tab w:val="left" w:pos="4962"/>
              </w:tabs>
              <w:rPr>
                <w:sz w:val="20"/>
                <w:szCs w:val="20"/>
              </w:rPr>
            </w:pPr>
            <w:r w:rsidRPr="006D44FF">
              <w:rPr>
                <w:b/>
                <w:bCs/>
                <w:sz w:val="20"/>
                <w:szCs w:val="20"/>
              </w:rPr>
              <w:t>AUC</w:t>
            </w:r>
          </w:p>
        </w:tc>
        <w:tc>
          <w:tcPr>
            <w:tcW w:w="1650" w:type="dxa"/>
          </w:tcPr>
          <w:p w:rsidR="00024D26" w:rsidRPr="006D44FF" w:rsidRDefault="00024D26" w:rsidP="0095778D">
            <w:pPr>
              <w:pStyle w:val="ad"/>
              <w:tabs>
                <w:tab w:val="left" w:pos="4962"/>
              </w:tabs>
              <w:rPr>
                <w:sz w:val="20"/>
                <w:szCs w:val="20"/>
              </w:rPr>
            </w:pPr>
            <w:r w:rsidRPr="006D44FF">
              <w:rPr>
                <w:b/>
                <w:bCs/>
                <w:sz w:val="20"/>
                <w:szCs w:val="20"/>
              </w:rPr>
              <w:t>Результати, отримані на щурах</w:t>
            </w:r>
          </w:p>
        </w:tc>
        <w:tc>
          <w:tcPr>
            <w:tcW w:w="1649" w:type="dxa"/>
          </w:tcPr>
          <w:p w:rsidR="00024D26" w:rsidRPr="006D44FF" w:rsidRDefault="00A10DD9" w:rsidP="0095778D">
            <w:pPr>
              <w:pStyle w:val="ad"/>
              <w:tabs>
                <w:tab w:val="left" w:pos="4962"/>
              </w:tabs>
              <w:rPr>
                <w:b/>
                <w:bCs/>
                <w:sz w:val="20"/>
                <w:szCs w:val="20"/>
              </w:rPr>
            </w:pPr>
            <w:r w:rsidRPr="006D44FF">
              <w:rPr>
                <w:b/>
                <w:bCs/>
                <w:sz w:val="20"/>
                <w:szCs w:val="20"/>
              </w:rPr>
              <w:t>NOAEL у крол</w:t>
            </w:r>
            <w:r w:rsidR="00024D26" w:rsidRPr="006D44FF">
              <w:rPr>
                <w:b/>
                <w:bCs/>
                <w:sz w:val="20"/>
                <w:szCs w:val="20"/>
              </w:rPr>
              <w:t xml:space="preserve">ів </w:t>
            </w:r>
          </w:p>
          <w:p w:rsidR="00024D26" w:rsidRPr="006D44FF" w:rsidRDefault="00024D26" w:rsidP="0095778D">
            <w:pPr>
              <w:pStyle w:val="ad"/>
              <w:tabs>
                <w:tab w:val="left" w:pos="4962"/>
              </w:tabs>
              <w:rPr>
                <w:b/>
                <w:bCs/>
                <w:sz w:val="20"/>
                <w:szCs w:val="20"/>
              </w:rPr>
            </w:pPr>
          </w:p>
          <w:p w:rsidR="00024D26" w:rsidRPr="006D44FF" w:rsidRDefault="00024D26" w:rsidP="0095778D">
            <w:pPr>
              <w:pStyle w:val="ad"/>
              <w:tabs>
                <w:tab w:val="left" w:pos="4962"/>
              </w:tabs>
              <w:rPr>
                <w:b/>
                <w:bCs/>
                <w:sz w:val="20"/>
                <w:szCs w:val="20"/>
              </w:rPr>
            </w:pPr>
            <w:r w:rsidRPr="006D44FF">
              <w:rPr>
                <w:b/>
                <w:bCs/>
                <w:sz w:val="20"/>
                <w:szCs w:val="20"/>
              </w:rPr>
              <w:t xml:space="preserve">Доза </w:t>
            </w:r>
          </w:p>
          <w:p w:rsidR="00024D26" w:rsidRPr="006D44FF" w:rsidRDefault="00024D26" w:rsidP="0095778D">
            <w:pPr>
              <w:pStyle w:val="ad"/>
              <w:tabs>
                <w:tab w:val="left" w:pos="4962"/>
              </w:tabs>
              <w:rPr>
                <w:b/>
                <w:bCs/>
                <w:sz w:val="20"/>
                <w:szCs w:val="20"/>
              </w:rPr>
            </w:pPr>
          </w:p>
          <w:p w:rsidR="00024D26" w:rsidRPr="006D44FF" w:rsidRDefault="00024D26" w:rsidP="0095778D">
            <w:pPr>
              <w:pStyle w:val="ad"/>
              <w:tabs>
                <w:tab w:val="left" w:pos="4962"/>
              </w:tabs>
              <w:rPr>
                <w:b/>
                <w:bCs/>
                <w:sz w:val="20"/>
                <w:szCs w:val="20"/>
                <w:vertAlign w:val="subscript"/>
              </w:rPr>
            </w:pPr>
            <w:r w:rsidRPr="006D44FF">
              <w:rPr>
                <w:b/>
                <w:bCs/>
                <w:sz w:val="20"/>
                <w:szCs w:val="20"/>
              </w:rPr>
              <w:t>C</w:t>
            </w:r>
            <w:r w:rsidRPr="006D44FF">
              <w:rPr>
                <w:b/>
                <w:bCs/>
                <w:sz w:val="20"/>
                <w:szCs w:val="20"/>
                <w:vertAlign w:val="subscript"/>
              </w:rPr>
              <w:t>max</w:t>
            </w:r>
          </w:p>
          <w:p w:rsidR="00024D26" w:rsidRPr="006D44FF" w:rsidRDefault="00024D26" w:rsidP="0095778D">
            <w:pPr>
              <w:pStyle w:val="ad"/>
              <w:tabs>
                <w:tab w:val="left" w:pos="4962"/>
              </w:tabs>
              <w:rPr>
                <w:b/>
                <w:bCs/>
                <w:sz w:val="20"/>
                <w:szCs w:val="20"/>
              </w:rPr>
            </w:pPr>
          </w:p>
          <w:p w:rsidR="00024D26" w:rsidRPr="006D44FF" w:rsidRDefault="00024D26" w:rsidP="0095778D">
            <w:pPr>
              <w:pStyle w:val="ad"/>
              <w:tabs>
                <w:tab w:val="left" w:pos="4962"/>
              </w:tabs>
              <w:rPr>
                <w:sz w:val="20"/>
                <w:szCs w:val="20"/>
              </w:rPr>
            </w:pPr>
            <w:r w:rsidRPr="006D44FF">
              <w:rPr>
                <w:b/>
                <w:bCs/>
                <w:sz w:val="20"/>
                <w:szCs w:val="20"/>
              </w:rPr>
              <w:t>AUC</w:t>
            </w:r>
          </w:p>
        </w:tc>
        <w:tc>
          <w:tcPr>
            <w:tcW w:w="1650" w:type="dxa"/>
          </w:tcPr>
          <w:p w:rsidR="00024D26" w:rsidRPr="006D44FF" w:rsidRDefault="00A10DD9" w:rsidP="0095778D">
            <w:pPr>
              <w:pStyle w:val="ad"/>
              <w:tabs>
                <w:tab w:val="left" w:pos="4962"/>
              </w:tabs>
              <w:rPr>
                <w:b/>
                <w:bCs/>
                <w:sz w:val="20"/>
                <w:szCs w:val="20"/>
              </w:rPr>
            </w:pPr>
            <w:r w:rsidRPr="006D44FF">
              <w:rPr>
                <w:b/>
                <w:bCs/>
                <w:sz w:val="20"/>
                <w:szCs w:val="20"/>
              </w:rPr>
              <w:t>LOAEL у крол</w:t>
            </w:r>
            <w:r w:rsidR="00024D26" w:rsidRPr="006D44FF">
              <w:rPr>
                <w:b/>
                <w:bCs/>
                <w:sz w:val="20"/>
                <w:szCs w:val="20"/>
              </w:rPr>
              <w:t xml:space="preserve">ів </w:t>
            </w:r>
          </w:p>
          <w:p w:rsidR="00024D26" w:rsidRPr="006D44FF" w:rsidRDefault="00024D26" w:rsidP="0095778D">
            <w:pPr>
              <w:pStyle w:val="ad"/>
              <w:tabs>
                <w:tab w:val="left" w:pos="4962"/>
              </w:tabs>
              <w:rPr>
                <w:b/>
                <w:bCs/>
                <w:sz w:val="20"/>
                <w:szCs w:val="20"/>
              </w:rPr>
            </w:pPr>
          </w:p>
          <w:p w:rsidR="00024D26" w:rsidRPr="006D44FF" w:rsidRDefault="00024D26" w:rsidP="0095778D">
            <w:pPr>
              <w:pStyle w:val="ad"/>
              <w:tabs>
                <w:tab w:val="left" w:pos="4962"/>
              </w:tabs>
              <w:rPr>
                <w:b/>
                <w:bCs/>
                <w:sz w:val="20"/>
                <w:szCs w:val="20"/>
              </w:rPr>
            </w:pPr>
            <w:r w:rsidRPr="006D44FF">
              <w:rPr>
                <w:b/>
                <w:bCs/>
                <w:sz w:val="20"/>
                <w:szCs w:val="20"/>
              </w:rPr>
              <w:t xml:space="preserve">Доза </w:t>
            </w:r>
          </w:p>
          <w:p w:rsidR="00024D26" w:rsidRPr="006D44FF" w:rsidRDefault="00024D26" w:rsidP="0095778D">
            <w:pPr>
              <w:pStyle w:val="ad"/>
              <w:tabs>
                <w:tab w:val="left" w:pos="4962"/>
              </w:tabs>
              <w:rPr>
                <w:b/>
                <w:bCs/>
                <w:sz w:val="20"/>
                <w:szCs w:val="20"/>
              </w:rPr>
            </w:pPr>
          </w:p>
          <w:p w:rsidR="00024D26" w:rsidRPr="006D44FF" w:rsidRDefault="00024D26" w:rsidP="0095778D">
            <w:pPr>
              <w:pStyle w:val="ad"/>
              <w:tabs>
                <w:tab w:val="left" w:pos="4962"/>
              </w:tabs>
              <w:rPr>
                <w:b/>
                <w:bCs/>
                <w:sz w:val="20"/>
                <w:szCs w:val="20"/>
                <w:vertAlign w:val="subscript"/>
              </w:rPr>
            </w:pPr>
            <w:r w:rsidRPr="006D44FF">
              <w:rPr>
                <w:b/>
                <w:bCs/>
                <w:sz w:val="20"/>
                <w:szCs w:val="20"/>
              </w:rPr>
              <w:t>C</w:t>
            </w:r>
            <w:r w:rsidRPr="006D44FF">
              <w:rPr>
                <w:b/>
                <w:bCs/>
                <w:sz w:val="20"/>
                <w:szCs w:val="20"/>
                <w:vertAlign w:val="subscript"/>
              </w:rPr>
              <w:t>max</w:t>
            </w:r>
          </w:p>
          <w:p w:rsidR="00024D26" w:rsidRPr="006D44FF" w:rsidRDefault="00024D26" w:rsidP="0095778D">
            <w:pPr>
              <w:pStyle w:val="ad"/>
              <w:tabs>
                <w:tab w:val="left" w:pos="4962"/>
              </w:tabs>
              <w:rPr>
                <w:b/>
                <w:bCs/>
                <w:sz w:val="20"/>
                <w:szCs w:val="20"/>
              </w:rPr>
            </w:pPr>
          </w:p>
          <w:p w:rsidR="00024D26" w:rsidRPr="006D44FF" w:rsidRDefault="00024D26" w:rsidP="0095778D">
            <w:pPr>
              <w:pStyle w:val="ad"/>
              <w:tabs>
                <w:tab w:val="left" w:pos="4962"/>
              </w:tabs>
              <w:rPr>
                <w:sz w:val="20"/>
                <w:szCs w:val="20"/>
              </w:rPr>
            </w:pPr>
            <w:r w:rsidRPr="006D44FF">
              <w:rPr>
                <w:b/>
                <w:bCs/>
                <w:sz w:val="20"/>
                <w:szCs w:val="20"/>
              </w:rPr>
              <w:t>AUC</w:t>
            </w:r>
          </w:p>
        </w:tc>
        <w:tc>
          <w:tcPr>
            <w:tcW w:w="1650" w:type="dxa"/>
          </w:tcPr>
          <w:p w:rsidR="00024D26" w:rsidRPr="006D44FF" w:rsidRDefault="00A10DD9" w:rsidP="0095778D">
            <w:pPr>
              <w:pStyle w:val="ad"/>
              <w:tabs>
                <w:tab w:val="left" w:pos="4962"/>
              </w:tabs>
              <w:rPr>
                <w:sz w:val="20"/>
                <w:szCs w:val="20"/>
              </w:rPr>
            </w:pPr>
            <w:r w:rsidRPr="006D44FF">
              <w:rPr>
                <w:b/>
                <w:bCs/>
                <w:sz w:val="20"/>
                <w:szCs w:val="20"/>
              </w:rPr>
              <w:t>Результати, отримані на кроля</w:t>
            </w:r>
            <w:r w:rsidR="00024D26" w:rsidRPr="006D44FF">
              <w:rPr>
                <w:b/>
                <w:bCs/>
                <w:sz w:val="20"/>
                <w:szCs w:val="20"/>
              </w:rPr>
              <w:t>х</w:t>
            </w:r>
          </w:p>
        </w:tc>
        <w:tc>
          <w:tcPr>
            <w:tcW w:w="1649" w:type="dxa"/>
          </w:tcPr>
          <w:p w:rsidR="00024D26" w:rsidRPr="006D44FF" w:rsidRDefault="00024D26" w:rsidP="0095778D">
            <w:pPr>
              <w:pStyle w:val="ad"/>
              <w:tabs>
                <w:tab w:val="left" w:pos="4962"/>
              </w:tabs>
              <w:rPr>
                <w:b/>
                <w:bCs/>
                <w:sz w:val="20"/>
                <w:szCs w:val="20"/>
              </w:rPr>
            </w:pPr>
            <w:r w:rsidRPr="006D44FF">
              <w:rPr>
                <w:b/>
                <w:bCs/>
                <w:sz w:val="20"/>
                <w:szCs w:val="20"/>
              </w:rPr>
              <w:t xml:space="preserve">Доза для людини </w:t>
            </w:r>
          </w:p>
          <w:p w:rsidR="00024D26" w:rsidRPr="006D44FF" w:rsidRDefault="00024D26" w:rsidP="0095778D">
            <w:pPr>
              <w:pStyle w:val="ad"/>
              <w:tabs>
                <w:tab w:val="left" w:pos="4962"/>
              </w:tabs>
              <w:rPr>
                <w:b/>
                <w:bCs/>
                <w:sz w:val="20"/>
                <w:szCs w:val="20"/>
              </w:rPr>
            </w:pPr>
          </w:p>
          <w:p w:rsidR="00024D26" w:rsidRPr="006D44FF" w:rsidRDefault="00024D26" w:rsidP="0095778D">
            <w:pPr>
              <w:pStyle w:val="ad"/>
              <w:tabs>
                <w:tab w:val="left" w:pos="4962"/>
              </w:tabs>
              <w:rPr>
                <w:b/>
                <w:bCs/>
                <w:sz w:val="20"/>
                <w:szCs w:val="20"/>
                <w:vertAlign w:val="subscript"/>
              </w:rPr>
            </w:pPr>
            <w:r w:rsidRPr="006D44FF">
              <w:rPr>
                <w:b/>
                <w:bCs/>
                <w:sz w:val="20"/>
                <w:szCs w:val="20"/>
              </w:rPr>
              <w:t>C</w:t>
            </w:r>
            <w:r w:rsidRPr="006D44FF">
              <w:rPr>
                <w:b/>
                <w:bCs/>
                <w:sz w:val="20"/>
                <w:szCs w:val="20"/>
                <w:vertAlign w:val="subscript"/>
              </w:rPr>
              <w:t>max</w:t>
            </w:r>
          </w:p>
          <w:p w:rsidR="00024D26" w:rsidRPr="006D44FF" w:rsidRDefault="00024D26" w:rsidP="0095778D">
            <w:pPr>
              <w:pStyle w:val="ad"/>
              <w:tabs>
                <w:tab w:val="left" w:pos="4962"/>
              </w:tabs>
              <w:rPr>
                <w:b/>
                <w:bCs/>
                <w:sz w:val="20"/>
                <w:szCs w:val="20"/>
              </w:rPr>
            </w:pPr>
          </w:p>
          <w:p w:rsidR="00024D26" w:rsidRPr="006D44FF" w:rsidRDefault="00024D26" w:rsidP="0095778D">
            <w:pPr>
              <w:pStyle w:val="ad"/>
              <w:tabs>
                <w:tab w:val="left" w:pos="4962"/>
              </w:tabs>
              <w:rPr>
                <w:sz w:val="20"/>
                <w:szCs w:val="20"/>
              </w:rPr>
            </w:pPr>
            <w:r w:rsidRPr="006D44FF">
              <w:rPr>
                <w:b/>
                <w:bCs/>
                <w:sz w:val="20"/>
                <w:szCs w:val="20"/>
              </w:rPr>
              <w:t>AUC</w:t>
            </w:r>
          </w:p>
          <w:p w:rsidR="00024D26" w:rsidRPr="006D44FF" w:rsidRDefault="00024D26" w:rsidP="0095778D">
            <w:pPr>
              <w:pStyle w:val="ad"/>
              <w:tabs>
                <w:tab w:val="left" w:pos="4962"/>
              </w:tabs>
              <w:rPr>
                <w:sz w:val="20"/>
                <w:szCs w:val="20"/>
              </w:rPr>
            </w:pPr>
          </w:p>
        </w:tc>
        <w:tc>
          <w:tcPr>
            <w:tcW w:w="1650" w:type="dxa"/>
          </w:tcPr>
          <w:p w:rsidR="00024D26" w:rsidRPr="006D44FF" w:rsidRDefault="00024D26" w:rsidP="0095778D">
            <w:pPr>
              <w:pStyle w:val="ad"/>
              <w:tabs>
                <w:tab w:val="left" w:pos="4962"/>
              </w:tabs>
              <w:rPr>
                <w:b/>
                <w:bCs/>
                <w:sz w:val="20"/>
                <w:szCs w:val="20"/>
              </w:rPr>
            </w:pPr>
            <w:r w:rsidRPr="006D44FF">
              <w:rPr>
                <w:b/>
                <w:bCs/>
                <w:sz w:val="20"/>
                <w:szCs w:val="20"/>
              </w:rPr>
              <w:t xml:space="preserve">Межі </w:t>
            </w:r>
          </w:p>
          <w:p w:rsidR="00024D26" w:rsidRPr="006D44FF" w:rsidRDefault="00024D26" w:rsidP="0095778D">
            <w:pPr>
              <w:pStyle w:val="ad"/>
              <w:tabs>
                <w:tab w:val="left" w:pos="4962"/>
              </w:tabs>
              <w:rPr>
                <w:b/>
                <w:bCs/>
                <w:sz w:val="20"/>
                <w:szCs w:val="20"/>
              </w:rPr>
            </w:pPr>
          </w:p>
          <w:p w:rsidR="00024D26" w:rsidRPr="006D44FF" w:rsidRDefault="00024D26" w:rsidP="0095778D">
            <w:pPr>
              <w:pStyle w:val="ad"/>
              <w:tabs>
                <w:tab w:val="left" w:pos="4962"/>
              </w:tabs>
              <w:rPr>
                <w:b/>
                <w:bCs/>
                <w:sz w:val="20"/>
                <w:szCs w:val="20"/>
              </w:rPr>
            </w:pPr>
            <w:r w:rsidRPr="006D44FF">
              <w:rPr>
                <w:b/>
                <w:bCs/>
                <w:sz w:val="20"/>
                <w:szCs w:val="20"/>
              </w:rPr>
              <w:t>NOAEL/</w:t>
            </w:r>
          </w:p>
          <w:p w:rsidR="00024D26" w:rsidRPr="006D44FF" w:rsidRDefault="00024D26" w:rsidP="0095778D">
            <w:pPr>
              <w:pStyle w:val="ad"/>
              <w:tabs>
                <w:tab w:val="left" w:pos="4962"/>
              </w:tabs>
              <w:rPr>
                <w:b/>
                <w:bCs/>
                <w:sz w:val="20"/>
                <w:szCs w:val="20"/>
              </w:rPr>
            </w:pPr>
            <w:r w:rsidRPr="006D44FF">
              <w:rPr>
                <w:b/>
                <w:bCs/>
                <w:sz w:val="20"/>
                <w:szCs w:val="20"/>
              </w:rPr>
              <w:t xml:space="preserve">людини </w:t>
            </w:r>
          </w:p>
          <w:p w:rsidR="00024D26" w:rsidRPr="006D44FF" w:rsidRDefault="00024D26" w:rsidP="0095778D">
            <w:pPr>
              <w:pStyle w:val="ad"/>
              <w:tabs>
                <w:tab w:val="left" w:pos="4962"/>
              </w:tabs>
              <w:rPr>
                <w:b/>
                <w:bCs/>
                <w:sz w:val="20"/>
                <w:szCs w:val="20"/>
              </w:rPr>
            </w:pPr>
          </w:p>
          <w:p w:rsidR="00024D26" w:rsidRPr="006D44FF" w:rsidRDefault="00024D26" w:rsidP="0095778D">
            <w:pPr>
              <w:pStyle w:val="ad"/>
              <w:tabs>
                <w:tab w:val="left" w:pos="4962"/>
              </w:tabs>
              <w:rPr>
                <w:b/>
                <w:bCs/>
                <w:sz w:val="20"/>
                <w:szCs w:val="20"/>
              </w:rPr>
            </w:pPr>
            <w:r w:rsidRPr="006D44FF">
              <w:rPr>
                <w:b/>
                <w:bCs/>
                <w:sz w:val="20"/>
                <w:szCs w:val="20"/>
              </w:rPr>
              <w:t>LOAEL/</w:t>
            </w:r>
          </w:p>
          <w:p w:rsidR="00024D26" w:rsidRPr="006D44FF" w:rsidRDefault="00024D26" w:rsidP="0095778D">
            <w:pPr>
              <w:pStyle w:val="ad"/>
              <w:tabs>
                <w:tab w:val="left" w:pos="4962"/>
              </w:tabs>
              <w:rPr>
                <w:sz w:val="20"/>
                <w:szCs w:val="20"/>
              </w:rPr>
            </w:pPr>
            <w:r w:rsidRPr="006D44FF">
              <w:rPr>
                <w:b/>
                <w:bCs/>
                <w:sz w:val="20"/>
                <w:szCs w:val="20"/>
              </w:rPr>
              <w:t>людини</w:t>
            </w:r>
          </w:p>
        </w:tc>
        <w:tc>
          <w:tcPr>
            <w:tcW w:w="1650" w:type="dxa"/>
          </w:tcPr>
          <w:p w:rsidR="00024D26" w:rsidRPr="006D44FF" w:rsidRDefault="00024D26" w:rsidP="0095778D">
            <w:pPr>
              <w:pStyle w:val="ad"/>
              <w:tabs>
                <w:tab w:val="left" w:pos="4962"/>
              </w:tabs>
              <w:rPr>
                <w:sz w:val="20"/>
                <w:szCs w:val="20"/>
              </w:rPr>
            </w:pPr>
            <w:r w:rsidRPr="006D44FF">
              <w:rPr>
                <w:b/>
                <w:bCs/>
                <w:sz w:val="20"/>
                <w:szCs w:val="20"/>
              </w:rPr>
              <w:t>Примітки</w:t>
            </w:r>
          </w:p>
        </w:tc>
      </w:tr>
      <w:tr w:rsidR="001340B7" w:rsidRPr="002F6658" w:rsidTr="0095778D">
        <w:tc>
          <w:tcPr>
            <w:tcW w:w="1649" w:type="dxa"/>
          </w:tcPr>
          <w:p w:rsidR="00024D26" w:rsidRPr="006D44FF" w:rsidRDefault="00024D26" w:rsidP="00024D26">
            <w:pPr>
              <w:pStyle w:val="ad"/>
              <w:tabs>
                <w:tab w:val="left" w:pos="4962"/>
              </w:tabs>
            </w:pPr>
            <w:r w:rsidRPr="006D44FF">
              <w:rPr>
                <w:b/>
                <w:bCs/>
              </w:rPr>
              <w:t xml:space="preserve">NOAEL (MEFL) </w:t>
            </w:r>
          </w:p>
          <w:p w:rsidR="00024D26" w:rsidRPr="006D44FF" w:rsidRDefault="00024D26" w:rsidP="00024D26">
            <w:pPr>
              <w:pStyle w:val="ad"/>
              <w:tabs>
                <w:tab w:val="left" w:pos="4962"/>
              </w:tabs>
            </w:pPr>
          </w:p>
          <w:p w:rsidR="00024D26" w:rsidRPr="006D44FF" w:rsidRDefault="00024D26" w:rsidP="00024D26">
            <w:pPr>
              <w:pStyle w:val="ad"/>
              <w:tabs>
                <w:tab w:val="left" w:pos="4962"/>
              </w:tabs>
            </w:pPr>
            <w:r w:rsidRPr="006D44FF">
              <w:t>750 мг/кг п/о</w:t>
            </w:r>
          </w:p>
          <w:p w:rsidR="00024D26" w:rsidRPr="006D44FF" w:rsidRDefault="00024D26" w:rsidP="00024D26">
            <w:pPr>
              <w:pStyle w:val="ad"/>
              <w:tabs>
                <w:tab w:val="left" w:pos="4962"/>
              </w:tabs>
            </w:pPr>
            <w:r w:rsidRPr="006D44FF">
              <w:t>GD6</w:t>
            </w:r>
            <w:r w:rsidR="008A5D11" w:rsidRPr="006D44FF">
              <w:t>–</w:t>
            </w:r>
            <w:r w:rsidRPr="006D44FF">
              <w:t xml:space="preserve">17 </w:t>
            </w:r>
          </w:p>
          <w:p w:rsidR="00024D26" w:rsidRPr="006D44FF" w:rsidRDefault="00024D26" w:rsidP="00024D26">
            <w:pPr>
              <w:pStyle w:val="ad"/>
              <w:tabs>
                <w:tab w:val="left" w:pos="4962"/>
              </w:tabs>
            </w:pPr>
            <w:r w:rsidRPr="006D44FF">
              <w:t> </w:t>
            </w:r>
          </w:p>
          <w:p w:rsidR="00024D26" w:rsidRPr="006D44FF" w:rsidRDefault="00024D26" w:rsidP="00024D26">
            <w:pPr>
              <w:pStyle w:val="ad"/>
              <w:tabs>
                <w:tab w:val="left" w:pos="4962"/>
              </w:tabs>
            </w:pPr>
            <w:r w:rsidRPr="006D44FF">
              <w:t>(TGA, Australia</w:t>
            </w:r>
            <w:r w:rsidR="00A10DD9" w:rsidRPr="006D44FF">
              <w:t>,</w:t>
            </w:r>
            <w:r w:rsidRPr="006D44FF">
              <w:t xml:space="preserve"> 2010) </w:t>
            </w:r>
          </w:p>
          <w:p w:rsidR="00024D26" w:rsidRPr="006D44FF" w:rsidRDefault="00024D26" w:rsidP="00024D26">
            <w:pPr>
              <w:pStyle w:val="ad"/>
              <w:tabs>
                <w:tab w:val="left" w:pos="4962"/>
              </w:tabs>
            </w:pPr>
            <w:r w:rsidRPr="006D44FF">
              <w:t> </w:t>
            </w:r>
          </w:p>
          <w:p w:rsidR="00024D26" w:rsidRPr="006D44FF" w:rsidRDefault="00024D26" w:rsidP="00024D26">
            <w:pPr>
              <w:pStyle w:val="ad"/>
              <w:tabs>
                <w:tab w:val="left" w:pos="4962"/>
              </w:tabs>
            </w:pPr>
            <w:r w:rsidRPr="006D44FF">
              <w:t>AUC</w:t>
            </w:r>
            <w:r w:rsidRPr="006D44FF">
              <w:rPr>
                <w:vertAlign w:val="subscript"/>
              </w:rPr>
              <w:t>0-24</w:t>
            </w:r>
            <w:r w:rsidRPr="006D44FF">
              <w:t xml:space="preserve"> = 241</w:t>
            </w:r>
            <w:r w:rsidR="008A5D11" w:rsidRPr="006D44FF">
              <w:t> </w:t>
            </w:r>
            <w:r w:rsidRPr="006D44FF">
              <w:t>мкг</w:t>
            </w:r>
            <w:r w:rsidR="00A10DD9" w:rsidRPr="006D44FF">
              <w:t>∙</w:t>
            </w:r>
            <w:r w:rsidRPr="006D44FF">
              <w:t>год/мл</w:t>
            </w:r>
            <w:r w:rsidRPr="006D44FF">
              <w:rPr>
                <w:vertAlign w:val="superscript"/>
              </w:rPr>
              <w:t>a</w:t>
            </w:r>
            <w:r w:rsidRPr="006D44FF">
              <w:t> </w:t>
            </w:r>
          </w:p>
          <w:p w:rsidR="00024D26" w:rsidRPr="006D44FF" w:rsidRDefault="00024D26" w:rsidP="00024D26">
            <w:pPr>
              <w:pStyle w:val="ad"/>
              <w:tabs>
                <w:tab w:val="left" w:pos="4962"/>
              </w:tabs>
            </w:pPr>
            <w:r w:rsidRPr="006D44FF">
              <w:t> </w:t>
            </w:r>
          </w:p>
          <w:p w:rsidR="00024D26" w:rsidRPr="006D44FF" w:rsidRDefault="00024D26" w:rsidP="00024D26">
            <w:pPr>
              <w:pStyle w:val="ad"/>
              <w:tabs>
                <w:tab w:val="left" w:pos="4962"/>
              </w:tabs>
            </w:pPr>
            <w:r w:rsidRPr="006D44FF">
              <w:t> </w:t>
            </w:r>
          </w:p>
          <w:p w:rsidR="00024D26" w:rsidRPr="006D44FF" w:rsidRDefault="00024D26" w:rsidP="00024D26">
            <w:pPr>
              <w:pStyle w:val="ad"/>
              <w:tabs>
                <w:tab w:val="left" w:pos="4962"/>
              </w:tabs>
            </w:pPr>
            <w:r w:rsidRPr="006D44FF">
              <w:t> </w:t>
            </w:r>
          </w:p>
          <w:p w:rsidR="00280647" w:rsidRPr="006D44FF" w:rsidRDefault="00280647" w:rsidP="00280647">
            <w:pPr>
              <w:pStyle w:val="ad"/>
              <w:tabs>
                <w:tab w:val="left" w:pos="4962"/>
              </w:tabs>
              <w:ind w:right="-98"/>
              <w:rPr>
                <w:u w:val="single"/>
              </w:rPr>
            </w:pPr>
            <w:r w:rsidRPr="006D44FF">
              <w:rPr>
                <w:u w:val="single"/>
              </w:rPr>
              <w:t xml:space="preserve">Значення експозиції при найменших дозах </w:t>
            </w:r>
          </w:p>
          <w:p w:rsidR="00024D26" w:rsidRPr="006D44FF" w:rsidRDefault="00024D26" w:rsidP="00024D26">
            <w:pPr>
              <w:pStyle w:val="ad"/>
              <w:tabs>
                <w:tab w:val="left" w:pos="4962"/>
              </w:tabs>
            </w:pPr>
            <w:r w:rsidRPr="006D44FF">
              <w:t> </w:t>
            </w:r>
          </w:p>
          <w:p w:rsidR="00024D26" w:rsidRPr="006D44FF" w:rsidRDefault="00024D26" w:rsidP="00024D26">
            <w:pPr>
              <w:pStyle w:val="ad"/>
              <w:tabs>
                <w:tab w:val="left" w:pos="4962"/>
              </w:tabs>
            </w:pPr>
            <w:r w:rsidRPr="006D44FF">
              <w:t>75 мг/кг п/о</w:t>
            </w:r>
          </w:p>
          <w:p w:rsidR="00024D26" w:rsidRPr="006D44FF" w:rsidRDefault="00024D26" w:rsidP="00024D26">
            <w:pPr>
              <w:pStyle w:val="ad"/>
              <w:tabs>
                <w:tab w:val="left" w:pos="4962"/>
              </w:tabs>
            </w:pPr>
          </w:p>
        </w:tc>
        <w:tc>
          <w:tcPr>
            <w:tcW w:w="1650" w:type="dxa"/>
          </w:tcPr>
          <w:p w:rsidR="00024D26" w:rsidRPr="006D44FF" w:rsidRDefault="00A10DD9" w:rsidP="0095778D">
            <w:pPr>
              <w:pStyle w:val="ad"/>
              <w:tabs>
                <w:tab w:val="left" w:pos="4962"/>
              </w:tabs>
              <w:rPr>
                <w:sz w:val="22"/>
                <w:szCs w:val="22"/>
              </w:rPr>
            </w:pPr>
            <w:r w:rsidRPr="006D44FF">
              <w:t>Н</w:t>
            </w:r>
            <w:r w:rsidR="00024D26" w:rsidRPr="006D44FF">
              <w:t>е встановлено</w:t>
            </w:r>
          </w:p>
        </w:tc>
        <w:tc>
          <w:tcPr>
            <w:tcW w:w="1650" w:type="dxa"/>
          </w:tcPr>
          <w:p w:rsidR="00024D26" w:rsidRPr="006D44FF" w:rsidRDefault="00024D26" w:rsidP="00024D26">
            <w:pPr>
              <w:pStyle w:val="ad"/>
              <w:tabs>
                <w:tab w:val="left" w:pos="4962"/>
              </w:tabs>
              <w:ind w:right="-101"/>
            </w:pPr>
            <w:r w:rsidRPr="006D44FF">
              <w:t>MEFL не спостерігалося</w:t>
            </w:r>
          </w:p>
        </w:tc>
        <w:tc>
          <w:tcPr>
            <w:tcW w:w="1649" w:type="dxa"/>
          </w:tcPr>
          <w:p w:rsidR="00024D26" w:rsidRPr="006D44FF" w:rsidRDefault="00024D26" w:rsidP="00024D26">
            <w:pPr>
              <w:pStyle w:val="ad"/>
              <w:tabs>
                <w:tab w:val="left" w:pos="4962"/>
              </w:tabs>
            </w:pPr>
            <w:r w:rsidRPr="006D44FF">
              <w:rPr>
                <w:b/>
                <w:bCs/>
              </w:rPr>
              <w:t xml:space="preserve">NOAEL (MEFL) </w:t>
            </w:r>
          </w:p>
          <w:p w:rsidR="00024D26" w:rsidRPr="006D44FF" w:rsidRDefault="00024D26" w:rsidP="00024D26">
            <w:pPr>
              <w:pStyle w:val="ad"/>
              <w:tabs>
                <w:tab w:val="left" w:pos="4962"/>
              </w:tabs>
            </w:pPr>
          </w:p>
          <w:p w:rsidR="00024D26" w:rsidRPr="006D44FF" w:rsidRDefault="00024D26" w:rsidP="00024D26">
            <w:pPr>
              <w:pStyle w:val="ad"/>
              <w:tabs>
                <w:tab w:val="left" w:pos="4962"/>
              </w:tabs>
            </w:pPr>
            <w:r w:rsidRPr="006D44FF">
              <w:t>150 мг/кг п/о </w:t>
            </w:r>
          </w:p>
          <w:p w:rsidR="00024D26" w:rsidRPr="006D44FF" w:rsidRDefault="00024D26" w:rsidP="00024D26">
            <w:pPr>
              <w:pStyle w:val="ad"/>
              <w:tabs>
                <w:tab w:val="left" w:pos="4962"/>
              </w:tabs>
            </w:pPr>
            <w:r w:rsidRPr="006D44FF">
              <w:t> </w:t>
            </w:r>
          </w:p>
          <w:p w:rsidR="00024D26" w:rsidRPr="006D44FF" w:rsidRDefault="00024D26" w:rsidP="00024D26">
            <w:pPr>
              <w:pStyle w:val="ad"/>
              <w:tabs>
                <w:tab w:val="left" w:pos="4962"/>
              </w:tabs>
            </w:pPr>
            <w:r w:rsidRPr="006D44FF">
              <w:t>GD7</w:t>
            </w:r>
            <w:r w:rsidR="008A5D11" w:rsidRPr="006D44FF">
              <w:t>–</w:t>
            </w:r>
            <w:r w:rsidRPr="006D44FF">
              <w:t xml:space="preserve">20 </w:t>
            </w:r>
          </w:p>
          <w:p w:rsidR="00024D26" w:rsidRPr="006D44FF" w:rsidRDefault="00024D26" w:rsidP="00024D26">
            <w:pPr>
              <w:pStyle w:val="ad"/>
              <w:tabs>
                <w:tab w:val="left" w:pos="4962"/>
              </w:tabs>
            </w:pPr>
            <w:r w:rsidRPr="006D44FF">
              <w:t> </w:t>
            </w:r>
          </w:p>
          <w:p w:rsidR="00024D26" w:rsidRPr="006D44FF" w:rsidRDefault="00024D26" w:rsidP="00024D26">
            <w:pPr>
              <w:pStyle w:val="ad"/>
              <w:tabs>
                <w:tab w:val="left" w:pos="4962"/>
              </w:tabs>
            </w:pPr>
            <w:r w:rsidRPr="006D44FF">
              <w:t>(TGA, Australia</w:t>
            </w:r>
            <w:r w:rsidR="00A10DD9" w:rsidRPr="006D44FF">
              <w:t>,</w:t>
            </w:r>
            <w:r w:rsidRPr="006D44FF">
              <w:t xml:space="preserve"> 2010) </w:t>
            </w:r>
          </w:p>
          <w:p w:rsidR="00024D26" w:rsidRPr="006D44FF" w:rsidRDefault="00024D26" w:rsidP="00024D26">
            <w:pPr>
              <w:pStyle w:val="ad"/>
              <w:tabs>
                <w:tab w:val="left" w:pos="4962"/>
              </w:tabs>
            </w:pPr>
            <w:r w:rsidRPr="006D44FF">
              <w:t> </w:t>
            </w:r>
          </w:p>
          <w:p w:rsidR="00024D26" w:rsidRPr="006D44FF" w:rsidRDefault="00024D26" w:rsidP="00024D26">
            <w:pPr>
              <w:pStyle w:val="ad"/>
              <w:tabs>
                <w:tab w:val="left" w:pos="4962"/>
              </w:tabs>
            </w:pPr>
            <w:r w:rsidRPr="006D44FF">
              <w:t>AUC</w:t>
            </w:r>
            <w:r w:rsidRPr="006D44FF">
              <w:rPr>
                <w:vertAlign w:val="subscript"/>
              </w:rPr>
              <w:t xml:space="preserve">0-24 </w:t>
            </w:r>
            <w:r w:rsidRPr="006D44FF">
              <w:t>= 80</w:t>
            </w:r>
            <w:r w:rsidR="008A5D11" w:rsidRPr="006D44FF">
              <w:t> </w:t>
            </w:r>
            <w:r w:rsidRPr="006D44FF">
              <w:t>мкг</w:t>
            </w:r>
            <w:r w:rsidR="00A10DD9" w:rsidRPr="006D44FF">
              <w:t>∙</w:t>
            </w:r>
            <w:r w:rsidRPr="006D44FF">
              <w:t>год/мл</w:t>
            </w:r>
            <w:r w:rsidRPr="006D44FF">
              <w:rPr>
                <w:vertAlign w:val="superscript"/>
              </w:rPr>
              <w:t>a</w:t>
            </w:r>
            <w:r w:rsidRPr="006D44FF">
              <w:t> </w:t>
            </w:r>
          </w:p>
          <w:p w:rsidR="00024D26" w:rsidRPr="006D44FF" w:rsidRDefault="00024D26" w:rsidP="00024D26">
            <w:pPr>
              <w:pStyle w:val="ad"/>
              <w:tabs>
                <w:tab w:val="left" w:pos="4962"/>
              </w:tabs>
              <w:rPr>
                <w:u w:val="single"/>
              </w:rPr>
            </w:pPr>
          </w:p>
          <w:p w:rsidR="00280647" w:rsidRPr="006D44FF" w:rsidRDefault="00280647" w:rsidP="00280647">
            <w:pPr>
              <w:pStyle w:val="ad"/>
              <w:tabs>
                <w:tab w:val="left" w:pos="4962"/>
              </w:tabs>
              <w:ind w:right="-98"/>
              <w:rPr>
                <w:u w:val="single"/>
              </w:rPr>
            </w:pPr>
            <w:r w:rsidRPr="006D44FF">
              <w:rPr>
                <w:u w:val="single"/>
              </w:rPr>
              <w:t xml:space="preserve">Значення експозиції при найменших дозах </w:t>
            </w:r>
          </w:p>
          <w:p w:rsidR="00024D26" w:rsidRPr="006D44FF" w:rsidRDefault="00024D26" w:rsidP="00024D26">
            <w:pPr>
              <w:pStyle w:val="ad"/>
              <w:tabs>
                <w:tab w:val="left" w:pos="4962"/>
              </w:tabs>
            </w:pPr>
            <w:r w:rsidRPr="006D44FF">
              <w:t>  </w:t>
            </w:r>
          </w:p>
          <w:p w:rsidR="00024D26" w:rsidRPr="006D44FF" w:rsidRDefault="00024D26" w:rsidP="00024D26">
            <w:pPr>
              <w:pStyle w:val="ad"/>
              <w:tabs>
                <w:tab w:val="left" w:pos="4962"/>
              </w:tabs>
            </w:pPr>
            <w:r w:rsidRPr="006D44FF">
              <w:t>15 мг/кг п/о</w:t>
            </w:r>
          </w:p>
          <w:p w:rsidR="00024D26" w:rsidRPr="006D44FF" w:rsidRDefault="00024D26" w:rsidP="00024D26">
            <w:pPr>
              <w:pStyle w:val="ad"/>
              <w:tabs>
                <w:tab w:val="left" w:pos="4962"/>
              </w:tabs>
            </w:pPr>
            <w:r w:rsidRPr="006D44FF">
              <w:t> </w:t>
            </w:r>
          </w:p>
          <w:p w:rsidR="00024D26" w:rsidRPr="006D44FF" w:rsidRDefault="00024D26" w:rsidP="008A5D11">
            <w:pPr>
              <w:pStyle w:val="ad"/>
              <w:tabs>
                <w:tab w:val="left" w:pos="4962"/>
              </w:tabs>
            </w:pPr>
            <w:r w:rsidRPr="006D44FF">
              <w:t>GD7</w:t>
            </w:r>
            <w:r w:rsidR="008A5D11" w:rsidRPr="006D44FF">
              <w:t>–</w:t>
            </w:r>
            <w:r w:rsidRPr="006D44FF">
              <w:t>20</w:t>
            </w:r>
          </w:p>
        </w:tc>
        <w:tc>
          <w:tcPr>
            <w:tcW w:w="1650" w:type="dxa"/>
          </w:tcPr>
          <w:p w:rsidR="00024D26" w:rsidRPr="006D44FF" w:rsidRDefault="00A10DD9" w:rsidP="0095778D">
            <w:pPr>
              <w:pStyle w:val="ad"/>
              <w:tabs>
                <w:tab w:val="left" w:pos="4962"/>
              </w:tabs>
            </w:pPr>
            <w:r w:rsidRPr="006D44FF">
              <w:t>Н</w:t>
            </w:r>
            <w:r w:rsidR="00024D26" w:rsidRPr="006D44FF">
              <w:t>е встановлено</w:t>
            </w:r>
          </w:p>
        </w:tc>
        <w:tc>
          <w:tcPr>
            <w:tcW w:w="1650" w:type="dxa"/>
          </w:tcPr>
          <w:p w:rsidR="00024D26" w:rsidRPr="006D44FF" w:rsidRDefault="00024D26" w:rsidP="00024D26">
            <w:pPr>
              <w:pStyle w:val="ad"/>
              <w:tabs>
                <w:tab w:val="left" w:pos="4962"/>
              </w:tabs>
            </w:pPr>
            <w:r w:rsidRPr="006D44FF">
              <w:t>MEFL не спостерігало</w:t>
            </w:r>
            <w:r w:rsidR="00422E67" w:rsidRPr="006D44FF">
              <w:t>-</w:t>
            </w:r>
            <w:r w:rsidRPr="006D44FF">
              <w:t>ся</w:t>
            </w:r>
          </w:p>
        </w:tc>
        <w:tc>
          <w:tcPr>
            <w:tcW w:w="1649" w:type="dxa"/>
          </w:tcPr>
          <w:p w:rsidR="00024D26" w:rsidRPr="006D44FF" w:rsidRDefault="00024D26" w:rsidP="00024D26">
            <w:pPr>
              <w:pStyle w:val="ad"/>
              <w:tabs>
                <w:tab w:val="left" w:pos="4962"/>
              </w:tabs>
            </w:pPr>
            <w:r w:rsidRPr="006D44FF">
              <w:t>50 мг двічі на добу MRHD</w:t>
            </w:r>
          </w:p>
          <w:p w:rsidR="00024D26" w:rsidRPr="006D44FF" w:rsidRDefault="00024D26" w:rsidP="00024D26">
            <w:pPr>
              <w:pStyle w:val="ad"/>
              <w:tabs>
                <w:tab w:val="left" w:pos="4962"/>
              </w:tabs>
            </w:pPr>
          </w:p>
          <w:p w:rsidR="00024D26" w:rsidRPr="006D44FF" w:rsidRDefault="00024D26" w:rsidP="00024D26">
            <w:pPr>
              <w:pStyle w:val="ad"/>
              <w:tabs>
                <w:tab w:val="left" w:pos="4962"/>
              </w:tabs>
            </w:pPr>
            <w:r w:rsidRPr="006D44FF">
              <w:t>(100 мг/добу)</w:t>
            </w:r>
          </w:p>
          <w:p w:rsidR="00024D26" w:rsidRPr="006D44FF" w:rsidRDefault="00024D26" w:rsidP="00024D26">
            <w:pPr>
              <w:pStyle w:val="ad"/>
              <w:tabs>
                <w:tab w:val="left" w:pos="4962"/>
              </w:tabs>
            </w:pPr>
          </w:p>
          <w:p w:rsidR="00024D26" w:rsidRPr="006D44FF" w:rsidRDefault="00C27FF1" w:rsidP="00024D26">
            <w:pPr>
              <w:pStyle w:val="ad"/>
              <w:tabs>
                <w:tab w:val="left" w:pos="4962"/>
              </w:tabs>
            </w:pPr>
            <w:r w:rsidRPr="006D44FF">
              <w:t>Значення</w:t>
            </w:r>
            <w:r w:rsidR="00024D26" w:rsidRPr="006D44FF">
              <w:t xml:space="preserve"> експозиції після 50 мг 2 рази на добу:</w:t>
            </w:r>
          </w:p>
          <w:p w:rsidR="00024D26" w:rsidRPr="006D44FF" w:rsidRDefault="00024D26" w:rsidP="00024D26">
            <w:pPr>
              <w:pStyle w:val="ad"/>
              <w:tabs>
                <w:tab w:val="left" w:pos="4962"/>
              </w:tabs>
            </w:pPr>
            <w:r w:rsidRPr="006D44FF">
              <w:t> </w:t>
            </w:r>
          </w:p>
          <w:p w:rsidR="00024D26" w:rsidRPr="006D44FF" w:rsidRDefault="00422E67" w:rsidP="00024D26">
            <w:pPr>
              <w:pStyle w:val="ad"/>
              <w:tabs>
                <w:tab w:val="left" w:pos="4962"/>
              </w:tabs>
            </w:pPr>
            <w:r w:rsidRPr="006D44FF">
              <w:t>AUC</w:t>
            </w:r>
            <w:r w:rsidR="00024D26" w:rsidRPr="006D44FF">
              <w:rPr>
                <w:vertAlign w:val="subscript"/>
              </w:rPr>
              <w:t>(0-4год)</w:t>
            </w:r>
            <w:r w:rsidR="00A10DD9" w:rsidRPr="006D44FF">
              <w:t xml:space="preserve"> =</w:t>
            </w:r>
            <w:r w:rsidR="00024D26" w:rsidRPr="006D44FF">
              <w:t xml:space="preserve"> 2,06</w:t>
            </w:r>
            <w:r w:rsidR="008A5D11" w:rsidRPr="006D44FF">
              <w:t> </w:t>
            </w:r>
            <w:r w:rsidR="00A10DD9" w:rsidRPr="006D44FF">
              <w:t>мкг∙</w:t>
            </w:r>
            <w:r w:rsidR="00024D26" w:rsidRPr="006D44FF">
              <w:t>год/мл</w:t>
            </w:r>
          </w:p>
          <w:p w:rsidR="00024D26" w:rsidRPr="006D44FF" w:rsidRDefault="00024D26" w:rsidP="0095778D">
            <w:pPr>
              <w:pStyle w:val="ad"/>
              <w:tabs>
                <w:tab w:val="left" w:pos="4962"/>
              </w:tabs>
            </w:pPr>
          </w:p>
        </w:tc>
        <w:tc>
          <w:tcPr>
            <w:tcW w:w="1650" w:type="dxa"/>
          </w:tcPr>
          <w:p w:rsidR="00024D26" w:rsidRPr="006D44FF" w:rsidRDefault="00024D26" w:rsidP="00024D26">
            <w:pPr>
              <w:pStyle w:val="ad"/>
              <w:tabs>
                <w:tab w:val="left" w:pos="4962"/>
              </w:tabs>
            </w:pPr>
            <w:r w:rsidRPr="006D44FF">
              <w:t xml:space="preserve">NOAEL: </w:t>
            </w:r>
          </w:p>
          <w:p w:rsidR="00024D26" w:rsidRPr="006D44FF" w:rsidRDefault="00024D26" w:rsidP="00024D26">
            <w:pPr>
              <w:pStyle w:val="ad"/>
              <w:tabs>
                <w:tab w:val="left" w:pos="4962"/>
              </w:tabs>
              <w:rPr>
                <w:u w:val="single"/>
              </w:rPr>
            </w:pPr>
          </w:p>
          <w:p w:rsidR="00024D26" w:rsidRPr="006D44FF" w:rsidRDefault="00A10DD9" w:rsidP="00024D26">
            <w:pPr>
              <w:pStyle w:val="ad"/>
              <w:tabs>
                <w:tab w:val="left" w:pos="4962"/>
              </w:tabs>
            </w:pPr>
            <w:r w:rsidRPr="006D44FF">
              <w:rPr>
                <w:u w:val="single"/>
              </w:rPr>
              <w:t>к</w:t>
            </w:r>
            <w:r w:rsidR="00024D26" w:rsidRPr="006D44FF">
              <w:rPr>
                <w:u w:val="single"/>
              </w:rPr>
              <w:t>рол</w:t>
            </w:r>
            <w:r w:rsidRPr="006D44FF">
              <w:rPr>
                <w:u w:val="single"/>
              </w:rPr>
              <w:t xml:space="preserve">і </w:t>
            </w:r>
            <w:r w:rsidR="00024D26" w:rsidRPr="006D44FF">
              <w:t>(750</w:t>
            </w:r>
            <w:r w:rsidRPr="006D44FF">
              <w:t> </w:t>
            </w:r>
            <w:r w:rsidR="00024D26" w:rsidRPr="006D44FF">
              <w:t xml:space="preserve">мг/кг/добу) </w:t>
            </w:r>
          </w:p>
          <w:p w:rsidR="00024D26" w:rsidRPr="006D44FF" w:rsidRDefault="00024D26" w:rsidP="00024D26">
            <w:pPr>
              <w:pStyle w:val="ad"/>
              <w:tabs>
                <w:tab w:val="left" w:pos="4962"/>
              </w:tabs>
            </w:pPr>
            <w:r w:rsidRPr="006D44FF">
              <w:t> </w:t>
            </w:r>
          </w:p>
          <w:p w:rsidR="00024D26" w:rsidRPr="006D44FF" w:rsidRDefault="00A10DD9" w:rsidP="00024D26">
            <w:pPr>
              <w:pStyle w:val="ad"/>
              <w:tabs>
                <w:tab w:val="left" w:pos="4962"/>
              </w:tabs>
            </w:pPr>
            <w:r w:rsidRPr="006D44FF">
              <w:t>AUC =</w:t>
            </w:r>
            <w:r w:rsidR="00024D26" w:rsidRPr="006D44FF">
              <w:t xml:space="preserve"> 117 (241/2,06) </w:t>
            </w:r>
          </w:p>
          <w:p w:rsidR="00024D26" w:rsidRPr="006D44FF" w:rsidRDefault="00024D26" w:rsidP="00024D26">
            <w:pPr>
              <w:pStyle w:val="ad"/>
              <w:tabs>
                <w:tab w:val="left" w:pos="4962"/>
              </w:tabs>
            </w:pPr>
            <w:r w:rsidRPr="006D44FF">
              <w:t> </w:t>
            </w:r>
          </w:p>
          <w:p w:rsidR="00024D26" w:rsidRPr="006D44FF" w:rsidRDefault="00C27FF1" w:rsidP="00024D26">
            <w:pPr>
              <w:pStyle w:val="ad"/>
              <w:tabs>
                <w:tab w:val="left" w:pos="4962"/>
              </w:tabs>
            </w:pPr>
            <w:r w:rsidRPr="006D44FF">
              <w:rPr>
                <w:u w:val="single"/>
              </w:rPr>
              <w:t>к</w:t>
            </w:r>
            <w:r w:rsidR="00024D26" w:rsidRPr="006D44FF">
              <w:rPr>
                <w:u w:val="single"/>
              </w:rPr>
              <w:t>рол</w:t>
            </w:r>
            <w:r w:rsidR="00A10DD9" w:rsidRPr="006D44FF">
              <w:rPr>
                <w:u w:val="single"/>
              </w:rPr>
              <w:t>і</w:t>
            </w:r>
            <w:r w:rsidR="00024D26" w:rsidRPr="006D44FF">
              <w:t xml:space="preserve"> (150</w:t>
            </w:r>
            <w:r w:rsidR="00A10DD9" w:rsidRPr="006D44FF">
              <w:t> </w:t>
            </w:r>
            <w:r w:rsidR="00024D26" w:rsidRPr="006D44FF">
              <w:t xml:space="preserve">мг/кг/день) </w:t>
            </w:r>
          </w:p>
          <w:p w:rsidR="00024D26" w:rsidRPr="006D44FF" w:rsidRDefault="00024D26" w:rsidP="00024D26">
            <w:pPr>
              <w:pStyle w:val="ad"/>
              <w:tabs>
                <w:tab w:val="left" w:pos="4962"/>
              </w:tabs>
            </w:pPr>
            <w:r w:rsidRPr="006D44FF">
              <w:t> </w:t>
            </w:r>
          </w:p>
          <w:p w:rsidR="00024D26" w:rsidRPr="006D44FF" w:rsidRDefault="00A10DD9" w:rsidP="00024D26">
            <w:pPr>
              <w:pStyle w:val="ad"/>
              <w:tabs>
                <w:tab w:val="left" w:pos="4962"/>
              </w:tabs>
            </w:pPr>
            <w:r w:rsidRPr="006D44FF">
              <w:t>AUC =</w:t>
            </w:r>
            <w:r w:rsidR="00024D26" w:rsidRPr="006D44FF">
              <w:t xml:space="preserve"> 39 (80/2,06) </w:t>
            </w:r>
          </w:p>
          <w:p w:rsidR="00024D26" w:rsidRPr="006D44FF" w:rsidRDefault="00024D26" w:rsidP="00024D26">
            <w:pPr>
              <w:pStyle w:val="ad"/>
              <w:tabs>
                <w:tab w:val="left" w:pos="4962"/>
              </w:tabs>
            </w:pPr>
            <w:r w:rsidRPr="006D44FF">
              <w:t> </w:t>
            </w:r>
          </w:p>
          <w:p w:rsidR="00024D26" w:rsidRPr="006D44FF" w:rsidRDefault="00024D26" w:rsidP="00024D26">
            <w:pPr>
              <w:pStyle w:val="ad"/>
              <w:tabs>
                <w:tab w:val="left" w:pos="4962"/>
              </w:tabs>
            </w:pPr>
            <w:r w:rsidRPr="006D44FF">
              <w:t>LOAEL:</w:t>
            </w:r>
            <w:r w:rsidRPr="006D44FF">
              <w:rPr>
                <w:b/>
                <w:bCs/>
              </w:rPr>
              <w:t> </w:t>
            </w:r>
          </w:p>
          <w:p w:rsidR="00024D26" w:rsidRPr="006D44FF" w:rsidRDefault="00024D26" w:rsidP="00024D26">
            <w:pPr>
              <w:pStyle w:val="ad"/>
              <w:tabs>
                <w:tab w:val="left" w:pos="4962"/>
              </w:tabs>
            </w:pPr>
          </w:p>
          <w:p w:rsidR="00024D26" w:rsidRPr="002F6658" w:rsidRDefault="00024D26" w:rsidP="00024D26">
            <w:pPr>
              <w:pStyle w:val="ad"/>
              <w:tabs>
                <w:tab w:val="left" w:pos="4962"/>
              </w:tabs>
            </w:pPr>
            <w:r w:rsidRPr="006D44FF">
              <w:t>Не застосовно</w:t>
            </w:r>
          </w:p>
        </w:tc>
        <w:tc>
          <w:tcPr>
            <w:tcW w:w="1650" w:type="dxa"/>
          </w:tcPr>
          <w:p w:rsidR="00024D26" w:rsidRPr="002F6658" w:rsidRDefault="00024D26" w:rsidP="0095778D">
            <w:pPr>
              <w:pStyle w:val="ad"/>
              <w:tabs>
                <w:tab w:val="left" w:pos="4962"/>
              </w:tabs>
            </w:pPr>
          </w:p>
        </w:tc>
      </w:tr>
    </w:tbl>
    <w:p w:rsidR="00024D26" w:rsidRPr="002F6658" w:rsidRDefault="00024D26">
      <w:r w:rsidRPr="002F6658">
        <w:br w:type="page"/>
      </w:r>
    </w:p>
    <w:tbl>
      <w:tblPr>
        <w:tblStyle w:val="ac"/>
        <w:tblW w:w="14847" w:type="dxa"/>
        <w:tblLayout w:type="fixed"/>
        <w:tblLook w:val="04A0" w:firstRow="1" w:lastRow="0" w:firstColumn="1" w:lastColumn="0" w:noHBand="0" w:noVBand="1"/>
      </w:tblPr>
      <w:tblGrid>
        <w:gridCol w:w="1649"/>
        <w:gridCol w:w="1650"/>
        <w:gridCol w:w="1650"/>
        <w:gridCol w:w="1649"/>
        <w:gridCol w:w="1650"/>
        <w:gridCol w:w="1650"/>
        <w:gridCol w:w="1649"/>
        <w:gridCol w:w="1650"/>
        <w:gridCol w:w="1650"/>
      </w:tblGrid>
      <w:tr w:rsidR="001340B7" w:rsidRPr="006D44FF" w:rsidTr="00192C5C">
        <w:tc>
          <w:tcPr>
            <w:tcW w:w="14847" w:type="dxa"/>
            <w:gridSpan w:val="9"/>
            <w:tcBorders>
              <w:top w:val="nil"/>
              <w:left w:val="nil"/>
              <w:right w:val="nil"/>
            </w:tcBorders>
          </w:tcPr>
          <w:p w:rsidR="00422E67" w:rsidRPr="006D44FF" w:rsidRDefault="00422E67" w:rsidP="00422E67">
            <w:pPr>
              <w:pStyle w:val="docdata"/>
              <w:tabs>
                <w:tab w:val="left" w:pos="4962"/>
              </w:tabs>
              <w:spacing w:before="0" w:beforeAutospacing="0" w:after="0" w:afterAutospacing="0"/>
              <w:rPr>
                <w:sz w:val="28"/>
                <w:szCs w:val="28"/>
              </w:rPr>
            </w:pPr>
            <w:r w:rsidRPr="006D44FF">
              <w:lastRenderedPageBreak/>
              <w:t xml:space="preserve">Кінець таблиці: </w:t>
            </w:r>
            <w:r w:rsidR="00FF7E4F" w:rsidRPr="006D44FF">
              <w:rPr>
                <w:b/>
                <w:bCs/>
                <w:sz w:val="28"/>
                <w:szCs w:val="28"/>
              </w:rPr>
              <w:t>Ві</w:t>
            </w:r>
            <w:r w:rsidR="00D5278E" w:rsidRPr="006D44FF">
              <w:rPr>
                <w:b/>
                <w:bCs/>
                <w:sz w:val="28"/>
                <w:szCs w:val="28"/>
              </w:rPr>
              <w:t>лдаглі</w:t>
            </w:r>
            <w:r w:rsidRPr="006D44FF">
              <w:rPr>
                <w:b/>
                <w:bCs/>
                <w:sz w:val="28"/>
                <w:szCs w:val="28"/>
              </w:rPr>
              <w:t>птин</w:t>
            </w:r>
          </w:p>
        </w:tc>
      </w:tr>
      <w:tr w:rsidR="00024D26" w:rsidRPr="006D44FF" w:rsidTr="0095778D">
        <w:tc>
          <w:tcPr>
            <w:tcW w:w="1649" w:type="dxa"/>
          </w:tcPr>
          <w:p w:rsidR="00024D26" w:rsidRPr="006D44FF" w:rsidRDefault="00024D26" w:rsidP="00024D26">
            <w:pPr>
              <w:pStyle w:val="ad"/>
              <w:tabs>
                <w:tab w:val="left" w:pos="4962"/>
              </w:tabs>
            </w:pPr>
            <w:r w:rsidRPr="006D44FF">
              <w:t>GD6</w:t>
            </w:r>
            <w:r w:rsidR="008A5D11" w:rsidRPr="006D44FF">
              <w:t>–</w:t>
            </w:r>
            <w:r w:rsidRPr="006D44FF">
              <w:t>17</w:t>
            </w:r>
          </w:p>
          <w:p w:rsidR="00024D26" w:rsidRPr="006D44FF" w:rsidRDefault="00024D26" w:rsidP="00024D26">
            <w:pPr>
              <w:pStyle w:val="ad"/>
              <w:tabs>
                <w:tab w:val="left" w:pos="4962"/>
              </w:tabs>
            </w:pPr>
            <w:r w:rsidRPr="006D44FF">
              <w:t> </w:t>
            </w:r>
          </w:p>
          <w:p w:rsidR="00024D26" w:rsidRPr="006D44FF" w:rsidRDefault="00024D26" w:rsidP="00024D26">
            <w:pPr>
              <w:pStyle w:val="ad"/>
              <w:tabs>
                <w:tab w:val="left" w:pos="4962"/>
              </w:tabs>
            </w:pPr>
            <w:r w:rsidRPr="006D44FF">
              <w:t>AUC</w:t>
            </w:r>
            <w:r w:rsidRPr="006D44FF">
              <w:rPr>
                <w:vertAlign w:val="subscript"/>
              </w:rPr>
              <w:t xml:space="preserve">0-24 </w:t>
            </w:r>
            <w:r w:rsidRPr="006D44FF">
              <w:t>= 23</w:t>
            </w:r>
            <w:r w:rsidR="008A5D11" w:rsidRPr="006D44FF">
              <w:t> </w:t>
            </w:r>
            <w:r w:rsidRPr="006D44FF">
              <w:t>мкг</w:t>
            </w:r>
            <w:r w:rsidR="00A10DD9" w:rsidRPr="006D44FF">
              <w:t>∙</w:t>
            </w:r>
            <w:r w:rsidRPr="006D44FF">
              <w:t>год/мл</w:t>
            </w:r>
            <w:r w:rsidRPr="006D44FF">
              <w:rPr>
                <w:vertAlign w:val="superscript"/>
              </w:rPr>
              <w:t>a</w:t>
            </w:r>
          </w:p>
          <w:p w:rsidR="00024D26" w:rsidRPr="006D44FF" w:rsidRDefault="00024D26" w:rsidP="00024D26">
            <w:pPr>
              <w:pStyle w:val="ad"/>
              <w:tabs>
                <w:tab w:val="left" w:pos="4962"/>
              </w:tabs>
            </w:pPr>
            <w:r w:rsidRPr="006D44FF">
              <w:t> </w:t>
            </w:r>
          </w:p>
          <w:p w:rsidR="00024D26" w:rsidRPr="006D44FF" w:rsidRDefault="00024D26" w:rsidP="00024D26">
            <w:pPr>
              <w:pStyle w:val="ad"/>
              <w:tabs>
                <w:tab w:val="left" w:pos="4962"/>
              </w:tabs>
            </w:pPr>
            <w:r w:rsidRPr="006D44FF">
              <w:t>225 мг/кг п/о</w:t>
            </w:r>
          </w:p>
          <w:p w:rsidR="00024D26" w:rsidRPr="006D44FF" w:rsidRDefault="00024D26" w:rsidP="00024D26">
            <w:pPr>
              <w:pStyle w:val="ad"/>
              <w:tabs>
                <w:tab w:val="left" w:pos="4962"/>
              </w:tabs>
            </w:pPr>
            <w:r w:rsidRPr="006D44FF">
              <w:t> </w:t>
            </w:r>
          </w:p>
          <w:p w:rsidR="00024D26" w:rsidRPr="006D44FF" w:rsidRDefault="00024D26" w:rsidP="00024D26">
            <w:pPr>
              <w:pStyle w:val="ad"/>
              <w:tabs>
                <w:tab w:val="left" w:pos="4962"/>
              </w:tabs>
            </w:pPr>
            <w:r w:rsidRPr="006D44FF">
              <w:t>GD6</w:t>
            </w:r>
            <w:r w:rsidR="008A5D11" w:rsidRPr="006D44FF">
              <w:t>–</w:t>
            </w:r>
            <w:r w:rsidRPr="006D44FF">
              <w:t>17</w:t>
            </w:r>
          </w:p>
          <w:p w:rsidR="00024D26" w:rsidRPr="006D44FF" w:rsidRDefault="00024D26" w:rsidP="00024D26">
            <w:pPr>
              <w:pStyle w:val="ad"/>
              <w:tabs>
                <w:tab w:val="left" w:pos="4962"/>
              </w:tabs>
            </w:pPr>
            <w:r w:rsidRPr="006D44FF">
              <w:t> </w:t>
            </w:r>
          </w:p>
          <w:p w:rsidR="00024D26" w:rsidRPr="006D44FF" w:rsidRDefault="00024D26" w:rsidP="00024D26">
            <w:pPr>
              <w:pStyle w:val="ad"/>
              <w:tabs>
                <w:tab w:val="left" w:pos="4962"/>
              </w:tabs>
            </w:pPr>
            <w:r w:rsidRPr="006D44FF">
              <w:t>AUC</w:t>
            </w:r>
            <w:r w:rsidRPr="006D44FF">
              <w:rPr>
                <w:vertAlign w:val="subscript"/>
              </w:rPr>
              <w:t xml:space="preserve">0-24 </w:t>
            </w:r>
            <w:r w:rsidRPr="006D44FF">
              <w:t>= 68</w:t>
            </w:r>
            <w:r w:rsidR="008A5D11" w:rsidRPr="006D44FF">
              <w:t> </w:t>
            </w:r>
            <w:r w:rsidRPr="006D44FF">
              <w:t>мкг</w:t>
            </w:r>
            <w:r w:rsidR="00A10DD9" w:rsidRPr="006D44FF">
              <w:t>∙</w:t>
            </w:r>
            <w:r w:rsidRPr="006D44FF">
              <w:t>год/мл</w:t>
            </w:r>
            <w:r w:rsidRPr="006D44FF">
              <w:rPr>
                <w:vertAlign w:val="superscript"/>
              </w:rPr>
              <w:t>a</w:t>
            </w:r>
          </w:p>
          <w:p w:rsidR="00024D26" w:rsidRPr="006D44FF" w:rsidRDefault="00024D26" w:rsidP="00024D26">
            <w:pPr>
              <w:pStyle w:val="ad"/>
              <w:tabs>
                <w:tab w:val="left" w:pos="4962"/>
              </w:tabs>
              <w:rPr>
                <w:b/>
                <w:bCs/>
              </w:rPr>
            </w:pPr>
          </w:p>
        </w:tc>
        <w:tc>
          <w:tcPr>
            <w:tcW w:w="1650" w:type="dxa"/>
          </w:tcPr>
          <w:p w:rsidR="00024D26" w:rsidRPr="006D44FF" w:rsidRDefault="00024D26" w:rsidP="0095778D">
            <w:pPr>
              <w:pStyle w:val="ad"/>
              <w:tabs>
                <w:tab w:val="left" w:pos="4962"/>
              </w:tabs>
            </w:pPr>
          </w:p>
        </w:tc>
        <w:tc>
          <w:tcPr>
            <w:tcW w:w="1650" w:type="dxa"/>
          </w:tcPr>
          <w:p w:rsidR="00024D26" w:rsidRPr="006D44FF" w:rsidRDefault="00024D26" w:rsidP="00024D26">
            <w:pPr>
              <w:pStyle w:val="ad"/>
              <w:tabs>
                <w:tab w:val="left" w:pos="4962"/>
              </w:tabs>
            </w:pPr>
          </w:p>
        </w:tc>
        <w:tc>
          <w:tcPr>
            <w:tcW w:w="1649" w:type="dxa"/>
          </w:tcPr>
          <w:p w:rsidR="00024D26" w:rsidRPr="006D44FF" w:rsidRDefault="00024D26" w:rsidP="00024D26">
            <w:pPr>
              <w:pStyle w:val="ad"/>
              <w:tabs>
                <w:tab w:val="left" w:pos="4962"/>
              </w:tabs>
            </w:pPr>
            <w:r w:rsidRPr="006D44FF">
              <w:t>AUC</w:t>
            </w:r>
            <w:r w:rsidRPr="006D44FF">
              <w:rPr>
                <w:vertAlign w:val="subscript"/>
              </w:rPr>
              <w:t xml:space="preserve">0-24 </w:t>
            </w:r>
            <w:r w:rsidR="008A5D11" w:rsidRPr="006D44FF">
              <w:t>= 6 </w:t>
            </w:r>
            <w:r w:rsidRPr="006D44FF">
              <w:t>мг</w:t>
            </w:r>
            <w:r w:rsidR="00A10DD9" w:rsidRPr="006D44FF">
              <w:t>∙</w:t>
            </w:r>
            <w:r w:rsidRPr="006D44FF">
              <w:t>год/мл</w:t>
            </w:r>
            <w:r w:rsidRPr="006D44FF">
              <w:rPr>
                <w:vertAlign w:val="superscript"/>
              </w:rPr>
              <w:t>a</w:t>
            </w:r>
          </w:p>
          <w:p w:rsidR="00024D26" w:rsidRPr="006D44FF" w:rsidRDefault="00024D26" w:rsidP="00024D26">
            <w:pPr>
              <w:pStyle w:val="ad"/>
              <w:tabs>
                <w:tab w:val="left" w:pos="4962"/>
              </w:tabs>
            </w:pPr>
          </w:p>
          <w:p w:rsidR="00024D26" w:rsidRPr="006D44FF" w:rsidRDefault="00024D26" w:rsidP="00024D26">
            <w:pPr>
              <w:pStyle w:val="ad"/>
              <w:tabs>
                <w:tab w:val="left" w:pos="4962"/>
              </w:tabs>
            </w:pPr>
            <w:r w:rsidRPr="006D44FF">
              <w:t>50 мг/кг п/о</w:t>
            </w:r>
          </w:p>
          <w:p w:rsidR="00024D26" w:rsidRPr="006D44FF" w:rsidRDefault="00024D26" w:rsidP="00024D26">
            <w:pPr>
              <w:pStyle w:val="ad"/>
              <w:tabs>
                <w:tab w:val="left" w:pos="4962"/>
              </w:tabs>
            </w:pPr>
          </w:p>
          <w:p w:rsidR="00024D26" w:rsidRPr="006D44FF" w:rsidRDefault="00024D26" w:rsidP="00024D26">
            <w:pPr>
              <w:pStyle w:val="ad"/>
              <w:tabs>
                <w:tab w:val="left" w:pos="4962"/>
              </w:tabs>
            </w:pPr>
            <w:r w:rsidRPr="006D44FF">
              <w:t>GD7</w:t>
            </w:r>
            <w:r w:rsidR="008A5D11" w:rsidRPr="006D44FF">
              <w:t>–</w:t>
            </w:r>
            <w:r w:rsidRPr="006D44FF">
              <w:t>20</w:t>
            </w:r>
          </w:p>
          <w:p w:rsidR="00024D26" w:rsidRPr="006D44FF" w:rsidRDefault="00024D26" w:rsidP="00024D26">
            <w:pPr>
              <w:pStyle w:val="ad"/>
              <w:tabs>
                <w:tab w:val="left" w:pos="4962"/>
              </w:tabs>
            </w:pPr>
          </w:p>
          <w:p w:rsidR="00024D26" w:rsidRPr="006D44FF" w:rsidRDefault="00024D26" w:rsidP="00A10DD9">
            <w:pPr>
              <w:pStyle w:val="ad"/>
              <w:tabs>
                <w:tab w:val="left" w:pos="4962"/>
              </w:tabs>
              <w:rPr>
                <w:b/>
                <w:bCs/>
              </w:rPr>
            </w:pPr>
            <w:r w:rsidRPr="006D44FF">
              <w:t>AUC</w:t>
            </w:r>
            <w:r w:rsidRPr="006D44FF">
              <w:rPr>
                <w:vertAlign w:val="subscript"/>
              </w:rPr>
              <w:t xml:space="preserve">0-24 </w:t>
            </w:r>
            <w:r w:rsidRPr="006D44FF">
              <w:t>= 19</w:t>
            </w:r>
            <w:r w:rsidR="008A5D11" w:rsidRPr="006D44FF">
              <w:t> </w:t>
            </w:r>
            <w:r w:rsidRPr="006D44FF">
              <w:t>мкг</w:t>
            </w:r>
            <w:r w:rsidR="00A10DD9" w:rsidRPr="006D44FF">
              <w:t>∙</w:t>
            </w:r>
            <w:r w:rsidRPr="006D44FF">
              <w:t>год/мл</w:t>
            </w:r>
            <w:r w:rsidRPr="006D44FF">
              <w:rPr>
                <w:vertAlign w:val="superscript"/>
              </w:rPr>
              <w:t>a</w:t>
            </w:r>
          </w:p>
        </w:tc>
        <w:tc>
          <w:tcPr>
            <w:tcW w:w="1650" w:type="dxa"/>
          </w:tcPr>
          <w:p w:rsidR="00024D26" w:rsidRPr="006D44FF" w:rsidRDefault="00024D26" w:rsidP="0095778D">
            <w:pPr>
              <w:pStyle w:val="ad"/>
              <w:tabs>
                <w:tab w:val="left" w:pos="4962"/>
              </w:tabs>
            </w:pPr>
          </w:p>
        </w:tc>
        <w:tc>
          <w:tcPr>
            <w:tcW w:w="1650" w:type="dxa"/>
          </w:tcPr>
          <w:p w:rsidR="00024D26" w:rsidRPr="006D44FF" w:rsidRDefault="00024D26" w:rsidP="00024D26">
            <w:pPr>
              <w:pStyle w:val="ad"/>
              <w:tabs>
                <w:tab w:val="left" w:pos="4962"/>
              </w:tabs>
            </w:pPr>
          </w:p>
        </w:tc>
        <w:tc>
          <w:tcPr>
            <w:tcW w:w="1649" w:type="dxa"/>
          </w:tcPr>
          <w:p w:rsidR="00024D26" w:rsidRPr="006D44FF" w:rsidRDefault="00024D26" w:rsidP="00024D26">
            <w:pPr>
              <w:pStyle w:val="ad"/>
              <w:tabs>
                <w:tab w:val="left" w:pos="4962"/>
              </w:tabs>
            </w:pPr>
          </w:p>
        </w:tc>
        <w:tc>
          <w:tcPr>
            <w:tcW w:w="1650" w:type="dxa"/>
          </w:tcPr>
          <w:p w:rsidR="00024D26" w:rsidRPr="006D44FF" w:rsidRDefault="00024D26" w:rsidP="00024D26">
            <w:pPr>
              <w:pStyle w:val="ad"/>
              <w:tabs>
                <w:tab w:val="left" w:pos="4962"/>
              </w:tabs>
            </w:pPr>
          </w:p>
        </w:tc>
        <w:tc>
          <w:tcPr>
            <w:tcW w:w="1650" w:type="dxa"/>
          </w:tcPr>
          <w:p w:rsidR="00024D26" w:rsidRPr="006D44FF" w:rsidRDefault="00024D26" w:rsidP="0095778D">
            <w:pPr>
              <w:pStyle w:val="ad"/>
              <w:tabs>
                <w:tab w:val="left" w:pos="4962"/>
              </w:tabs>
            </w:pPr>
          </w:p>
        </w:tc>
      </w:tr>
    </w:tbl>
    <w:p w:rsidR="00024D26" w:rsidRPr="006D44FF" w:rsidRDefault="00024D26" w:rsidP="00565154">
      <w:pPr>
        <w:pStyle w:val="ad"/>
        <w:tabs>
          <w:tab w:val="left" w:pos="4962"/>
        </w:tabs>
        <w:rPr>
          <w:b/>
          <w:bCs/>
        </w:rPr>
      </w:pPr>
    </w:p>
    <w:p w:rsidR="00FA11FC" w:rsidRPr="006D44FF" w:rsidRDefault="00A10DD9" w:rsidP="00A10DD9">
      <w:pPr>
        <w:pStyle w:val="ad"/>
        <w:tabs>
          <w:tab w:val="left" w:pos="4962"/>
        </w:tabs>
        <w:spacing w:after="120"/>
        <w:ind w:left="425"/>
        <w:jc w:val="both"/>
        <w:rPr>
          <w:sz w:val="22"/>
          <w:szCs w:val="22"/>
        </w:rPr>
      </w:pPr>
      <w:r w:rsidRPr="006D44FF">
        <w:rPr>
          <w:sz w:val="22"/>
          <w:szCs w:val="22"/>
          <w:vertAlign w:val="superscript"/>
        </w:rPr>
        <w:t xml:space="preserve">a </w:t>
      </w:r>
      <w:r w:rsidR="00FA11FC" w:rsidRPr="006D44FF">
        <w:rPr>
          <w:sz w:val="22"/>
          <w:szCs w:val="22"/>
        </w:rPr>
        <w:t>Розраховано на основі коефіцієнтів експозиції порівняно з експозиц</w:t>
      </w:r>
      <w:r w:rsidRPr="006D44FF">
        <w:rPr>
          <w:sz w:val="22"/>
          <w:szCs w:val="22"/>
        </w:rPr>
        <w:t>ією у людини при MRHD (2,06 мкг</w:t>
      </w:r>
      <w:r w:rsidRPr="006D44FF">
        <w:t>∙</w:t>
      </w:r>
      <w:r w:rsidR="00FA11FC" w:rsidRPr="006D44FF">
        <w:rPr>
          <w:sz w:val="22"/>
          <w:szCs w:val="22"/>
        </w:rPr>
        <w:t>год/мл при 50 мг 2 рази на добу) даних AUC, наданих у до</w:t>
      </w:r>
      <w:r w:rsidR="00455688" w:rsidRPr="006D44FF">
        <w:rPr>
          <w:sz w:val="22"/>
          <w:szCs w:val="22"/>
        </w:rPr>
        <w:t>слідженнях EFD на щурах і кроля</w:t>
      </w:r>
      <w:r w:rsidR="00FA11FC" w:rsidRPr="006D44FF">
        <w:rPr>
          <w:sz w:val="22"/>
          <w:szCs w:val="22"/>
        </w:rPr>
        <w:t>х (TGA, Австралія, 2010 р., стор</w:t>
      </w:r>
      <w:r w:rsidR="00455688" w:rsidRPr="006D44FF">
        <w:rPr>
          <w:sz w:val="22"/>
          <w:szCs w:val="22"/>
        </w:rPr>
        <w:t>.</w:t>
      </w:r>
      <w:r w:rsidR="00FA11FC" w:rsidRPr="006D44FF">
        <w:rPr>
          <w:sz w:val="22"/>
          <w:szCs w:val="22"/>
        </w:rPr>
        <w:t xml:space="preserve"> 19)</w:t>
      </w:r>
      <w:r w:rsidR="00455688" w:rsidRPr="006D44FF">
        <w:rPr>
          <w:sz w:val="22"/>
          <w:szCs w:val="22"/>
        </w:rPr>
        <w:t>.</w:t>
      </w:r>
    </w:p>
    <w:p w:rsidR="00FA11FC" w:rsidRPr="006D44FF" w:rsidRDefault="00A10DD9" w:rsidP="00A10DD9">
      <w:pPr>
        <w:pStyle w:val="ad"/>
        <w:tabs>
          <w:tab w:val="left" w:pos="4962"/>
        </w:tabs>
        <w:spacing w:after="120"/>
        <w:ind w:left="425"/>
        <w:jc w:val="both"/>
        <w:rPr>
          <w:sz w:val="22"/>
          <w:szCs w:val="22"/>
        </w:rPr>
      </w:pPr>
      <w:r w:rsidRPr="006D44FF">
        <w:rPr>
          <w:sz w:val="22"/>
          <w:szCs w:val="22"/>
          <w:vertAlign w:val="superscript"/>
        </w:rPr>
        <w:t>b</w:t>
      </w:r>
      <w:r w:rsidRPr="006D44FF">
        <w:rPr>
          <w:sz w:val="22"/>
          <w:szCs w:val="22"/>
        </w:rPr>
        <w:t xml:space="preserve"> </w:t>
      </w:r>
      <w:r w:rsidR="00FA11FC" w:rsidRPr="006D44FF">
        <w:rPr>
          <w:sz w:val="22"/>
          <w:szCs w:val="22"/>
        </w:rPr>
        <w:t>Дані про вплив на людину при дозі 50 мг 2 рази на добу (TGA, Австралія, 2010 р., стор</w:t>
      </w:r>
      <w:r w:rsidR="00455688" w:rsidRPr="006D44FF">
        <w:rPr>
          <w:sz w:val="22"/>
          <w:szCs w:val="22"/>
        </w:rPr>
        <w:t>.</w:t>
      </w:r>
      <w:r w:rsidR="00FA11FC" w:rsidRPr="006D44FF">
        <w:rPr>
          <w:sz w:val="22"/>
          <w:szCs w:val="22"/>
        </w:rPr>
        <w:t xml:space="preserve"> 14)</w:t>
      </w:r>
      <w:r w:rsidR="00455688" w:rsidRPr="006D44FF">
        <w:rPr>
          <w:sz w:val="22"/>
          <w:szCs w:val="22"/>
        </w:rPr>
        <w:t>.</w:t>
      </w:r>
    </w:p>
    <w:p w:rsidR="00FA11FC" w:rsidRPr="006D44FF" w:rsidRDefault="00FA11FC" w:rsidP="00565154">
      <w:pPr>
        <w:pStyle w:val="ad"/>
        <w:tabs>
          <w:tab w:val="left" w:pos="4962"/>
        </w:tabs>
        <w:rPr>
          <w:sz w:val="22"/>
          <w:szCs w:val="22"/>
        </w:rPr>
      </w:pPr>
    </w:p>
    <w:p w:rsidR="006D44FF" w:rsidRPr="00875049" w:rsidRDefault="006D44FF" w:rsidP="006D44FF">
      <w:pPr>
        <w:pStyle w:val="ad"/>
        <w:tabs>
          <w:tab w:val="left" w:pos="4962"/>
        </w:tabs>
        <w:spacing w:after="160"/>
        <w:rPr>
          <w:sz w:val="22"/>
          <w:szCs w:val="22"/>
        </w:rPr>
      </w:pPr>
      <w:r w:rsidRPr="00875049">
        <w:rPr>
          <w:b/>
          <w:bCs/>
          <w:sz w:val="22"/>
          <w:szCs w:val="22"/>
        </w:rPr>
        <w:t>Посилання</w:t>
      </w:r>
    </w:p>
    <w:p w:rsidR="00FA11FC" w:rsidRPr="002F6658" w:rsidRDefault="00FA11FC" w:rsidP="00565154">
      <w:pPr>
        <w:pStyle w:val="ad"/>
        <w:tabs>
          <w:tab w:val="left" w:pos="4962"/>
        </w:tabs>
        <w:rPr>
          <w:sz w:val="22"/>
          <w:szCs w:val="22"/>
        </w:rPr>
      </w:pPr>
      <w:r w:rsidRPr="006D44FF">
        <w:rPr>
          <w:sz w:val="22"/>
          <w:szCs w:val="22"/>
        </w:rPr>
        <w:t>TGA, Australia. Australian Public Assessment Report for Vildagliptin (April 2010) pages 19 (EFD studies), 14, 24 (exposure data) and 72 (pregnancy). EU EPAR Galvus ICH S5 (R3) guideline on reproductive toxicology: detection of toxicity to reproduction for medicinal products including toxicity to male fertility EMA/CHMP/ICH/544278/1998 Page 127/127 EU SmPC. Galvus</w:t>
      </w:r>
    </w:p>
    <w:p w:rsidR="002B7EA3" w:rsidRPr="002F6658" w:rsidRDefault="002B7EA3" w:rsidP="00565154">
      <w:pPr>
        <w:tabs>
          <w:tab w:val="left" w:pos="1296"/>
          <w:tab w:val="left" w:pos="4962"/>
        </w:tabs>
      </w:pPr>
    </w:p>
    <w:p w:rsidR="002B7EA3" w:rsidRPr="002F6658" w:rsidRDefault="002B7EA3" w:rsidP="00565154">
      <w:pPr>
        <w:tabs>
          <w:tab w:val="left" w:pos="1296"/>
          <w:tab w:val="left" w:pos="4962"/>
        </w:tabs>
      </w:pPr>
    </w:p>
    <w:p w:rsidR="002B7EA3" w:rsidRPr="002F6658" w:rsidRDefault="002B7EA3" w:rsidP="00EE0DBF">
      <w:pPr>
        <w:tabs>
          <w:tab w:val="left" w:pos="1296"/>
          <w:tab w:val="left" w:pos="4962"/>
        </w:tabs>
        <w:ind w:left="567"/>
      </w:pPr>
    </w:p>
    <w:p w:rsidR="002B7EA3" w:rsidRPr="002F6658" w:rsidRDefault="002B7EA3" w:rsidP="00EE0DBF">
      <w:pPr>
        <w:tabs>
          <w:tab w:val="left" w:pos="1296"/>
          <w:tab w:val="left" w:pos="4962"/>
        </w:tabs>
        <w:ind w:left="567"/>
      </w:pPr>
    </w:p>
    <w:p w:rsidR="002B7EA3" w:rsidRPr="002F6658" w:rsidRDefault="002B7EA3" w:rsidP="00EE0DBF">
      <w:pPr>
        <w:tabs>
          <w:tab w:val="left" w:pos="1296"/>
          <w:tab w:val="left" w:pos="4962"/>
        </w:tabs>
        <w:ind w:left="567"/>
      </w:pPr>
    </w:p>
    <w:p w:rsidR="002B7EA3" w:rsidRPr="002F6658" w:rsidRDefault="002B7EA3" w:rsidP="00EE0DBF">
      <w:pPr>
        <w:tabs>
          <w:tab w:val="left" w:pos="1296"/>
          <w:tab w:val="left" w:pos="4962"/>
        </w:tabs>
        <w:ind w:left="567"/>
      </w:pPr>
    </w:p>
    <w:p w:rsidR="002B7EA3" w:rsidRPr="002F6658" w:rsidRDefault="002B7EA3" w:rsidP="00EE0DBF">
      <w:pPr>
        <w:tabs>
          <w:tab w:val="left" w:pos="1296"/>
          <w:tab w:val="left" w:pos="4962"/>
        </w:tabs>
        <w:ind w:left="567"/>
      </w:pPr>
    </w:p>
    <w:p w:rsidR="002B7EA3" w:rsidRPr="002F6658" w:rsidRDefault="002B7EA3" w:rsidP="00EE0DBF">
      <w:pPr>
        <w:tabs>
          <w:tab w:val="left" w:pos="1296"/>
          <w:tab w:val="left" w:pos="4962"/>
        </w:tabs>
        <w:ind w:left="567"/>
      </w:pPr>
    </w:p>
    <w:p w:rsidR="002B7EA3" w:rsidRPr="002F6658" w:rsidRDefault="002B7EA3" w:rsidP="006D44FF">
      <w:pPr>
        <w:tabs>
          <w:tab w:val="left" w:pos="1296"/>
          <w:tab w:val="left" w:pos="4962"/>
        </w:tabs>
      </w:pPr>
    </w:p>
    <w:p w:rsidR="002B7EA3" w:rsidRPr="002F6658" w:rsidRDefault="002B7EA3" w:rsidP="00EE0DBF">
      <w:pPr>
        <w:tabs>
          <w:tab w:val="left" w:pos="1296"/>
          <w:tab w:val="left" w:pos="4962"/>
        </w:tabs>
        <w:ind w:left="567"/>
      </w:pPr>
    </w:p>
    <w:p w:rsidR="002B7EA3" w:rsidRPr="002F6658" w:rsidRDefault="002B7EA3" w:rsidP="004F0D8E">
      <w:pPr>
        <w:tabs>
          <w:tab w:val="left" w:pos="1296"/>
          <w:tab w:val="left" w:pos="4962"/>
        </w:tabs>
        <w:sectPr w:rsidR="002B7EA3" w:rsidRPr="002F6658" w:rsidSect="004E7533">
          <w:headerReference w:type="even" r:id="rId23"/>
          <w:headerReference w:type="default" r:id="rId24"/>
          <w:type w:val="nextColumn"/>
          <w:pgSz w:w="16840" w:h="11910" w:orient="landscape"/>
          <w:pgMar w:top="1134" w:right="567" w:bottom="1134" w:left="1418" w:header="714" w:footer="822" w:gutter="0"/>
          <w:cols w:space="720"/>
        </w:sectPr>
      </w:pPr>
    </w:p>
    <w:p w:rsidR="00456ED9" w:rsidRPr="002F6658" w:rsidRDefault="00456ED9" w:rsidP="00456ED9">
      <w:pPr>
        <w:jc w:val="center"/>
        <w:rPr>
          <w:b/>
          <w:sz w:val="28"/>
          <w:szCs w:val="28"/>
        </w:rPr>
      </w:pPr>
      <w:r w:rsidRPr="002F6658">
        <w:rPr>
          <w:b/>
          <w:sz w:val="28"/>
          <w:szCs w:val="28"/>
        </w:rPr>
        <w:lastRenderedPageBreak/>
        <w:t>ДОДАТОК</w:t>
      </w:r>
      <w:r w:rsidR="0094629F" w:rsidRPr="002F6658">
        <w:rPr>
          <w:b/>
          <w:sz w:val="28"/>
          <w:szCs w:val="28"/>
        </w:rPr>
        <w:t xml:space="preserve"> В</w:t>
      </w:r>
    </w:p>
    <w:p w:rsidR="00456ED9" w:rsidRPr="002F6658" w:rsidRDefault="00456ED9" w:rsidP="00456ED9">
      <w:pPr>
        <w:jc w:val="center"/>
        <w:rPr>
          <w:b/>
          <w:sz w:val="28"/>
          <w:szCs w:val="28"/>
        </w:rPr>
      </w:pPr>
    </w:p>
    <w:p w:rsidR="00456ED9" w:rsidRPr="002F6658" w:rsidRDefault="00456ED9" w:rsidP="00456ED9">
      <w:pPr>
        <w:jc w:val="center"/>
        <w:rPr>
          <w:b/>
          <w:spacing w:val="1"/>
          <w:sz w:val="28"/>
        </w:rPr>
      </w:pPr>
      <w:r w:rsidRPr="002F6658">
        <w:rPr>
          <w:b/>
          <w:sz w:val="28"/>
        </w:rPr>
        <w:t>(довідковий)</w:t>
      </w:r>
    </w:p>
    <w:p w:rsidR="00456ED9" w:rsidRPr="002F6658" w:rsidRDefault="00456ED9" w:rsidP="00456ED9">
      <w:pPr>
        <w:jc w:val="center"/>
        <w:rPr>
          <w:b/>
          <w:spacing w:val="1"/>
          <w:sz w:val="28"/>
        </w:rPr>
      </w:pPr>
    </w:p>
    <w:p w:rsidR="00456ED9" w:rsidRPr="002F6658" w:rsidRDefault="00456ED9" w:rsidP="00456ED9">
      <w:pPr>
        <w:jc w:val="center"/>
        <w:rPr>
          <w:b/>
          <w:sz w:val="28"/>
        </w:rPr>
      </w:pPr>
      <w:r w:rsidRPr="002F6658">
        <w:rPr>
          <w:b/>
          <w:sz w:val="28"/>
        </w:rPr>
        <w:t>БІБЛІОГРАФІЯ</w:t>
      </w:r>
    </w:p>
    <w:p w:rsidR="00456ED9" w:rsidRPr="002F6658" w:rsidRDefault="00456ED9" w:rsidP="00456ED9">
      <w:pPr>
        <w:rPr>
          <w:b/>
          <w:sz w:val="28"/>
          <w:highlight w:val="lightGray"/>
        </w:rPr>
      </w:pPr>
    </w:p>
    <w:p w:rsidR="00456ED9" w:rsidRPr="002F6658" w:rsidRDefault="00456ED9" w:rsidP="004A2D27">
      <w:pPr>
        <w:pStyle w:val="a5"/>
        <w:numPr>
          <w:ilvl w:val="0"/>
          <w:numId w:val="40"/>
        </w:numPr>
        <w:tabs>
          <w:tab w:val="left" w:pos="426"/>
          <w:tab w:val="left" w:pos="4962"/>
        </w:tabs>
        <w:spacing w:line="360" w:lineRule="auto"/>
        <w:ind w:left="426" w:hanging="426"/>
        <w:rPr>
          <w:sz w:val="28"/>
        </w:rPr>
      </w:pPr>
      <w:r w:rsidRPr="002F6658">
        <w:rPr>
          <w:sz w:val="28"/>
        </w:rPr>
        <w:t>Закон</w:t>
      </w:r>
      <w:r w:rsidR="00E34E32" w:rsidRPr="002F6658">
        <w:rPr>
          <w:sz w:val="28"/>
        </w:rPr>
        <w:t xml:space="preserve"> </w:t>
      </w:r>
      <w:r w:rsidRPr="002F6658">
        <w:rPr>
          <w:sz w:val="28"/>
        </w:rPr>
        <w:t>України</w:t>
      </w:r>
      <w:r w:rsidR="00E34E32" w:rsidRPr="002F6658">
        <w:rPr>
          <w:sz w:val="28"/>
        </w:rPr>
        <w:t xml:space="preserve"> </w:t>
      </w:r>
      <w:r w:rsidRPr="002F6658">
        <w:rPr>
          <w:sz w:val="28"/>
        </w:rPr>
        <w:t>«Про</w:t>
      </w:r>
      <w:r w:rsidR="00E34E32" w:rsidRPr="002F6658">
        <w:rPr>
          <w:sz w:val="28"/>
        </w:rPr>
        <w:t xml:space="preserve"> </w:t>
      </w:r>
      <w:r w:rsidRPr="002F6658">
        <w:rPr>
          <w:sz w:val="28"/>
        </w:rPr>
        <w:t>лікарські</w:t>
      </w:r>
      <w:r w:rsidR="00E34E32" w:rsidRPr="002F6658">
        <w:rPr>
          <w:sz w:val="28"/>
        </w:rPr>
        <w:t xml:space="preserve"> </w:t>
      </w:r>
      <w:r w:rsidRPr="002F6658">
        <w:rPr>
          <w:sz w:val="28"/>
        </w:rPr>
        <w:t>засоби».</w:t>
      </w:r>
    </w:p>
    <w:p w:rsidR="00456ED9" w:rsidRPr="002F6658" w:rsidRDefault="00456ED9" w:rsidP="004A2D27">
      <w:pPr>
        <w:pStyle w:val="a5"/>
        <w:numPr>
          <w:ilvl w:val="0"/>
          <w:numId w:val="40"/>
        </w:numPr>
        <w:tabs>
          <w:tab w:val="left" w:pos="426"/>
          <w:tab w:val="left" w:pos="4962"/>
        </w:tabs>
        <w:spacing w:line="360" w:lineRule="auto"/>
        <w:ind w:left="426" w:hanging="426"/>
        <w:rPr>
          <w:sz w:val="28"/>
        </w:rPr>
      </w:pPr>
      <w:r w:rsidRPr="002F6658">
        <w:rPr>
          <w:sz w:val="28"/>
        </w:rPr>
        <w:t>Закон</w:t>
      </w:r>
      <w:r w:rsidR="00E34E32" w:rsidRPr="002F6658">
        <w:rPr>
          <w:sz w:val="28"/>
        </w:rPr>
        <w:t xml:space="preserve"> </w:t>
      </w:r>
      <w:r w:rsidRPr="002F6658">
        <w:rPr>
          <w:sz w:val="28"/>
        </w:rPr>
        <w:t>України</w:t>
      </w:r>
      <w:r w:rsidR="00E34E32" w:rsidRPr="002F6658">
        <w:rPr>
          <w:sz w:val="28"/>
        </w:rPr>
        <w:t xml:space="preserve"> </w:t>
      </w:r>
      <w:r w:rsidRPr="002F6658">
        <w:rPr>
          <w:sz w:val="28"/>
        </w:rPr>
        <w:t>«Про</w:t>
      </w:r>
      <w:r w:rsidR="00E34E32" w:rsidRPr="002F6658">
        <w:rPr>
          <w:sz w:val="28"/>
        </w:rPr>
        <w:t xml:space="preserve"> </w:t>
      </w:r>
      <w:r w:rsidRPr="002F6658">
        <w:rPr>
          <w:sz w:val="28"/>
        </w:rPr>
        <w:t>захист</w:t>
      </w:r>
      <w:r w:rsidR="00E34E32" w:rsidRPr="002F6658">
        <w:rPr>
          <w:sz w:val="28"/>
        </w:rPr>
        <w:t xml:space="preserve"> </w:t>
      </w:r>
      <w:r w:rsidRPr="002F6658">
        <w:rPr>
          <w:sz w:val="28"/>
        </w:rPr>
        <w:t>тварин</w:t>
      </w:r>
      <w:r w:rsidR="00E34E32" w:rsidRPr="002F6658">
        <w:rPr>
          <w:sz w:val="28"/>
        </w:rPr>
        <w:t xml:space="preserve"> </w:t>
      </w:r>
      <w:r w:rsidRPr="002F6658">
        <w:rPr>
          <w:sz w:val="28"/>
        </w:rPr>
        <w:t>від</w:t>
      </w:r>
      <w:r w:rsidR="00E34E32" w:rsidRPr="002F6658">
        <w:rPr>
          <w:sz w:val="28"/>
        </w:rPr>
        <w:t xml:space="preserve"> </w:t>
      </w:r>
      <w:r w:rsidRPr="002F6658">
        <w:rPr>
          <w:sz w:val="28"/>
        </w:rPr>
        <w:t>жорстокого</w:t>
      </w:r>
      <w:r w:rsidR="00E34E32" w:rsidRPr="002F6658">
        <w:rPr>
          <w:sz w:val="28"/>
        </w:rPr>
        <w:t xml:space="preserve"> </w:t>
      </w:r>
      <w:r w:rsidRPr="002F6658">
        <w:rPr>
          <w:sz w:val="28"/>
        </w:rPr>
        <w:t>поводження».</w:t>
      </w:r>
    </w:p>
    <w:p w:rsidR="00456ED9" w:rsidRPr="002F6658" w:rsidRDefault="00456ED9" w:rsidP="004A2D27">
      <w:pPr>
        <w:pStyle w:val="a5"/>
        <w:numPr>
          <w:ilvl w:val="0"/>
          <w:numId w:val="40"/>
        </w:numPr>
        <w:tabs>
          <w:tab w:val="left" w:pos="426"/>
          <w:tab w:val="left" w:pos="4962"/>
        </w:tabs>
        <w:spacing w:line="360" w:lineRule="auto"/>
        <w:ind w:left="426" w:hanging="426"/>
        <w:jc w:val="both"/>
        <w:rPr>
          <w:sz w:val="28"/>
          <w:szCs w:val="28"/>
        </w:rPr>
      </w:pPr>
      <w:r w:rsidRPr="002F6658">
        <w:rPr>
          <w:sz w:val="28"/>
        </w:rPr>
        <w:t>Наказ</w:t>
      </w:r>
      <w:r w:rsidR="00E34E32" w:rsidRPr="002F6658">
        <w:rPr>
          <w:sz w:val="28"/>
        </w:rPr>
        <w:t xml:space="preserve"> </w:t>
      </w:r>
      <w:r w:rsidRPr="002F6658">
        <w:rPr>
          <w:sz w:val="28"/>
        </w:rPr>
        <w:t>Міністерства</w:t>
      </w:r>
      <w:r w:rsidR="00E34E32" w:rsidRPr="002F6658">
        <w:rPr>
          <w:sz w:val="28"/>
        </w:rPr>
        <w:t xml:space="preserve"> </w:t>
      </w:r>
      <w:r w:rsidRPr="002F6658">
        <w:rPr>
          <w:sz w:val="28"/>
        </w:rPr>
        <w:t>охорони</w:t>
      </w:r>
      <w:r w:rsidR="00E34E32" w:rsidRPr="002F6658">
        <w:rPr>
          <w:sz w:val="28"/>
        </w:rPr>
        <w:t xml:space="preserve"> </w:t>
      </w:r>
      <w:r w:rsidRPr="002F6658">
        <w:rPr>
          <w:sz w:val="28"/>
        </w:rPr>
        <w:t>здоров’я</w:t>
      </w:r>
      <w:r w:rsidR="00E34E32" w:rsidRPr="002F6658">
        <w:rPr>
          <w:sz w:val="28"/>
        </w:rPr>
        <w:t xml:space="preserve"> </w:t>
      </w:r>
      <w:r w:rsidRPr="002F6658">
        <w:rPr>
          <w:sz w:val="28"/>
        </w:rPr>
        <w:t>України</w:t>
      </w:r>
      <w:r w:rsidR="00E34E32" w:rsidRPr="002F6658">
        <w:rPr>
          <w:sz w:val="28"/>
        </w:rPr>
        <w:t xml:space="preserve"> </w:t>
      </w:r>
      <w:r w:rsidRPr="002F6658">
        <w:rPr>
          <w:sz w:val="28"/>
        </w:rPr>
        <w:t>від</w:t>
      </w:r>
      <w:r w:rsidR="00E34E32" w:rsidRPr="002F6658">
        <w:rPr>
          <w:sz w:val="28"/>
        </w:rPr>
        <w:t xml:space="preserve"> </w:t>
      </w:r>
      <w:r w:rsidRPr="002F6658">
        <w:rPr>
          <w:sz w:val="28"/>
        </w:rPr>
        <w:t>14</w:t>
      </w:r>
      <w:r w:rsidR="00E34E32" w:rsidRPr="002F6658">
        <w:rPr>
          <w:sz w:val="28"/>
        </w:rPr>
        <w:t xml:space="preserve"> </w:t>
      </w:r>
      <w:r w:rsidRPr="002F6658">
        <w:rPr>
          <w:sz w:val="28"/>
        </w:rPr>
        <w:t>грудня</w:t>
      </w:r>
      <w:r w:rsidR="00E34E32" w:rsidRPr="002F6658">
        <w:rPr>
          <w:sz w:val="28"/>
        </w:rPr>
        <w:t xml:space="preserve"> </w:t>
      </w:r>
      <w:r w:rsidRPr="002F6658">
        <w:rPr>
          <w:sz w:val="28"/>
        </w:rPr>
        <w:t>2009</w:t>
      </w:r>
      <w:r w:rsidR="00E34E32" w:rsidRPr="002F6658">
        <w:rPr>
          <w:sz w:val="28"/>
        </w:rPr>
        <w:t xml:space="preserve"> </w:t>
      </w:r>
      <w:r w:rsidRPr="002F6658">
        <w:rPr>
          <w:sz w:val="28"/>
        </w:rPr>
        <w:t xml:space="preserve">року </w:t>
      </w:r>
      <w:r w:rsidR="00E34E32" w:rsidRPr="002F6658">
        <w:rPr>
          <w:sz w:val="28"/>
          <w:szCs w:val="28"/>
        </w:rPr>
        <w:t>№ </w:t>
      </w:r>
      <w:r w:rsidRPr="002F6658">
        <w:rPr>
          <w:sz w:val="28"/>
          <w:szCs w:val="28"/>
        </w:rPr>
        <w:t>944</w:t>
      </w:r>
      <w:r w:rsidR="00E34E32" w:rsidRPr="002F6658">
        <w:rPr>
          <w:sz w:val="28"/>
          <w:szCs w:val="28"/>
        </w:rPr>
        <w:t xml:space="preserve"> </w:t>
      </w:r>
      <w:r w:rsidRPr="002F6658">
        <w:rPr>
          <w:sz w:val="28"/>
          <w:szCs w:val="28"/>
        </w:rPr>
        <w:t>«Про</w:t>
      </w:r>
      <w:r w:rsidR="00E34E32" w:rsidRPr="002F6658">
        <w:rPr>
          <w:sz w:val="28"/>
          <w:szCs w:val="28"/>
        </w:rPr>
        <w:t xml:space="preserve"> </w:t>
      </w:r>
      <w:r w:rsidRPr="002F6658">
        <w:rPr>
          <w:sz w:val="28"/>
          <w:szCs w:val="28"/>
        </w:rPr>
        <w:t>затвердження</w:t>
      </w:r>
      <w:r w:rsidR="00E34E32" w:rsidRPr="002F6658">
        <w:rPr>
          <w:sz w:val="28"/>
          <w:szCs w:val="28"/>
        </w:rPr>
        <w:t xml:space="preserve"> </w:t>
      </w:r>
      <w:r w:rsidRPr="002F6658">
        <w:rPr>
          <w:sz w:val="28"/>
          <w:szCs w:val="28"/>
        </w:rPr>
        <w:t>Порядку</w:t>
      </w:r>
      <w:r w:rsidR="00E34E32" w:rsidRPr="002F6658">
        <w:rPr>
          <w:sz w:val="28"/>
          <w:szCs w:val="28"/>
        </w:rPr>
        <w:t xml:space="preserve"> </w:t>
      </w:r>
      <w:r w:rsidRPr="002F6658">
        <w:rPr>
          <w:sz w:val="28"/>
          <w:szCs w:val="28"/>
        </w:rPr>
        <w:t>проведення</w:t>
      </w:r>
      <w:r w:rsidR="00E34E32" w:rsidRPr="002F6658">
        <w:rPr>
          <w:sz w:val="28"/>
          <w:szCs w:val="28"/>
        </w:rPr>
        <w:t xml:space="preserve"> </w:t>
      </w:r>
      <w:r w:rsidRPr="002F6658">
        <w:rPr>
          <w:sz w:val="28"/>
          <w:szCs w:val="28"/>
        </w:rPr>
        <w:t>доклінічного</w:t>
      </w:r>
      <w:r w:rsidR="00E34E32" w:rsidRPr="002F6658">
        <w:rPr>
          <w:sz w:val="28"/>
          <w:szCs w:val="28"/>
        </w:rPr>
        <w:t xml:space="preserve"> </w:t>
      </w:r>
      <w:r w:rsidRPr="002F6658">
        <w:rPr>
          <w:sz w:val="28"/>
          <w:szCs w:val="28"/>
        </w:rPr>
        <w:t>вивчення</w:t>
      </w:r>
      <w:r w:rsidR="00E34E32" w:rsidRPr="002F6658">
        <w:rPr>
          <w:sz w:val="28"/>
          <w:szCs w:val="28"/>
        </w:rPr>
        <w:t xml:space="preserve"> </w:t>
      </w:r>
      <w:r w:rsidRPr="002F6658">
        <w:rPr>
          <w:sz w:val="28"/>
          <w:szCs w:val="28"/>
        </w:rPr>
        <w:t>лікарських</w:t>
      </w:r>
      <w:r w:rsidR="00E34E32" w:rsidRPr="002F6658">
        <w:rPr>
          <w:sz w:val="28"/>
          <w:szCs w:val="28"/>
        </w:rPr>
        <w:t xml:space="preserve"> </w:t>
      </w:r>
      <w:r w:rsidRPr="002F6658">
        <w:rPr>
          <w:sz w:val="28"/>
          <w:szCs w:val="28"/>
        </w:rPr>
        <w:t>засобів</w:t>
      </w:r>
      <w:r w:rsidR="00E34E32" w:rsidRPr="002F6658">
        <w:rPr>
          <w:sz w:val="28"/>
          <w:szCs w:val="28"/>
        </w:rPr>
        <w:t xml:space="preserve"> </w:t>
      </w:r>
      <w:r w:rsidRPr="002F6658">
        <w:rPr>
          <w:sz w:val="28"/>
          <w:szCs w:val="28"/>
        </w:rPr>
        <w:t>та</w:t>
      </w:r>
      <w:r w:rsidR="00E34E32" w:rsidRPr="002F6658">
        <w:rPr>
          <w:sz w:val="28"/>
          <w:szCs w:val="28"/>
        </w:rPr>
        <w:t xml:space="preserve"> </w:t>
      </w:r>
      <w:r w:rsidRPr="002F6658">
        <w:rPr>
          <w:sz w:val="28"/>
          <w:szCs w:val="28"/>
        </w:rPr>
        <w:t>експертизи</w:t>
      </w:r>
      <w:r w:rsidR="00E34E32" w:rsidRPr="002F6658">
        <w:rPr>
          <w:sz w:val="28"/>
          <w:szCs w:val="28"/>
        </w:rPr>
        <w:t xml:space="preserve"> </w:t>
      </w:r>
      <w:r w:rsidRPr="002F6658">
        <w:rPr>
          <w:sz w:val="28"/>
          <w:szCs w:val="28"/>
        </w:rPr>
        <w:t>матеріалів</w:t>
      </w:r>
      <w:r w:rsidR="00E34E32" w:rsidRPr="002F6658">
        <w:rPr>
          <w:sz w:val="28"/>
          <w:szCs w:val="28"/>
        </w:rPr>
        <w:t xml:space="preserve"> </w:t>
      </w:r>
      <w:r w:rsidRPr="002F6658">
        <w:rPr>
          <w:sz w:val="28"/>
          <w:szCs w:val="28"/>
        </w:rPr>
        <w:t>доклінічного</w:t>
      </w:r>
      <w:r w:rsidR="00E34E32" w:rsidRPr="002F6658">
        <w:rPr>
          <w:sz w:val="28"/>
          <w:szCs w:val="28"/>
        </w:rPr>
        <w:t xml:space="preserve"> </w:t>
      </w:r>
      <w:r w:rsidRPr="002F6658">
        <w:rPr>
          <w:sz w:val="28"/>
          <w:szCs w:val="28"/>
        </w:rPr>
        <w:t>вивчення</w:t>
      </w:r>
      <w:r w:rsidR="00E34E32" w:rsidRPr="002F6658">
        <w:rPr>
          <w:sz w:val="28"/>
          <w:szCs w:val="28"/>
        </w:rPr>
        <w:t xml:space="preserve"> </w:t>
      </w:r>
      <w:r w:rsidRPr="002F6658">
        <w:rPr>
          <w:sz w:val="28"/>
          <w:szCs w:val="28"/>
        </w:rPr>
        <w:t>лікарських засобів», зареєстрований в Міністерстві юстиції України 19 січня</w:t>
      </w:r>
      <w:r w:rsidR="00E34E32" w:rsidRPr="002F6658">
        <w:rPr>
          <w:sz w:val="28"/>
          <w:szCs w:val="28"/>
        </w:rPr>
        <w:t xml:space="preserve"> </w:t>
      </w:r>
      <w:r w:rsidRPr="002F6658">
        <w:rPr>
          <w:sz w:val="28"/>
          <w:szCs w:val="28"/>
        </w:rPr>
        <w:t>2010 року</w:t>
      </w:r>
      <w:r w:rsidR="00E34E32" w:rsidRPr="002F6658">
        <w:rPr>
          <w:sz w:val="28"/>
          <w:szCs w:val="28"/>
        </w:rPr>
        <w:t xml:space="preserve"> </w:t>
      </w:r>
      <w:r w:rsidRPr="002F6658">
        <w:rPr>
          <w:sz w:val="28"/>
          <w:szCs w:val="28"/>
        </w:rPr>
        <w:t>за</w:t>
      </w:r>
      <w:r w:rsidR="00E34E32" w:rsidRPr="002F6658">
        <w:rPr>
          <w:sz w:val="28"/>
          <w:szCs w:val="28"/>
        </w:rPr>
        <w:t xml:space="preserve"> </w:t>
      </w:r>
      <w:r w:rsidRPr="002F6658">
        <w:rPr>
          <w:sz w:val="28"/>
          <w:szCs w:val="28"/>
        </w:rPr>
        <w:t>№</w:t>
      </w:r>
      <w:r w:rsidR="00E34E32" w:rsidRPr="002F6658">
        <w:rPr>
          <w:sz w:val="28"/>
          <w:szCs w:val="28"/>
        </w:rPr>
        <w:t> </w:t>
      </w:r>
      <w:r w:rsidRPr="002F6658">
        <w:rPr>
          <w:sz w:val="28"/>
          <w:szCs w:val="28"/>
        </w:rPr>
        <w:t>53/17348.</w:t>
      </w:r>
    </w:p>
    <w:p w:rsidR="00456ED9" w:rsidRPr="002F6658" w:rsidRDefault="00456ED9" w:rsidP="004A2D27">
      <w:pPr>
        <w:pStyle w:val="a5"/>
        <w:numPr>
          <w:ilvl w:val="0"/>
          <w:numId w:val="40"/>
        </w:numPr>
        <w:tabs>
          <w:tab w:val="left" w:pos="426"/>
          <w:tab w:val="left" w:pos="4962"/>
        </w:tabs>
        <w:spacing w:line="360" w:lineRule="auto"/>
        <w:ind w:left="426" w:hanging="426"/>
        <w:jc w:val="both"/>
        <w:rPr>
          <w:sz w:val="28"/>
          <w:szCs w:val="28"/>
        </w:rPr>
      </w:pPr>
      <w:r w:rsidRPr="002F6658">
        <w:rPr>
          <w:sz w:val="28"/>
        </w:rPr>
        <w:t>Наказ</w:t>
      </w:r>
      <w:r w:rsidR="00020E2E" w:rsidRPr="002F6658">
        <w:rPr>
          <w:sz w:val="28"/>
        </w:rPr>
        <w:t xml:space="preserve"> </w:t>
      </w:r>
      <w:r w:rsidRPr="002F6658">
        <w:rPr>
          <w:sz w:val="28"/>
        </w:rPr>
        <w:t>Міністерства</w:t>
      </w:r>
      <w:r w:rsidR="00020E2E" w:rsidRPr="002F6658">
        <w:rPr>
          <w:sz w:val="28"/>
        </w:rPr>
        <w:t xml:space="preserve"> </w:t>
      </w:r>
      <w:r w:rsidRPr="002F6658">
        <w:rPr>
          <w:sz w:val="28"/>
        </w:rPr>
        <w:t>охорони</w:t>
      </w:r>
      <w:r w:rsidR="00020E2E" w:rsidRPr="002F6658">
        <w:rPr>
          <w:sz w:val="28"/>
        </w:rPr>
        <w:t xml:space="preserve"> </w:t>
      </w:r>
      <w:r w:rsidRPr="002F6658">
        <w:rPr>
          <w:sz w:val="28"/>
        </w:rPr>
        <w:t>здоров’я</w:t>
      </w:r>
      <w:r w:rsidR="00020E2E" w:rsidRPr="002F6658">
        <w:rPr>
          <w:sz w:val="28"/>
        </w:rPr>
        <w:t xml:space="preserve"> </w:t>
      </w:r>
      <w:r w:rsidRPr="002F6658">
        <w:rPr>
          <w:sz w:val="28"/>
        </w:rPr>
        <w:t>України</w:t>
      </w:r>
      <w:r w:rsidR="00020E2E" w:rsidRPr="002F6658">
        <w:rPr>
          <w:sz w:val="28"/>
        </w:rPr>
        <w:t xml:space="preserve"> </w:t>
      </w:r>
      <w:r w:rsidRPr="002F6658">
        <w:rPr>
          <w:sz w:val="28"/>
        </w:rPr>
        <w:t>від</w:t>
      </w:r>
      <w:r w:rsidR="00020E2E" w:rsidRPr="002F6658">
        <w:rPr>
          <w:sz w:val="28"/>
        </w:rPr>
        <w:t xml:space="preserve"> </w:t>
      </w:r>
      <w:r w:rsidRPr="002F6658">
        <w:rPr>
          <w:sz w:val="28"/>
        </w:rPr>
        <w:t>23</w:t>
      </w:r>
      <w:r w:rsidR="00020E2E" w:rsidRPr="002F6658">
        <w:rPr>
          <w:sz w:val="28"/>
        </w:rPr>
        <w:t xml:space="preserve"> </w:t>
      </w:r>
      <w:r w:rsidRPr="002F6658">
        <w:rPr>
          <w:sz w:val="28"/>
        </w:rPr>
        <w:t>вересня</w:t>
      </w:r>
      <w:r w:rsidR="00020E2E" w:rsidRPr="002F6658">
        <w:rPr>
          <w:sz w:val="28"/>
        </w:rPr>
        <w:t xml:space="preserve"> </w:t>
      </w:r>
      <w:r w:rsidRPr="002F6658">
        <w:rPr>
          <w:sz w:val="28"/>
        </w:rPr>
        <w:t>2009</w:t>
      </w:r>
      <w:r w:rsidR="00020E2E" w:rsidRPr="002F6658">
        <w:rPr>
          <w:sz w:val="28"/>
        </w:rPr>
        <w:t xml:space="preserve"> </w:t>
      </w:r>
      <w:r w:rsidRPr="002F6658">
        <w:rPr>
          <w:sz w:val="28"/>
        </w:rPr>
        <w:t xml:space="preserve">року </w:t>
      </w:r>
      <w:r w:rsidRPr="002F6658">
        <w:rPr>
          <w:sz w:val="28"/>
          <w:szCs w:val="28"/>
        </w:rPr>
        <w:t>№ 690</w:t>
      </w:r>
      <w:r w:rsidR="00020E2E" w:rsidRPr="002F6658">
        <w:rPr>
          <w:sz w:val="28"/>
          <w:szCs w:val="28"/>
        </w:rPr>
        <w:t xml:space="preserve"> </w:t>
      </w:r>
      <w:r w:rsidRPr="002F6658">
        <w:rPr>
          <w:sz w:val="28"/>
          <w:szCs w:val="28"/>
        </w:rPr>
        <w:t>«Про</w:t>
      </w:r>
      <w:r w:rsidR="00020E2E" w:rsidRPr="002F6658">
        <w:rPr>
          <w:sz w:val="28"/>
          <w:szCs w:val="28"/>
        </w:rPr>
        <w:t xml:space="preserve"> </w:t>
      </w:r>
      <w:r w:rsidRPr="002F6658">
        <w:rPr>
          <w:sz w:val="28"/>
          <w:szCs w:val="28"/>
        </w:rPr>
        <w:t>затвердження</w:t>
      </w:r>
      <w:r w:rsidR="00020E2E" w:rsidRPr="002F6658">
        <w:rPr>
          <w:sz w:val="28"/>
          <w:szCs w:val="28"/>
        </w:rPr>
        <w:t xml:space="preserve"> </w:t>
      </w:r>
      <w:r w:rsidRPr="002F6658">
        <w:rPr>
          <w:sz w:val="28"/>
          <w:szCs w:val="28"/>
        </w:rPr>
        <w:t>Порядку</w:t>
      </w:r>
      <w:r w:rsidR="00020E2E" w:rsidRPr="002F6658">
        <w:rPr>
          <w:sz w:val="28"/>
          <w:szCs w:val="28"/>
        </w:rPr>
        <w:t xml:space="preserve"> </w:t>
      </w:r>
      <w:r w:rsidRPr="002F6658">
        <w:rPr>
          <w:sz w:val="28"/>
          <w:szCs w:val="28"/>
        </w:rPr>
        <w:t>проведення</w:t>
      </w:r>
      <w:r w:rsidR="00020E2E" w:rsidRPr="002F6658">
        <w:rPr>
          <w:sz w:val="28"/>
          <w:szCs w:val="28"/>
        </w:rPr>
        <w:t xml:space="preserve"> </w:t>
      </w:r>
      <w:r w:rsidRPr="002F6658">
        <w:rPr>
          <w:sz w:val="28"/>
          <w:szCs w:val="28"/>
        </w:rPr>
        <w:t>клінічних</w:t>
      </w:r>
      <w:r w:rsidR="00020E2E" w:rsidRPr="002F6658">
        <w:rPr>
          <w:sz w:val="28"/>
          <w:szCs w:val="28"/>
        </w:rPr>
        <w:t xml:space="preserve"> </w:t>
      </w:r>
      <w:r w:rsidRPr="002F6658">
        <w:rPr>
          <w:sz w:val="28"/>
          <w:szCs w:val="28"/>
        </w:rPr>
        <w:t>випробувань</w:t>
      </w:r>
      <w:r w:rsidR="00020E2E" w:rsidRPr="002F6658">
        <w:rPr>
          <w:sz w:val="28"/>
          <w:szCs w:val="28"/>
        </w:rPr>
        <w:t xml:space="preserve"> </w:t>
      </w:r>
      <w:r w:rsidRPr="002F6658">
        <w:rPr>
          <w:sz w:val="28"/>
          <w:szCs w:val="28"/>
        </w:rPr>
        <w:t>лікарських</w:t>
      </w:r>
      <w:r w:rsidR="00020E2E" w:rsidRPr="002F6658">
        <w:rPr>
          <w:sz w:val="28"/>
          <w:szCs w:val="28"/>
        </w:rPr>
        <w:t xml:space="preserve"> </w:t>
      </w:r>
      <w:r w:rsidRPr="002F6658">
        <w:rPr>
          <w:sz w:val="28"/>
          <w:szCs w:val="28"/>
        </w:rPr>
        <w:t>засобів</w:t>
      </w:r>
      <w:r w:rsidR="00020E2E" w:rsidRPr="002F6658">
        <w:rPr>
          <w:sz w:val="28"/>
          <w:szCs w:val="28"/>
        </w:rPr>
        <w:t xml:space="preserve"> </w:t>
      </w:r>
      <w:r w:rsidRPr="002F6658">
        <w:rPr>
          <w:sz w:val="28"/>
          <w:szCs w:val="28"/>
        </w:rPr>
        <w:t>та</w:t>
      </w:r>
      <w:r w:rsidR="00020E2E" w:rsidRPr="002F6658">
        <w:rPr>
          <w:sz w:val="28"/>
          <w:szCs w:val="28"/>
        </w:rPr>
        <w:t xml:space="preserve"> </w:t>
      </w:r>
      <w:r w:rsidRPr="002F6658">
        <w:rPr>
          <w:sz w:val="28"/>
          <w:szCs w:val="28"/>
        </w:rPr>
        <w:t>експертизи</w:t>
      </w:r>
      <w:r w:rsidR="00020E2E" w:rsidRPr="002F6658">
        <w:rPr>
          <w:sz w:val="28"/>
          <w:szCs w:val="28"/>
        </w:rPr>
        <w:t xml:space="preserve"> </w:t>
      </w:r>
      <w:r w:rsidRPr="002F6658">
        <w:rPr>
          <w:sz w:val="28"/>
          <w:szCs w:val="28"/>
        </w:rPr>
        <w:t>матеріалів</w:t>
      </w:r>
      <w:r w:rsidR="00020E2E" w:rsidRPr="002F6658">
        <w:rPr>
          <w:sz w:val="28"/>
          <w:szCs w:val="28"/>
        </w:rPr>
        <w:t xml:space="preserve"> </w:t>
      </w:r>
      <w:r w:rsidRPr="002F6658">
        <w:rPr>
          <w:sz w:val="28"/>
          <w:szCs w:val="28"/>
        </w:rPr>
        <w:t>клінічних</w:t>
      </w:r>
      <w:r w:rsidR="00020E2E" w:rsidRPr="002F6658">
        <w:rPr>
          <w:sz w:val="28"/>
          <w:szCs w:val="28"/>
        </w:rPr>
        <w:t xml:space="preserve"> </w:t>
      </w:r>
      <w:r w:rsidRPr="002F6658">
        <w:rPr>
          <w:sz w:val="28"/>
          <w:szCs w:val="28"/>
        </w:rPr>
        <w:t>випробувань</w:t>
      </w:r>
      <w:r w:rsidR="00020E2E" w:rsidRPr="002F6658">
        <w:rPr>
          <w:sz w:val="28"/>
          <w:szCs w:val="28"/>
        </w:rPr>
        <w:t xml:space="preserve"> </w:t>
      </w:r>
      <w:r w:rsidRPr="002F6658">
        <w:rPr>
          <w:sz w:val="28"/>
          <w:szCs w:val="28"/>
        </w:rPr>
        <w:t>і</w:t>
      </w:r>
      <w:r w:rsidR="00020E2E" w:rsidRPr="002F6658">
        <w:rPr>
          <w:sz w:val="28"/>
          <w:szCs w:val="28"/>
        </w:rPr>
        <w:t xml:space="preserve"> </w:t>
      </w:r>
      <w:r w:rsidRPr="002F6658">
        <w:rPr>
          <w:sz w:val="28"/>
          <w:szCs w:val="28"/>
        </w:rPr>
        <w:t>Типового</w:t>
      </w:r>
      <w:r w:rsidR="00020E2E" w:rsidRPr="002F6658">
        <w:rPr>
          <w:sz w:val="28"/>
          <w:szCs w:val="28"/>
        </w:rPr>
        <w:t xml:space="preserve"> </w:t>
      </w:r>
      <w:r w:rsidRPr="002F6658">
        <w:rPr>
          <w:sz w:val="28"/>
          <w:szCs w:val="28"/>
        </w:rPr>
        <w:t>положення</w:t>
      </w:r>
      <w:r w:rsidR="00020E2E" w:rsidRPr="002F6658">
        <w:rPr>
          <w:sz w:val="28"/>
          <w:szCs w:val="28"/>
        </w:rPr>
        <w:t xml:space="preserve"> </w:t>
      </w:r>
      <w:r w:rsidRPr="002F6658">
        <w:rPr>
          <w:sz w:val="28"/>
          <w:szCs w:val="28"/>
        </w:rPr>
        <w:t>про</w:t>
      </w:r>
      <w:r w:rsidR="00020E2E" w:rsidRPr="002F6658">
        <w:rPr>
          <w:sz w:val="28"/>
          <w:szCs w:val="28"/>
        </w:rPr>
        <w:t xml:space="preserve"> </w:t>
      </w:r>
      <w:r w:rsidRPr="002F6658">
        <w:rPr>
          <w:sz w:val="28"/>
          <w:szCs w:val="28"/>
        </w:rPr>
        <w:t>комісії</w:t>
      </w:r>
      <w:r w:rsidR="00020E2E" w:rsidRPr="002F6658">
        <w:rPr>
          <w:sz w:val="28"/>
          <w:szCs w:val="28"/>
        </w:rPr>
        <w:t xml:space="preserve"> </w:t>
      </w:r>
      <w:r w:rsidRPr="002F6658">
        <w:rPr>
          <w:sz w:val="28"/>
          <w:szCs w:val="28"/>
        </w:rPr>
        <w:t>з</w:t>
      </w:r>
      <w:r w:rsidR="00020E2E" w:rsidRPr="002F6658">
        <w:rPr>
          <w:sz w:val="28"/>
          <w:szCs w:val="28"/>
        </w:rPr>
        <w:t xml:space="preserve"> </w:t>
      </w:r>
      <w:r w:rsidRPr="002F6658">
        <w:rPr>
          <w:sz w:val="28"/>
          <w:szCs w:val="28"/>
        </w:rPr>
        <w:t>питань</w:t>
      </w:r>
      <w:r w:rsidR="00020E2E" w:rsidRPr="002F6658">
        <w:rPr>
          <w:sz w:val="28"/>
          <w:szCs w:val="28"/>
        </w:rPr>
        <w:t xml:space="preserve"> </w:t>
      </w:r>
      <w:r w:rsidRPr="002F6658">
        <w:rPr>
          <w:sz w:val="28"/>
          <w:szCs w:val="28"/>
        </w:rPr>
        <w:t>етики»,</w:t>
      </w:r>
      <w:r w:rsidR="00020E2E" w:rsidRPr="002F6658">
        <w:rPr>
          <w:sz w:val="28"/>
          <w:szCs w:val="28"/>
        </w:rPr>
        <w:t xml:space="preserve"> </w:t>
      </w:r>
      <w:r w:rsidRPr="002F6658">
        <w:rPr>
          <w:sz w:val="28"/>
          <w:szCs w:val="28"/>
        </w:rPr>
        <w:t>зареєстрований</w:t>
      </w:r>
      <w:r w:rsidR="00020E2E" w:rsidRPr="002F6658">
        <w:rPr>
          <w:sz w:val="28"/>
          <w:szCs w:val="28"/>
        </w:rPr>
        <w:t xml:space="preserve"> </w:t>
      </w:r>
      <w:r w:rsidRPr="002F6658">
        <w:rPr>
          <w:sz w:val="28"/>
          <w:szCs w:val="28"/>
        </w:rPr>
        <w:t>в</w:t>
      </w:r>
      <w:r w:rsidR="00020E2E" w:rsidRPr="002F6658">
        <w:rPr>
          <w:sz w:val="28"/>
          <w:szCs w:val="28"/>
        </w:rPr>
        <w:t xml:space="preserve"> </w:t>
      </w:r>
      <w:r w:rsidRPr="002F6658">
        <w:rPr>
          <w:sz w:val="28"/>
          <w:szCs w:val="28"/>
        </w:rPr>
        <w:t>Міністерстві юстиції України 29 жовтня</w:t>
      </w:r>
      <w:r w:rsidR="00020E2E" w:rsidRPr="002F6658">
        <w:rPr>
          <w:sz w:val="28"/>
          <w:szCs w:val="28"/>
        </w:rPr>
        <w:t xml:space="preserve"> </w:t>
      </w:r>
      <w:r w:rsidRPr="002F6658">
        <w:rPr>
          <w:sz w:val="28"/>
          <w:szCs w:val="28"/>
        </w:rPr>
        <w:t>2009</w:t>
      </w:r>
      <w:r w:rsidR="00020E2E" w:rsidRPr="002F6658">
        <w:rPr>
          <w:sz w:val="28"/>
          <w:szCs w:val="28"/>
        </w:rPr>
        <w:t xml:space="preserve"> </w:t>
      </w:r>
      <w:r w:rsidRPr="002F6658">
        <w:rPr>
          <w:sz w:val="28"/>
          <w:szCs w:val="28"/>
        </w:rPr>
        <w:t>року</w:t>
      </w:r>
      <w:r w:rsidR="00020E2E" w:rsidRPr="002F6658">
        <w:rPr>
          <w:sz w:val="28"/>
          <w:szCs w:val="28"/>
        </w:rPr>
        <w:t xml:space="preserve"> </w:t>
      </w:r>
      <w:r w:rsidRPr="002F6658">
        <w:rPr>
          <w:sz w:val="28"/>
          <w:szCs w:val="28"/>
        </w:rPr>
        <w:t>за</w:t>
      </w:r>
      <w:r w:rsidR="00020E2E" w:rsidRPr="002F6658">
        <w:rPr>
          <w:sz w:val="28"/>
          <w:szCs w:val="28"/>
        </w:rPr>
        <w:t xml:space="preserve"> </w:t>
      </w:r>
      <w:r w:rsidRPr="002F6658">
        <w:rPr>
          <w:sz w:val="28"/>
          <w:szCs w:val="28"/>
        </w:rPr>
        <w:t>№</w:t>
      </w:r>
      <w:r w:rsidR="00020E2E" w:rsidRPr="002F6658">
        <w:rPr>
          <w:sz w:val="28"/>
          <w:szCs w:val="28"/>
        </w:rPr>
        <w:t xml:space="preserve"> </w:t>
      </w:r>
      <w:r w:rsidRPr="002F6658">
        <w:rPr>
          <w:sz w:val="28"/>
          <w:szCs w:val="28"/>
        </w:rPr>
        <w:t>1010/17026.</w:t>
      </w:r>
    </w:p>
    <w:p w:rsidR="00456ED9" w:rsidRPr="002F6658" w:rsidRDefault="00456ED9" w:rsidP="004A2D27">
      <w:pPr>
        <w:pStyle w:val="a5"/>
        <w:numPr>
          <w:ilvl w:val="0"/>
          <w:numId w:val="40"/>
        </w:numPr>
        <w:tabs>
          <w:tab w:val="left" w:pos="426"/>
          <w:tab w:val="left" w:pos="4962"/>
        </w:tabs>
        <w:spacing w:line="360" w:lineRule="auto"/>
        <w:ind w:left="426" w:hanging="426"/>
        <w:jc w:val="both"/>
        <w:rPr>
          <w:sz w:val="28"/>
        </w:rPr>
      </w:pPr>
      <w:r w:rsidRPr="002F6658">
        <w:rPr>
          <w:sz w:val="28"/>
        </w:rPr>
        <w:t>Настанова</w:t>
      </w:r>
      <w:r w:rsidR="00020E2E" w:rsidRPr="002F6658">
        <w:rPr>
          <w:sz w:val="28"/>
        </w:rPr>
        <w:t xml:space="preserve"> </w:t>
      </w:r>
      <w:r w:rsidRPr="002F6658">
        <w:rPr>
          <w:sz w:val="28"/>
        </w:rPr>
        <w:t>СТ-НМОЗУ42-6.0:2008.</w:t>
      </w:r>
      <w:r w:rsidR="00020E2E" w:rsidRPr="002F6658">
        <w:rPr>
          <w:sz w:val="28"/>
        </w:rPr>
        <w:t xml:space="preserve"> </w:t>
      </w:r>
      <w:r w:rsidRPr="002F6658">
        <w:rPr>
          <w:sz w:val="28"/>
        </w:rPr>
        <w:t>–</w:t>
      </w:r>
      <w:r w:rsidR="00020E2E" w:rsidRPr="002F6658">
        <w:rPr>
          <w:sz w:val="28"/>
        </w:rPr>
        <w:t xml:space="preserve"> </w:t>
      </w:r>
      <w:r w:rsidRPr="002F6658">
        <w:rPr>
          <w:sz w:val="28"/>
        </w:rPr>
        <w:t>Лікарські</w:t>
      </w:r>
      <w:r w:rsidR="00020E2E" w:rsidRPr="002F6658">
        <w:rPr>
          <w:sz w:val="28"/>
        </w:rPr>
        <w:t xml:space="preserve"> </w:t>
      </w:r>
      <w:r w:rsidRPr="002F6658">
        <w:rPr>
          <w:sz w:val="28"/>
        </w:rPr>
        <w:t>засоби.</w:t>
      </w:r>
      <w:r w:rsidR="00020E2E" w:rsidRPr="002F6658">
        <w:rPr>
          <w:sz w:val="28"/>
        </w:rPr>
        <w:t xml:space="preserve"> </w:t>
      </w:r>
      <w:r w:rsidRPr="002F6658">
        <w:rPr>
          <w:sz w:val="28"/>
        </w:rPr>
        <w:t>Належна лабораторна практика/ О. Стефанов, Т. Бухтіарова, В. Коваленко та ін. –</w:t>
      </w:r>
      <w:r w:rsidR="00020E2E" w:rsidRPr="002F6658">
        <w:rPr>
          <w:sz w:val="28"/>
        </w:rPr>
        <w:t xml:space="preserve"> </w:t>
      </w:r>
      <w:r w:rsidRPr="002F6658">
        <w:rPr>
          <w:sz w:val="28"/>
        </w:rPr>
        <w:t>Київ,</w:t>
      </w:r>
      <w:r w:rsidR="00020E2E" w:rsidRPr="002F6658">
        <w:rPr>
          <w:sz w:val="28"/>
        </w:rPr>
        <w:t xml:space="preserve"> </w:t>
      </w:r>
      <w:r w:rsidRPr="002F6658">
        <w:rPr>
          <w:sz w:val="28"/>
        </w:rPr>
        <w:t>МОЗ  України,</w:t>
      </w:r>
      <w:r w:rsidR="00020E2E" w:rsidRPr="002F6658">
        <w:rPr>
          <w:sz w:val="28"/>
        </w:rPr>
        <w:t xml:space="preserve"> </w:t>
      </w:r>
      <w:r w:rsidRPr="002F6658">
        <w:rPr>
          <w:sz w:val="28"/>
        </w:rPr>
        <w:t>2009.</w:t>
      </w:r>
    </w:p>
    <w:p w:rsidR="00456ED9" w:rsidRPr="002F6658" w:rsidRDefault="00456ED9" w:rsidP="004A2D27">
      <w:pPr>
        <w:pStyle w:val="a5"/>
        <w:numPr>
          <w:ilvl w:val="0"/>
          <w:numId w:val="40"/>
        </w:numPr>
        <w:tabs>
          <w:tab w:val="left" w:pos="426"/>
          <w:tab w:val="left" w:pos="4962"/>
        </w:tabs>
        <w:spacing w:line="360" w:lineRule="auto"/>
        <w:ind w:left="426" w:hanging="426"/>
        <w:jc w:val="both"/>
        <w:rPr>
          <w:sz w:val="28"/>
        </w:rPr>
      </w:pPr>
      <w:r w:rsidRPr="002F6658">
        <w:rPr>
          <w:sz w:val="28"/>
        </w:rPr>
        <w:t>Настанова СТ-Н МОЗУ 42-7.0:2008. – Лікарські засоби. Належна клінічна</w:t>
      </w:r>
      <w:r w:rsidR="00020E2E" w:rsidRPr="002F6658">
        <w:rPr>
          <w:sz w:val="28"/>
        </w:rPr>
        <w:t xml:space="preserve"> </w:t>
      </w:r>
      <w:r w:rsidRPr="002F6658">
        <w:rPr>
          <w:sz w:val="28"/>
        </w:rPr>
        <w:t>практика/ В. Мальцев, М. Ляпунов, Т. Бухтіарова та ін. – Київ, МОЗ України,</w:t>
      </w:r>
      <w:r w:rsidR="00020E2E" w:rsidRPr="002F6658">
        <w:rPr>
          <w:sz w:val="28"/>
        </w:rPr>
        <w:t xml:space="preserve"> </w:t>
      </w:r>
      <w:r w:rsidRPr="002F6658">
        <w:rPr>
          <w:sz w:val="28"/>
        </w:rPr>
        <w:t>2009.</w:t>
      </w:r>
    </w:p>
    <w:p w:rsidR="00456ED9" w:rsidRPr="002F6658" w:rsidRDefault="00456ED9" w:rsidP="004A2D27">
      <w:pPr>
        <w:pStyle w:val="a5"/>
        <w:numPr>
          <w:ilvl w:val="0"/>
          <w:numId w:val="40"/>
        </w:numPr>
        <w:tabs>
          <w:tab w:val="left" w:pos="426"/>
          <w:tab w:val="left" w:pos="4962"/>
        </w:tabs>
        <w:spacing w:line="360" w:lineRule="auto"/>
        <w:ind w:left="426" w:hanging="426"/>
        <w:jc w:val="both"/>
        <w:rPr>
          <w:sz w:val="28"/>
        </w:rPr>
      </w:pPr>
      <w:r w:rsidRPr="002F6658">
        <w:rPr>
          <w:sz w:val="28"/>
        </w:rPr>
        <w:t>Directive</w:t>
      </w:r>
      <w:r w:rsidR="00020E2E" w:rsidRPr="002F6658">
        <w:rPr>
          <w:sz w:val="28"/>
        </w:rPr>
        <w:t xml:space="preserve"> </w:t>
      </w:r>
      <w:r w:rsidRPr="002F6658">
        <w:rPr>
          <w:sz w:val="28"/>
        </w:rPr>
        <w:t>2001/83/EC</w:t>
      </w:r>
      <w:r w:rsidR="00020E2E" w:rsidRPr="002F6658">
        <w:rPr>
          <w:sz w:val="28"/>
        </w:rPr>
        <w:t xml:space="preserve"> </w:t>
      </w:r>
      <w:r w:rsidRPr="002F6658">
        <w:rPr>
          <w:sz w:val="28"/>
        </w:rPr>
        <w:t>of</w:t>
      </w:r>
      <w:r w:rsidR="00020E2E" w:rsidRPr="002F6658">
        <w:rPr>
          <w:sz w:val="28"/>
        </w:rPr>
        <w:t xml:space="preserve"> </w:t>
      </w:r>
      <w:r w:rsidRPr="002F6658">
        <w:rPr>
          <w:sz w:val="28"/>
        </w:rPr>
        <w:t>the</w:t>
      </w:r>
      <w:r w:rsidR="00020E2E" w:rsidRPr="002F6658">
        <w:rPr>
          <w:sz w:val="28"/>
        </w:rPr>
        <w:t xml:space="preserve"> </w:t>
      </w:r>
      <w:r w:rsidRPr="002F6658">
        <w:rPr>
          <w:sz w:val="28"/>
        </w:rPr>
        <w:t>European</w:t>
      </w:r>
      <w:r w:rsidR="00020E2E" w:rsidRPr="002F6658">
        <w:rPr>
          <w:sz w:val="28"/>
        </w:rPr>
        <w:t xml:space="preserve"> </w:t>
      </w:r>
      <w:r w:rsidRPr="002F6658">
        <w:rPr>
          <w:sz w:val="28"/>
        </w:rPr>
        <w:t>Parliamentand</w:t>
      </w:r>
      <w:r w:rsidR="00020E2E" w:rsidRPr="002F6658">
        <w:rPr>
          <w:sz w:val="28"/>
        </w:rPr>
        <w:t xml:space="preserve"> </w:t>
      </w:r>
      <w:r w:rsidRPr="002F6658">
        <w:rPr>
          <w:sz w:val="28"/>
        </w:rPr>
        <w:t>of</w:t>
      </w:r>
      <w:r w:rsidR="00020E2E" w:rsidRPr="002F6658">
        <w:rPr>
          <w:sz w:val="28"/>
        </w:rPr>
        <w:t xml:space="preserve"> </w:t>
      </w:r>
      <w:r w:rsidRPr="002F6658">
        <w:rPr>
          <w:sz w:val="28"/>
        </w:rPr>
        <w:t>the</w:t>
      </w:r>
      <w:r w:rsidR="00020E2E" w:rsidRPr="002F6658">
        <w:rPr>
          <w:sz w:val="28"/>
        </w:rPr>
        <w:t xml:space="preserve"> </w:t>
      </w:r>
      <w:r w:rsidRPr="002F6658">
        <w:rPr>
          <w:sz w:val="28"/>
        </w:rPr>
        <w:t>Council,</w:t>
      </w:r>
      <w:r w:rsidR="00020E2E" w:rsidRPr="002F6658">
        <w:rPr>
          <w:sz w:val="28"/>
        </w:rPr>
        <w:t xml:space="preserve"> </w:t>
      </w:r>
      <w:r w:rsidRPr="002F6658">
        <w:rPr>
          <w:sz w:val="28"/>
        </w:rPr>
        <w:t>of</w:t>
      </w:r>
      <w:r w:rsidR="00020E2E" w:rsidRPr="002F6658">
        <w:rPr>
          <w:sz w:val="28"/>
        </w:rPr>
        <w:t xml:space="preserve"> </w:t>
      </w:r>
      <w:r w:rsidRPr="002F6658">
        <w:rPr>
          <w:sz w:val="28"/>
        </w:rPr>
        <w:t>6</w:t>
      </w:r>
      <w:r w:rsidR="00020E2E" w:rsidRPr="002F6658">
        <w:rPr>
          <w:sz w:val="28"/>
        </w:rPr>
        <w:t xml:space="preserve"> </w:t>
      </w:r>
      <w:r w:rsidRPr="002F6658">
        <w:rPr>
          <w:sz w:val="28"/>
        </w:rPr>
        <w:t>November 2001 on the Community code relating to medicinal products for humanuse.</w:t>
      </w:r>
      <w:r w:rsidR="00020E2E" w:rsidRPr="002F6658">
        <w:rPr>
          <w:sz w:val="28"/>
        </w:rPr>
        <w:t xml:space="preserve"> </w:t>
      </w:r>
      <w:r w:rsidRPr="002F6658">
        <w:rPr>
          <w:sz w:val="28"/>
        </w:rPr>
        <w:t>(OJL311,</w:t>
      </w:r>
      <w:r w:rsidR="00020E2E" w:rsidRPr="002F6658">
        <w:rPr>
          <w:sz w:val="28"/>
        </w:rPr>
        <w:t xml:space="preserve"> </w:t>
      </w:r>
      <w:r w:rsidRPr="002F6658">
        <w:rPr>
          <w:sz w:val="28"/>
        </w:rPr>
        <w:t>28.11.2001)</w:t>
      </w:r>
      <w:r w:rsidR="005375AA" w:rsidRPr="002F6658">
        <w:rPr>
          <w:sz w:val="28"/>
        </w:rPr>
        <w:t xml:space="preserve"> </w:t>
      </w:r>
      <w:r w:rsidRPr="002F6658">
        <w:rPr>
          <w:sz w:val="28"/>
        </w:rPr>
        <w:t>(Директива</w:t>
      </w:r>
      <w:r w:rsidR="00020E2E" w:rsidRPr="002F6658">
        <w:rPr>
          <w:sz w:val="28"/>
        </w:rPr>
        <w:t xml:space="preserve"> </w:t>
      </w:r>
      <w:r w:rsidRPr="002F6658">
        <w:rPr>
          <w:sz w:val="28"/>
        </w:rPr>
        <w:t>2001/83/ЄC</w:t>
      </w:r>
      <w:r w:rsidR="00020E2E" w:rsidRPr="002F6658">
        <w:rPr>
          <w:sz w:val="28"/>
        </w:rPr>
        <w:t xml:space="preserve"> </w:t>
      </w:r>
      <w:r w:rsidRPr="002F6658">
        <w:rPr>
          <w:sz w:val="28"/>
        </w:rPr>
        <w:t>Європейського</w:t>
      </w:r>
      <w:r w:rsidR="00020E2E" w:rsidRPr="002F6658">
        <w:rPr>
          <w:sz w:val="28"/>
        </w:rPr>
        <w:t xml:space="preserve"> </w:t>
      </w:r>
      <w:r w:rsidRPr="002F6658">
        <w:rPr>
          <w:sz w:val="28"/>
        </w:rPr>
        <w:t>Парламенту та Ради від 6 листопада 2001 року про кодекс Співтовариства</w:t>
      </w:r>
      <w:r w:rsidR="00020E2E" w:rsidRPr="002F6658">
        <w:rPr>
          <w:sz w:val="28"/>
        </w:rPr>
        <w:t xml:space="preserve"> </w:t>
      </w:r>
      <w:r w:rsidRPr="002F6658">
        <w:rPr>
          <w:sz w:val="28"/>
        </w:rPr>
        <w:t>щодо</w:t>
      </w:r>
      <w:r w:rsidR="00020E2E" w:rsidRPr="002F6658">
        <w:rPr>
          <w:sz w:val="28"/>
        </w:rPr>
        <w:t xml:space="preserve"> </w:t>
      </w:r>
      <w:r w:rsidRPr="002F6658">
        <w:rPr>
          <w:sz w:val="28"/>
        </w:rPr>
        <w:t>лікарських</w:t>
      </w:r>
      <w:r w:rsidR="00020E2E" w:rsidRPr="002F6658">
        <w:rPr>
          <w:sz w:val="28"/>
        </w:rPr>
        <w:t xml:space="preserve"> </w:t>
      </w:r>
      <w:r w:rsidRPr="002F6658">
        <w:rPr>
          <w:sz w:val="28"/>
        </w:rPr>
        <w:t>засобів</w:t>
      </w:r>
      <w:r w:rsidR="00020E2E" w:rsidRPr="002F6658">
        <w:rPr>
          <w:sz w:val="28"/>
          <w:highlight w:val="lightGray"/>
        </w:rPr>
        <w:t>,</w:t>
      </w:r>
      <w:r w:rsidR="00020E2E" w:rsidRPr="002F6658">
        <w:rPr>
          <w:sz w:val="28"/>
        </w:rPr>
        <w:t xml:space="preserve"> </w:t>
      </w:r>
      <w:r w:rsidRPr="002F6658">
        <w:rPr>
          <w:sz w:val="28"/>
        </w:rPr>
        <w:t>призначених</w:t>
      </w:r>
      <w:r w:rsidR="00020E2E" w:rsidRPr="002F6658">
        <w:rPr>
          <w:sz w:val="28"/>
        </w:rPr>
        <w:t xml:space="preserve"> </w:t>
      </w:r>
      <w:r w:rsidRPr="002F6658">
        <w:rPr>
          <w:sz w:val="28"/>
        </w:rPr>
        <w:t>для</w:t>
      </w:r>
      <w:r w:rsidR="00020E2E" w:rsidRPr="002F6658">
        <w:rPr>
          <w:sz w:val="28"/>
        </w:rPr>
        <w:t xml:space="preserve"> </w:t>
      </w:r>
      <w:r w:rsidRPr="002F6658">
        <w:rPr>
          <w:sz w:val="28"/>
        </w:rPr>
        <w:t>застосування</w:t>
      </w:r>
      <w:r w:rsidR="00020E2E" w:rsidRPr="002F6658">
        <w:rPr>
          <w:sz w:val="28"/>
        </w:rPr>
        <w:t xml:space="preserve"> </w:t>
      </w:r>
      <w:r w:rsidRPr="002F6658">
        <w:rPr>
          <w:sz w:val="28"/>
        </w:rPr>
        <w:t>людиною</w:t>
      </w:r>
      <w:r w:rsidR="00020E2E" w:rsidRPr="002F6658">
        <w:rPr>
          <w:sz w:val="28"/>
        </w:rPr>
        <w:t xml:space="preserve"> </w:t>
      </w:r>
      <w:r w:rsidRPr="002F6658">
        <w:rPr>
          <w:sz w:val="28"/>
        </w:rPr>
        <w:t>(</w:t>
      </w:r>
      <w:r w:rsidR="00D5278E" w:rsidRPr="002F6658">
        <w:rPr>
          <w:sz w:val="28"/>
        </w:rPr>
        <w:t>Офіційний</w:t>
      </w:r>
      <w:r w:rsidR="00020E2E" w:rsidRPr="002F6658">
        <w:rPr>
          <w:sz w:val="28"/>
        </w:rPr>
        <w:t xml:space="preserve"> </w:t>
      </w:r>
      <w:r w:rsidRPr="002F6658">
        <w:rPr>
          <w:sz w:val="28"/>
        </w:rPr>
        <w:t>журнал,</w:t>
      </w:r>
      <w:r w:rsidR="00020E2E" w:rsidRPr="002F6658">
        <w:rPr>
          <w:sz w:val="28"/>
        </w:rPr>
        <w:t xml:space="preserve"> </w:t>
      </w:r>
      <w:r w:rsidRPr="002F6658">
        <w:rPr>
          <w:sz w:val="28"/>
        </w:rPr>
        <w:t>посилання</w:t>
      </w:r>
      <w:r w:rsidR="00020E2E" w:rsidRPr="002F6658">
        <w:rPr>
          <w:sz w:val="28"/>
        </w:rPr>
        <w:t xml:space="preserve"> </w:t>
      </w:r>
      <w:r w:rsidRPr="002F6658">
        <w:rPr>
          <w:sz w:val="28"/>
        </w:rPr>
        <w:t>311,2</w:t>
      </w:r>
      <w:r w:rsidR="00020E2E" w:rsidRPr="002F6658">
        <w:rPr>
          <w:sz w:val="28"/>
        </w:rPr>
        <w:t xml:space="preserve"> </w:t>
      </w:r>
      <w:r w:rsidRPr="002F6658">
        <w:rPr>
          <w:sz w:val="28"/>
        </w:rPr>
        <w:t>8.11.2001)).</w:t>
      </w:r>
    </w:p>
    <w:p w:rsidR="00456ED9" w:rsidRPr="002F6658" w:rsidRDefault="00456ED9" w:rsidP="004A2D27">
      <w:pPr>
        <w:pStyle w:val="a5"/>
        <w:numPr>
          <w:ilvl w:val="0"/>
          <w:numId w:val="40"/>
        </w:numPr>
        <w:tabs>
          <w:tab w:val="left" w:pos="426"/>
          <w:tab w:val="left" w:pos="4962"/>
        </w:tabs>
        <w:spacing w:line="360" w:lineRule="auto"/>
        <w:ind w:left="426" w:hanging="426"/>
        <w:jc w:val="both"/>
        <w:rPr>
          <w:sz w:val="28"/>
        </w:rPr>
      </w:pPr>
      <w:r w:rsidRPr="002F6658">
        <w:rPr>
          <w:sz w:val="28"/>
        </w:rPr>
        <w:t>ДСТУ1.5:2015</w:t>
      </w:r>
      <w:r w:rsidR="005375AA" w:rsidRPr="002F6658">
        <w:rPr>
          <w:sz w:val="28"/>
        </w:rPr>
        <w:t xml:space="preserve"> </w:t>
      </w:r>
      <w:r w:rsidRPr="002F6658">
        <w:rPr>
          <w:sz w:val="28"/>
        </w:rPr>
        <w:t>«Національна</w:t>
      </w:r>
      <w:r w:rsidR="005375AA" w:rsidRPr="002F6658">
        <w:rPr>
          <w:sz w:val="28"/>
        </w:rPr>
        <w:t xml:space="preserve"> </w:t>
      </w:r>
      <w:r w:rsidRPr="002F6658">
        <w:rPr>
          <w:sz w:val="28"/>
        </w:rPr>
        <w:t>стандартизація.</w:t>
      </w:r>
      <w:r w:rsidR="005375AA" w:rsidRPr="002F6658">
        <w:rPr>
          <w:sz w:val="28"/>
        </w:rPr>
        <w:t xml:space="preserve"> </w:t>
      </w:r>
      <w:r w:rsidRPr="002F6658">
        <w:rPr>
          <w:sz w:val="28"/>
        </w:rPr>
        <w:t>Правила</w:t>
      </w:r>
      <w:r w:rsidR="005375AA" w:rsidRPr="002F6658">
        <w:rPr>
          <w:sz w:val="28"/>
        </w:rPr>
        <w:t xml:space="preserve"> </w:t>
      </w:r>
      <w:r w:rsidRPr="002F6658">
        <w:rPr>
          <w:sz w:val="28"/>
        </w:rPr>
        <w:t>розроблення,</w:t>
      </w:r>
      <w:r w:rsidR="005375AA" w:rsidRPr="002F6658">
        <w:rPr>
          <w:sz w:val="28"/>
        </w:rPr>
        <w:t xml:space="preserve"> </w:t>
      </w:r>
      <w:r w:rsidRPr="002F6658">
        <w:rPr>
          <w:sz w:val="28"/>
        </w:rPr>
        <w:t>викладання та оформлення національних нормативних документів» –</w:t>
      </w:r>
      <w:r w:rsidR="00D5278E">
        <w:rPr>
          <w:sz w:val="28"/>
        </w:rPr>
        <w:t xml:space="preserve"> </w:t>
      </w:r>
      <w:r w:rsidRPr="002F6658">
        <w:rPr>
          <w:sz w:val="28"/>
        </w:rPr>
        <w:t>Київ,</w:t>
      </w:r>
      <w:r w:rsidR="005375AA" w:rsidRPr="002F6658">
        <w:rPr>
          <w:sz w:val="28"/>
        </w:rPr>
        <w:t xml:space="preserve"> </w:t>
      </w:r>
      <w:r w:rsidRPr="002F6658">
        <w:rPr>
          <w:sz w:val="28"/>
        </w:rPr>
        <w:t>ДП</w:t>
      </w:r>
      <w:r w:rsidR="005375AA" w:rsidRPr="002F6658">
        <w:rPr>
          <w:sz w:val="28"/>
        </w:rPr>
        <w:t xml:space="preserve"> </w:t>
      </w:r>
      <w:r w:rsidRPr="002F6658">
        <w:rPr>
          <w:sz w:val="28"/>
        </w:rPr>
        <w:lastRenderedPageBreak/>
        <w:t>«Український</w:t>
      </w:r>
      <w:r w:rsidR="005375AA" w:rsidRPr="002F6658">
        <w:rPr>
          <w:sz w:val="28"/>
        </w:rPr>
        <w:t xml:space="preserve"> </w:t>
      </w:r>
      <w:r w:rsidRPr="002F6658">
        <w:rPr>
          <w:sz w:val="28"/>
        </w:rPr>
        <w:t>науково-дослідний</w:t>
      </w:r>
      <w:r w:rsidR="005375AA" w:rsidRPr="002F6658">
        <w:rPr>
          <w:sz w:val="28"/>
        </w:rPr>
        <w:t xml:space="preserve"> </w:t>
      </w:r>
      <w:r w:rsidRPr="002F6658">
        <w:rPr>
          <w:sz w:val="28"/>
        </w:rPr>
        <w:t>і</w:t>
      </w:r>
      <w:r w:rsidR="005375AA" w:rsidRPr="002F6658">
        <w:rPr>
          <w:sz w:val="28"/>
        </w:rPr>
        <w:t xml:space="preserve"> </w:t>
      </w:r>
      <w:r w:rsidRPr="002F6658">
        <w:rPr>
          <w:sz w:val="28"/>
        </w:rPr>
        <w:t>навчальний</w:t>
      </w:r>
      <w:r w:rsidR="005375AA" w:rsidRPr="002F6658">
        <w:rPr>
          <w:sz w:val="28"/>
        </w:rPr>
        <w:t xml:space="preserve"> </w:t>
      </w:r>
      <w:r w:rsidRPr="002F6658">
        <w:rPr>
          <w:sz w:val="28"/>
        </w:rPr>
        <w:t>центр</w:t>
      </w:r>
      <w:r w:rsidR="005375AA" w:rsidRPr="002F6658">
        <w:rPr>
          <w:sz w:val="28"/>
        </w:rPr>
        <w:t xml:space="preserve"> </w:t>
      </w:r>
      <w:r w:rsidRPr="002F6658">
        <w:rPr>
          <w:sz w:val="28"/>
        </w:rPr>
        <w:t>стандартизації,</w:t>
      </w:r>
      <w:r w:rsidR="005375AA" w:rsidRPr="002F6658">
        <w:rPr>
          <w:sz w:val="28"/>
        </w:rPr>
        <w:t xml:space="preserve"> </w:t>
      </w:r>
      <w:r w:rsidRPr="002F6658">
        <w:rPr>
          <w:sz w:val="28"/>
        </w:rPr>
        <w:t>сертифікації</w:t>
      </w:r>
      <w:r w:rsidR="005375AA" w:rsidRPr="002F6658">
        <w:rPr>
          <w:sz w:val="28"/>
        </w:rPr>
        <w:t xml:space="preserve"> </w:t>
      </w:r>
      <w:r w:rsidRPr="002F6658">
        <w:rPr>
          <w:sz w:val="28"/>
        </w:rPr>
        <w:t>та</w:t>
      </w:r>
      <w:r w:rsidR="005375AA" w:rsidRPr="002F6658">
        <w:rPr>
          <w:sz w:val="28"/>
        </w:rPr>
        <w:t xml:space="preserve"> </w:t>
      </w:r>
      <w:r w:rsidRPr="002F6658">
        <w:rPr>
          <w:sz w:val="28"/>
        </w:rPr>
        <w:t>якості»,</w:t>
      </w:r>
      <w:r w:rsidR="005375AA" w:rsidRPr="002F6658">
        <w:rPr>
          <w:sz w:val="28"/>
        </w:rPr>
        <w:t xml:space="preserve"> </w:t>
      </w:r>
      <w:r w:rsidRPr="002F6658">
        <w:rPr>
          <w:sz w:val="28"/>
        </w:rPr>
        <w:t>2015.</w:t>
      </w:r>
    </w:p>
    <w:p w:rsidR="00456ED9" w:rsidRPr="002F6658" w:rsidRDefault="00456ED9" w:rsidP="004A2D27">
      <w:pPr>
        <w:pStyle w:val="a5"/>
        <w:numPr>
          <w:ilvl w:val="0"/>
          <w:numId w:val="40"/>
        </w:numPr>
        <w:tabs>
          <w:tab w:val="left" w:pos="426"/>
          <w:tab w:val="left" w:pos="4962"/>
        </w:tabs>
        <w:spacing w:line="360" w:lineRule="auto"/>
        <w:ind w:left="426" w:hanging="426"/>
        <w:jc w:val="both"/>
        <w:rPr>
          <w:sz w:val="28"/>
          <w:szCs w:val="28"/>
        </w:rPr>
      </w:pPr>
      <w:r w:rsidRPr="002F6658">
        <w:rPr>
          <w:sz w:val="28"/>
        </w:rPr>
        <w:t>ДСТУ 1.7:2015 – «Національна стандартизація. Правила та методи прийняття міжнародних</w:t>
      </w:r>
      <w:r w:rsidR="003417CC" w:rsidRPr="002F6658">
        <w:rPr>
          <w:sz w:val="28"/>
        </w:rPr>
        <w:t xml:space="preserve"> </w:t>
      </w:r>
      <w:r w:rsidRPr="002F6658">
        <w:rPr>
          <w:sz w:val="28"/>
        </w:rPr>
        <w:t>і</w:t>
      </w:r>
      <w:r w:rsidR="003417CC" w:rsidRPr="002F6658">
        <w:rPr>
          <w:sz w:val="28"/>
        </w:rPr>
        <w:t xml:space="preserve"> </w:t>
      </w:r>
      <w:r w:rsidRPr="002F6658">
        <w:rPr>
          <w:sz w:val="28"/>
        </w:rPr>
        <w:t>регіональних</w:t>
      </w:r>
      <w:r w:rsidR="003417CC" w:rsidRPr="002F6658">
        <w:rPr>
          <w:sz w:val="28"/>
        </w:rPr>
        <w:t xml:space="preserve"> </w:t>
      </w:r>
      <w:r w:rsidRPr="002F6658">
        <w:rPr>
          <w:sz w:val="28"/>
        </w:rPr>
        <w:t>нормативних</w:t>
      </w:r>
      <w:r w:rsidR="003417CC" w:rsidRPr="002F6658">
        <w:rPr>
          <w:sz w:val="28"/>
        </w:rPr>
        <w:t xml:space="preserve"> </w:t>
      </w:r>
      <w:r w:rsidRPr="002F6658">
        <w:rPr>
          <w:sz w:val="28"/>
        </w:rPr>
        <w:t>документів»</w:t>
      </w:r>
      <w:r w:rsidR="003417CC" w:rsidRPr="002F6658">
        <w:rPr>
          <w:sz w:val="28"/>
        </w:rPr>
        <w:t xml:space="preserve"> </w:t>
      </w:r>
      <w:r w:rsidRPr="002F6658">
        <w:rPr>
          <w:sz w:val="28"/>
        </w:rPr>
        <w:t>–</w:t>
      </w:r>
      <w:r w:rsidR="003417CC" w:rsidRPr="002F6658">
        <w:rPr>
          <w:sz w:val="28"/>
        </w:rPr>
        <w:t xml:space="preserve"> </w:t>
      </w:r>
      <w:r w:rsidRPr="002F6658">
        <w:rPr>
          <w:sz w:val="28"/>
        </w:rPr>
        <w:t xml:space="preserve">Київ, </w:t>
      </w:r>
      <w:r w:rsidRPr="002F6658">
        <w:rPr>
          <w:sz w:val="28"/>
          <w:szCs w:val="28"/>
        </w:rPr>
        <w:t>ДП «Український</w:t>
      </w:r>
      <w:r w:rsidR="003417CC" w:rsidRPr="002F6658">
        <w:rPr>
          <w:sz w:val="28"/>
          <w:szCs w:val="28"/>
        </w:rPr>
        <w:t xml:space="preserve"> </w:t>
      </w:r>
      <w:r w:rsidRPr="002F6658">
        <w:rPr>
          <w:sz w:val="28"/>
          <w:szCs w:val="28"/>
        </w:rPr>
        <w:t>науково-дослідний</w:t>
      </w:r>
      <w:r w:rsidR="003417CC" w:rsidRPr="002F6658">
        <w:rPr>
          <w:sz w:val="28"/>
          <w:szCs w:val="28"/>
        </w:rPr>
        <w:t xml:space="preserve"> </w:t>
      </w:r>
      <w:r w:rsidRPr="002F6658">
        <w:rPr>
          <w:sz w:val="28"/>
          <w:szCs w:val="28"/>
        </w:rPr>
        <w:t>і</w:t>
      </w:r>
      <w:r w:rsidR="003417CC" w:rsidRPr="002F6658">
        <w:rPr>
          <w:sz w:val="28"/>
          <w:szCs w:val="28"/>
        </w:rPr>
        <w:t xml:space="preserve"> </w:t>
      </w:r>
      <w:r w:rsidRPr="002F6658">
        <w:rPr>
          <w:sz w:val="28"/>
          <w:szCs w:val="28"/>
        </w:rPr>
        <w:t>навчальний</w:t>
      </w:r>
      <w:r w:rsidR="003417CC" w:rsidRPr="002F6658">
        <w:rPr>
          <w:sz w:val="28"/>
          <w:szCs w:val="28"/>
        </w:rPr>
        <w:t xml:space="preserve"> </w:t>
      </w:r>
      <w:r w:rsidRPr="002F6658">
        <w:rPr>
          <w:sz w:val="28"/>
          <w:szCs w:val="28"/>
        </w:rPr>
        <w:t>центр</w:t>
      </w:r>
      <w:r w:rsidR="003417CC" w:rsidRPr="002F6658">
        <w:rPr>
          <w:sz w:val="28"/>
          <w:szCs w:val="28"/>
        </w:rPr>
        <w:t xml:space="preserve"> </w:t>
      </w:r>
      <w:r w:rsidRPr="002F6658">
        <w:rPr>
          <w:sz w:val="28"/>
          <w:szCs w:val="28"/>
        </w:rPr>
        <w:t>стандартизації,</w:t>
      </w:r>
      <w:r w:rsidR="003417CC" w:rsidRPr="002F6658">
        <w:rPr>
          <w:sz w:val="28"/>
          <w:szCs w:val="28"/>
        </w:rPr>
        <w:t xml:space="preserve"> </w:t>
      </w:r>
      <w:r w:rsidRPr="002F6658">
        <w:rPr>
          <w:sz w:val="28"/>
          <w:szCs w:val="28"/>
        </w:rPr>
        <w:t>сертифікації та якості»,</w:t>
      </w:r>
      <w:r w:rsidR="003417CC" w:rsidRPr="002F6658">
        <w:rPr>
          <w:sz w:val="28"/>
          <w:szCs w:val="28"/>
        </w:rPr>
        <w:t xml:space="preserve"> </w:t>
      </w:r>
      <w:r w:rsidRPr="002F6658">
        <w:rPr>
          <w:sz w:val="28"/>
          <w:szCs w:val="28"/>
        </w:rPr>
        <w:t>2015.</w:t>
      </w:r>
    </w:p>
    <w:p w:rsidR="00456ED9" w:rsidRPr="002F6658" w:rsidRDefault="00456ED9" w:rsidP="004A2D27">
      <w:pPr>
        <w:pStyle w:val="a5"/>
        <w:numPr>
          <w:ilvl w:val="0"/>
          <w:numId w:val="40"/>
        </w:numPr>
        <w:tabs>
          <w:tab w:val="left" w:pos="426"/>
          <w:tab w:val="left" w:pos="1112"/>
          <w:tab w:val="left" w:pos="4962"/>
        </w:tabs>
        <w:spacing w:line="360" w:lineRule="auto"/>
        <w:ind w:left="426" w:hanging="426"/>
        <w:jc w:val="both"/>
        <w:rPr>
          <w:sz w:val="28"/>
        </w:rPr>
      </w:pPr>
      <w:r w:rsidRPr="002F6658">
        <w:rPr>
          <w:sz w:val="28"/>
        </w:rPr>
        <w:t xml:space="preserve">EMEA/CHMP/ICH /544278/1998 ICH S5 (R3) «Guideline </w:t>
      </w:r>
      <w:r w:rsidRPr="002F6658">
        <w:rPr>
          <w:sz w:val="28"/>
          <w:szCs w:val="28"/>
        </w:rPr>
        <w:t>on reproductive toxicology: Detection of toxicity to reproduction for human pharmaceuticals</w:t>
      </w:r>
      <w:r w:rsidRPr="002F6658">
        <w:rPr>
          <w:sz w:val="28"/>
        </w:rPr>
        <w:t>», February 2020</w:t>
      </w:r>
      <w:r w:rsidR="003417CC" w:rsidRPr="002F6658">
        <w:rPr>
          <w:sz w:val="28"/>
        </w:rPr>
        <w:t xml:space="preserve"> </w:t>
      </w:r>
      <w:r w:rsidRPr="002F6658">
        <w:rPr>
          <w:sz w:val="28"/>
        </w:rPr>
        <w:t>(Керівництво</w:t>
      </w:r>
      <w:r w:rsidR="003417CC" w:rsidRPr="002F6658">
        <w:rPr>
          <w:sz w:val="28"/>
        </w:rPr>
        <w:t xml:space="preserve"> </w:t>
      </w:r>
      <w:r w:rsidRPr="002F6658">
        <w:rPr>
          <w:sz w:val="28"/>
        </w:rPr>
        <w:t>з репродуктивної токсикології: виявлення репродуктивної токсичності лікарських засобів для медичного застосування»,</w:t>
      </w:r>
      <w:r w:rsidRPr="002F6658">
        <w:rPr>
          <w:spacing w:val="-2"/>
          <w:sz w:val="28"/>
        </w:rPr>
        <w:t xml:space="preserve"> лютий 2020</w:t>
      </w:r>
      <w:r w:rsidRPr="002F6658">
        <w:rPr>
          <w:sz w:val="28"/>
        </w:rPr>
        <w:t>).</w:t>
      </w:r>
    </w:p>
    <w:p w:rsidR="00456ED9" w:rsidRPr="002F6658" w:rsidRDefault="00456ED9" w:rsidP="004A2D27">
      <w:pPr>
        <w:pStyle w:val="a5"/>
        <w:numPr>
          <w:ilvl w:val="0"/>
          <w:numId w:val="40"/>
        </w:numPr>
        <w:tabs>
          <w:tab w:val="left" w:pos="426"/>
          <w:tab w:val="left" w:pos="1112"/>
          <w:tab w:val="left" w:pos="4962"/>
        </w:tabs>
        <w:spacing w:line="360" w:lineRule="auto"/>
        <w:ind w:left="426" w:hanging="426"/>
        <w:jc w:val="both"/>
        <w:rPr>
          <w:sz w:val="28"/>
        </w:rPr>
      </w:pPr>
      <w:r w:rsidRPr="002F6658">
        <w:rPr>
          <w:sz w:val="28"/>
        </w:rPr>
        <w:t>EMEA/P/24143/2004 Rev.1</w:t>
      </w:r>
      <w:r w:rsidR="003417CC" w:rsidRPr="002F6658">
        <w:rPr>
          <w:sz w:val="28"/>
        </w:rPr>
        <w:t xml:space="preserve"> </w:t>
      </w:r>
      <w:r w:rsidRPr="002F6658">
        <w:rPr>
          <w:sz w:val="28"/>
        </w:rPr>
        <w:t>«Procedure</w:t>
      </w:r>
      <w:r w:rsidR="003417CC" w:rsidRPr="002F6658">
        <w:rPr>
          <w:sz w:val="28"/>
        </w:rPr>
        <w:t xml:space="preserve"> </w:t>
      </w:r>
      <w:r w:rsidRPr="002F6658">
        <w:rPr>
          <w:sz w:val="28"/>
        </w:rPr>
        <w:t>for</w:t>
      </w:r>
      <w:r w:rsidR="003417CC" w:rsidRPr="002F6658">
        <w:rPr>
          <w:sz w:val="28"/>
        </w:rPr>
        <w:t xml:space="preserve"> </w:t>
      </w:r>
      <w:r w:rsidRPr="002F6658">
        <w:rPr>
          <w:sz w:val="28"/>
        </w:rPr>
        <w:t>European</w:t>
      </w:r>
      <w:r w:rsidR="003417CC" w:rsidRPr="002F6658">
        <w:rPr>
          <w:sz w:val="28"/>
        </w:rPr>
        <w:t xml:space="preserve"> </w:t>
      </w:r>
      <w:r w:rsidRPr="002F6658">
        <w:rPr>
          <w:sz w:val="28"/>
        </w:rPr>
        <w:t>Union</w:t>
      </w:r>
      <w:r w:rsidR="003417CC" w:rsidRPr="002F6658">
        <w:rPr>
          <w:sz w:val="28"/>
        </w:rPr>
        <w:t xml:space="preserve"> </w:t>
      </w:r>
      <w:r w:rsidRPr="002F6658">
        <w:rPr>
          <w:sz w:val="28"/>
        </w:rPr>
        <w:t>guideline</w:t>
      </w:r>
      <w:r w:rsidR="003417CC" w:rsidRPr="002F6658">
        <w:rPr>
          <w:sz w:val="28"/>
        </w:rPr>
        <w:t xml:space="preserve"> </w:t>
      </w:r>
      <w:r w:rsidRPr="002F6658">
        <w:rPr>
          <w:sz w:val="28"/>
        </w:rPr>
        <w:t>sandrelated</w:t>
      </w:r>
      <w:r w:rsidR="000A4A8E" w:rsidRPr="002F6658">
        <w:rPr>
          <w:sz w:val="28"/>
        </w:rPr>
        <w:t xml:space="preserve"> </w:t>
      </w:r>
      <w:r w:rsidRPr="002F6658">
        <w:rPr>
          <w:sz w:val="28"/>
        </w:rPr>
        <w:t>documents</w:t>
      </w:r>
      <w:r w:rsidR="000A4A8E" w:rsidRPr="002F6658">
        <w:rPr>
          <w:sz w:val="28"/>
        </w:rPr>
        <w:t xml:space="preserve"> </w:t>
      </w:r>
      <w:r w:rsidRPr="002F6658">
        <w:rPr>
          <w:sz w:val="28"/>
        </w:rPr>
        <w:t>with</w:t>
      </w:r>
      <w:r w:rsidR="000A4A8E" w:rsidRPr="002F6658">
        <w:rPr>
          <w:sz w:val="28"/>
        </w:rPr>
        <w:t xml:space="preserve"> </w:t>
      </w:r>
      <w:r w:rsidRPr="002F6658">
        <w:rPr>
          <w:sz w:val="28"/>
        </w:rPr>
        <w:t>in</w:t>
      </w:r>
      <w:r w:rsidR="000A4A8E" w:rsidRPr="002F6658">
        <w:rPr>
          <w:sz w:val="28"/>
        </w:rPr>
        <w:t xml:space="preserve"> </w:t>
      </w:r>
      <w:r w:rsidRPr="002F6658">
        <w:rPr>
          <w:sz w:val="28"/>
        </w:rPr>
        <w:t>the</w:t>
      </w:r>
      <w:r w:rsidR="000A4A8E" w:rsidRPr="002F6658">
        <w:rPr>
          <w:sz w:val="28"/>
        </w:rPr>
        <w:t xml:space="preserve"> </w:t>
      </w:r>
      <w:r w:rsidRPr="002F6658">
        <w:rPr>
          <w:sz w:val="28"/>
        </w:rPr>
        <w:t>pharmaceutical</w:t>
      </w:r>
      <w:r w:rsidR="000A4A8E" w:rsidRPr="002F6658">
        <w:rPr>
          <w:sz w:val="28"/>
        </w:rPr>
        <w:t xml:space="preserve"> </w:t>
      </w:r>
      <w:r w:rsidRPr="002F6658">
        <w:rPr>
          <w:sz w:val="28"/>
        </w:rPr>
        <w:t>legislativeframe</w:t>
      </w:r>
      <w:r w:rsidR="000A4A8E" w:rsidRPr="002F6658">
        <w:rPr>
          <w:sz w:val="28"/>
        </w:rPr>
        <w:t xml:space="preserve"> </w:t>
      </w:r>
      <w:r w:rsidRPr="002F6658">
        <w:rPr>
          <w:sz w:val="28"/>
        </w:rPr>
        <w:t>work»,</w:t>
      </w:r>
      <w:r w:rsidR="003417CC" w:rsidRPr="002F6658">
        <w:rPr>
          <w:sz w:val="28"/>
        </w:rPr>
        <w:t xml:space="preserve"> </w:t>
      </w:r>
      <w:r w:rsidRPr="002F6658">
        <w:rPr>
          <w:sz w:val="28"/>
        </w:rPr>
        <w:t>2009</w:t>
      </w:r>
      <w:r w:rsidR="003417CC" w:rsidRPr="002F6658">
        <w:rPr>
          <w:sz w:val="28"/>
        </w:rPr>
        <w:t xml:space="preserve"> </w:t>
      </w:r>
      <w:r w:rsidRPr="002F6658">
        <w:rPr>
          <w:sz w:val="28"/>
        </w:rPr>
        <w:t>(Процедура відносно настанов та супутніх документів Європейського Союзу в межах фармацевтичного</w:t>
      </w:r>
      <w:r w:rsidR="003417CC" w:rsidRPr="002F6658">
        <w:rPr>
          <w:sz w:val="28"/>
        </w:rPr>
        <w:t xml:space="preserve"> </w:t>
      </w:r>
      <w:r w:rsidRPr="002F6658">
        <w:rPr>
          <w:sz w:val="28"/>
        </w:rPr>
        <w:t>законодавства, редакція</w:t>
      </w:r>
      <w:r w:rsidR="003417CC" w:rsidRPr="002F6658">
        <w:rPr>
          <w:sz w:val="28"/>
        </w:rPr>
        <w:t xml:space="preserve"> </w:t>
      </w:r>
      <w:r w:rsidRPr="002F6658">
        <w:rPr>
          <w:sz w:val="28"/>
        </w:rPr>
        <w:t>1, 2009).</w:t>
      </w:r>
    </w:p>
    <w:p w:rsidR="00456ED9" w:rsidRPr="002F6658" w:rsidRDefault="00456ED9" w:rsidP="004A2D27">
      <w:pPr>
        <w:pStyle w:val="a5"/>
        <w:numPr>
          <w:ilvl w:val="0"/>
          <w:numId w:val="40"/>
        </w:numPr>
        <w:tabs>
          <w:tab w:val="left" w:pos="426"/>
          <w:tab w:val="left" w:pos="1112"/>
          <w:tab w:val="left" w:pos="4962"/>
        </w:tabs>
        <w:spacing w:line="360" w:lineRule="auto"/>
        <w:ind w:left="426" w:hanging="426"/>
        <w:jc w:val="both"/>
        <w:rPr>
          <w:sz w:val="28"/>
        </w:rPr>
      </w:pPr>
      <w:r w:rsidRPr="002F6658">
        <w:rPr>
          <w:sz w:val="28"/>
        </w:rPr>
        <w:t>EMA/CPMP/ICH/286/1995(ICHM3(R2))</w:t>
      </w:r>
      <w:r w:rsidR="003417CC" w:rsidRPr="002F6658">
        <w:rPr>
          <w:sz w:val="28"/>
        </w:rPr>
        <w:t xml:space="preserve"> </w:t>
      </w:r>
      <w:r w:rsidRPr="002F6658">
        <w:rPr>
          <w:sz w:val="28"/>
        </w:rPr>
        <w:t>«Guidelineonnon-clinicalsafetystudies</w:t>
      </w:r>
      <w:r w:rsidR="000A4A8E" w:rsidRPr="002F6658">
        <w:rPr>
          <w:sz w:val="28"/>
        </w:rPr>
        <w:t xml:space="preserve"> </w:t>
      </w:r>
      <w:r w:rsidRPr="002F6658">
        <w:rPr>
          <w:sz w:val="28"/>
        </w:rPr>
        <w:t>for</w:t>
      </w:r>
      <w:r w:rsidR="000A4A8E" w:rsidRPr="002F6658">
        <w:rPr>
          <w:sz w:val="28"/>
        </w:rPr>
        <w:t xml:space="preserve"> </w:t>
      </w:r>
      <w:r w:rsidRPr="002F6658">
        <w:rPr>
          <w:sz w:val="28"/>
        </w:rPr>
        <w:t>the</w:t>
      </w:r>
      <w:r w:rsidR="000A4A8E" w:rsidRPr="002F6658">
        <w:rPr>
          <w:sz w:val="28"/>
        </w:rPr>
        <w:t xml:space="preserve"> </w:t>
      </w:r>
      <w:r w:rsidRPr="002F6658">
        <w:rPr>
          <w:sz w:val="28"/>
        </w:rPr>
        <w:t>conduct</w:t>
      </w:r>
      <w:r w:rsidR="000A4A8E" w:rsidRPr="002F6658">
        <w:rPr>
          <w:sz w:val="28"/>
        </w:rPr>
        <w:t xml:space="preserve"> </w:t>
      </w:r>
      <w:r w:rsidRPr="002F6658">
        <w:rPr>
          <w:sz w:val="28"/>
        </w:rPr>
        <w:t>of</w:t>
      </w:r>
      <w:r w:rsidR="000A4A8E" w:rsidRPr="002F6658">
        <w:rPr>
          <w:sz w:val="28"/>
        </w:rPr>
        <w:t xml:space="preserve"> </w:t>
      </w:r>
      <w:r w:rsidRPr="002F6658">
        <w:rPr>
          <w:sz w:val="28"/>
        </w:rPr>
        <w:t>human</w:t>
      </w:r>
      <w:r w:rsidR="000A4A8E" w:rsidRPr="002F6658">
        <w:rPr>
          <w:sz w:val="28"/>
        </w:rPr>
        <w:t xml:space="preserve"> </w:t>
      </w:r>
      <w:r w:rsidRPr="002F6658">
        <w:rPr>
          <w:sz w:val="28"/>
        </w:rPr>
        <w:t>clinical</w:t>
      </w:r>
      <w:r w:rsidR="000A4A8E" w:rsidRPr="002F6658">
        <w:rPr>
          <w:sz w:val="28"/>
        </w:rPr>
        <w:t xml:space="preserve"> </w:t>
      </w:r>
      <w:r w:rsidRPr="002F6658">
        <w:rPr>
          <w:sz w:val="28"/>
        </w:rPr>
        <w:t>trialsand</w:t>
      </w:r>
      <w:r w:rsidR="000A4A8E" w:rsidRPr="002F6658">
        <w:rPr>
          <w:sz w:val="28"/>
        </w:rPr>
        <w:t xml:space="preserve"> </w:t>
      </w:r>
      <w:r w:rsidRPr="002F6658">
        <w:rPr>
          <w:sz w:val="28"/>
        </w:rPr>
        <w:t>marketing</w:t>
      </w:r>
      <w:r w:rsidR="000A4A8E" w:rsidRPr="002F6658">
        <w:rPr>
          <w:sz w:val="28"/>
        </w:rPr>
        <w:t xml:space="preserve"> </w:t>
      </w:r>
      <w:r w:rsidRPr="002F6658">
        <w:rPr>
          <w:sz w:val="28"/>
        </w:rPr>
        <w:t>authorisation</w:t>
      </w:r>
      <w:r w:rsidR="000A4A8E" w:rsidRPr="002F6658">
        <w:rPr>
          <w:sz w:val="28"/>
        </w:rPr>
        <w:t xml:space="preserve"> </w:t>
      </w:r>
      <w:r w:rsidRPr="002F6658">
        <w:rPr>
          <w:sz w:val="28"/>
        </w:rPr>
        <w:t xml:space="preserve">for </w:t>
      </w:r>
      <w:r w:rsidRPr="002F6658">
        <w:rPr>
          <w:sz w:val="28"/>
          <w:szCs w:val="28"/>
        </w:rPr>
        <w:t xml:space="preserve">pharmaceuticals», Step 5, 2009 togetherwith EMA/CHMP/ICH/507008/2011 </w:t>
      </w:r>
      <w:r w:rsidRPr="002F6658">
        <w:rPr>
          <w:sz w:val="28"/>
        </w:rPr>
        <w:t>«</w:t>
      </w:r>
      <w:r w:rsidRPr="002F6658">
        <w:rPr>
          <w:sz w:val="28"/>
          <w:szCs w:val="28"/>
        </w:rPr>
        <w:t>ICH guideline M3(R2) - questions and answers», 2012 (Керівництво щодо доклінічних досліджень</w:t>
      </w:r>
      <w:r w:rsidR="00576BE8" w:rsidRPr="002F6658">
        <w:rPr>
          <w:sz w:val="28"/>
          <w:szCs w:val="28"/>
        </w:rPr>
        <w:t xml:space="preserve"> </w:t>
      </w:r>
      <w:r w:rsidRPr="002F6658">
        <w:rPr>
          <w:sz w:val="28"/>
          <w:szCs w:val="28"/>
        </w:rPr>
        <w:t>безпеки як підґрунтя клінічних випробувань за участю людини та реєстрації лікарських засобів,</w:t>
      </w:r>
      <w:r w:rsidR="00576BE8" w:rsidRPr="002F6658">
        <w:rPr>
          <w:sz w:val="28"/>
          <w:szCs w:val="28"/>
        </w:rPr>
        <w:t xml:space="preserve"> </w:t>
      </w:r>
      <w:r w:rsidRPr="002F6658">
        <w:rPr>
          <w:sz w:val="28"/>
          <w:szCs w:val="28"/>
        </w:rPr>
        <w:t>крок 5,</w:t>
      </w:r>
      <w:r w:rsidR="00576BE8" w:rsidRPr="002F6658">
        <w:rPr>
          <w:sz w:val="28"/>
          <w:szCs w:val="28"/>
        </w:rPr>
        <w:t xml:space="preserve"> </w:t>
      </w:r>
      <w:r w:rsidRPr="002F6658">
        <w:rPr>
          <w:sz w:val="28"/>
          <w:szCs w:val="28"/>
        </w:rPr>
        <w:t xml:space="preserve">2009 разом з </w:t>
      </w:r>
      <w:r w:rsidRPr="002F6658">
        <w:rPr>
          <w:sz w:val="28"/>
        </w:rPr>
        <w:t>ICHM3(R2) – питання та відповіді, 2012</w:t>
      </w:r>
      <w:r w:rsidRPr="002F6658">
        <w:rPr>
          <w:sz w:val="28"/>
          <w:szCs w:val="28"/>
        </w:rPr>
        <w:t>).</w:t>
      </w:r>
    </w:p>
    <w:p w:rsidR="00456ED9" w:rsidRPr="002F6658" w:rsidRDefault="00456ED9" w:rsidP="004A2D27">
      <w:pPr>
        <w:pStyle w:val="a5"/>
        <w:numPr>
          <w:ilvl w:val="0"/>
          <w:numId w:val="40"/>
        </w:numPr>
        <w:tabs>
          <w:tab w:val="left" w:pos="426"/>
          <w:tab w:val="left" w:pos="1179"/>
          <w:tab w:val="left" w:pos="4962"/>
        </w:tabs>
        <w:spacing w:line="360" w:lineRule="auto"/>
        <w:ind w:left="426" w:hanging="426"/>
        <w:jc w:val="both"/>
        <w:rPr>
          <w:sz w:val="28"/>
        </w:rPr>
      </w:pPr>
      <w:r w:rsidRPr="002F6658">
        <w:rPr>
          <w:sz w:val="28"/>
        </w:rPr>
        <w:t>EMA/CHMP/ICH/731268/1998(ICHS6(R1))</w:t>
      </w:r>
      <w:r w:rsidR="006065C6" w:rsidRPr="002F6658">
        <w:rPr>
          <w:sz w:val="28"/>
        </w:rPr>
        <w:t xml:space="preserve"> </w:t>
      </w:r>
      <w:r w:rsidRPr="002F6658">
        <w:rPr>
          <w:sz w:val="28"/>
        </w:rPr>
        <w:t>«Guideline-preclinicalsafety evaluation</w:t>
      </w:r>
      <w:r w:rsidR="006065C6" w:rsidRPr="002F6658">
        <w:rPr>
          <w:sz w:val="28"/>
        </w:rPr>
        <w:t xml:space="preserve"> </w:t>
      </w:r>
      <w:r w:rsidRPr="002F6658">
        <w:rPr>
          <w:sz w:val="28"/>
        </w:rPr>
        <w:t>of</w:t>
      </w:r>
      <w:r w:rsidR="006065C6" w:rsidRPr="002F6658">
        <w:rPr>
          <w:sz w:val="28"/>
        </w:rPr>
        <w:t xml:space="preserve"> </w:t>
      </w:r>
      <w:r w:rsidRPr="002F6658">
        <w:rPr>
          <w:sz w:val="28"/>
        </w:rPr>
        <w:t>biotechnology-derived</w:t>
      </w:r>
      <w:r w:rsidR="006065C6" w:rsidRPr="002F6658">
        <w:rPr>
          <w:sz w:val="28"/>
        </w:rPr>
        <w:t xml:space="preserve"> </w:t>
      </w:r>
      <w:r w:rsidRPr="002F6658">
        <w:rPr>
          <w:sz w:val="28"/>
        </w:rPr>
        <w:t>pharmaceuticals»,</w:t>
      </w:r>
      <w:r w:rsidR="006065C6" w:rsidRPr="002F6658">
        <w:rPr>
          <w:sz w:val="28"/>
        </w:rPr>
        <w:t xml:space="preserve"> </w:t>
      </w:r>
      <w:r w:rsidRPr="002F6658">
        <w:rPr>
          <w:sz w:val="28"/>
        </w:rPr>
        <w:t>Step</w:t>
      </w:r>
      <w:r w:rsidR="006065C6" w:rsidRPr="002F6658">
        <w:rPr>
          <w:sz w:val="28"/>
        </w:rPr>
        <w:t xml:space="preserve"> </w:t>
      </w:r>
      <w:r w:rsidRPr="002F6658">
        <w:rPr>
          <w:sz w:val="28"/>
        </w:rPr>
        <w:t>5,</w:t>
      </w:r>
      <w:r w:rsidR="006065C6" w:rsidRPr="002F6658">
        <w:rPr>
          <w:sz w:val="28"/>
        </w:rPr>
        <w:t xml:space="preserve"> </w:t>
      </w:r>
      <w:r w:rsidRPr="002F6658">
        <w:rPr>
          <w:sz w:val="28"/>
        </w:rPr>
        <w:t>2011(Керівництво</w:t>
      </w:r>
      <w:r w:rsidR="00D5278E">
        <w:rPr>
          <w:sz w:val="28"/>
        </w:rPr>
        <w:t xml:space="preserve"> </w:t>
      </w:r>
      <w:r w:rsidRPr="002F6658">
        <w:rPr>
          <w:sz w:val="28"/>
        </w:rPr>
        <w:t>–</w:t>
      </w:r>
      <w:r w:rsidR="00D5278E">
        <w:rPr>
          <w:sz w:val="28"/>
        </w:rPr>
        <w:t xml:space="preserve"> </w:t>
      </w:r>
      <w:r w:rsidRPr="002F6658">
        <w:rPr>
          <w:sz w:val="28"/>
        </w:rPr>
        <w:t>доклінічна</w:t>
      </w:r>
      <w:r w:rsidR="006065C6" w:rsidRPr="002F6658">
        <w:rPr>
          <w:sz w:val="28"/>
        </w:rPr>
        <w:t xml:space="preserve"> </w:t>
      </w:r>
      <w:r w:rsidRPr="002F6658">
        <w:rPr>
          <w:sz w:val="28"/>
        </w:rPr>
        <w:t>оцінка</w:t>
      </w:r>
      <w:r w:rsidR="006065C6" w:rsidRPr="002F6658">
        <w:rPr>
          <w:sz w:val="28"/>
        </w:rPr>
        <w:t xml:space="preserve"> </w:t>
      </w:r>
      <w:r w:rsidRPr="002F6658">
        <w:rPr>
          <w:sz w:val="28"/>
        </w:rPr>
        <w:t>безпеки</w:t>
      </w:r>
      <w:r w:rsidR="006065C6" w:rsidRPr="002F6658">
        <w:rPr>
          <w:sz w:val="28"/>
        </w:rPr>
        <w:t xml:space="preserve"> </w:t>
      </w:r>
      <w:r w:rsidRPr="002F6658">
        <w:rPr>
          <w:sz w:val="28"/>
        </w:rPr>
        <w:t>лікарських</w:t>
      </w:r>
      <w:r w:rsidR="006065C6" w:rsidRPr="002F6658">
        <w:rPr>
          <w:sz w:val="28"/>
        </w:rPr>
        <w:t xml:space="preserve"> </w:t>
      </w:r>
      <w:r w:rsidRPr="002F6658">
        <w:rPr>
          <w:sz w:val="28"/>
        </w:rPr>
        <w:t>препаратів,</w:t>
      </w:r>
      <w:r w:rsidRPr="002F6658">
        <w:rPr>
          <w:spacing w:val="-5"/>
          <w:sz w:val="28"/>
        </w:rPr>
        <w:t xml:space="preserve"> отриманих </w:t>
      </w:r>
      <w:r w:rsidRPr="002F6658">
        <w:rPr>
          <w:sz w:val="28"/>
        </w:rPr>
        <w:t>біотехнологічним шляхом,</w:t>
      </w:r>
      <w:r w:rsidR="006065C6" w:rsidRPr="002F6658">
        <w:rPr>
          <w:sz w:val="28"/>
        </w:rPr>
        <w:t xml:space="preserve"> </w:t>
      </w:r>
      <w:r w:rsidRPr="002F6658">
        <w:rPr>
          <w:sz w:val="28"/>
        </w:rPr>
        <w:t>крок</w:t>
      </w:r>
      <w:r w:rsidR="006065C6" w:rsidRPr="002F6658">
        <w:rPr>
          <w:sz w:val="28"/>
        </w:rPr>
        <w:t xml:space="preserve"> </w:t>
      </w:r>
      <w:r w:rsidRPr="002F6658">
        <w:rPr>
          <w:sz w:val="28"/>
        </w:rPr>
        <w:t>5,</w:t>
      </w:r>
      <w:r w:rsidR="006065C6" w:rsidRPr="002F6658">
        <w:rPr>
          <w:sz w:val="28"/>
        </w:rPr>
        <w:t xml:space="preserve"> </w:t>
      </w:r>
      <w:r w:rsidRPr="002F6658">
        <w:rPr>
          <w:sz w:val="28"/>
        </w:rPr>
        <w:t>2011).</w:t>
      </w:r>
    </w:p>
    <w:p w:rsidR="00456ED9" w:rsidRPr="002F6658" w:rsidRDefault="00456ED9" w:rsidP="004A2D27">
      <w:pPr>
        <w:pStyle w:val="a5"/>
        <w:numPr>
          <w:ilvl w:val="0"/>
          <w:numId w:val="40"/>
        </w:numPr>
        <w:tabs>
          <w:tab w:val="left" w:pos="0"/>
          <w:tab w:val="left" w:pos="426"/>
        </w:tabs>
        <w:spacing w:line="360" w:lineRule="auto"/>
        <w:ind w:left="426" w:hanging="426"/>
        <w:jc w:val="both"/>
        <w:rPr>
          <w:sz w:val="28"/>
        </w:rPr>
      </w:pPr>
      <w:r w:rsidRPr="002F6658">
        <w:rPr>
          <w:sz w:val="28"/>
        </w:rPr>
        <w:t>EMA/CHMP/ICH/646107/2008 (ICH S9) «Guideline on nonclinical evaluationfor anticancer pharmaceuticals», Step 5, 2010 (Керівництво щодо доклінічної</w:t>
      </w:r>
      <w:r w:rsidR="006065C6" w:rsidRPr="002F6658">
        <w:rPr>
          <w:sz w:val="28"/>
        </w:rPr>
        <w:t xml:space="preserve"> </w:t>
      </w:r>
      <w:r w:rsidRPr="002F6658">
        <w:rPr>
          <w:sz w:val="28"/>
        </w:rPr>
        <w:t>оцінки</w:t>
      </w:r>
      <w:r w:rsidR="006065C6" w:rsidRPr="002F6658">
        <w:rPr>
          <w:sz w:val="28"/>
        </w:rPr>
        <w:t xml:space="preserve"> </w:t>
      </w:r>
      <w:r w:rsidRPr="002F6658">
        <w:rPr>
          <w:sz w:val="28"/>
        </w:rPr>
        <w:t>протипухлинних лікарських</w:t>
      </w:r>
      <w:r w:rsidR="006065C6" w:rsidRPr="002F6658">
        <w:rPr>
          <w:sz w:val="28"/>
        </w:rPr>
        <w:t xml:space="preserve"> </w:t>
      </w:r>
      <w:r w:rsidRPr="002F6658">
        <w:rPr>
          <w:sz w:val="28"/>
        </w:rPr>
        <w:t>засобів,</w:t>
      </w:r>
      <w:r w:rsidR="006065C6" w:rsidRPr="002F6658">
        <w:rPr>
          <w:sz w:val="28"/>
        </w:rPr>
        <w:t xml:space="preserve"> </w:t>
      </w:r>
      <w:r w:rsidRPr="002F6658">
        <w:rPr>
          <w:sz w:val="28"/>
        </w:rPr>
        <w:t>крок</w:t>
      </w:r>
      <w:r w:rsidR="006065C6" w:rsidRPr="002F6658">
        <w:rPr>
          <w:sz w:val="28"/>
        </w:rPr>
        <w:t xml:space="preserve"> </w:t>
      </w:r>
      <w:r w:rsidRPr="002F6658">
        <w:rPr>
          <w:sz w:val="28"/>
        </w:rPr>
        <w:t>5,</w:t>
      </w:r>
      <w:r w:rsidR="006065C6" w:rsidRPr="002F6658">
        <w:rPr>
          <w:sz w:val="28"/>
        </w:rPr>
        <w:t xml:space="preserve"> </w:t>
      </w:r>
      <w:r w:rsidRPr="002F6658">
        <w:rPr>
          <w:sz w:val="28"/>
        </w:rPr>
        <w:t>2010).</w:t>
      </w:r>
    </w:p>
    <w:p w:rsidR="00456ED9" w:rsidRPr="002F6658" w:rsidRDefault="00456ED9" w:rsidP="004A2D27">
      <w:pPr>
        <w:pStyle w:val="a5"/>
        <w:numPr>
          <w:ilvl w:val="0"/>
          <w:numId w:val="40"/>
        </w:numPr>
        <w:tabs>
          <w:tab w:val="left" w:pos="426"/>
          <w:tab w:val="left" w:pos="1112"/>
          <w:tab w:val="left" w:pos="4962"/>
        </w:tabs>
        <w:spacing w:line="360" w:lineRule="auto"/>
        <w:ind w:left="426" w:hanging="426"/>
        <w:jc w:val="both"/>
        <w:rPr>
          <w:sz w:val="28"/>
        </w:rPr>
      </w:pPr>
      <w:r w:rsidRPr="002F6658">
        <w:rPr>
          <w:sz w:val="28"/>
        </w:rPr>
        <w:t xml:space="preserve">CPMP/ICH/384/95 (ICH S3A) «Note for Guidance on Toxicokinetics-The </w:t>
      </w:r>
      <w:r w:rsidRPr="002F6658">
        <w:rPr>
          <w:sz w:val="28"/>
        </w:rPr>
        <w:lastRenderedPageBreak/>
        <w:t xml:space="preserve">Assessment of Systemic Exposure in Toxicity Studies», Step 5, 1995together with  ICH S3A - questions and answers (Примітка до керівництва щодо токсикокінетики: оцінка системного впливу в токсикологічних дослідженнях, крок 5, 1995 та ICH S3A - питання та відповіді, 2016). </w:t>
      </w:r>
    </w:p>
    <w:p w:rsidR="00456ED9" w:rsidRPr="002F6658" w:rsidRDefault="00456ED9" w:rsidP="004A2D27">
      <w:pPr>
        <w:pStyle w:val="a5"/>
        <w:numPr>
          <w:ilvl w:val="0"/>
          <w:numId w:val="40"/>
        </w:numPr>
        <w:tabs>
          <w:tab w:val="left" w:pos="426"/>
          <w:tab w:val="left" w:pos="1112"/>
          <w:tab w:val="left" w:pos="4962"/>
        </w:tabs>
        <w:spacing w:line="360" w:lineRule="auto"/>
        <w:ind w:left="426" w:hanging="426"/>
        <w:jc w:val="both"/>
        <w:rPr>
          <w:sz w:val="28"/>
          <w:szCs w:val="28"/>
        </w:rPr>
      </w:pPr>
      <w:r w:rsidRPr="002F6658">
        <w:rPr>
          <w:sz w:val="28"/>
          <w:szCs w:val="28"/>
        </w:rPr>
        <w:t>EMA/CHMP/ICH/616110/2018 (ICH S11)</w:t>
      </w:r>
      <w:r w:rsidR="006065C6" w:rsidRPr="002F6658">
        <w:rPr>
          <w:sz w:val="28"/>
          <w:szCs w:val="28"/>
        </w:rPr>
        <w:t xml:space="preserve"> </w:t>
      </w:r>
      <w:r w:rsidRPr="002F6658">
        <w:rPr>
          <w:sz w:val="28"/>
        </w:rPr>
        <w:t>«</w:t>
      </w:r>
      <w:r w:rsidRPr="002F6658">
        <w:rPr>
          <w:sz w:val="28"/>
          <w:szCs w:val="28"/>
        </w:rPr>
        <w:t>ICH guideline S11 on nonclinical safety testing in support of development of paediatric pharmaceuticals</w:t>
      </w:r>
      <w:r w:rsidRPr="002F6658">
        <w:rPr>
          <w:sz w:val="28"/>
        </w:rPr>
        <w:t>», September 2020</w:t>
      </w:r>
      <w:r w:rsidRPr="002F6658">
        <w:rPr>
          <w:sz w:val="28"/>
          <w:szCs w:val="28"/>
        </w:rPr>
        <w:t xml:space="preserve"> (</w:t>
      </w:r>
      <w:r w:rsidRPr="002F6658">
        <w:rPr>
          <w:sz w:val="28"/>
        </w:rPr>
        <w:t xml:space="preserve">Керівництво </w:t>
      </w:r>
      <w:r w:rsidRPr="002F6658">
        <w:rPr>
          <w:sz w:val="28"/>
          <w:szCs w:val="28"/>
        </w:rPr>
        <w:t xml:space="preserve">ICHS11 </w:t>
      </w:r>
      <w:r w:rsidRPr="002F6658">
        <w:rPr>
          <w:sz w:val="28"/>
        </w:rPr>
        <w:t>щодо</w:t>
      </w:r>
      <w:r w:rsidRPr="002F6658">
        <w:rPr>
          <w:sz w:val="28"/>
          <w:szCs w:val="28"/>
        </w:rPr>
        <w:t xml:space="preserve"> доклінічних досліджень безпеки на підтримку розробки лікарських засобів для застосування в педіатрії, вересень</w:t>
      </w:r>
      <w:r w:rsidR="006065C6" w:rsidRPr="002F6658">
        <w:rPr>
          <w:sz w:val="28"/>
          <w:szCs w:val="28"/>
          <w:highlight w:val="lightGray"/>
        </w:rPr>
        <w:t>,</w:t>
      </w:r>
      <w:r w:rsidRPr="002F6658">
        <w:rPr>
          <w:sz w:val="28"/>
          <w:szCs w:val="28"/>
        </w:rPr>
        <w:t xml:space="preserve"> 2020).</w:t>
      </w:r>
    </w:p>
    <w:p w:rsidR="00456ED9" w:rsidRPr="002F6658" w:rsidRDefault="00456ED9" w:rsidP="004A2D27">
      <w:pPr>
        <w:pStyle w:val="a5"/>
        <w:numPr>
          <w:ilvl w:val="0"/>
          <w:numId w:val="40"/>
        </w:numPr>
        <w:tabs>
          <w:tab w:val="left" w:pos="426"/>
          <w:tab w:val="left" w:pos="1112"/>
          <w:tab w:val="left" w:pos="4962"/>
        </w:tabs>
        <w:spacing w:line="360" w:lineRule="auto"/>
        <w:ind w:left="426" w:hanging="426"/>
        <w:jc w:val="both"/>
        <w:rPr>
          <w:sz w:val="28"/>
          <w:szCs w:val="28"/>
        </w:rPr>
      </w:pPr>
      <w:r w:rsidRPr="002F6658">
        <w:rPr>
          <w:sz w:val="28"/>
          <w:szCs w:val="28"/>
        </w:rPr>
        <w:t xml:space="preserve">Andrews PA, Blanset D, Lemos Costa P, Green M, Green ML, Jacobs A, et  al. </w:t>
      </w:r>
      <w:r w:rsidRPr="002F6658">
        <w:rPr>
          <w:sz w:val="28"/>
        </w:rPr>
        <w:t>«</w:t>
      </w:r>
      <w:r w:rsidRPr="002F6658">
        <w:rPr>
          <w:sz w:val="28"/>
          <w:szCs w:val="28"/>
        </w:rPr>
        <w:t>Analysis of exposure margins in developmental toxicity studies for detection of human teratogens. Regul Toxicol Pharmacol.</w:t>
      </w:r>
      <w:r w:rsidRPr="002F6658">
        <w:rPr>
          <w:sz w:val="28"/>
        </w:rPr>
        <w:t>»,</w:t>
      </w:r>
      <w:r w:rsidRPr="002F6658">
        <w:rPr>
          <w:sz w:val="28"/>
          <w:szCs w:val="28"/>
        </w:rPr>
        <w:t xml:space="preserve"> 2019a;105:62-8. (Ендрюс П.А., Блансет Д., Лемос Коста П., Грін М., Грін М.Л., Джейкобс А. та ін. </w:t>
      </w:r>
      <w:r w:rsidRPr="002F6658">
        <w:rPr>
          <w:sz w:val="28"/>
        </w:rPr>
        <w:t>«</w:t>
      </w:r>
      <w:r w:rsidRPr="002F6658">
        <w:rPr>
          <w:sz w:val="28"/>
          <w:szCs w:val="28"/>
        </w:rPr>
        <w:t>Аналіз меж експозиції в дослідженнях впливу токсичності на розвиток для виявлення тератогенів людини. Регуляторна токсикологія та фармакологія</w:t>
      </w:r>
      <w:r w:rsidRPr="002F6658">
        <w:rPr>
          <w:sz w:val="28"/>
        </w:rPr>
        <w:t>»,</w:t>
      </w:r>
      <w:r w:rsidRPr="002F6658">
        <w:rPr>
          <w:sz w:val="28"/>
          <w:szCs w:val="28"/>
        </w:rPr>
        <w:t xml:space="preserve"> 2019a; 105:62-8).</w:t>
      </w:r>
    </w:p>
    <w:p w:rsidR="00456ED9" w:rsidRPr="002F6658" w:rsidRDefault="00456ED9" w:rsidP="004A2D27">
      <w:pPr>
        <w:pStyle w:val="a5"/>
        <w:numPr>
          <w:ilvl w:val="0"/>
          <w:numId w:val="40"/>
        </w:numPr>
        <w:tabs>
          <w:tab w:val="left" w:pos="426"/>
          <w:tab w:val="left" w:pos="1112"/>
          <w:tab w:val="left" w:pos="4962"/>
        </w:tabs>
        <w:spacing w:line="360" w:lineRule="auto"/>
        <w:ind w:left="426" w:hanging="426"/>
        <w:jc w:val="both"/>
        <w:rPr>
          <w:sz w:val="28"/>
          <w:szCs w:val="28"/>
        </w:rPr>
      </w:pPr>
      <w:r w:rsidRPr="002F6658">
        <w:rPr>
          <w:sz w:val="28"/>
          <w:szCs w:val="28"/>
        </w:rPr>
        <w:t xml:space="preserve">Andrews PA, McNerney ME, DeGeorge JJ. </w:t>
      </w:r>
      <w:r w:rsidRPr="002F6658">
        <w:rPr>
          <w:sz w:val="28"/>
        </w:rPr>
        <w:t>«</w:t>
      </w:r>
      <w:r w:rsidRPr="002F6658">
        <w:rPr>
          <w:sz w:val="28"/>
          <w:szCs w:val="28"/>
        </w:rPr>
        <w:t>Reproductive and developmental toxicity testing: An IQDruSafe industry survey on current practices. Regul Toxicol Pharmacol</w:t>
      </w:r>
      <w:r w:rsidRPr="002F6658">
        <w:rPr>
          <w:sz w:val="28"/>
        </w:rPr>
        <w:t>»,</w:t>
      </w:r>
      <w:r w:rsidRPr="002F6658">
        <w:rPr>
          <w:sz w:val="28"/>
          <w:szCs w:val="28"/>
        </w:rPr>
        <w:t xml:space="preserve"> 2019b;107:104413 (Ендрюс П. А., МакНерні М.Є., ДеДжордж Дж. Дж. </w:t>
      </w:r>
      <w:r w:rsidRPr="002F6658">
        <w:rPr>
          <w:sz w:val="28"/>
        </w:rPr>
        <w:t>«</w:t>
      </w:r>
      <w:r w:rsidRPr="002F6658">
        <w:rPr>
          <w:sz w:val="28"/>
          <w:szCs w:val="28"/>
        </w:rPr>
        <w:t>Дослідження впливу токсичності на репродуктивну функцію та розвиток: галузеве опитування IQDruSafe щодо поточної практики. Регуляторна токсикологія та фармакологія</w:t>
      </w:r>
      <w:r w:rsidRPr="002F6658">
        <w:rPr>
          <w:sz w:val="28"/>
        </w:rPr>
        <w:t>»,</w:t>
      </w:r>
      <w:r w:rsidRPr="002F6658">
        <w:rPr>
          <w:sz w:val="28"/>
          <w:szCs w:val="28"/>
        </w:rPr>
        <w:t xml:space="preserve"> 2019b; 107:104413).</w:t>
      </w:r>
    </w:p>
    <w:p w:rsidR="00456ED9" w:rsidRPr="002F6658" w:rsidRDefault="00456ED9" w:rsidP="00456ED9">
      <w:pPr>
        <w:tabs>
          <w:tab w:val="left" w:pos="4962"/>
        </w:tabs>
        <w:spacing w:line="276" w:lineRule="auto"/>
      </w:pPr>
    </w:p>
    <w:p w:rsidR="00456ED9" w:rsidRPr="002F6658" w:rsidRDefault="00456ED9" w:rsidP="00456ED9">
      <w:pPr>
        <w:pStyle w:val="a3"/>
        <w:tabs>
          <w:tab w:val="left" w:pos="4962"/>
        </w:tabs>
        <w:ind w:left="0"/>
        <w:jc w:val="left"/>
        <w:rPr>
          <w:sz w:val="30"/>
        </w:rPr>
      </w:pPr>
    </w:p>
    <w:p w:rsidR="00456ED9" w:rsidRPr="002F6658" w:rsidRDefault="00456ED9" w:rsidP="00456ED9">
      <w:pPr>
        <w:pStyle w:val="a3"/>
        <w:tabs>
          <w:tab w:val="left" w:pos="4962"/>
        </w:tabs>
        <w:spacing w:before="236" w:line="276" w:lineRule="auto"/>
        <w:ind w:left="0" w:right="121"/>
      </w:pPr>
      <w:r w:rsidRPr="002F6658">
        <w:rPr>
          <w:b/>
        </w:rPr>
        <w:t>Ключові</w:t>
      </w:r>
      <w:r w:rsidR="006065C6" w:rsidRPr="002F6658">
        <w:rPr>
          <w:b/>
        </w:rPr>
        <w:t xml:space="preserve"> </w:t>
      </w:r>
      <w:r w:rsidRPr="002F6658">
        <w:rPr>
          <w:b/>
        </w:rPr>
        <w:t>слова:</w:t>
      </w:r>
      <w:r w:rsidR="006065C6" w:rsidRPr="002F6658">
        <w:rPr>
          <w:b/>
        </w:rPr>
        <w:t xml:space="preserve"> </w:t>
      </w:r>
      <w:r w:rsidRPr="002F6658">
        <w:t>неклінічні</w:t>
      </w:r>
      <w:r w:rsidR="006065C6" w:rsidRPr="002F6658">
        <w:t xml:space="preserve"> </w:t>
      </w:r>
      <w:r w:rsidRPr="002F6658">
        <w:t>дослідження,</w:t>
      </w:r>
      <w:r w:rsidR="006065C6" w:rsidRPr="002F6658">
        <w:t xml:space="preserve"> </w:t>
      </w:r>
      <w:r w:rsidRPr="002F6658">
        <w:t>токсичність,</w:t>
      </w:r>
      <w:r w:rsidR="006065C6" w:rsidRPr="002F6658">
        <w:t xml:space="preserve"> </w:t>
      </w:r>
      <w:r w:rsidRPr="002F6658">
        <w:t>досліджуваний</w:t>
      </w:r>
      <w:r w:rsidR="006065C6" w:rsidRPr="002F6658">
        <w:t xml:space="preserve"> </w:t>
      </w:r>
      <w:r w:rsidRPr="002F6658">
        <w:t>лікарський засіб, клінічні випробування, інтегрований протокол, доза, вплив</w:t>
      </w:r>
      <w:r w:rsidR="006065C6" w:rsidRPr="002F6658">
        <w:t xml:space="preserve"> </w:t>
      </w:r>
      <w:r w:rsidRPr="002F6658">
        <w:t>(експозиція),</w:t>
      </w:r>
      <w:r w:rsidR="006065C6" w:rsidRPr="002F6658">
        <w:t xml:space="preserve"> </w:t>
      </w:r>
      <w:r w:rsidRPr="002F6658">
        <w:t>небажані</w:t>
      </w:r>
      <w:r w:rsidR="006065C6" w:rsidRPr="002F6658">
        <w:t xml:space="preserve"> </w:t>
      </w:r>
      <w:r w:rsidRPr="002F6658">
        <w:t>реакції</w:t>
      </w:r>
    </w:p>
    <w:p w:rsidR="0026308C" w:rsidRPr="002F6658" w:rsidRDefault="0026308C" w:rsidP="0026308C">
      <w:pPr>
        <w:rPr>
          <w:highlight w:val="lightGray"/>
        </w:rPr>
      </w:pPr>
    </w:p>
    <w:p w:rsidR="0026308C" w:rsidRPr="002F6658" w:rsidRDefault="0026308C" w:rsidP="0026308C">
      <w:pPr>
        <w:rPr>
          <w:highlight w:val="lightGray"/>
        </w:rPr>
      </w:pPr>
    </w:p>
    <w:p w:rsidR="0026308C" w:rsidRPr="002F6658" w:rsidRDefault="0026308C" w:rsidP="0026308C">
      <w:pPr>
        <w:rPr>
          <w:highlight w:val="lightGray"/>
        </w:rPr>
      </w:pPr>
    </w:p>
    <w:sectPr w:rsidR="0026308C" w:rsidRPr="002F6658" w:rsidSect="004E7533">
      <w:headerReference w:type="even" r:id="rId25"/>
      <w:headerReference w:type="default" r:id="rId26"/>
      <w:type w:val="nextColumn"/>
      <w:pgSz w:w="11910" w:h="16840"/>
      <w:pgMar w:top="1134" w:right="567" w:bottom="1134" w:left="1418" w:header="714" w:footer="1055"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C1D" w:rsidRDefault="000C0C1D">
      <w:r>
        <w:separator/>
      </w:r>
    </w:p>
  </w:endnote>
  <w:endnote w:type="continuationSeparator" w:id="0">
    <w:p w:rsidR="000C0C1D" w:rsidRDefault="000C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672743"/>
      <w:docPartObj>
        <w:docPartGallery w:val="Page Numbers (Bottom of Page)"/>
        <w:docPartUnique/>
      </w:docPartObj>
    </w:sdtPr>
    <w:sdtContent>
      <w:p w:rsidR="00A77A11" w:rsidRDefault="00A77A11">
        <w:pPr>
          <w:pStyle w:val="a8"/>
        </w:pPr>
        <w:r>
          <w:fldChar w:fldCharType="begin"/>
        </w:r>
        <w:r>
          <w:instrText>PAGE   \* MERGEFORMAT</w:instrText>
        </w:r>
        <w:r>
          <w:fldChar w:fldCharType="separate"/>
        </w:r>
        <w:r w:rsidR="00DE4C68" w:rsidRPr="00DE4C68">
          <w:rPr>
            <w:noProof/>
            <w:lang w:val="ru-RU"/>
          </w:rPr>
          <w:t>II</w:t>
        </w:r>
        <w:r>
          <w:rPr>
            <w:noProof/>
            <w:lang w:val="ru-RU"/>
          </w:rPr>
          <w:fldChar w:fldCharType="end"/>
        </w:r>
      </w:p>
    </w:sdtContent>
  </w:sdt>
  <w:p w:rsidR="00A77A11" w:rsidRDefault="00A77A11">
    <w:pPr>
      <w:pStyle w:val="a3"/>
      <w:spacing w:line="14" w:lineRule="auto"/>
      <w:ind w:left="0"/>
      <w:jc w:val="lef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805449"/>
      <w:docPartObj>
        <w:docPartGallery w:val="Page Numbers (Bottom of Page)"/>
        <w:docPartUnique/>
      </w:docPartObj>
    </w:sdtPr>
    <w:sdtContent>
      <w:p w:rsidR="00A77A11" w:rsidRDefault="00A77A11" w:rsidP="00EA2C1B">
        <w:pPr>
          <w:pStyle w:val="a8"/>
          <w:jc w:val="right"/>
        </w:pPr>
        <w:r>
          <w:fldChar w:fldCharType="begin"/>
        </w:r>
        <w:r>
          <w:instrText>PAGE   \* MERGEFORMAT</w:instrText>
        </w:r>
        <w:r>
          <w:fldChar w:fldCharType="separate"/>
        </w:r>
        <w:r w:rsidR="00DE4C68" w:rsidRPr="00DE4C68">
          <w:rPr>
            <w:noProof/>
            <w:lang w:val="ru-RU"/>
          </w:rPr>
          <w:t>IX</w:t>
        </w:r>
        <w:r>
          <w:rPr>
            <w:noProof/>
            <w:lang w:val="ru-RU"/>
          </w:rPr>
          <w:fldChar w:fldCharType="end"/>
        </w:r>
      </w:p>
    </w:sdtContent>
  </w:sdt>
  <w:p w:rsidR="00A77A11" w:rsidRDefault="00A77A11">
    <w:pPr>
      <w:pStyle w:val="a3"/>
      <w:spacing w:line="14" w:lineRule="auto"/>
      <w:ind w:left="0"/>
      <w:jc w:val="left"/>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039188"/>
      <w:docPartObj>
        <w:docPartGallery w:val="Page Numbers (Bottom of Page)"/>
        <w:docPartUnique/>
      </w:docPartObj>
    </w:sdtPr>
    <w:sdtContent>
      <w:p w:rsidR="00A77A11" w:rsidRDefault="00A77A11" w:rsidP="00EA2C1B">
        <w:pPr>
          <w:pStyle w:val="a8"/>
        </w:pPr>
        <w:r>
          <w:fldChar w:fldCharType="begin"/>
        </w:r>
        <w:r>
          <w:instrText>PAGE   \* MERGEFORMAT</w:instrText>
        </w:r>
        <w:r>
          <w:fldChar w:fldCharType="separate"/>
        </w:r>
        <w:r w:rsidR="00DE4C68" w:rsidRPr="00DE4C68">
          <w:rPr>
            <w:noProof/>
            <w:lang w:val="ru-RU"/>
          </w:rPr>
          <w:t>22</w:t>
        </w:r>
        <w:r>
          <w:rPr>
            <w:noProof/>
            <w:lang w:val="ru-RU"/>
          </w:rPr>
          <w:fldChar w:fldCharType="end"/>
        </w:r>
      </w:p>
    </w:sdtContent>
  </w:sdt>
  <w:p w:rsidR="00A77A11" w:rsidRDefault="00A77A11">
    <w:pPr>
      <w:pStyle w:val="a3"/>
      <w:spacing w:line="14" w:lineRule="auto"/>
      <w:ind w:left="0"/>
      <w:jc w:val="left"/>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47131"/>
      <w:docPartObj>
        <w:docPartGallery w:val="Page Numbers (Bottom of Page)"/>
        <w:docPartUnique/>
      </w:docPartObj>
    </w:sdtPr>
    <w:sdtContent>
      <w:p w:rsidR="00A77A11" w:rsidRDefault="00A77A11" w:rsidP="00EA2C1B">
        <w:pPr>
          <w:pStyle w:val="a8"/>
          <w:jc w:val="right"/>
        </w:pPr>
        <w:r>
          <w:fldChar w:fldCharType="begin"/>
        </w:r>
        <w:r>
          <w:instrText>PAGE   \* MERGEFORMAT</w:instrText>
        </w:r>
        <w:r>
          <w:fldChar w:fldCharType="separate"/>
        </w:r>
        <w:r w:rsidR="00DE4C68" w:rsidRPr="00DE4C68">
          <w:rPr>
            <w:noProof/>
            <w:lang w:val="ru-RU"/>
          </w:rPr>
          <w:t>21</w:t>
        </w:r>
        <w:r>
          <w:rPr>
            <w:noProof/>
            <w:lang w:val="ru-RU"/>
          </w:rPr>
          <w:fldChar w:fldCharType="end"/>
        </w:r>
      </w:p>
    </w:sdtContent>
  </w:sdt>
  <w:p w:rsidR="00A77A11" w:rsidRDefault="00A77A11" w:rsidP="003C4090">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C1D" w:rsidRDefault="000C0C1D">
      <w:r>
        <w:separator/>
      </w:r>
    </w:p>
  </w:footnote>
  <w:footnote w:type="continuationSeparator" w:id="0">
    <w:p w:rsidR="000C0C1D" w:rsidRDefault="000C0C1D">
      <w:r>
        <w:continuationSeparator/>
      </w:r>
    </w:p>
  </w:footnote>
  <w:footnote w:id="1">
    <w:p w:rsidR="00A77A11" w:rsidRDefault="00A77A11" w:rsidP="00B16762">
      <w:pPr>
        <w:pStyle w:val="ad"/>
        <w:spacing w:after="160"/>
        <w:jc w:val="both"/>
      </w:pPr>
      <w:r w:rsidRPr="002F223E">
        <w:rPr>
          <w:rStyle w:val="ae"/>
        </w:rPr>
        <w:footnoteRef/>
      </w:r>
      <w:r w:rsidRPr="002F223E">
        <w:t xml:space="preserve"> Кваліфіковані альтернативні аналізи в контексті цієї настанови не підлягали формальній</w:t>
      </w:r>
      <w:r>
        <w:t xml:space="preserve"> валідації</w:t>
      </w:r>
      <w:r w:rsidRPr="00BB202C">
        <w:t xml:space="preserve">, оскільки вони можуть застосовуватися лише за певних </w:t>
      </w:r>
      <w:r>
        <w:t>конкретних</w:t>
      </w:r>
      <w:r w:rsidRPr="00BB202C">
        <w:t xml:space="preserve"> обставин</w:t>
      </w:r>
      <w:r w:rsidRPr="00906B30">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11" w:rsidRDefault="00A77A11">
    <w:pPr>
      <w:pStyle w:val="a3"/>
      <w:spacing w:line="14" w:lineRule="auto"/>
      <w:ind w:left="0"/>
      <w:jc w:val="left"/>
      <w:rPr>
        <w:sz w:val="20"/>
      </w:rPr>
    </w:pPr>
    <w:r>
      <w:rPr>
        <w:noProof/>
        <w:lang w:val="en-US"/>
      </w:rPr>
      <mc:AlternateContent>
        <mc:Choice Requires="wps">
          <w:drawing>
            <wp:anchor distT="0" distB="0" distL="114300" distR="114300" simplePos="0" relativeHeight="487161344" behindDoc="1" locked="0" layoutInCell="1" allowOverlap="1">
              <wp:simplePos x="0" y="0"/>
              <wp:positionH relativeFrom="page">
                <wp:posOffset>1068070</wp:posOffset>
              </wp:positionH>
              <wp:positionV relativeFrom="page">
                <wp:posOffset>441325</wp:posOffset>
              </wp:positionV>
              <wp:extent cx="1640840" cy="18097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A11" w:rsidRDefault="00A77A11">
                          <w:pPr>
                            <w:spacing w:before="11"/>
                            <w:ind w:left="20"/>
                            <w:rPr>
                              <w:b/>
                            </w:rPr>
                          </w:pPr>
                          <w:r>
                            <w:rPr>
                              <w:b/>
                            </w:rPr>
                            <w:t>СТ-Н МОЗУ 42–6.3:2023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84.1pt;margin-top:34.75pt;width:129.2pt;height:14.25pt;z-index:-1615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" filled="f" stroked="f">
              <v:textbox inset="0,0,0,0">
                <w:txbxContent>
                  <w:p w:rsidR="00A77A11" w:rsidRDefault="00A77A11">
                    <w:pPr>
                      <w:spacing w:before="11"/>
                      <w:ind w:left="20"/>
                      <w:rPr>
                        <w:b/>
                      </w:rPr>
                    </w:pPr>
                    <w:r>
                      <w:rPr>
                        <w:b/>
                      </w:rPr>
                      <w:t>СТ-Н МОЗУ 42–6.3:2023</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11" w:rsidRDefault="00A77A11">
    <w:pPr>
      <w:pStyle w:val="a3"/>
      <w:spacing w:line="14" w:lineRule="auto"/>
      <w:ind w:left="0"/>
      <w:jc w:val="left"/>
      <w:rPr>
        <w:sz w:val="20"/>
      </w:rPr>
    </w:pPr>
    <w:r>
      <w:rPr>
        <w:noProof/>
        <w:lang w:val="en-US"/>
      </w:rPr>
      <mc:AlternateContent>
        <mc:Choice Requires="wps">
          <w:drawing>
            <wp:anchor distT="0" distB="0" distL="114300" distR="114300" simplePos="0" relativeHeight="487182336" behindDoc="1" locked="0" layoutInCell="1" allowOverlap="1">
              <wp:simplePos x="0" y="0"/>
              <wp:positionH relativeFrom="page">
                <wp:posOffset>8339455</wp:posOffset>
              </wp:positionH>
              <wp:positionV relativeFrom="page">
                <wp:posOffset>462915</wp:posOffset>
              </wp:positionV>
              <wp:extent cx="1640840" cy="180975"/>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A11" w:rsidRDefault="00A77A11" w:rsidP="00E1572D">
                          <w:pPr>
                            <w:spacing w:before="11"/>
                            <w:ind w:left="20"/>
                            <w:jc w:val="right"/>
                            <w:rPr>
                              <w:b/>
                            </w:rPr>
                          </w:pPr>
                          <w:r>
                            <w:rPr>
                              <w:b/>
                            </w:rPr>
                            <w:t>СТ-Н МОЗУ 42–6.3:2023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656.65pt;margin-top:36.45pt;width:129.2pt;height:14.25pt;z-index:-161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Z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" filled="f" stroked="f">
              <v:textbox inset="0,0,0,0">
                <w:txbxContent>
                  <w:p w:rsidR="00A77A11" w:rsidRDefault="00A77A11" w:rsidP="00E1572D">
                    <w:pPr>
                      <w:spacing w:before="11"/>
                      <w:ind w:left="20"/>
                      <w:jc w:val="right"/>
                      <w:rPr>
                        <w:b/>
                      </w:rPr>
                    </w:pPr>
                    <w:r>
                      <w:rPr>
                        <w:b/>
                      </w:rPr>
                      <w:t>СТ-Н МОЗУ 42–6.3:2023</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11" w:rsidRDefault="00A77A11">
    <w:pPr>
      <w:pStyle w:val="a3"/>
      <w:spacing w:line="14" w:lineRule="auto"/>
      <w:ind w:left="0"/>
      <w:jc w:val="left"/>
      <w:rPr>
        <w:sz w:val="20"/>
      </w:rPr>
    </w:pPr>
    <w:r>
      <w:rPr>
        <w:noProof/>
        <w:lang w:val="en-US"/>
      </w:rPr>
      <mc:AlternateContent>
        <mc:Choice Requires="wps">
          <w:drawing>
            <wp:anchor distT="0" distB="0" distL="114300" distR="114300" simplePos="0" relativeHeight="487165952" behindDoc="1" locked="0" layoutInCell="1" allowOverlap="1">
              <wp:simplePos x="0" y="0"/>
              <wp:positionH relativeFrom="page">
                <wp:posOffset>1087755</wp:posOffset>
              </wp:positionH>
              <wp:positionV relativeFrom="page">
                <wp:posOffset>396240</wp:posOffset>
              </wp:positionV>
              <wp:extent cx="1661160" cy="1981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A11" w:rsidRDefault="00A77A11">
                          <w:pPr>
                            <w:spacing w:before="11"/>
                            <w:ind w:left="20"/>
                            <w:rPr>
                              <w:b/>
                            </w:rPr>
                          </w:pPr>
                          <w:r>
                            <w:rPr>
                              <w:b/>
                            </w:rPr>
                            <w:t>СТ-Н МОЗУ 42–6.3:2023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85.65pt;margin-top:31.2pt;width:130.8pt;height:15.6pt;z-index:-1615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" filled="f" stroked="f">
              <v:textbox inset="0,0,0,0">
                <w:txbxContent>
                  <w:p w:rsidR="00DD1351" w:rsidRDefault="00DD1351">
                    <w:pPr>
                      <w:spacing w:before="11"/>
                      <w:ind w:left="20"/>
                      <w:rPr>
                        <w:b/>
                      </w:rPr>
                    </w:pPr>
                    <w:r>
                      <w:rPr>
                        <w:b/>
                      </w:rPr>
                      <w:t>СТ-Н МОЗУ 42–6.3:202</w:t>
                    </w:r>
                    <w:r w:rsidR="00B93F4C">
                      <w:rPr>
                        <w:b/>
                      </w:rPr>
                      <w:t>3</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11" w:rsidRDefault="00A77A11">
    <w:pPr>
      <w:pStyle w:val="a3"/>
      <w:spacing w:line="14" w:lineRule="auto"/>
      <w:ind w:left="0"/>
      <w:jc w:val="left"/>
      <w:rPr>
        <w:sz w:val="20"/>
      </w:rPr>
    </w:pPr>
    <w:r>
      <w:rPr>
        <w:noProof/>
        <w:lang w:val="en-US"/>
      </w:rPr>
      <mc:AlternateContent>
        <mc:Choice Requires="wps">
          <w:drawing>
            <wp:anchor distT="0" distB="0" distL="114300" distR="114300" simplePos="0" relativeHeight="487170048" behindDoc="1" locked="0" layoutInCell="1" allowOverlap="1">
              <wp:simplePos x="0" y="0"/>
              <wp:positionH relativeFrom="page">
                <wp:posOffset>5558155</wp:posOffset>
              </wp:positionH>
              <wp:positionV relativeFrom="page">
                <wp:posOffset>405130</wp:posOffset>
              </wp:positionV>
              <wp:extent cx="1640840" cy="18097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A11" w:rsidRDefault="00A77A11" w:rsidP="00E6585D">
                          <w:pPr>
                            <w:spacing w:before="11"/>
                            <w:ind w:left="20"/>
                            <w:rPr>
                              <w:b/>
                            </w:rPr>
                          </w:pPr>
                          <w:r>
                            <w:rPr>
                              <w:b/>
                            </w:rPr>
                            <w:t>СТ-Н МОЗУ 42–6.3:2023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437.65pt;margin-top:31.9pt;width:129.2pt;height:14.25pt;z-index:-161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BVrwIAALI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" filled="f" stroked="f">
              <v:textbox inset="0,0,0,0">
                <w:txbxContent>
                  <w:p w:rsidR="00DD1351" w:rsidRDefault="00DD1351" w:rsidP="00E6585D">
                    <w:pPr>
                      <w:spacing w:before="11"/>
                      <w:ind w:left="20"/>
                      <w:rPr>
                        <w:b/>
                      </w:rPr>
                    </w:pPr>
                    <w:r>
                      <w:rPr>
                        <w:b/>
                      </w:rPr>
                      <w:t>СТ-Н МОЗУ 42–6.3:202</w:t>
                    </w:r>
                    <w:r w:rsidR="00B93F4C">
                      <w:rPr>
                        <w:b/>
                      </w:rPr>
                      <w:t>3</w:t>
                    </w:r>
                  </w:p>
                </w:txbxContent>
              </v:textbox>
              <w10:wrap anchorx="page" anchory="page"/>
            </v:shape>
          </w:pict>
        </mc:Fallback>
      </mc:AlternateContent>
    </w:r>
    <w:r>
      <w:rPr>
        <w:noProof/>
        <w:lang w:val="en-US"/>
      </w:rPr>
      <mc:AlternateContent>
        <mc:Choice Requires="wps">
          <w:drawing>
            <wp:anchor distT="0" distB="0" distL="114300" distR="114300" simplePos="0" relativeHeight="487168000" behindDoc="1" locked="0" layoutInCell="1" allowOverlap="1">
              <wp:simplePos x="0" y="0"/>
              <wp:positionH relativeFrom="margin">
                <wp:posOffset>7761605</wp:posOffset>
              </wp:positionH>
              <wp:positionV relativeFrom="page">
                <wp:posOffset>469900</wp:posOffset>
              </wp:positionV>
              <wp:extent cx="1640840" cy="1809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A11" w:rsidRDefault="00A77A11" w:rsidP="00B84D6F">
                          <w:pPr>
                            <w:spacing w:before="11"/>
                            <w:ind w:left="20"/>
                            <w:jc w:val="right"/>
                            <w:rPr>
                              <w:b/>
                            </w:rPr>
                          </w:pPr>
                          <w:r>
                            <w:rPr>
                              <w:b/>
                            </w:rPr>
                            <w:t>СТ-НМОЗУ42–7.11:2022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margin-left:611.15pt;margin-top:37pt;width:129.2pt;height:14.25pt;z-index:-1614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iBKsAIAALE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" filled="f" stroked="f">
              <v:textbox inset="0,0,0,0">
                <w:txbxContent>
                  <w:p w:rsidR="009970EE" w:rsidRDefault="009970EE" w:rsidP="00B84D6F">
                    <w:pPr>
                      <w:spacing w:before="11"/>
                      <w:ind w:left="20"/>
                      <w:jc w:val="right"/>
                      <w:rPr>
                        <w:b/>
                      </w:rPr>
                    </w:pPr>
                    <w:r>
                      <w:rPr>
                        <w:b/>
                      </w:rPr>
                      <w:t>СТ-НМОЗУ42–7.11:2022</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11" w:rsidRDefault="00A77A11">
    <w:pPr>
      <w:pStyle w:val="a3"/>
      <w:spacing w:line="14" w:lineRule="auto"/>
      <w:ind w:left="0"/>
      <w:jc w:val="left"/>
      <w:rPr>
        <w:sz w:val="20"/>
      </w:rPr>
    </w:pPr>
    <w:r>
      <w:rPr>
        <w:noProof/>
        <w:lang w:val="en-US"/>
      </w:rPr>
      <mc:AlternateContent>
        <mc:Choice Requires="wps">
          <w:drawing>
            <wp:anchor distT="0" distB="0" distL="114300" distR="114300" simplePos="0" relativeHeight="487161856" behindDoc="1" locked="0" layoutInCell="1" allowOverlap="1">
              <wp:simplePos x="0" y="0"/>
              <wp:positionH relativeFrom="page">
                <wp:posOffset>5574030</wp:posOffset>
              </wp:positionH>
              <wp:positionV relativeFrom="page">
                <wp:posOffset>441325</wp:posOffset>
              </wp:positionV>
              <wp:extent cx="1640840" cy="18097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A11" w:rsidRDefault="00A77A11">
                          <w:pPr>
                            <w:spacing w:before="11"/>
                            <w:ind w:left="20"/>
                            <w:rPr>
                              <w:b/>
                            </w:rPr>
                          </w:pPr>
                          <w:r>
                            <w:rPr>
                              <w:b/>
                            </w:rPr>
                            <w:t>СТ-Н МОЗУ 42–6.3:2023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438.9pt;margin-top:34.75pt;width:129.2pt;height:14.25pt;z-index:-161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" filled="f" stroked="f">
              <v:textbox inset="0,0,0,0">
                <w:txbxContent>
                  <w:p w:rsidR="00A77A11" w:rsidRDefault="00A77A11">
                    <w:pPr>
                      <w:spacing w:before="11"/>
                      <w:ind w:left="20"/>
                      <w:rPr>
                        <w:b/>
                      </w:rPr>
                    </w:pPr>
                    <w:r>
                      <w:rPr>
                        <w:b/>
                      </w:rPr>
                      <w:t>СТ-Н МОЗУ 42–6.3:2023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11" w:rsidRDefault="00A77A11">
    <w:pPr>
      <w:pStyle w:val="a3"/>
      <w:spacing w:line="14" w:lineRule="auto"/>
      <w:ind w:left="0"/>
      <w:jc w:val="left"/>
      <w:rPr>
        <w:sz w:val="20"/>
      </w:rPr>
    </w:pPr>
    <w:r>
      <w:rPr>
        <w:noProof/>
        <w:lang w:val="en-US"/>
      </w:rPr>
      <mc:AlternateContent>
        <mc:Choice Requires="wps">
          <w:drawing>
            <wp:anchor distT="0" distB="0" distL="114300" distR="114300" simplePos="0" relativeHeight="487163904" behindDoc="1" locked="0" layoutInCell="1" allowOverlap="1">
              <wp:simplePos x="0" y="0"/>
              <wp:positionH relativeFrom="page">
                <wp:posOffset>1097280</wp:posOffset>
              </wp:positionH>
              <wp:positionV relativeFrom="page">
                <wp:posOffset>434340</wp:posOffset>
              </wp:positionV>
              <wp:extent cx="1661160" cy="19812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A11" w:rsidRDefault="00A77A11">
                          <w:pPr>
                            <w:spacing w:before="11"/>
                            <w:ind w:left="20"/>
                            <w:rPr>
                              <w:b/>
                            </w:rPr>
                          </w:pPr>
                          <w:r>
                            <w:rPr>
                              <w:b/>
                            </w:rPr>
                            <w:t>СТ-Н МОЗУ 42–6.3:2023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86.4pt;margin-top:34.2pt;width:130.8pt;height:15.6pt;z-index:-1615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5MysQ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" filled="f" stroked="f">
              <v:textbox inset="0,0,0,0">
                <w:txbxContent>
                  <w:p w:rsidR="00A77A11" w:rsidRDefault="00A77A11">
                    <w:pPr>
                      <w:spacing w:before="11"/>
                      <w:ind w:left="20"/>
                      <w:rPr>
                        <w:b/>
                      </w:rPr>
                    </w:pPr>
                    <w:r>
                      <w:rPr>
                        <w:b/>
                      </w:rPr>
                      <w:t>СТ-Н МОЗУ 42–6.3:2023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11" w:rsidRDefault="00A77A11">
    <w:pPr>
      <w:pStyle w:val="a3"/>
      <w:spacing w:line="14" w:lineRule="auto"/>
      <w:ind w:left="0"/>
      <w:jc w:val="left"/>
      <w:rPr>
        <w:sz w:val="20"/>
      </w:rPr>
    </w:pPr>
    <w:r>
      <w:rPr>
        <w:noProof/>
        <w:lang w:val="en-US"/>
      </w:rPr>
      <mc:AlternateContent>
        <mc:Choice Requires="wps">
          <w:drawing>
            <wp:anchor distT="0" distB="0" distL="114300" distR="114300" simplePos="0" relativeHeight="487172096" behindDoc="1" locked="0" layoutInCell="1" allowOverlap="1">
              <wp:simplePos x="0" y="0"/>
              <wp:positionH relativeFrom="page">
                <wp:posOffset>5510530</wp:posOffset>
              </wp:positionH>
              <wp:positionV relativeFrom="page">
                <wp:posOffset>462915</wp:posOffset>
              </wp:positionV>
              <wp:extent cx="1640840" cy="18097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A11" w:rsidRDefault="00A77A11" w:rsidP="00E1572D">
                          <w:pPr>
                            <w:spacing w:before="11"/>
                            <w:ind w:left="20"/>
                            <w:jc w:val="right"/>
                            <w:rPr>
                              <w:b/>
                            </w:rPr>
                          </w:pPr>
                          <w:r>
                            <w:rPr>
                              <w:b/>
                            </w:rPr>
                            <w:t>СТ-Н МОЗУ 42–6.3:2023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33.9pt;margin-top:36.45pt;width:129.2pt;height:14.25pt;z-index:-1614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sorwIAALE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" filled="f" stroked="f">
              <v:textbox inset="0,0,0,0">
                <w:txbxContent>
                  <w:p w:rsidR="00A77A11" w:rsidRDefault="00A77A11" w:rsidP="00E1572D">
                    <w:pPr>
                      <w:spacing w:before="11"/>
                      <w:ind w:left="20"/>
                      <w:jc w:val="right"/>
                      <w:rPr>
                        <w:b/>
                      </w:rPr>
                    </w:pPr>
                    <w:r>
                      <w:rPr>
                        <w:b/>
                      </w:rPr>
                      <w:t>СТ-Н МОЗУ 42–6.3:2023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11" w:rsidRDefault="00A77A11">
    <w:pPr>
      <w:pStyle w:val="a3"/>
      <w:spacing w:line="14" w:lineRule="auto"/>
      <w:ind w:left="0"/>
      <w:jc w:val="left"/>
      <w:rPr>
        <w:sz w:val="20"/>
      </w:rPr>
    </w:pPr>
    <w:r>
      <w:rPr>
        <w:noProof/>
        <w:lang w:val="en-US"/>
      </w:rPr>
      <mc:AlternateContent>
        <mc:Choice Requires="wps">
          <w:drawing>
            <wp:anchor distT="0" distB="0" distL="114300" distR="114300" simplePos="0" relativeHeight="487184384" behindDoc="1" locked="0" layoutInCell="1" allowOverlap="1">
              <wp:simplePos x="0" y="0"/>
              <wp:positionH relativeFrom="page">
                <wp:posOffset>1097280</wp:posOffset>
              </wp:positionH>
              <wp:positionV relativeFrom="page">
                <wp:posOffset>434340</wp:posOffset>
              </wp:positionV>
              <wp:extent cx="1661160" cy="19812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A11" w:rsidRDefault="00A77A11">
                          <w:pPr>
                            <w:spacing w:before="11"/>
                            <w:ind w:left="20"/>
                            <w:rPr>
                              <w:b/>
                            </w:rPr>
                          </w:pPr>
                          <w:r>
                            <w:rPr>
                              <w:b/>
                            </w:rPr>
                            <w:t>СТ-Н МОЗУ 42–6.3:2023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86.4pt;margin-top:34.2pt;width:130.8pt;height:15.6pt;z-index:-161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NTsg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" filled="f" stroked="f">
              <v:textbox inset="0,0,0,0">
                <w:txbxContent>
                  <w:p w:rsidR="00A77A11" w:rsidRDefault="00A77A11">
                    <w:pPr>
                      <w:spacing w:before="11"/>
                      <w:ind w:left="20"/>
                      <w:rPr>
                        <w:b/>
                      </w:rPr>
                    </w:pPr>
                    <w:r>
                      <w:rPr>
                        <w:b/>
                      </w:rPr>
                      <w:t>СТ-Н МОЗУ 42–6.3:2023</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11" w:rsidRDefault="00A77A11">
    <w:pPr>
      <w:pStyle w:val="a3"/>
      <w:spacing w:line="14" w:lineRule="auto"/>
      <w:ind w:left="0"/>
      <w:jc w:val="left"/>
      <w:rPr>
        <w:sz w:val="20"/>
      </w:rPr>
    </w:pPr>
    <w:r>
      <w:rPr>
        <w:noProof/>
        <w:lang w:val="en-US"/>
      </w:rPr>
      <mc:AlternateContent>
        <mc:Choice Requires="wps">
          <w:drawing>
            <wp:anchor distT="0" distB="0" distL="114300" distR="114300" simplePos="0" relativeHeight="487174144" behindDoc="1" locked="0" layoutInCell="1" allowOverlap="1">
              <wp:simplePos x="0" y="0"/>
              <wp:positionH relativeFrom="page">
                <wp:posOffset>8339455</wp:posOffset>
              </wp:positionH>
              <wp:positionV relativeFrom="page">
                <wp:posOffset>462915</wp:posOffset>
              </wp:positionV>
              <wp:extent cx="1640840" cy="180975"/>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A11" w:rsidRDefault="00A77A11" w:rsidP="00E1572D">
                          <w:pPr>
                            <w:spacing w:before="11"/>
                            <w:ind w:left="20"/>
                            <w:jc w:val="right"/>
                            <w:rPr>
                              <w:b/>
                            </w:rPr>
                          </w:pPr>
                          <w:r>
                            <w:rPr>
                              <w:b/>
                            </w:rPr>
                            <w:t>СТ-Н МОЗУ 42–6.3:2023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656.65pt;margin-top:36.45pt;width:129.2pt;height:14.25pt;z-index:-161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9lrwIAALE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" filled="f" stroked="f">
              <v:textbox inset="0,0,0,0">
                <w:txbxContent>
                  <w:p w:rsidR="00A77A11" w:rsidRDefault="00A77A11" w:rsidP="00E1572D">
                    <w:pPr>
                      <w:spacing w:before="11"/>
                      <w:ind w:left="20"/>
                      <w:jc w:val="right"/>
                      <w:rPr>
                        <w:b/>
                      </w:rPr>
                    </w:pPr>
                    <w:r>
                      <w:rPr>
                        <w:b/>
                      </w:rPr>
                      <w:t>СТ-Н МОЗУ 42–6.3:2023</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11" w:rsidRDefault="00A77A11">
    <w:pPr>
      <w:pStyle w:val="a3"/>
      <w:spacing w:line="14" w:lineRule="auto"/>
      <w:ind w:left="0"/>
      <w:jc w:val="left"/>
      <w:rPr>
        <w:sz w:val="20"/>
      </w:rPr>
    </w:pPr>
    <w:r>
      <w:rPr>
        <w:noProof/>
        <w:lang w:val="en-US"/>
      </w:rPr>
      <mc:AlternateContent>
        <mc:Choice Requires="wps">
          <w:drawing>
            <wp:anchor distT="0" distB="0" distL="114300" distR="114300" simplePos="0" relativeHeight="487186432" behindDoc="1" locked="0" layoutInCell="1" allowOverlap="1">
              <wp:simplePos x="0" y="0"/>
              <wp:positionH relativeFrom="page">
                <wp:posOffset>1097280</wp:posOffset>
              </wp:positionH>
              <wp:positionV relativeFrom="page">
                <wp:posOffset>434340</wp:posOffset>
              </wp:positionV>
              <wp:extent cx="1661160" cy="198120"/>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A11" w:rsidRDefault="00A77A11">
                          <w:pPr>
                            <w:spacing w:before="11"/>
                            <w:ind w:left="20"/>
                            <w:rPr>
                              <w:b/>
                            </w:rPr>
                          </w:pPr>
                          <w:r>
                            <w:rPr>
                              <w:b/>
                            </w:rPr>
                            <w:t>СТ-Н МОЗУ 42–6.3:2023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86.4pt;margin-top:34.2pt;width:130.8pt;height:15.6pt;z-index:-161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Uzsg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" filled="f" stroked="f">
              <v:textbox inset="0,0,0,0">
                <w:txbxContent>
                  <w:p w:rsidR="00A77A11" w:rsidRDefault="00A77A11">
                    <w:pPr>
                      <w:spacing w:before="11"/>
                      <w:ind w:left="20"/>
                      <w:rPr>
                        <w:b/>
                      </w:rPr>
                    </w:pPr>
                    <w:r>
                      <w:rPr>
                        <w:b/>
                      </w:rPr>
                      <w:t>СТ-Н МОЗУ 42–6.3:2023</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11" w:rsidRDefault="00A77A11">
    <w:pPr>
      <w:pStyle w:val="a3"/>
      <w:spacing w:line="14" w:lineRule="auto"/>
      <w:ind w:left="0"/>
      <w:jc w:val="left"/>
      <w:rPr>
        <w:sz w:val="20"/>
      </w:rPr>
    </w:pPr>
    <w:r>
      <w:rPr>
        <w:noProof/>
        <w:lang w:val="en-US"/>
      </w:rPr>
      <mc:AlternateContent>
        <mc:Choice Requires="wps">
          <w:drawing>
            <wp:anchor distT="0" distB="0" distL="114300" distR="114300" simplePos="0" relativeHeight="487188480" behindDoc="1" locked="0" layoutInCell="1" allowOverlap="1">
              <wp:simplePos x="0" y="0"/>
              <wp:positionH relativeFrom="page">
                <wp:posOffset>5558155</wp:posOffset>
              </wp:positionH>
              <wp:positionV relativeFrom="page">
                <wp:posOffset>452755</wp:posOffset>
              </wp:positionV>
              <wp:extent cx="1640840" cy="180975"/>
              <wp:effectExtent l="0" t="0" r="0" b="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A11" w:rsidRDefault="00A77A11" w:rsidP="00995BF2">
                          <w:pPr>
                            <w:spacing w:before="11"/>
                            <w:ind w:left="20"/>
                            <w:jc w:val="right"/>
                            <w:rPr>
                              <w:b/>
                            </w:rPr>
                          </w:pPr>
                          <w:r>
                            <w:rPr>
                              <w:b/>
                            </w:rPr>
                            <w:t>СТ-Н МОЗУ 42–6.3:2023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437.65pt;margin-top:35.65pt;width:129.2pt;height:14.25pt;z-index:-161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" filled="f" stroked="f">
              <v:textbox inset="0,0,0,0">
                <w:txbxContent>
                  <w:p w:rsidR="00A77A11" w:rsidRDefault="00A77A11" w:rsidP="00995BF2">
                    <w:pPr>
                      <w:spacing w:before="11"/>
                      <w:ind w:left="20"/>
                      <w:jc w:val="right"/>
                      <w:rPr>
                        <w:b/>
                      </w:rPr>
                    </w:pPr>
                    <w:r>
                      <w:rPr>
                        <w:b/>
                      </w:rPr>
                      <w:t>СТ-Н МОЗУ 42–6.3:2023</w:t>
                    </w:r>
                  </w:p>
                </w:txbxContent>
              </v:textbox>
              <w10:wrap anchorx="page" anchory="page"/>
            </v:shape>
          </w:pict>
        </mc:Fallback>
      </mc:AlternateContent>
    </w:r>
    <w:r>
      <w:rPr>
        <w:noProof/>
        <w:lang w:val="en-US"/>
      </w:rPr>
      <mc:AlternateContent>
        <mc:Choice Requires="wps">
          <w:drawing>
            <wp:anchor distT="0" distB="0" distL="114300" distR="114300" simplePos="0" relativeHeight="487176192" behindDoc="1" locked="0" layoutInCell="1" allowOverlap="1">
              <wp:simplePos x="0" y="0"/>
              <wp:positionH relativeFrom="page">
                <wp:posOffset>8339455</wp:posOffset>
              </wp:positionH>
              <wp:positionV relativeFrom="page">
                <wp:posOffset>462915</wp:posOffset>
              </wp:positionV>
              <wp:extent cx="1640840" cy="180975"/>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A11" w:rsidRDefault="00A77A11" w:rsidP="00E1572D">
                          <w:pPr>
                            <w:spacing w:before="11"/>
                            <w:ind w:left="20"/>
                            <w:jc w:val="right"/>
                            <w:rPr>
                              <w:b/>
                            </w:rPr>
                          </w:pPr>
                          <w:r>
                            <w:rPr>
                              <w:b/>
                            </w:rPr>
                            <w:t>СТ-НМОЗУ42–7.11:2022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656.65pt;margin-top:36.45pt;width:129.2pt;height:14.25pt;z-index:-161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fArwIAALE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" filled="f" stroked="f">
              <v:textbox inset="0,0,0,0">
                <w:txbxContent>
                  <w:p w:rsidR="00A77A11" w:rsidRDefault="00A77A11" w:rsidP="00E1572D">
                    <w:pPr>
                      <w:spacing w:before="11"/>
                      <w:ind w:left="20"/>
                      <w:jc w:val="right"/>
                      <w:rPr>
                        <w:b/>
                      </w:rPr>
                    </w:pPr>
                    <w:r>
                      <w:rPr>
                        <w:b/>
                      </w:rPr>
                      <w:t>СТ-НМОЗУ42–7.11:2022</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11" w:rsidRDefault="00A77A11">
    <w:pPr>
      <w:pStyle w:val="a3"/>
      <w:spacing w:line="14" w:lineRule="auto"/>
      <w:ind w:left="0"/>
      <w:jc w:val="left"/>
      <w:rPr>
        <w:sz w:val="20"/>
      </w:rPr>
    </w:pPr>
    <w:r>
      <w:rPr>
        <w:noProof/>
        <w:lang w:val="en-US"/>
      </w:rPr>
      <mc:AlternateContent>
        <mc:Choice Requires="wps">
          <w:drawing>
            <wp:anchor distT="0" distB="0" distL="114300" distR="114300" simplePos="0" relativeHeight="487180288" behindDoc="1" locked="0" layoutInCell="1" allowOverlap="1">
              <wp:simplePos x="0" y="0"/>
              <wp:positionH relativeFrom="page">
                <wp:posOffset>1097280</wp:posOffset>
              </wp:positionH>
              <wp:positionV relativeFrom="page">
                <wp:posOffset>434340</wp:posOffset>
              </wp:positionV>
              <wp:extent cx="1661160" cy="198120"/>
              <wp:effectExtent l="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A11" w:rsidRDefault="00A77A11">
                          <w:pPr>
                            <w:spacing w:before="11"/>
                            <w:ind w:left="20"/>
                            <w:rPr>
                              <w:b/>
                            </w:rPr>
                          </w:pPr>
                          <w:r>
                            <w:rPr>
                              <w:b/>
                            </w:rPr>
                            <w:t>СТ-Н МОЗУ 42–6.3:2023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86.4pt;margin-top:34.2pt;width:130.8pt;height:15.6pt;z-index:-1613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v2rwIAALE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" filled="f" stroked="f">
              <v:textbox inset="0,0,0,0">
                <w:txbxContent>
                  <w:p w:rsidR="00A77A11" w:rsidRDefault="00A77A11">
                    <w:pPr>
                      <w:spacing w:before="11"/>
                      <w:ind w:left="20"/>
                      <w:rPr>
                        <w:b/>
                      </w:rPr>
                    </w:pPr>
                    <w:r>
                      <w:rPr>
                        <w:b/>
                      </w:rPr>
                      <w:t>СТ-Н МОЗУ 42–6.3:2023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70C"/>
    <w:multiLevelType w:val="hybridMultilevel"/>
    <w:tmpl w:val="E9DE900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B384F"/>
    <w:multiLevelType w:val="multilevel"/>
    <w:tmpl w:val="FF48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8125B"/>
    <w:multiLevelType w:val="hybridMultilevel"/>
    <w:tmpl w:val="8F460412"/>
    <w:lvl w:ilvl="0" w:tplc="9BB0315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967E3"/>
    <w:multiLevelType w:val="hybridMultilevel"/>
    <w:tmpl w:val="54D28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B414D"/>
    <w:multiLevelType w:val="hybridMultilevel"/>
    <w:tmpl w:val="C524A3F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940754"/>
    <w:multiLevelType w:val="hybridMultilevel"/>
    <w:tmpl w:val="048C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41E92"/>
    <w:multiLevelType w:val="hybridMultilevel"/>
    <w:tmpl w:val="E0443B3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9258BD"/>
    <w:multiLevelType w:val="hybridMultilevel"/>
    <w:tmpl w:val="45A65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37CC9"/>
    <w:multiLevelType w:val="hybridMultilevel"/>
    <w:tmpl w:val="FD52E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B5D82"/>
    <w:multiLevelType w:val="multilevel"/>
    <w:tmpl w:val="69C63E3C"/>
    <w:lvl w:ilvl="0">
      <w:start w:val="1"/>
      <w:numFmt w:val="decimal"/>
      <w:lvlText w:val="%1)"/>
      <w:lvlJc w:val="left"/>
      <w:pPr>
        <w:ind w:left="577" w:hanging="435"/>
        <w:jc w:val="right"/>
      </w:pPr>
      <w:rPr>
        <w:rFonts w:hint="default"/>
        <w:b w:val="0"/>
        <w:bCs/>
        <w:spacing w:val="0"/>
        <w:w w:val="100"/>
        <w:lang w:val="uk-UA" w:eastAsia="en-US" w:bidi="ar-SA"/>
      </w:rPr>
    </w:lvl>
    <w:lvl w:ilvl="1">
      <w:start w:val="1"/>
      <w:numFmt w:val="decimal"/>
      <w:lvlText w:val="%1.%2."/>
      <w:lvlJc w:val="left"/>
      <w:pPr>
        <w:ind w:left="851" w:hanging="708"/>
      </w:pPr>
      <w:rPr>
        <w:rFonts w:hint="default"/>
        <w:b/>
        <w:bCs/>
        <w:w w:val="100"/>
        <w:lang w:val="uk-UA" w:eastAsia="en-US" w:bidi="ar-SA"/>
      </w:rPr>
    </w:lvl>
    <w:lvl w:ilvl="2">
      <w:numFmt w:val="bullet"/>
      <w:lvlText w:val="•"/>
      <w:lvlJc w:val="left"/>
      <w:pPr>
        <w:ind w:left="143" w:hanging="708"/>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861" w:hanging="708"/>
      </w:pPr>
      <w:rPr>
        <w:rFonts w:hint="default"/>
        <w:lang w:val="uk-UA" w:eastAsia="en-US" w:bidi="ar-SA"/>
      </w:rPr>
    </w:lvl>
    <w:lvl w:ilvl="4">
      <w:numFmt w:val="bullet"/>
      <w:lvlText w:val="•"/>
      <w:lvlJc w:val="left"/>
      <w:pPr>
        <w:ind w:left="2153" w:hanging="708"/>
      </w:pPr>
      <w:rPr>
        <w:rFonts w:hint="default"/>
        <w:lang w:val="uk-UA" w:eastAsia="en-US" w:bidi="ar-SA"/>
      </w:rPr>
    </w:lvl>
    <w:lvl w:ilvl="5">
      <w:numFmt w:val="bullet"/>
      <w:lvlText w:val="•"/>
      <w:lvlJc w:val="left"/>
      <w:pPr>
        <w:ind w:left="3445" w:hanging="708"/>
      </w:pPr>
      <w:rPr>
        <w:rFonts w:hint="default"/>
        <w:lang w:val="uk-UA" w:eastAsia="en-US" w:bidi="ar-SA"/>
      </w:rPr>
    </w:lvl>
    <w:lvl w:ilvl="6">
      <w:numFmt w:val="bullet"/>
      <w:lvlText w:val="•"/>
      <w:lvlJc w:val="left"/>
      <w:pPr>
        <w:ind w:left="4738" w:hanging="708"/>
      </w:pPr>
      <w:rPr>
        <w:rFonts w:hint="default"/>
        <w:lang w:val="uk-UA" w:eastAsia="en-US" w:bidi="ar-SA"/>
      </w:rPr>
    </w:lvl>
    <w:lvl w:ilvl="7">
      <w:numFmt w:val="bullet"/>
      <w:lvlText w:val="•"/>
      <w:lvlJc w:val="left"/>
      <w:pPr>
        <w:ind w:left="6030" w:hanging="708"/>
      </w:pPr>
      <w:rPr>
        <w:rFonts w:hint="default"/>
        <w:lang w:val="uk-UA" w:eastAsia="en-US" w:bidi="ar-SA"/>
      </w:rPr>
    </w:lvl>
    <w:lvl w:ilvl="8">
      <w:numFmt w:val="bullet"/>
      <w:lvlText w:val="•"/>
      <w:lvlJc w:val="left"/>
      <w:pPr>
        <w:ind w:left="7322" w:hanging="708"/>
      </w:pPr>
      <w:rPr>
        <w:rFonts w:hint="default"/>
        <w:lang w:val="uk-UA" w:eastAsia="en-US" w:bidi="ar-SA"/>
      </w:rPr>
    </w:lvl>
  </w:abstractNum>
  <w:abstractNum w:abstractNumId="10" w15:restartNumberingAfterBreak="0">
    <w:nsid w:val="10845478"/>
    <w:multiLevelType w:val="hybridMultilevel"/>
    <w:tmpl w:val="B3EC1A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786BE0"/>
    <w:multiLevelType w:val="hybridMultilevel"/>
    <w:tmpl w:val="8E7CCC3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5E05BB"/>
    <w:multiLevelType w:val="hybridMultilevel"/>
    <w:tmpl w:val="1BE205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325C3A"/>
    <w:multiLevelType w:val="hybridMultilevel"/>
    <w:tmpl w:val="D466D21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85B134F"/>
    <w:multiLevelType w:val="hybridMultilevel"/>
    <w:tmpl w:val="D1A09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A22387"/>
    <w:multiLevelType w:val="hybridMultilevel"/>
    <w:tmpl w:val="45A4269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1C0D4544"/>
    <w:multiLevelType w:val="hybridMultilevel"/>
    <w:tmpl w:val="FD7C1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4D364F"/>
    <w:multiLevelType w:val="hybridMultilevel"/>
    <w:tmpl w:val="53DEE92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D51552"/>
    <w:multiLevelType w:val="hybridMultilevel"/>
    <w:tmpl w:val="2C949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429CC"/>
    <w:multiLevelType w:val="hybridMultilevel"/>
    <w:tmpl w:val="77E64C5C"/>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2E064BAF"/>
    <w:multiLevelType w:val="hybridMultilevel"/>
    <w:tmpl w:val="8FB8FB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1F6086"/>
    <w:multiLevelType w:val="hybridMultilevel"/>
    <w:tmpl w:val="93442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547C7C"/>
    <w:multiLevelType w:val="hybridMultilevel"/>
    <w:tmpl w:val="FB9887F2"/>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353D3082"/>
    <w:multiLevelType w:val="hybridMultilevel"/>
    <w:tmpl w:val="4580A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890E95"/>
    <w:multiLevelType w:val="hybridMultilevel"/>
    <w:tmpl w:val="20387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DB1A4A"/>
    <w:multiLevelType w:val="hybridMultilevel"/>
    <w:tmpl w:val="6F9AD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EC638A"/>
    <w:multiLevelType w:val="hybridMultilevel"/>
    <w:tmpl w:val="F088370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F21D01"/>
    <w:multiLevelType w:val="multilevel"/>
    <w:tmpl w:val="5780527E"/>
    <w:lvl w:ilvl="0">
      <w:start w:val="1"/>
      <w:numFmt w:val="decimal"/>
      <w:lvlText w:val="%1"/>
      <w:lvlJc w:val="left"/>
      <w:pPr>
        <w:ind w:left="682" w:hanging="567"/>
      </w:pPr>
      <w:rPr>
        <w:rFonts w:ascii="Times New Roman" w:eastAsia="Times New Roman" w:hAnsi="Times New Roman" w:cs="Times New Roman" w:hint="default"/>
        <w:w w:val="100"/>
        <w:sz w:val="28"/>
        <w:szCs w:val="28"/>
        <w:lang w:val="uk-UA" w:eastAsia="en-US" w:bidi="ar-SA"/>
      </w:rPr>
    </w:lvl>
    <w:lvl w:ilvl="1">
      <w:start w:val="1"/>
      <w:numFmt w:val="decimal"/>
      <w:lvlText w:val="%2."/>
      <w:lvlJc w:val="left"/>
      <w:pPr>
        <w:ind w:left="962" w:hanging="281"/>
      </w:pPr>
      <w:rPr>
        <w:rFonts w:ascii="Times New Roman" w:eastAsia="Times New Roman" w:hAnsi="Times New Roman" w:cs="Times New Roman" w:hint="default"/>
        <w:w w:val="100"/>
        <w:sz w:val="28"/>
        <w:szCs w:val="28"/>
        <w:lang w:val="uk-UA" w:eastAsia="en-US" w:bidi="ar-SA"/>
      </w:rPr>
    </w:lvl>
    <w:lvl w:ilvl="2">
      <w:start w:val="1"/>
      <w:numFmt w:val="decimal"/>
      <w:lvlText w:val="%2.%3."/>
      <w:lvlJc w:val="left"/>
      <w:pPr>
        <w:ind w:left="1174" w:hanging="493"/>
      </w:pPr>
      <w:rPr>
        <w:rFonts w:ascii="Times New Roman" w:eastAsia="Times New Roman" w:hAnsi="Times New Roman" w:cs="Times New Roman" w:hint="default"/>
        <w:w w:val="100"/>
        <w:sz w:val="28"/>
        <w:szCs w:val="28"/>
        <w:lang w:val="uk-UA" w:eastAsia="en-US" w:bidi="ar-SA"/>
      </w:rPr>
    </w:lvl>
    <w:lvl w:ilvl="3">
      <w:start w:val="1"/>
      <w:numFmt w:val="decimal"/>
      <w:lvlText w:val="%2.%3.%4."/>
      <w:lvlJc w:val="left"/>
      <w:pPr>
        <w:ind w:left="1382" w:hanging="701"/>
      </w:pPr>
      <w:rPr>
        <w:rFonts w:ascii="Times New Roman" w:eastAsia="Times New Roman" w:hAnsi="Times New Roman" w:cs="Times New Roman" w:hint="default"/>
        <w:spacing w:val="-3"/>
        <w:w w:val="100"/>
        <w:sz w:val="28"/>
        <w:szCs w:val="28"/>
        <w:lang w:val="uk-UA" w:eastAsia="en-US" w:bidi="ar-SA"/>
      </w:rPr>
    </w:lvl>
    <w:lvl w:ilvl="4">
      <w:numFmt w:val="bullet"/>
      <w:lvlText w:val="•"/>
      <w:lvlJc w:val="left"/>
      <w:pPr>
        <w:ind w:left="2675" w:hanging="701"/>
      </w:pPr>
      <w:rPr>
        <w:rFonts w:hint="default"/>
        <w:lang w:val="uk-UA" w:eastAsia="en-US" w:bidi="ar-SA"/>
      </w:rPr>
    </w:lvl>
    <w:lvl w:ilvl="5">
      <w:numFmt w:val="bullet"/>
      <w:lvlText w:val="•"/>
      <w:lvlJc w:val="left"/>
      <w:pPr>
        <w:ind w:left="3970" w:hanging="701"/>
      </w:pPr>
      <w:rPr>
        <w:rFonts w:hint="default"/>
        <w:lang w:val="uk-UA" w:eastAsia="en-US" w:bidi="ar-SA"/>
      </w:rPr>
    </w:lvl>
    <w:lvl w:ilvl="6">
      <w:numFmt w:val="bullet"/>
      <w:lvlText w:val="•"/>
      <w:lvlJc w:val="left"/>
      <w:pPr>
        <w:ind w:left="5265" w:hanging="701"/>
      </w:pPr>
      <w:rPr>
        <w:rFonts w:hint="default"/>
        <w:lang w:val="uk-UA" w:eastAsia="en-US" w:bidi="ar-SA"/>
      </w:rPr>
    </w:lvl>
    <w:lvl w:ilvl="7">
      <w:numFmt w:val="bullet"/>
      <w:lvlText w:val="•"/>
      <w:lvlJc w:val="left"/>
      <w:pPr>
        <w:ind w:left="6560" w:hanging="701"/>
      </w:pPr>
      <w:rPr>
        <w:rFonts w:hint="default"/>
        <w:lang w:val="uk-UA" w:eastAsia="en-US" w:bidi="ar-SA"/>
      </w:rPr>
    </w:lvl>
    <w:lvl w:ilvl="8">
      <w:numFmt w:val="bullet"/>
      <w:lvlText w:val="•"/>
      <w:lvlJc w:val="left"/>
      <w:pPr>
        <w:ind w:left="7856" w:hanging="701"/>
      </w:pPr>
      <w:rPr>
        <w:rFonts w:hint="default"/>
        <w:lang w:val="uk-UA" w:eastAsia="en-US" w:bidi="ar-SA"/>
      </w:rPr>
    </w:lvl>
  </w:abstractNum>
  <w:abstractNum w:abstractNumId="28" w15:restartNumberingAfterBreak="0">
    <w:nsid w:val="40775C9A"/>
    <w:multiLevelType w:val="hybridMultilevel"/>
    <w:tmpl w:val="79006B5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414D7148"/>
    <w:multiLevelType w:val="multilevel"/>
    <w:tmpl w:val="6CA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BC7C2E"/>
    <w:multiLevelType w:val="hybridMultilevel"/>
    <w:tmpl w:val="AC3E7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79565B"/>
    <w:multiLevelType w:val="hybridMultilevel"/>
    <w:tmpl w:val="494C520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15:restartNumberingAfterBreak="0">
    <w:nsid w:val="46BF49AE"/>
    <w:multiLevelType w:val="hybridMultilevel"/>
    <w:tmpl w:val="DEE0DB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1C4C72"/>
    <w:multiLevelType w:val="hybridMultilevel"/>
    <w:tmpl w:val="F3F82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82E4C6C"/>
    <w:multiLevelType w:val="hybridMultilevel"/>
    <w:tmpl w:val="0BD09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F2B5C6B"/>
    <w:multiLevelType w:val="hybridMultilevel"/>
    <w:tmpl w:val="9250A1E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4C5D4C"/>
    <w:multiLevelType w:val="hybridMultilevel"/>
    <w:tmpl w:val="DADCC54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4FFD5C7D"/>
    <w:multiLevelType w:val="hybridMultilevel"/>
    <w:tmpl w:val="E5DA90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0F7BDF"/>
    <w:multiLevelType w:val="hybridMultilevel"/>
    <w:tmpl w:val="BCFA3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B140CA"/>
    <w:multiLevelType w:val="hybridMultilevel"/>
    <w:tmpl w:val="A8102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150D57"/>
    <w:multiLevelType w:val="hybridMultilevel"/>
    <w:tmpl w:val="0B5AC32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2200AD"/>
    <w:multiLevelType w:val="hybridMultilevel"/>
    <w:tmpl w:val="459E3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B602CAE"/>
    <w:multiLevelType w:val="hybridMultilevel"/>
    <w:tmpl w:val="7AD01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DB656F0"/>
    <w:multiLevelType w:val="multilevel"/>
    <w:tmpl w:val="F4BE9F66"/>
    <w:lvl w:ilvl="0">
      <w:start w:val="1"/>
      <w:numFmt w:val="decimal"/>
      <w:lvlText w:val="%1."/>
      <w:lvlJc w:val="left"/>
      <w:pPr>
        <w:ind w:left="1116" w:hanging="435"/>
        <w:jc w:val="right"/>
      </w:pPr>
      <w:rPr>
        <w:rFonts w:hint="default"/>
        <w:b/>
        <w:bCs/>
        <w:spacing w:val="0"/>
        <w:w w:val="100"/>
        <w:lang w:val="uk-UA" w:eastAsia="en-US" w:bidi="ar-SA"/>
      </w:rPr>
    </w:lvl>
    <w:lvl w:ilvl="1">
      <w:start w:val="1"/>
      <w:numFmt w:val="decimal"/>
      <w:lvlText w:val="%1.%2."/>
      <w:lvlJc w:val="left"/>
      <w:pPr>
        <w:ind w:left="1390" w:hanging="708"/>
      </w:pPr>
      <w:rPr>
        <w:rFonts w:hint="default"/>
        <w:b/>
        <w:bCs/>
        <w:w w:val="100"/>
        <w:lang w:val="uk-UA" w:eastAsia="en-US" w:bidi="ar-SA"/>
      </w:rPr>
    </w:lvl>
    <w:lvl w:ilvl="2">
      <w:numFmt w:val="bullet"/>
      <w:lvlText w:val="•"/>
      <w:lvlJc w:val="left"/>
      <w:pPr>
        <w:ind w:left="682" w:hanging="708"/>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1400" w:hanging="708"/>
      </w:pPr>
      <w:rPr>
        <w:rFonts w:hint="default"/>
        <w:lang w:val="uk-UA" w:eastAsia="en-US" w:bidi="ar-SA"/>
      </w:rPr>
    </w:lvl>
    <w:lvl w:ilvl="4">
      <w:numFmt w:val="bullet"/>
      <w:lvlText w:val="•"/>
      <w:lvlJc w:val="left"/>
      <w:pPr>
        <w:ind w:left="2692" w:hanging="708"/>
      </w:pPr>
      <w:rPr>
        <w:rFonts w:hint="default"/>
        <w:lang w:val="uk-UA" w:eastAsia="en-US" w:bidi="ar-SA"/>
      </w:rPr>
    </w:lvl>
    <w:lvl w:ilvl="5">
      <w:numFmt w:val="bullet"/>
      <w:lvlText w:val="•"/>
      <w:lvlJc w:val="left"/>
      <w:pPr>
        <w:ind w:left="3984" w:hanging="708"/>
      </w:pPr>
      <w:rPr>
        <w:rFonts w:hint="default"/>
        <w:lang w:val="uk-UA" w:eastAsia="en-US" w:bidi="ar-SA"/>
      </w:rPr>
    </w:lvl>
    <w:lvl w:ilvl="6">
      <w:numFmt w:val="bullet"/>
      <w:lvlText w:val="•"/>
      <w:lvlJc w:val="left"/>
      <w:pPr>
        <w:ind w:left="5277" w:hanging="708"/>
      </w:pPr>
      <w:rPr>
        <w:rFonts w:hint="default"/>
        <w:lang w:val="uk-UA" w:eastAsia="en-US" w:bidi="ar-SA"/>
      </w:rPr>
    </w:lvl>
    <w:lvl w:ilvl="7">
      <w:numFmt w:val="bullet"/>
      <w:lvlText w:val="•"/>
      <w:lvlJc w:val="left"/>
      <w:pPr>
        <w:ind w:left="6569" w:hanging="708"/>
      </w:pPr>
      <w:rPr>
        <w:rFonts w:hint="default"/>
        <w:lang w:val="uk-UA" w:eastAsia="en-US" w:bidi="ar-SA"/>
      </w:rPr>
    </w:lvl>
    <w:lvl w:ilvl="8">
      <w:numFmt w:val="bullet"/>
      <w:lvlText w:val="•"/>
      <w:lvlJc w:val="left"/>
      <w:pPr>
        <w:ind w:left="7861" w:hanging="708"/>
      </w:pPr>
      <w:rPr>
        <w:rFonts w:hint="default"/>
        <w:lang w:val="uk-UA" w:eastAsia="en-US" w:bidi="ar-SA"/>
      </w:rPr>
    </w:lvl>
  </w:abstractNum>
  <w:abstractNum w:abstractNumId="44" w15:restartNumberingAfterBreak="0">
    <w:nsid w:val="60F0185D"/>
    <w:multiLevelType w:val="multilevel"/>
    <w:tmpl w:val="A76C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262279D"/>
    <w:multiLevelType w:val="hybridMultilevel"/>
    <w:tmpl w:val="BE4885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0C092B"/>
    <w:multiLevelType w:val="hybridMultilevel"/>
    <w:tmpl w:val="C0C61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8315DD5"/>
    <w:multiLevelType w:val="hybridMultilevel"/>
    <w:tmpl w:val="F90CEE0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8F842EF"/>
    <w:multiLevelType w:val="hybridMultilevel"/>
    <w:tmpl w:val="3DFA32F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B613A04"/>
    <w:multiLevelType w:val="hybridMultilevel"/>
    <w:tmpl w:val="D85CD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185072"/>
    <w:multiLevelType w:val="hybridMultilevel"/>
    <w:tmpl w:val="E45404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F927F1"/>
    <w:multiLevelType w:val="hybridMultilevel"/>
    <w:tmpl w:val="F94A3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BE5138"/>
    <w:multiLevelType w:val="hybridMultilevel"/>
    <w:tmpl w:val="156E6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9752AE"/>
    <w:multiLevelType w:val="hybridMultilevel"/>
    <w:tmpl w:val="3F14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477B8D"/>
    <w:multiLevelType w:val="hybridMultilevel"/>
    <w:tmpl w:val="470879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A94EA1"/>
    <w:multiLevelType w:val="hybridMultilevel"/>
    <w:tmpl w:val="7D92B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B820401"/>
    <w:multiLevelType w:val="hybridMultilevel"/>
    <w:tmpl w:val="9F782644"/>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7" w15:restartNumberingAfterBreak="0">
    <w:nsid w:val="7CC034CA"/>
    <w:multiLevelType w:val="hybridMultilevel"/>
    <w:tmpl w:val="AF0E395E"/>
    <w:lvl w:ilvl="0" w:tplc="F738D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A3167E"/>
    <w:multiLevelType w:val="hybridMultilevel"/>
    <w:tmpl w:val="30825B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7"/>
  </w:num>
  <w:num w:numId="3">
    <w:abstractNumId w:val="1"/>
  </w:num>
  <w:num w:numId="4">
    <w:abstractNumId w:val="29"/>
  </w:num>
  <w:num w:numId="5">
    <w:abstractNumId w:val="44"/>
  </w:num>
  <w:num w:numId="6">
    <w:abstractNumId w:val="11"/>
  </w:num>
  <w:num w:numId="7">
    <w:abstractNumId w:val="2"/>
  </w:num>
  <w:num w:numId="8">
    <w:abstractNumId w:val="34"/>
  </w:num>
  <w:num w:numId="9">
    <w:abstractNumId w:val="9"/>
  </w:num>
  <w:num w:numId="10">
    <w:abstractNumId w:val="39"/>
  </w:num>
  <w:num w:numId="11">
    <w:abstractNumId w:val="0"/>
  </w:num>
  <w:num w:numId="12">
    <w:abstractNumId w:val="36"/>
  </w:num>
  <w:num w:numId="13">
    <w:abstractNumId w:val="13"/>
  </w:num>
  <w:num w:numId="14">
    <w:abstractNumId w:val="40"/>
  </w:num>
  <w:num w:numId="15">
    <w:abstractNumId w:val="55"/>
  </w:num>
  <w:num w:numId="16">
    <w:abstractNumId w:val="41"/>
  </w:num>
  <w:num w:numId="17">
    <w:abstractNumId w:val="46"/>
  </w:num>
  <w:num w:numId="18">
    <w:abstractNumId w:val="20"/>
  </w:num>
  <w:num w:numId="19">
    <w:abstractNumId w:val="19"/>
  </w:num>
  <w:num w:numId="20">
    <w:abstractNumId w:val="56"/>
  </w:num>
  <w:num w:numId="21">
    <w:abstractNumId w:val="22"/>
  </w:num>
  <w:num w:numId="22">
    <w:abstractNumId w:val="37"/>
  </w:num>
  <w:num w:numId="23">
    <w:abstractNumId w:val="24"/>
  </w:num>
  <w:num w:numId="24">
    <w:abstractNumId w:val="3"/>
  </w:num>
  <w:num w:numId="25">
    <w:abstractNumId w:val="15"/>
  </w:num>
  <w:num w:numId="26">
    <w:abstractNumId w:val="58"/>
  </w:num>
  <w:num w:numId="27">
    <w:abstractNumId w:val="28"/>
  </w:num>
  <w:num w:numId="28">
    <w:abstractNumId w:val="50"/>
  </w:num>
  <w:num w:numId="29">
    <w:abstractNumId w:val="53"/>
  </w:num>
  <w:num w:numId="30">
    <w:abstractNumId w:val="32"/>
  </w:num>
  <w:num w:numId="31">
    <w:abstractNumId w:val="21"/>
  </w:num>
  <w:num w:numId="32">
    <w:abstractNumId w:val="5"/>
  </w:num>
  <w:num w:numId="33">
    <w:abstractNumId w:val="54"/>
  </w:num>
  <w:num w:numId="34">
    <w:abstractNumId w:val="51"/>
  </w:num>
  <w:num w:numId="35">
    <w:abstractNumId w:val="12"/>
  </w:num>
  <w:num w:numId="36">
    <w:abstractNumId w:val="30"/>
  </w:num>
  <w:num w:numId="37">
    <w:abstractNumId w:val="49"/>
  </w:num>
  <w:num w:numId="38">
    <w:abstractNumId w:val="7"/>
  </w:num>
  <w:num w:numId="39">
    <w:abstractNumId w:val="45"/>
  </w:num>
  <w:num w:numId="40">
    <w:abstractNumId w:val="18"/>
  </w:num>
  <w:num w:numId="41">
    <w:abstractNumId w:val="4"/>
  </w:num>
  <w:num w:numId="42">
    <w:abstractNumId w:val="47"/>
  </w:num>
  <w:num w:numId="43">
    <w:abstractNumId w:val="6"/>
  </w:num>
  <w:num w:numId="44">
    <w:abstractNumId w:val="35"/>
  </w:num>
  <w:num w:numId="45">
    <w:abstractNumId w:val="26"/>
  </w:num>
  <w:num w:numId="46">
    <w:abstractNumId w:val="42"/>
  </w:num>
  <w:num w:numId="47">
    <w:abstractNumId w:val="48"/>
  </w:num>
  <w:num w:numId="48">
    <w:abstractNumId w:val="33"/>
  </w:num>
  <w:num w:numId="49">
    <w:abstractNumId w:val="17"/>
  </w:num>
  <w:num w:numId="50">
    <w:abstractNumId w:val="16"/>
  </w:num>
  <w:num w:numId="51">
    <w:abstractNumId w:val="23"/>
  </w:num>
  <w:num w:numId="52">
    <w:abstractNumId w:val="10"/>
  </w:num>
  <w:num w:numId="53">
    <w:abstractNumId w:val="8"/>
  </w:num>
  <w:num w:numId="54">
    <w:abstractNumId w:val="14"/>
  </w:num>
  <w:num w:numId="55">
    <w:abstractNumId w:val="52"/>
  </w:num>
  <w:num w:numId="56">
    <w:abstractNumId w:val="38"/>
  </w:num>
  <w:num w:numId="57">
    <w:abstractNumId w:val="31"/>
  </w:num>
  <w:num w:numId="58">
    <w:abstractNumId w:val="25"/>
  </w:num>
  <w:num w:numId="59">
    <w:abstractNumId w:val="5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mirrorMargins/>
  <w:hideSpellingErrors/>
  <w:hideGrammaticalErrors/>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0E"/>
    <w:rsid w:val="00000DF8"/>
    <w:rsid w:val="00002D52"/>
    <w:rsid w:val="0000394F"/>
    <w:rsid w:val="00004533"/>
    <w:rsid w:val="00006757"/>
    <w:rsid w:val="0000799A"/>
    <w:rsid w:val="00010C12"/>
    <w:rsid w:val="000110C6"/>
    <w:rsid w:val="000111A8"/>
    <w:rsid w:val="00012909"/>
    <w:rsid w:val="000133E8"/>
    <w:rsid w:val="00014F4A"/>
    <w:rsid w:val="00015171"/>
    <w:rsid w:val="00015530"/>
    <w:rsid w:val="000155EA"/>
    <w:rsid w:val="000157F7"/>
    <w:rsid w:val="000161CA"/>
    <w:rsid w:val="00016866"/>
    <w:rsid w:val="00017218"/>
    <w:rsid w:val="000202FD"/>
    <w:rsid w:val="00020340"/>
    <w:rsid w:val="00020E2E"/>
    <w:rsid w:val="000215E0"/>
    <w:rsid w:val="0002332C"/>
    <w:rsid w:val="00024D26"/>
    <w:rsid w:val="00025A02"/>
    <w:rsid w:val="000278F6"/>
    <w:rsid w:val="0003164C"/>
    <w:rsid w:val="00032859"/>
    <w:rsid w:val="0003628E"/>
    <w:rsid w:val="0003652B"/>
    <w:rsid w:val="00036F55"/>
    <w:rsid w:val="00037FAF"/>
    <w:rsid w:val="000405E0"/>
    <w:rsid w:val="00040A39"/>
    <w:rsid w:val="00041532"/>
    <w:rsid w:val="00041C3C"/>
    <w:rsid w:val="00042B0E"/>
    <w:rsid w:val="00043C8A"/>
    <w:rsid w:val="00043DA4"/>
    <w:rsid w:val="000455CA"/>
    <w:rsid w:val="00046314"/>
    <w:rsid w:val="0004726F"/>
    <w:rsid w:val="00047874"/>
    <w:rsid w:val="0004796D"/>
    <w:rsid w:val="00047A57"/>
    <w:rsid w:val="00050593"/>
    <w:rsid w:val="00051A66"/>
    <w:rsid w:val="00055007"/>
    <w:rsid w:val="00060B16"/>
    <w:rsid w:val="00060D34"/>
    <w:rsid w:val="00062132"/>
    <w:rsid w:val="0006461A"/>
    <w:rsid w:val="00064ED3"/>
    <w:rsid w:val="000656C0"/>
    <w:rsid w:val="000663B9"/>
    <w:rsid w:val="000666DC"/>
    <w:rsid w:val="000668E8"/>
    <w:rsid w:val="0006775A"/>
    <w:rsid w:val="00067F6C"/>
    <w:rsid w:val="0007087C"/>
    <w:rsid w:val="000723E5"/>
    <w:rsid w:val="00073D4F"/>
    <w:rsid w:val="0007486C"/>
    <w:rsid w:val="0007535B"/>
    <w:rsid w:val="0007620C"/>
    <w:rsid w:val="00077C0E"/>
    <w:rsid w:val="00077FEF"/>
    <w:rsid w:val="000816D2"/>
    <w:rsid w:val="00082C77"/>
    <w:rsid w:val="00085D5E"/>
    <w:rsid w:val="00087AE9"/>
    <w:rsid w:val="00087BD6"/>
    <w:rsid w:val="00087C53"/>
    <w:rsid w:val="00087CE8"/>
    <w:rsid w:val="00090F8A"/>
    <w:rsid w:val="00094520"/>
    <w:rsid w:val="00096C5D"/>
    <w:rsid w:val="000970B2"/>
    <w:rsid w:val="00097EC1"/>
    <w:rsid w:val="000A07CD"/>
    <w:rsid w:val="000A1713"/>
    <w:rsid w:val="000A1C1B"/>
    <w:rsid w:val="000A1CF5"/>
    <w:rsid w:val="000A1E77"/>
    <w:rsid w:val="000A3138"/>
    <w:rsid w:val="000A4A8E"/>
    <w:rsid w:val="000A4B70"/>
    <w:rsid w:val="000A540F"/>
    <w:rsid w:val="000A5551"/>
    <w:rsid w:val="000A7384"/>
    <w:rsid w:val="000B0156"/>
    <w:rsid w:val="000B190A"/>
    <w:rsid w:val="000B1C94"/>
    <w:rsid w:val="000B29FB"/>
    <w:rsid w:val="000B3237"/>
    <w:rsid w:val="000B37C6"/>
    <w:rsid w:val="000B53D0"/>
    <w:rsid w:val="000B737F"/>
    <w:rsid w:val="000B78AA"/>
    <w:rsid w:val="000B78D7"/>
    <w:rsid w:val="000C06DF"/>
    <w:rsid w:val="000C0C1D"/>
    <w:rsid w:val="000C3014"/>
    <w:rsid w:val="000C46BB"/>
    <w:rsid w:val="000C4CF2"/>
    <w:rsid w:val="000C4D39"/>
    <w:rsid w:val="000C5C2B"/>
    <w:rsid w:val="000C5C4E"/>
    <w:rsid w:val="000C67F8"/>
    <w:rsid w:val="000C6E3A"/>
    <w:rsid w:val="000C773C"/>
    <w:rsid w:val="000D28E7"/>
    <w:rsid w:val="000D48E6"/>
    <w:rsid w:val="000D4D57"/>
    <w:rsid w:val="000D4E0F"/>
    <w:rsid w:val="000D60DB"/>
    <w:rsid w:val="000D72B0"/>
    <w:rsid w:val="000D77F2"/>
    <w:rsid w:val="000D7E1F"/>
    <w:rsid w:val="000E0897"/>
    <w:rsid w:val="000E1213"/>
    <w:rsid w:val="000E213C"/>
    <w:rsid w:val="000E22C9"/>
    <w:rsid w:val="000E3BEF"/>
    <w:rsid w:val="000E3E19"/>
    <w:rsid w:val="000E4AB6"/>
    <w:rsid w:val="000E4E61"/>
    <w:rsid w:val="000E5548"/>
    <w:rsid w:val="000E5829"/>
    <w:rsid w:val="000E5A2E"/>
    <w:rsid w:val="000E5AC1"/>
    <w:rsid w:val="000E6FFD"/>
    <w:rsid w:val="000E7D7A"/>
    <w:rsid w:val="000F0361"/>
    <w:rsid w:val="000F1094"/>
    <w:rsid w:val="000F201F"/>
    <w:rsid w:val="000F6464"/>
    <w:rsid w:val="000F6BE4"/>
    <w:rsid w:val="000F6F73"/>
    <w:rsid w:val="000F73E0"/>
    <w:rsid w:val="001001C7"/>
    <w:rsid w:val="001034D5"/>
    <w:rsid w:val="001042E6"/>
    <w:rsid w:val="0010481A"/>
    <w:rsid w:val="0010494D"/>
    <w:rsid w:val="00105A17"/>
    <w:rsid w:val="00105C83"/>
    <w:rsid w:val="00107CF3"/>
    <w:rsid w:val="00110148"/>
    <w:rsid w:val="001105C8"/>
    <w:rsid w:val="001110EE"/>
    <w:rsid w:val="001140E1"/>
    <w:rsid w:val="00114289"/>
    <w:rsid w:val="00116064"/>
    <w:rsid w:val="001165CC"/>
    <w:rsid w:val="00116794"/>
    <w:rsid w:val="00116917"/>
    <w:rsid w:val="00117588"/>
    <w:rsid w:val="00117D4C"/>
    <w:rsid w:val="00122CEB"/>
    <w:rsid w:val="00123022"/>
    <w:rsid w:val="0012345A"/>
    <w:rsid w:val="001239E0"/>
    <w:rsid w:val="00123CE8"/>
    <w:rsid w:val="001242BB"/>
    <w:rsid w:val="001243DB"/>
    <w:rsid w:val="00124776"/>
    <w:rsid w:val="00126C02"/>
    <w:rsid w:val="00130844"/>
    <w:rsid w:val="00132374"/>
    <w:rsid w:val="001340B7"/>
    <w:rsid w:val="00135064"/>
    <w:rsid w:val="00136808"/>
    <w:rsid w:val="0013692A"/>
    <w:rsid w:val="001410F6"/>
    <w:rsid w:val="0014117C"/>
    <w:rsid w:val="00141784"/>
    <w:rsid w:val="00143BAC"/>
    <w:rsid w:val="00145FC7"/>
    <w:rsid w:val="00146153"/>
    <w:rsid w:val="00147693"/>
    <w:rsid w:val="00147803"/>
    <w:rsid w:val="00147FAF"/>
    <w:rsid w:val="00152B41"/>
    <w:rsid w:val="00152E16"/>
    <w:rsid w:val="00154BA8"/>
    <w:rsid w:val="00157377"/>
    <w:rsid w:val="001605EF"/>
    <w:rsid w:val="00160D34"/>
    <w:rsid w:val="00163683"/>
    <w:rsid w:val="001664D8"/>
    <w:rsid w:val="00166EC9"/>
    <w:rsid w:val="001679D0"/>
    <w:rsid w:val="00172676"/>
    <w:rsid w:val="001728F0"/>
    <w:rsid w:val="0017297B"/>
    <w:rsid w:val="001737CF"/>
    <w:rsid w:val="00173FD1"/>
    <w:rsid w:val="00174854"/>
    <w:rsid w:val="00174A6D"/>
    <w:rsid w:val="00174DAB"/>
    <w:rsid w:val="00175E39"/>
    <w:rsid w:val="00176569"/>
    <w:rsid w:val="001766FA"/>
    <w:rsid w:val="00177C4E"/>
    <w:rsid w:val="00180FD8"/>
    <w:rsid w:val="00181AA1"/>
    <w:rsid w:val="00181C68"/>
    <w:rsid w:val="001827F5"/>
    <w:rsid w:val="0018287F"/>
    <w:rsid w:val="0018290E"/>
    <w:rsid w:val="001831D7"/>
    <w:rsid w:val="001834C1"/>
    <w:rsid w:val="001847C1"/>
    <w:rsid w:val="00185A90"/>
    <w:rsid w:val="001868DB"/>
    <w:rsid w:val="001871F0"/>
    <w:rsid w:val="00192C5C"/>
    <w:rsid w:val="00192D9D"/>
    <w:rsid w:val="0019356A"/>
    <w:rsid w:val="0019536B"/>
    <w:rsid w:val="001954AF"/>
    <w:rsid w:val="001A116D"/>
    <w:rsid w:val="001A13B6"/>
    <w:rsid w:val="001A7D80"/>
    <w:rsid w:val="001B0B0C"/>
    <w:rsid w:val="001B171B"/>
    <w:rsid w:val="001B20D1"/>
    <w:rsid w:val="001B22B4"/>
    <w:rsid w:val="001B60BD"/>
    <w:rsid w:val="001B6984"/>
    <w:rsid w:val="001B6D25"/>
    <w:rsid w:val="001B7B55"/>
    <w:rsid w:val="001C341B"/>
    <w:rsid w:val="001C38A9"/>
    <w:rsid w:val="001C3A14"/>
    <w:rsid w:val="001C5C85"/>
    <w:rsid w:val="001C6711"/>
    <w:rsid w:val="001D09EB"/>
    <w:rsid w:val="001D372B"/>
    <w:rsid w:val="001D3B86"/>
    <w:rsid w:val="001D59EF"/>
    <w:rsid w:val="001D5DA9"/>
    <w:rsid w:val="001E033E"/>
    <w:rsid w:val="001E0766"/>
    <w:rsid w:val="001E141C"/>
    <w:rsid w:val="001E1A85"/>
    <w:rsid w:val="001E22A1"/>
    <w:rsid w:val="001E4E91"/>
    <w:rsid w:val="001E592A"/>
    <w:rsid w:val="001F1142"/>
    <w:rsid w:val="001F2B39"/>
    <w:rsid w:val="001F2CAE"/>
    <w:rsid w:val="001F4D1F"/>
    <w:rsid w:val="001F56E4"/>
    <w:rsid w:val="001F606B"/>
    <w:rsid w:val="001F608C"/>
    <w:rsid w:val="001F64B6"/>
    <w:rsid w:val="001F68D4"/>
    <w:rsid w:val="002003BA"/>
    <w:rsid w:val="002005F8"/>
    <w:rsid w:val="0020233B"/>
    <w:rsid w:val="002035E9"/>
    <w:rsid w:val="00204F11"/>
    <w:rsid w:val="00205C2C"/>
    <w:rsid w:val="00205F43"/>
    <w:rsid w:val="0020753D"/>
    <w:rsid w:val="0020759E"/>
    <w:rsid w:val="0021043B"/>
    <w:rsid w:val="00213725"/>
    <w:rsid w:val="00214C4A"/>
    <w:rsid w:val="00214CD3"/>
    <w:rsid w:val="00214E62"/>
    <w:rsid w:val="00215063"/>
    <w:rsid w:val="0021679A"/>
    <w:rsid w:val="00216F63"/>
    <w:rsid w:val="002179CD"/>
    <w:rsid w:val="00220824"/>
    <w:rsid w:val="00220893"/>
    <w:rsid w:val="002208D7"/>
    <w:rsid w:val="00220B52"/>
    <w:rsid w:val="00221319"/>
    <w:rsid w:val="00221486"/>
    <w:rsid w:val="002214C9"/>
    <w:rsid w:val="00222FCE"/>
    <w:rsid w:val="002244F0"/>
    <w:rsid w:val="00226009"/>
    <w:rsid w:val="0022646A"/>
    <w:rsid w:val="00233708"/>
    <w:rsid w:val="00233E0C"/>
    <w:rsid w:val="00236F92"/>
    <w:rsid w:val="00237578"/>
    <w:rsid w:val="002404A3"/>
    <w:rsid w:val="00240FBE"/>
    <w:rsid w:val="00241557"/>
    <w:rsid w:val="002430C1"/>
    <w:rsid w:val="002440DE"/>
    <w:rsid w:val="00244F6D"/>
    <w:rsid w:val="00245F76"/>
    <w:rsid w:val="00251E92"/>
    <w:rsid w:val="002522EB"/>
    <w:rsid w:val="002528CF"/>
    <w:rsid w:val="00252C44"/>
    <w:rsid w:val="00256167"/>
    <w:rsid w:val="00256846"/>
    <w:rsid w:val="00256D3C"/>
    <w:rsid w:val="00257264"/>
    <w:rsid w:val="00260671"/>
    <w:rsid w:val="0026308C"/>
    <w:rsid w:val="002637E5"/>
    <w:rsid w:val="00264A5C"/>
    <w:rsid w:val="00265D95"/>
    <w:rsid w:val="00266172"/>
    <w:rsid w:val="00266F15"/>
    <w:rsid w:val="002677A3"/>
    <w:rsid w:val="00267897"/>
    <w:rsid w:val="00271772"/>
    <w:rsid w:val="00271B81"/>
    <w:rsid w:val="0027330A"/>
    <w:rsid w:val="002740BE"/>
    <w:rsid w:val="00275A57"/>
    <w:rsid w:val="00277202"/>
    <w:rsid w:val="0027772F"/>
    <w:rsid w:val="00277DE0"/>
    <w:rsid w:val="00280300"/>
    <w:rsid w:val="002805BE"/>
    <w:rsid w:val="00280647"/>
    <w:rsid w:val="002812A0"/>
    <w:rsid w:val="002848D2"/>
    <w:rsid w:val="00284BDA"/>
    <w:rsid w:val="00284E7A"/>
    <w:rsid w:val="00285888"/>
    <w:rsid w:val="002867C8"/>
    <w:rsid w:val="00286F1C"/>
    <w:rsid w:val="00287864"/>
    <w:rsid w:val="00290284"/>
    <w:rsid w:val="002908F6"/>
    <w:rsid w:val="00291151"/>
    <w:rsid w:val="00292BA7"/>
    <w:rsid w:val="00293B5C"/>
    <w:rsid w:val="00294AFD"/>
    <w:rsid w:val="00294CA0"/>
    <w:rsid w:val="00295AD1"/>
    <w:rsid w:val="002A06B8"/>
    <w:rsid w:val="002A166F"/>
    <w:rsid w:val="002A1932"/>
    <w:rsid w:val="002A20D1"/>
    <w:rsid w:val="002A20F6"/>
    <w:rsid w:val="002A2873"/>
    <w:rsid w:val="002A2E27"/>
    <w:rsid w:val="002A40BD"/>
    <w:rsid w:val="002A5601"/>
    <w:rsid w:val="002B048A"/>
    <w:rsid w:val="002B17C0"/>
    <w:rsid w:val="002B3687"/>
    <w:rsid w:val="002B4448"/>
    <w:rsid w:val="002B50C6"/>
    <w:rsid w:val="002B6A28"/>
    <w:rsid w:val="002B7759"/>
    <w:rsid w:val="002B7DE9"/>
    <w:rsid w:val="002B7EA3"/>
    <w:rsid w:val="002C1F16"/>
    <w:rsid w:val="002C1F1C"/>
    <w:rsid w:val="002C204B"/>
    <w:rsid w:val="002C2078"/>
    <w:rsid w:val="002C4456"/>
    <w:rsid w:val="002C6324"/>
    <w:rsid w:val="002C649F"/>
    <w:rsid w:val="002C6BD8"/>
    <w:rsid w:val="002C6D64"/>
    <w:rsid w:val="002D071A"/>
    <w:rsid w:val="002D0B87"/>
    <w:rsid w:val="002D1653"/>
    <w:rsid w:val="002D2637"/>
    <w:rsid w:val="002D3422"/>
    <w:rsid w:val="002D418B"/>
    <w:rsid w:val="002D6B99"/>
    <w:rsid w:val="002D7460"/>
    <w:rsid w:val="002E354C"/>
    <w:rsid w:val="002E36CA"/>
    <w:rsid w:val="002E5377"/>
    <w:rsid w:val="002E5F8F"/>
    <w:rsid w:val="002F223E"/>
    <w:rsid w:val="002F2902"/>
    <w:rsid w:val="002F4FA4"/>
    <w:rsid w:val="002F5A8D"/>
    <w:rsid w:val="002F5A9E"/>
    <w:rsid w:val="002F5B58"/>
    <w:rsid w:val="002F5D44"/>
    <w:rsid w:val="002F65F6"/>
    <w:rsid w:val="002F6658"/>
    <w:rsid w:val="00300692"/>
    <w:rsid w:val="003007A3"/>
    <w:rsid w:val="003024B9"/>
    <w:rsid w:val="003028AC"/>
    <w:rsid w:val="00302A45"/>
    <w:rsid w:val="00302B04"/>
    <w:rsid w:val="0030389A"/>
    <w:rsid w:val="003049F8"/>
    <w:rsid w:val="00304E57"/>
    <w:rsid w:val="00305C3F"/>
    <w:rsid w:val="00310614"/>
    <w:rsid w:val="00311DF9"/>
    <w:rsid w:val="00312E0F"/>
    <w:rsid w:val="00316814"/>
    <w:rsid w:val="00316D34"/>
    <w:rsid w:val="00316FF6"/>
    <w:rsid w:val="0031769A"/>
    <w:rsid w:val="00317714"/>
    <w:rsid w:val="00317744"/>
    <w:rsid w:val="00322634"/>
    <w:rsid w:val="003227DD"/>
    <w:rsid w:val="003254CA"/>
    <w:rsid w:val="00326524"/>
    <w:rsid w:val="00327248"/>
    <w:rsid w:val="00327296"/>
    <w:rsid w:val="0032748A"/>
    <w:rsid w:val="00330065"/>
    <w:rsid w:val="00330407"/>
    <w:rsid w:val="0033151D"/>
    <w:rsid w:val="00331880"/>
    <w:rsid w:val="00332386"/>
    <w:rsid w:val="00332AE9"/>
    <w:rsid w:val="003350FA"/>
    <w:rsid w:val="00335DD3"/>
    <w:rsid w:val="003400E0"/>
    <w:rsid w:val="00340CBB"/>
    <w:rsid w:val="0034136A"/>
    <w:rsid w:val="003417CC"/>
    <w:rsid w:val="00341CE1"/>
    <w:rsid w:val="0034472A"/>
    <w:rsid w:val="00345F53"/>
    <w:rsid w:val="00347353"/>
    <w:rsid w:val="00347913"/>
    <w:rsid w:val="00347D05"/>
    <w:rsid w:val="00350891"/>
    <w:rsid w:val="00350920"/>
    <w:rsid w:val="003511D4"/>
    <w:rsid w:val="00351EF9"/>
    <w:rsid w:val="00352F05"/>
    <w:rsid w:val="0035329C"/>
    <w:rsid w:val="00353F35"/>
    <w:rsid w:val="0036111C"/>
    <w:rsid w:val="00361331"/>
    <w:rsid w:val="00361949"/>
    <w:rsid w:val="00361DF8"/>
    <w:rsid w:val="00362707"/>
    <w:rsid w:val="00363EC6"/>
    <w:rsid w:val="00363F93"/>
    <w:rsid w:val="0036765A"/>
    <w:rsid w:val="0037046B"/>
    <w:rsid w:val="00370770"/>
    <w:rsid w:val="00370837"/>
    <w:rsid w:val="0037305B"/>
    <w:rsid w:val="0037338D"/>
    <w:rsid w:val="00374616"/>
    <w:rsid w:val="00375606"/>
    <w:rsid w:val="0038075B"/>
    <w:rsid w:val="00380A69"/>
    <w:rsid w:val="00380AA9"/>
    <w:rsid w:val="0038172A"/>
    <w:rsid w:val="003825EA"/>
    <w:rsid w:val="0038293B"/>
    <w:rsid w:val="00382E64"/>
    <w:rsid w:val="003836B1"/>
    <w:rsid w:val="00384280"/>
    <w:rsid w:val="00386D23"/>
    <w:rsid w:val="003877C6"/>
    <w:rsid w:val="00391321"/>
    <w:rsid w:val="00392AF6"/>
    <w:rsid w:val="0039327C"/>
    <w:rsid w:val="00393DE6"/>
    <w:rsid w:val="00394270"/>
    <w:rsid w:val="003976D7"/>
    <w:rsid w:val="003A08FD"/>
    <w:rsid w:val="003A1C2C"/>
    <w:rsid w:val="003A1DA3"/>
    <w:rsid w:val="003A269F"/>
    <w:rsid w:val="003A2CDC"/>
    <w:rsid w:val="003A63B9"/>
    <w:rsid w:val="003A706D"/>
    <w:rsid w:val="003B250D"/>
    <w:rsid w:val="003B3243"/>
    <w:rsid w:val="003B3765"/>
    <w:rsid w:val="003B3D48"/>
    <w:rsid w:val="003B5A0C"/>
    <w:rsid w:val="003B6789"/>
    <w:rsid w:val="003B71FF"/>
    <w:rsid w:val="003C045F"/>
    <w:rsid w:val="003C1436"/>
    <w:rsid w:val="003C24ED"/>
    <w:rsid w:val="003C2D76"/>
    <w:rsid w:val="003C4090"/>
    <w:rsid w:val="003C40ED"/>
    <w:rsid w:val="003C46B4"/>
    <w:rsid w:val="003C4708"/>
    <w:rsid w:val="003C4B89"/>
    <w:rsid w:val="003C4F0C"/>
    <w:rsid w:val="003C50F0"/>
    <w:rsid w:val="003D2CD0"/>
    <w:rsid w:val="003D31EE"/>
    <w:rsid w:val="003D39CC"/>
    <w:rsid w:val="003D4C7D"/>
    <w:rsid w:val="003D550F"/>
    <w:rsid w:val="003D701B"/>
    <w:rsid w:val="003D7FE3"/>
    <w:rsid w:val="003E0031"/>
    <w:rsid w:val="003E00B4"/>
    <w:rsid w:val="003E03D4"/>
    <w:rsid w:val="003E254B"/>
    <w:rsid w:val="003E2E2E"/>
    <w:rsid w:val="003E3691"/>
    <w:rsid w:val="003E3BDD"/>
    <w:rsid w:val="003E45EE"/>
    <w:rsid w:val="003F087A"/>
    <w:rsid w:val="003F091E"/>
    <w:rsid w:val="003F53BB"/>
    <w:rsid w:val="003F5561"/>
    <w:rsid w:val="003F5A67"/>
    <w:rsid w:val="003F5C6B"/>
    <w:rsid w:val="003F662A"/>
    <w:rsid w:val="003F7890"/>
    <w:rsid w:val="00400013"/>
    <w:rsid w:val="00401366"/>
    <w:rsid w:val="00401D6A"/>
    <w:rsid w:val="00402C91"/>
    <w:rsid w:val="0040418B"/>
    <w:rsid w:val="0040562A"/>
    <w:rsid w:val="00405F21"/>
    <w:rsid w:val="004060DF"/>
    <w:rsid w:val="00406AB8"/>
    <w:rsid w:val="00406D0B"/>
    <w:rsid w:val="0041001B"/>
    <w:rsid w:val="004115D9"/>
    <w:rsid w:val="00411959"/>
    <w:rsid w:val="00411E49"/>
    <w:rsid w:val="004127C3"/>
    <w:rsid w:val="00412D5B"/>
    <w:rsid w:val="00412FD2"/>
    <w:rsid w:val="0041303B"/>
    <w:rsid w:val="00413EB7"/>
    <w:rsid w:val="004166BC"/>
    <w:rsid w:val="00417A4A"/>
    <w:rsid w:val="00420900"/>
    <w:rsid w:val="00420E11"/>
    <w:rsid w:val="00422E67"/>
    <w:rsid w:val="00422FAC"/>
    <w:rsid w:val="004239A6"/>
    <w:rsid w:val="00424302"/>
    <w:rsid w:val="00425026"/>
    <w:rsid w:val="00427055"/>
    <w:rsid w:val="0043027F"/>
    <w:rsid w:val="00430B94"/>
    <w:rsid w:val="00432C61"/>
    <w:rsid w:val="004336AF"/>
    <w:rsid w:val="0043377D"/>
    <w:rsid w:val="004337E9"/>
    <w:rsid w:val="004349CE"/>
    <w:rsid w:val="00436627"/>
    <w:rsid w:val="0044132B"/>
    <w:rsid w:val="004418E7"/>
    <w:rsid w:val="00442B1A"/>
    <w:rsid w:val="00442DC6"/>
    <w:rsid w:val="004433DA"/>
    <w:rsid w:val="00444403"/>
    <w:rsid w:val="004463BF"/>
    <w:rsid w:val="00447694"/>
    <w:rsid w:val="004477A6"/>
    <w:rsid w:val="00450B9E"/>
    <w:rsid w:val="0045239E"/>
    <w:rsid w:val="00452457"/>
    <w:rsid w:val="00452C0E"/>
    <w:rsid w:val="00455688"/>
    <w:rsid w:val="00456481"/>
    <w:rsid w:val="00456ED9"/>
    <w:rsid w:val="004603C5"/>
    <w:rsid w:val="004624F9"/>
    <w:rsid w:val="0046280E"/>
    <w:rsid w:val="00462AE2"/>
    <w:rsid w:val="00462C20"/>
    <w:rsid w:val="00463853"/>
    <w:rsid w:val="00464900"/>
    <w:rsid w:val="004670E4"/>
    <w:rsid w:val="0047050F"/>
    <w:rsid w:val="004731B9"/>
    <w:rsid w:val="00473B34"/>
    <w:rsid w:val="00474F77"/>
    <w:rsid w:val="00476926"/>
    <w:rsid w:val="00477584"/>
    <w:rsid w:val="00477D3E"/>
    <w:rsid w:val="00477ECE"/>
    <w:rsid w:val="0048079A"/>
    <w:rsid w:val="00481135"/>
    <w:rsid w:val="00483100"/>
    <w:rsid w:val="004848C6"/>
    <w:rsid w:val="00485439"/>
    <w:rsid w:val="004860F7"/>
    <w:rsid w:val="0048649F"/>
    <w:rsid w:val="00486E46"/>
    <w:rsid w:val="00486F86"/>
    <w:rsid w:val="004909C9"/>
    <w:rsid w:val="004911F3"/>
    <w:rsid w:val="00491C74"/>
    <w:rsid w:val="00492452"/>
    <w:rsid w:val="0049358E"/>
    <w:rsid w:val="00493620"/>
    <w:rsid w:val="00494A8E"/>
    <w:rsid w:val="00495090"/>
    <w:rsid w:val="004A0475"/>
    <w:rsid w:val="004A07EE"/>
    <w:rsid w:val="004A1A74"/>
    <w:rsid w:val="004A1B26"/>
    <w:rsid w:val="004A22D4"/>
    <w:rsid w:val="004A2D27"/>
    <w:rsid w:val="004B2506"/>
    <w:rsid w:val="004B2EB6"/>
    <w:rsid w:val="004B397C"/>
    <w:rsid w:val="004B4096"/>
    <w:rsid w:val="004B4A71"/>
    <w:rsid w:val="004B4B90"/>
    <w:rsid w:val="004B5F64"/>
    <w:rsid w:val="004B5FE8"/>
    <w:rsid w:val="004C04D8"/>
    <w:rsid w:val="004C1328"/>
    <w:rsid w:val="004C19F6"/>
    <w:rsid w:val="004C1B0F"/>
    <w:rsid w:val="004C1C99"/>
    <w:rsid w:val="004C3B27"/>
    <w:rsid w:val="004C3C58"/>
    <w:rsid w:val="004C3C85"/>
    <w:rsid w:val="004C452B"/>
    <w:rsid w:val="004C54F4"/>
    <w:rsid w:val="004C68FC"/>
    <w:rsid w:val="004C7C8D"/>
    <w:rsid w:val="004D0596"/>
    <w:rsid w:val="004D096E"/>
    <w:rsid w:val="004D1D0A"/>
    <w:rsid w:val="004D3996"/>
    <w:rsid w:val="004E02D7"/>
    <w:rsid w:val="004E07F2"/>
    <w:rsid w:val="004E6318"/>
    <w:rsid w:val="004E7533"/>
    <w:rsid w:val="004F06AA"/>
    <w:rsid w:val="004F0D8E"/>
    <w:rsid w:val="004F0DA8"/>
    <w:rsid w:val="004F0E3A"/>
    <w:rsid w:val="004F2440"/>
    <w:rsid w:val="004F24AB"/>
    <w:rsid w:val="004F25CF"/>
    <w:rsid w:val="004F2C4A"/>
    <w:rsid w:val="004F338C"/>
    <w:rsid w:val="004F79B8"/>
    <w:rsid w:val="0050293F"/>
    <w:rsid w:val="0050343F"/>
    <w:rsid w:val="00503D77"/>
    <w:rsid w:val="00504EE5"/>
    <w:rsid w:val="005067FE"/>
    <w:rsid w:val="00506BF3"/>
    <w:rsid w:val="00513665"/>
    <w:rsid w:val="00513DF2"/>
    <w:rsid w:val="00513F43"/>
    <w:rsid w:val="005143A2"/>
    <w:rsid w:val="0051450B"/>
    <w:rsid w:val="00514C01"/>
    <w:rsid w:val="00515CFE"/>
    <w:rsid w:val="005171C8"/>
    <w:rsid w:val="005176CC"/>
    <w:rsid w:val="0052007D"/>
    <w:rsid w:val="005209F1"/>
    <w:rsid w:val="005210CC"/>
    <w:rsid w:val="0052144B"/>
    <w:rsid w:val="00521501"/>
    <w:rsid w:val="005222B0"/>
    <w:rsid w:val="00523361"/>
    <w:rsid w:val="00523FEE"/>
    <w:rsid w:val="005242D5"/>
    <w:rsid w:val="00526609"/>
    <w:rsid w:val="00527021"/>
    <w:rsid w:val="00530D80"/>
    <w:rsid w:val="00532544"/>
    <w:rsid w:val="0053753F"/>
    <w:rsid w:val="005375AA"/>
    <w:rsid w:val="0053767B"/>
    <w:rsid w:val="00540AE7"/>
    <w:rsid w:val="00540D8B"/>
    <w:rsid w:val="005418CE"/>
    <w:rsid w:val="0054271F"/>
    <w:rsid w:val="005430E0"/>
    <w:rsid w:val="00543173"/>
    <w:rsid w:val="00543367"/>
    <w:rsid w:val="00543520"/>
    <w:rsid w:val="00544D1C"/>
    <w:rsid w:val="00545264"/>
    <w:rsid w:val="00546ADB"/>
    <w:rsid w:val="0055087D"/>
    <w:rsid w:val="00552239"/>
    <w:rsid w:val="00555847"/>
    <w:rsid w:val="00555EC2"/>
    <w:rsid w:val="00556A48"/>
    <w:rsid w:val="00557023"/>
    <w:rsid w:val="00557148"/>
    <w:rsid w:val="00557F15"/>
    <w:rsid w:val="00561543"/>
    <w:rsid w:val="005620D0"/>
    <w:rsid w:val="005636E5"/>
    <w:rsid w:val="00565154"/>
    <w:rsid w:val="00567119"/>
    <w:rsid w:val="0057146D"/>
    <w:rsid w:val="00573FD4"/>
    <w:rsid w:val="00575EA3"/>
    <w:rsid w:val="00576BE8"/>
    <w:rsid w:val="0057720B"/>
    <w:rsid w:val="005805C5"/>
    <w:rsid w:val="00590541"/>
    <w:rsid w:val="00591555"/>
    <w:rsid w:val="00591E3A"/>
    <w:rsid w:val="0059284C"/>
    <w:rsid w:val="00592A40"/>
    <w:rsid w:val="00593A86"/>
    <w:rsid w:val="00594DCE"/>
    <w:rsid w:val="0059635A"/>
    <w:rsid w:val="00596FAB"/>
    <w:rsid w:val="0059769E"/>
    <w:rsid w:val="00597AB1"/>
    <w:rsid w:val="00597F45"/>
    <w:rsid w:val="00597F50"/>
    <w:rsid w:val="005A0DBE"/>
    <w:rsid w:val="005A1ACE"/>
    <w:rsid w:val="005A1BF5"/>
    <w:rsid w:val="005A4EDF"/>
    <w:rsid w:val="005A5A21"/>
    <w:rsid w:val="005A6A8E"/>
    <w:rsid w:val="005A7228"/>
    <w:rsid w:val="005A790E"/>
    <w:rsid w:val="005B020A"/>
    <w:rsid w:val="005B0880"/>
    <w:rsid w:val="005B163B"/>
    <w:rsid w:val="005B2201"/>
    <w:rsid w:val="005B25A2"/>
    <w:rsid w:val="005B53A7"/>
    <w:rsid w:val="005B7191"/>
    <w:rsid w:val="005B7E56"/>
    <w:rsid w:val="005C0876"/>
    <w:rsid w:val="005C3721"/>
    <w:rsid w:val="005C5015"/>
    <w:rsid w:val="005C544F"/>
    <w:rsid w:val="005C5FCB"/>
    <w:rsid w:val="005C6DD9"/>
    <w:rsid w:val="005C7FEC"/>
    <w:rsid w:val="005D01F1"/>
    <w:rsid w:val="005D1B2E"/>
    <w:rsid w:val="005D28C4"/>
    <w:rsid w:val="005D2B13"/>
    <w:rsid w:val="005D3070"/>
    <w:rsid w:val="005D34D9"/>
    <w:rsid w:val="005D3A04"/>
    <w:rsid w:val="005D4072"/>
    <w:rsid w:val="005D4AE6"/>
    <w:rsid w:val="005D541C"/>
    <w:rsid w:val="005D64B9"/>
    <w:rsid w:val="005D7686"/>
    <w:rsid w:val="005E0632"/>
    <w:rsid w:val="005E0961"/>
    <w:rsid w:val="005E41DD"/>
    <w:rsid w:val="005E44BB"/>
    <w:rsid w:val="005E6A10"/>
    <w:rsid w:val="005E7AA7"/>
    <w:rsid w:val="005F0329"/>
    <w:rsid w:val="005F0561"/>
    <w:rsid w:val="005F0F4E"/>
    <w:rsid w:val="005F14E3"/>
    <w:rsid w:val="005F1B8D"/>
    <w:rsid w:val="005F300A"/>
    <w:rsid w:val="005F35FE"/>
    <w:rsid w:val="005F3675"/>
    <w:rsid w:val="005F4BA6"/>
    <w:rsid w:val="005F51BC"/>
    <w:rsid w:val="005F5F34"/>
    <w:rsid w:val="005F6246"/>
    <w:rsid w:val="005F748C"/>
    <w:rsid w:val="0060008E"/>
    <w:rsid w:val="00601B5A"/>
    <w:rsid w:val="0060298F"/>
    <w:rsid w:val="00602B03"/>
    <w:rsid w:val="00603921"/>
    <w:rsid w:val="00604E94"/>
    <w:rsid w:val="00605CE6"/>
    <w:rsid w:val="006065C6"/>
    <w:rsid w:val="00606715"/>
    <w:rsid w:val="00610F37"/>
    <w:rsid w:val="00611D22"/>
    <w:rsid w:val="00612283"/>
    <w:rsid w:val="00612BA6"/>
    <w:rsid w:val="00613BC0"/>
    <w:rsid w:val="00614935"/>
    <w:rsid w:val="006157B5"/>
    <w:rsid w:val="0061597A"/>
    <w:rsid w:val="00616EE2"/>
    <w:rsid w:val="00617092"/>
    <w:rsid w:val="0061750C"/>
    <w:rsid w:val="00621844"/>
    <w:rsid w:val="0062191A"/>
    <w:rsid w:val="00622397"/>
    <w:rsid w:val="006230AD"/>
    <w:rsid w:val="006236C0"/>
    <w:rsid w:val="0062390C"/>
    <w:rsid w:val="0062498F"/>
    <w:rsid w:val="006258F9"/>
    <w:rsid w:val="0062752D"/>
    <w:rsid w:val="0063026F"/>
    <w:rsid w:val="00630DB4"/>
    <w:rsid w:val="00632821"/>
    <w:rsid w:val="00633496"/>
    <w:rsid w:val="00634058"/>
    <w:rsid w:val="0063417A"/>
    <w:rsid w:val="0063525D"/>
    <w:rsid w:val="006362CE"/>
    <w:rsid w:val="00636683"/>
    <w:rsid w:val="00637EEC"/>
    <w:rsid w:val="00640D73"/>
    <w:rsid w:val="006414EC"/>
    <w:rsid w:val="00642291"/>
    <w:rsid w:val="00643449"/>
    <w:rsid w:val="006438BA"/>
    <w:rsid w:val="006446D3"/>
    <w:rsid w:val="006448C6"/>
    <w:rsid w:val="00645E50"/>
    <w:rsid w:val="00645FA4"/>
    <w:rsid w:val="00647929"/>
    <w:rsid w:val="006506D9"/>
    <w:rsid w:val="00650D1F"/>
    <w:rsid w:val="00653721"/>
    <w:rsid w:val="00653FCA"/>
    <w:rsid w:val="00654480"/>
    <w:rsid w:val="00656993"/>
    <w:rsid w:val="00656E24"/>
    <w:rsid w:val="00656FF1"/>
    <w:rsid w:val="00661151"/>
    <w:rsid w:val="0066135B"/>
    <w:rsid w:val="00662CB8"/>
    <w:rsid w:val="0066503E"/>
    <w:rsid w:val="00666F5E"/>
    <w:rsid w:val="00667B9C"/>
    <w:rsid w:val="00667E95"/>
    <w:rsid w:val="00670DF7"/>
    <w:rsid w:val="00671925"/>
    <w:rsid w:val="00673A5C"/>
    <w:rsid w:val="00673C03"/>
    <w:rsid w:val="006752E7"/>
    <w:rsid w:val="00675F28"/>
    <w:rsid w:val="006764B7"/>
    <w:rsid w:val="006770EE"/>
    <w:rsid w:val="0067790E"/>
    <w:rsid w:val="00677EE4"/>
    <w:rsid w:val="00680299"/>
    <w:rsid w:val="0068202B"/>
    <w:rsid w:val="0068308F"/>
    <w:rsid w:val="006832EC"/>
    <w:rsid w:val="00683F36"/>
    <w:rsid w:val="00684637"/>
    <w:rsid w:val="0068566A"/>
    <w:rsid w:val="006857D5"/>
    <w:rsid w:val="00692729"/>
    <w:rsid w:val="00694FF0"/>
    <w:rsid w:val="006952A3"/>
    <w:rsid w:val="00695644"/>
    <w:rsid w:val="006956E8"/>
    <w:rsid w:val="00695F1B"/>
    <w:rsid w:val="00696727"/>
    <w:rsid w:val="00696AFF"/>
    <w:rsid w:val="006A0AC3"/>
    <w:rsid w:val="006A3BC2"/>
    <w:rsid w:val="006A3CFF"/>
    <w:rsid w:val="006A6A87"/>
    <w:rsid w:val="006A7889"/>
    <w:rsid w:val="006B0804"/>
    <w:rsid w:val="006B1B35"/>
    <w:rsid w:val="006B1E88"/>
    <w:rsid w:val="006B2629"/>
    <w:rsid w:val="006B3367"/>
    <w:rsid w:val="006B5DAC"/>
    <w:rsid w:val="006C014E"/>
    <w:rsid w:val="006C07B7"/>
    <w:rsid w:val="006C1FE3"/>
    <w:rsid w:val="006C2099"/>
    <w:rsid w:val="006C35E9"/>
    <w:rsid w:val="006C4E2D"/>
    <w:rsid w:val="006D13FF"/>
    <w:rsid w:val="006D2297"/>
    <w:rsid w:val="006D373C"/>
    <w:rsid w:val="006D44FF"/>
    <w:rsid w:val="006D4E9A"/>
    <w:rsid w:val="006D5561"/>
    <w:rsid w:val="006E21AE"/>
    <w:rsid w:val="006E3596"/>
    <w:rsid w:val="006E4FEF"/>
    <w:rsid w:val="006E5EAB"/>
    <w:rsid w:val="006E66E1"/>
    <w:rsid w:val="006E7512"/>
    <w:rsid w:val="006E77CE"/>
    <w:rsid w:val="006E7CF9"/>
    <w:rsid w:val="006E7D40"/>
    <w:rsid w:val="006F06AB"/>
    <w:rsid w:val="006F0D36"/>
    <w:rsid w:val="006F5298"/>
    <w:rsid w:val="006F6143"/>
    <w:rsid w:val="006F6EF1"/>
    <w:rsid w:val="006F76F1"/>
    <w:rsid w:val="006F7CCD"/>
    <w:rsid w:val="007003B6"/>
    <w:rsid w:val="00701E3A"/>
    <w:rsid w:val="007035CF"/>
    <w:rsid w:val="00703B2D"/>
    <w:rsid w:val="00703B72"/>
    <w:rsid w:val="00703C1E"/>
    <w:rsid w:val="00704ECE"/>
    <w:rsid w:val="007053FA"/>
    <w:rsid w:val="007068DA"/>
    <w:rsid w:val="007070DA"/>
    <w:rsid w:val="00707763"/>
    <w:rsid w:val="00707A90"/>
    <w:rsid w:val="00710655"/>
    <w:rsid w:val="007127CE"/>
    <w:rsid w:val="007138F8"/>
    <w:rsid w:val="0071396C"/>
    <w:rsid w:val="00713FC7"/>
    <w:rsid w:val="007146F7"/>
    <w:rsid w:val="00717695"/>
    <w:rsid w:val="00720BC9"/>
    <w:rsid w:val="00720C52"/>
    <w:rsid w:val="007211B1"/>
    <w:rsid w:val="0072135C"/>
    <w:rsid w:val="00721BA3"/>
    <w:rsid w:val="007230A3"/>
    <w:rsid w:val="007244E6"/>
    <w:rsid w:val="00726601"/>
    <w:rsid w:val="007270AA"/>
    <w:rsid w:val="00727D39"/>
    <w:rsid w:val="00730682"/>
    <w:rsid w:val="0073181F"/>
    <w:rsid w:val="00732184"/>
    <w:rsid w:val="0073263E"/>
    <w:rsid w:val="00733294"/>
    <w:rsid w:val="007336EF"/>
    <w:rsid w:val="00734341"/>
    <w:rsid w:val="007345A9"/>
    <w:rsid w:val="007354CE"/>
    <w:rsid w:val="00735DE4"/>
    <w:rsid w:val="00736B6E"/>
    <w:rsid w:val="007373EE"/>
    <w:rsid w:val="00737F54"/>
    <w:rsid w:val="00740381"/>
    <w:rsid w:val="007429EB"/>
    <w:rsid w:val="007432EB"/>
    <w:rsid w:val="00744513"/>
    <w:rsid w:val="0075240A"/>
    <w:rsid w:val="007527E5"/>
    <w:rsid w:val="00754C4F"/>
    <w:rsid w:val="007566FC"/>
    <w:rsid w:val="00756D5A"/>
    <w:rsid w:val="0075717A"/>
    <w:rsid w:val="00761977"/>
    <w:rsid w:val="00762FCA"/>
    <w:rsid w:val="0076342E"/>
    <w:rsid w:val="007652F1"/>
    <w:rsid w:val="007656A8"/>
    <w:rsid w:val="00765CDF"/>
    <w:rsid w:val="00766BC9"/>
    <w:rsid w:val="00766CE1"/>
    <w:rsid w:val="007674DE"/>
    <w:rsid w:val="00767549"/>
    <w:rsid w:val="0076792D"/>
    <w:rsid w:val="0077089C"/>
    <w:rsid w:val="00770F88"/>
    <w:rsid w:val="007713AD"/>
    <w:rsid w:val="00771E09"/>
    <w:rsid w:val="007728B4"/>
    <w:rsid w:val="00773DF0"/>
    <w:rsid w:val="00775918"/>
    <w:rsid w:val="00775D20"/>
    <w:rsid w:val="00777E22"/>
    <w:rsid w:val="00781F25"/>
    <w:rsid w:val="00783BC8"/>
    <w:rsid w:val="00783EA0"/>
    <w:rsid w:val="00784905"/>
    <w:rsid w:val="00784BEB"/>
    <w:rsid w:val="00784D88"/>
    <w:rsid w:val="007852A6"/>
    <w:rsid w:val="00787854"/>
    <w:rsid w:val="00787C9D"/>
    <w:rsid w:val="00790FAE"/>
    <w:rsid w:val="007915D2"/>
    <w:rsid w:val="007927A1"/>
    <w:rsid w:val="007936C1"/>
    <w:rsid w:val="00793719"/>
    <w:rsid w:val="00793CDB"/>
    <w:rsid w:val="00795DB5"/>
    <w:rsid w:val="007A226A"/>
    <w:rsid w:val="007A2310"/>
    <w:rsid w:val="007A272C"/>
    <w:rsid w:val="007A40D0"/>
    <w:rsid w:val="007A40D9"/>
    <w:rsid w:val="007A41F8"/>
    <w:rsid w:val="007A5D27"/>
    <w:rsid w:val="007A6A0E"/>
    <w:rsid w:val="007A6D3E"/>
    <w:rsid w:val="007A7440"/>
    <w:rsid w:val="007A7D36"/>
    <w:rsid w:val="007B07F9"/>
    <w:rsid w:val="007B12CB"/>
    <w:rsid w:val="007B1901"/>
    <w:rsid w:val="007B2327"/>
    <w:rsid w:val="007B4A37"/>
    <w:rsid w:val="007B605C"/>
    <w:rsid w:val="007C0A3D"/>
    <w:rsid w:val="007C123B"/>
    <w:rsid w:val="007C129D"/>
    <w:rsid w:val="007C4227"/>
    <w:rsid w:val="007C4744"/>
    <w:rsid w:val="007C4E76"/>
    <w:rsid w:val="007C51A2"/>
    <w:rsid w:val="007C66FE"/>
    <w:rsid w:val="007C671A"/>
    <w:rsid w:val="007C7ED8"/>
    <w:rsid w:val="007D3429"/>
    <w:rsid w:val="007D4227"/>
    <w:rsid w:val="007D5836"/>
    <w:rsid w:val="007D5A36"/>
    <w:rsid w:val="007E03FD"/>
    <w:rsid w:val="007E0C42"/>
    <w:rsid w:val="007E1DF9"/>
    <w:rsid w:val="007E337F"/>
    <w:rsid w:val="007E5334"/>
    <w:rsid w:val="007E68A3"/>
    <w:rsid w:val="007E6F97"/>
    <w:rsid w:val="007F096D"/>
    <w:rsid w:val="007F0A4C"/>
    <w:rsid w:val="007F1BE3"/>
    <w:rsid w:val="007F2135"/>
    <w:rsid w:val="007F23C8"/>
    <w:rsid w:val="007F2B3E"/>
    <w:rsid w:val="007F4473"/>
    <w:rsid w:val="007F610C"/>
    <w:rsid w:val="007F62E9"/>
    <w:rsid w:val="00800359"/>
    <w:rsid w:val="008005E0"/>
    <w:rsid w:val="00800E1C"/>
    <w:rsid w:val="0080232F"/>
    <w:rsid w:val="00802773"/>
    <w:rsid w:val="00802F7C"/>
    <w:rsid w:val="00803039"/>
    <w:rsid w:val="00803539"/>
    <w:rsid w:val="0080463B"/>
    <w:rsid w:val="0080569F"/>
    <w:rsid w:val="0080631A"/>
    <w:rsid w:val="008104F9"/>
    <w:rsid w:val="00811F75"/>
    <w:rsid w:val="00812086"/>
    <w:rsid w:val="00812292"/>
    <w:rsid w:val="00812A52"/>
    <w:rsid w:val="00813703"/>
    <w:rsid w:val="00813863"/>
    <w:rsid w:val="008146F7"/>
    <w:rsid w:val="00814A00"/>
    <w:rsid w:val="00815A53"/>
    <w:rsid w:val="00816D4A"/>
    <w:rsid w:val="00821EB9"/>
    <w:rsid w:val="00822F24"/>
    <w:rsid w:val="00823A99"/>
    <w:rsid w:val="008243B7"/>
    <w:rsid w:val="00825B38"/>
    <w:rsid w:val="00826380"/>
    <w:rsid w:val="0082799A"/>
    <w:rsid w:val="0083252D"/>
    <w:rsid w:val="008330A6"/>
    <w:rsid w:val="008339D4"/>
    <w:rsid w:val="00834E9B"/>
    <w:rsid w:val="00834EBD"/>
    <w:rsid w:val="00835CFA"/>
    <w:rsid w:val="0083614F"/>
    <w:rsid w:val="00836865"/>
    <w:rsid w:val="00836888"/>
    <w:rsid w:val="00836A7A"/>
    <w:rsid w:val="00836ACA"/>
    <w:rsid w:val="008370AD"/>
    <w:rsid w:val="00837669"/>
    <w:rsid w:val="00837785"/>
    <w:rsid w:val="00837D56"/>
    <w:rsid w:val="00841B8A"/>
    <w:rsid w:val="00842C8D"/>
    <w:rsid w:val="008435ED"/>
    <w:rsid w:val="00843832"/>
    <w:rsid w:val="00844255"/>
    <w:rsid w:val="0084782E"/>
    <w:rsid w:val="00851BFD"/>
    <w:rsid w:val="008525FD"/>
    <w:rsid w:val="00854955"/>
    <w:rsid w:val="00854A57"/>
    <w:rsid w:val="00854B19"/>
    <w:rsid w:val="008554EC"/>
    <w:rsid w:val="0085595C"/>
    <w:rsid w:val="008607D8"/>
    <w:rsid w:val="00862666"/>
    <w:rsid w:val="00863233"/>
    <w:rsid w:val="00863E4C"/>
    <w:rsid w:val="00865624"/>
    <w:rsid w:val="00865AF6"/>
    <w:rsid w:val="00865E72"/>
    <w:rsid w:val="0086636D"/>
    <w:rsid w:val="008663DF"/>
    <w:rsid w:val="00870C9F"/>
    <w:rsid w:val="00871287"/>
    <w:rsid w:val="00872157"/>
    <w:rsid w:val="00872897"/>
    <w:rsid w:val="00872CEB"/>
    <w:rsid w:val="00875049"/>
    <w:rsid w:val="00877633"/>
    <w:rsid w:val="00882656"/>
    <w:rsid w:val="008839E7"/>
    <w:rsid w:val="00884B5A"/>
    <w:rsid w:val="0088556A"/>
    <w:rsid w:val="00886788"/>
    <w:rsid w:val="00887E42"/>
    <w:rsid w:val="00893057"/>
    <w:rsid w:val="008936FD"/>
    <w:rsid w:val="008943A9"/>
    <w:rsid w:val="00894401"/>
    <w:rsid w:val="00895BE1"/>
    <w:rsid w:val="00895E59"/>
    <w:rsid w:val="008A1FC7"/>
    <w:rsid w:val="008A2233"/>
    <w:rsid w:val="008A578A"/>
    <w:rsid w:val="008A5A64"/>
    <w:rsid w:val="008A5D11"/>
    <w:rsid w:val="008A654D"/>
    <w:rsid w:val="008A6DFE"/>
    <w:rsid w:val="008B05D4"/>
    <w:rsid w:val="008B1781"/>
    <w:rsid w:val="008B19E1"/>
    <w:rsid w:val="008B22BB"/>
    <w:rsid w:val="008B2860"/>
    <w:rsid w:val="008B2E46"/>
    <w:rsid w:val="008B3B14"/>
    <w:rsid w:val="008B3FFB"/>
    <w:rsid w:val="008B5CAA"/>
    <w:rsid w:val="008B6501"/>
    <w:rsid w:val="008C0B60"/>
    <w:rsid w:val="008C237B"/>
    <w:rsid w:val="008C43E9"/>
    <w:rsid w:val="008C4577"/>
    <w:rsid w:val="008C4A00"/>
    <w:rsid w:val="008C62D8"/>
    <w:rsid w:val="008C68B2"/>
    <w:rsid w:val="008C7880"/>
    <w:rsid w:val="008D08F5"/>
    <w:rsid w:val="008D0F88"/>
    <w:rsid w:val="008D142E"/>
    <w:rsid w:val="008D19B9"/>
    <w:rsid w:val="008D1F52"/>
    <w:rsid w:val="008D2245"/>
    <w:rsid w:val="008D3237"/>
    <w:rsid w:val="008D4301"/>
    <w:rsid w:val="008D471B"/>
    <w:rsid w:val="008D4A94"/>
    <w:rsid w:val="008D5404"/>
    <w:rsid w:val="008D56EA"/>
    <w:rsid w:val="008D592A"/>
    <w:rsid w:val="008D6C70"/>
    <w:rsid w:val="008E0492"/>
    <w:rsid w:val="008E1DB5"/>
    <w:rsid w:val="008E2B5D"/>
    <w:rsid w:val="008E3668"/>
    <w:rsid w:val="008E423B"/>
    <w:rsid w:val="008E5588"/>
    <w:rsid w:val="008E5ABA"/>
    <w:rsid w:val="008E6F0F"/>
    <w:rsid w:val="008E71E0"/>
    <w:rsid w:val="008F0239"/>
    <w:rsid w:val="008F47D9"/>
    <w:rsid w:val="0090030A"/>
    <w:rsid w:val="0090385F"/>
    <w:rsid w:val="009039C7"/>
    <w:rsid w:val="00903C9A"/>
    <w:rsid w:val="00904F34"/>
    <w:rsid w:val="009058EE"/>
    <w:rsid w:val="00906239"/>
    <w:rsid w:val="00906B30"/>
    <w:rsid w:val="00907BED"/>
    <w:rsid w:val="00910450"/>
    <w:rsid w:val="00910521"/>
    <w:rsid w:val="00910C6C"/>
    <w:rsid w:val="00910CFB"/>
    <w:rsid w:val="00911389"/>
    <w:rsid w:val="009121D4"/>
    <w:rsid w:val="00914092"/>
    <w:rsid w:val="00914567"/>
    <w:rsid w:val="009149FA"/>
    <w:rsid w:val="009159BB"/>
    <w:rsid w:val="00915B9C"/>
    <w:rsid w:val="00915D68"/>
    <w:rsid w:val="009172A4"/>
    <w:rsid w:val="00920C64"/>
    <w:rsid w:val="009218FE"/>
    <w:rsid w:val="009244B3"/>
    <w:rsid w:val="009257BB"/>
    <w:rsid w:val="00925957"/>
    <w:rsid w:val="00926173"/>
    <w:rsid w:val="00926B87"/>
    <w:rsid w:val="0093076D"/>
    <w:rsid w:val="0093084B"/>
    <w:rsid w:val="00931127"/>
    <w:rsid w:val="00933089"/>
    <w:rsid w:val="00933501"/>
    <w:rsid w:val="00933941"/>
    <w:rsid w:val="00934188"/>
    <w:rsid w:val="00937235"/>
    <w:rsid w:val="009374BE"/>
    <w:rsid w:val="0093763F"/>
    <w:rsid w:val="00937EFD"/>
    <w:rsid w:val="009430AB"/>
    <w:rsid w:val="0094342A"/>
    <w:rsid w:val="009444A7"/>
    <w:rsid w:val="0094482A"/>
    <w:rsid w:val="00944DD0"/>
    <w:rsid w:val="0094572B"/>
    <w:rsid w:val="00945A3E"/>
    <w:rsid w:val="0094629F"/>
    <w:rsid w:val="00947A66"/>
    <w:rsid w:val="0095050C"/>
    <w:rsid w:val="00952D0B"/>
    <w:rsid w:val="00953627"/>
    <w:rsid w:val="00954EB3"/>
    <w:rsid w:val="009557D8"/>
    <w:rsid w:val="009560AD"/>
    <w:rsid w:val="009574A8"/>
    <w:rsid w:val="0095778D"/>
    <w:rsid w:val="00960C1F"/>
    <w:rsid w:val="00961A61"/>
    <w:rsid w:val="009620C7"/>
    <w:rsid w:val="00962CD2"/>
    <w:rsid w:val="00963AF0"/>
    <w:rsid w:val="009644D0"/>
    <w:rsid w:val="00964594"/>
    <w:rsid w:val="00967BA5"/>
    <w:rsid w:val="00967C48"/>
    <w:rsid w:val="00970B4D"/>
    <w:rsid w:val="009714D0"/>
    <w:rsid w:val="0097163A"/>
    <w:rsid w:val="00971D19"/>
    <w:rsid w:val="009723A2"/>
    <w:rsid w:val="009728FC"/>
    <w:rsid w:val="00972F50"/>
    <w:rsid w:val="009730CC"/>
    <w:rsid w:val="009735F2"/>
    <w:rsid w:val="009739D9"/>
    <w:rsid w:val="009741F2"/>
    <w:rsid w:val="009746E1"/>
    <w:rsid w:val="00974785"/>
    <w:rsid w:val="00974CF9"/>
    <w:rsid w:val="00974D07"/>
    <w:rsid w:val="0097619A"/>
    <w:rsid w:val="00977517"/>
    <w:rsid w:val="00977746"/>
    <w:rsid w:val="00981605"/>
    <w:rsid w:val="009818AA"/>
    <w:rsid w:val="00982D68"/>
    <w:rsid w:val="009919AE"/>
    <w:rsid w:val="00992181"/>
    <w:rsid w:val="009922D6"/>
    <w:rsid w:val="0099349F"/>
    <w:rsid w:val="00994921"/>
    <w:rsid w:val="00994A99"/>
    <w:rsid w:val="00994C58"/>
    <w:rsid w:val="009950D0"/>
    <w:rsid w:val="00995517"/>
    <w:rsid w:val="00995BF2"/>
    <w:rsid w:val="00996215"/>
    <w:rsid w:val="00996DB4"/>
    <w:rsid w:val="009970EE"/>
    <w:rsid w:val="0099776D"/>
    <w:rsid w:val="00997A37"/>
    <w:rsid w:val="00997FE3"/>
    <w:rsid w:val="009A122D"/>
    <w:rsid w:val="009A1C35"/>
    <w:rsid w:val="009A466A"/>
    <w:rsid w:val="009A4931"/>
    <w:rsid w:val="009A5186"/>
    <w:rsid w:val="009A5F49"/>
    <w:rsid w:val="009B005E"/>
    <w:rsid w:val="009B0494"/>
    <w:rsid w:val="009B1795"/>
    <w:rsid w:val="009B21F5"/>
    <w:rsid w:val="009B3638"/>
    <w:rsid w:val="009B382F"/>
    <w:rsid w:val="009B51AE"/>
    <w:rsid w:val="009B55C0"/>
    <w:rsid w:val="009B5A75"/>
    <w:rsid w:val="009B60B0"/>
    <w:rsid w:val="009B6449"/>
    <w:rsid w:val="009C006F"/>
    <w:rsid w:val="009C0556"/>
    <w:rsid w:val="009C0D1F"/>
    <w:rsid w:val="009C1537"/>
    <w:rsid w:val="009C2169"/>
    <w:rsid w:val="009C5171"/>
    <w:rsid w:val="009C59CF"/>
    <w:rsid w:val="009C5CFF"/>
    <w:rsid w:val="009C6565"/>
    <w:rsid w:val="009C71E7"/>
    <w:rsid w:val="009C78AE"/>
    <w:rsid w:val="009D0CD6"/>
    <w:rsid w:val="009D16E1"/>
    <w:rsid w:val="009D3262"/>
    <w:rsid w:val="009D591C"/>
    <w:rsid w:val="009D61E4"/>
    <w:rsid w:val="009D6229"/>
    <w:rsid w:val="009D6354"/>
    <w:rsid w:val="009E07C1"/>
    <w:rsid w:val="009E0E43"/>
    <w:rsid w:val="009E277D"/>
    <w:rsid w:val="009E29FD"/>
    <w:rsid w:val="009E3B9B"/>
    <w:rsid w:val="009E4045"/>
    <w:rsid w:val="009E6C5D"/>
    <w:rsid w:val="009E73D7"/>
    <w:rsid w:val="009F2B33"/>
    <w:rsid w:val="009F2F70"/>
    <w:rsid w:val="009F41CE"/>
    <w:rsid w:val="009F47BA"/>
    <w:rsid w:val="009F47E1"/>
    <w:rsid w:val="009F5F11"/>
    <w:rsid w:val="009F69A2"/>
    <w:rsid w:val="00A00301"/>
    <w:rsid w:val="00A04114"/>
    <w:rsid w:val="00A10DD9"/>
    <w:rsid w:val="00A10ED0"/>
    <w:rsid w:val="00A1233E"/>
    <w:rsid w:val="00A124B2"/>
    <w:rsid w:val="00A12731"/>
    <w:rsid w:val="00A1516F"/>
    <w:rsid w:val="00A15618"/>
    <w:rsid w:val="00A17CC0"/>
    <w:rsid w:val="00A20228"/>
    <w:rsid w:val="00A21B78"/>
    <w:rsid w:val="00A24348"/>
    <w:rsid w:val="00A25B38"/>
    <w:rsid w:val="00A263EE"/>
    <w:rsid w:val="00A26E96"/>
    <w:rsid w:val="00A278A4"/>
    <w:rsid w:val="00A302E6"/>
    <w:rsid w:val="00A317B8"/>
    <w:rsid w:val="00A338E4"/>
    <w:rsid w:val="00A34637"/>
    <w:rsid w:val="00A36636"/>
    <w:rsid w:val="00A37481"/>
    <w:rsid w:val="00A3755F"/>
    <w:rsid w:val="00A400D9"/>
    <w:rsid w:val="00A42073"/>
    <w:rsid w:val="00A43F5D"/>
    <w:rsid w:val="00A44CBA"/>
    <w:rsid w:val="00A44F62"/>
    <w:rsid w:val="00A45A58"/>
    <w:rsid w:val="00A46EEF"/>
    <w:rsid w:val="00A479E1"/>
    <w:rsid w:val="00A51413"/>
    <w:rsid w:val="00A52293"/>
    <w:rsid w:val="00A56FDD"/>
    <w:rsid w:val="00A6099F"/>
    <w:rsid w:val="00A61B2D"/>
    <w:rsid w:val="00A62963"/>
    <w:rsid w:val="00A6342A"/>
    <w:rsid w:val="00A63FAD"/>
    <w:rsid w:val="00A64D31"/>
    <w:rsid w:val="00A658BE"/>
    <w:rsid w:val="00A677AD"/>
    <w:rsid w:val="00A702F1"/>
    <w:rsid w:val="00A706F4"/>
    <w:rsid w:val="00A709B9"/>
    <w:rsid w:val="00A7115E"/>
    <w:rsid w:val="00A726CF"/>
    <w:rsid w:val="00A73515"/>
    <w:rsid w:val="00A74921"/>
    <w:rsid w:val="00A756C1"/>
    <w:rsid w:val="00A7577A"/>
    <w:rsid w:val="00A76B07"/>
    <w:rsid w:val="00A77092"/>
    <w:rsid w:val="00A771E3"/>
    <w:rsid w:val="00A77A11"/>
    <w:rsid w:val="00A80A20"/>
    <w:rsid w:val="00A82E85"/>
    <w:rsid w:val="00A831A3"/>
    <w:rsid w:val="00A8570B"/>
    <w:rsid w:val="00A85BB3"/>
    <w:rsid w:val="00A86A8D"/>
    <w:rsid w:val="00A91131"/>
    <w:rsid w:val="00A91244"/>
    <w:rsid w:val="00A91C6D"/>
    <w:rsid w:val="00A9289C"/>
    <w:rsid w:val="00A92E4A"/>
    <w:rsid w:val="00A934C0"/>
    <w:rsid w:val="00A937B1"/>
    <w:rsid w:val="00A93A59"/>
    <w:rsid w:val="00A93FE3"/>
    <w:rsid w:val="00A951A1"/>
    <w:rsid w:val="00A963B8"/>
    <w:rsid w:val="00AA0F87"/>
    <w:rsid w:val="00AA38C6"/>
    <w:rsid w:val="00AA4A1F"/>
    <w:rsid w:val="00AA748D"/>
    <w:rsid w:val="00AB0594"/>
    <w:rsid w:val="00AB0F53"/>
    <w:rsid w:val="00AB122D"/>
    <w:rsid w:val="00AB2051"/>
    <w:rsid w:val="00AB36B0"/>
    <w:rsid w:val="00AB3A15"/>
    <w:rsid w:val="00AB528E"/>
    <w:rsid w:val="00AB64ED"/>
    <w:rsid w:val="00AB6A7B"/>
    <w:rsid w:val="00AB709E"/>
    <w:rsid w:val="00AC1321"/>
    <w:rsid w:val="00AC15C2"/>
    <w:rsid w:val="00AC1BCE"/>
    <w:rsid w:val="00AC2349"/>
    <w:rsid w:val="00AC24F0"/>
    <w:rsid w:val="00AC2F03"/>
    <w:rsid w:val="00AC638B"/>
    <w:rsid w:val="00AC663C"/>
    <w:rsid w:val="00AC7F14"/>
    <w:rsid w:val="00AD00A0"/>
    <w:rsid w:val="00AD01AD"/>
    <w:rsid w:val="00AD31BE"/>
    <w:rsid w:val="00AD5A31"/>
    <w:rsid w:val="00AD611A"/>
    <w:rsid w:val="00AD6B99"/>
    <w:rsid w:val="00AE0575"/>
    <w:rsid w:val="00AE10FA"/>
    <w:rsid w:val="00AE6F70"/>
    <w:rsid w:val="00AE7314"/>
    <w:rsid w:val="00AE7DE2"/>
    <w:rsid w:val="00AF045D"/>
    <w:rsid w:val="00AF096C"/>
    <w:rsid w:val="00AF1485"/>
    <w:rsid w:val="00AF150F"/>
    <w:rsid w:val="00AF180A"/>
    <w:rsid w:val="00AF1953"/>
    <w:rsid w:val="00AF2002"/>
    <w:rsid w:val="00AF20E3"/>
    <w:rsid w:val="00AF3EBB"/>
    <w:rsid w:val="00AF44BC"/>
    <w:rsid w:val="00AF5D57"/>
    <w:rsid w:val="00AF6DE0"/>
    <w:rsid w:val="00AF72C7"/>
    <w:rsid w:val="00AF79F8"/>
    <w:rsid w:val="00B00C79"/>
    <w:rsid w:val="00B00F9F"/>
    <w:rsid w:val="00B027E0"/>
    <w:rsid w:val="00B03781"/>
    <w:rsid w:val="00B04B1C"/>
    <w:rsid w:val="00B053A3"/>
    <w:rsid w:val="00B05F40"/>
    <w:rsid w:val="00B06862"/>
    <w:rsid w:val="00B07186"/>
    <w:rsid w:val="00B07B62"/>
    <w:rsid w:val="00B10402"/>
    <w:rsid w:val="00B10599"/>
    <w:rsid w:val="00B11893"/>
    <w:rsid w:val="00B14B5B"/>
    <w:rsid w:val="00B15353"/>
    <w:rsid w:val="00B1570E"/>
    <w:rsid w:val="00B16762"/>
    <w:rsid w:val="00B168FA"/>
    <w:rsid w:val="00B17963"/>
    <w:rsid w:val="00B17C8B"/>
    <w:rsid w:val="00B20D38"/>
    <w:rsid w:val="00B21EF5"/>
    <w:rsid w:val="00B23263"/>
    <w:rsid w:val="00B25C51"/>
    <w:rsid w:val="00B27DF4"/>
    <w:rsid w:val="00B3001A"/>
    <w:rsid w:val="00B32816"/>
    <w:rsid w:val="00B33778"/>
    <w:rsid w:val="00B361DB"/>
    <w:rsid w:val="00B36728"/>
    <w:rsid w:val="00B40848"/>
    <w:rsid w:val="00B4287D"/>
    <w:rsid w:val="00B429C6"/>
    <w:rsid w:val="00B43D5D"/>
    <w:rsid w:val="00B45AD5"/>
    <w:rsid w:val="00B466F7"/>
    <w:rsid w:val="00B46F73"/>
    <w:rsid w:val="00B50BA3"/>
    <w:rsid w:val="00B54F28"/>
    <w:rsid w:val="00B562A6"/>
    <w:rsid w:val="00B563DC"/>
    <w:rsid w:val="00B579CD"/>
    <w:rsid w:val="00B57AB4"/>
    <w:rsid w:val="00B61B08"/>
    <w:rsid w:val="00B63667"/>
    <w:rsid w:val="00B63C8F"/>
    <w:rsid w:val="00B6446D"/>
    <w:rsid w:val="00B644B0"/>
    <w:rsid w:val="00B652E0"/>
    <w:rsid w:val="00B65906"/>
    <w:rsid w:val="00B65B00"/>
    <w:rsid w:val="00B66F42"/>
    <w:rsid w:val="00B67501"/>
    <w:rsid w:val="00B700ED"/>
    <w:rsid w:val="00B709B1"/>
    <w:rsid w:val="00B70F84"/>
    <w:rsid w:val="00B737B8"/>
    <w:rsid w:val="00B737BB"/>
    <w:rsid w:val="00B7403D"/>
    <w:rsid w:val="00B741C0"/>
    <w:rsid w:val="00B746BF"/>
    <w:rsid w:val="00B747DD"/>
    <w:rsid w:val="00B77FE3"/>
    <w:rsid w:val="00B8087E"/>
    <w:rsid w:val="00B82E9C"/>
    <w:rsid w:val="00B8348C"/>
    <w:rsid w:val="00B83646"/>
    <w:rsid w:val="00B84D6F"/>
    <w:rsid w:val="00B86695"/>
    <w:rsid w:val="00B92764"/>
    <w:rsid w:val="00B92841"/>
    <w:rsid w:val="00B92DBA"/>
    <w:rsid w:val="00B93783"/>
    <w:rsid w:val="00B93F4C"/>
    <w:rsid w:val="00B95CDC"/>
    <w:rsid w:val="00B97CAF"/>
    <w:rsid w:val="00B97F2D"/>
    <w:rsid w:val="00BA02DA"/>
    <w:rsid w:val="00BA549A"/>
    <w:rsid w:val="00BA5549"/>
    <w:rsid w:val="00BA5E2C"/>
    <w:rsid w:val="00BA6617"/>
    <w:rsid w:val="00BB071F"/>
    <w:rsid w:val="00BB0CB4"/>
    <w:rsid w:val="00BB2CDD"/>
    <w:rsid w:val="00BB521F"/>
    <w:rsid w:val="00BC0AB2"/>
    <w:rsid w:val="00BC120C"/>
    <w:rsid w:val="00BC1393"/>
    <w:rsid w:val="00BC2A98"/>
    <w:rsid w:val="00BC40DA"/>
    <w:rsid w:val="00BC435F"/>
    <w:rsid w:val="00BC6420"/>
    <w:rsid w:val="00BC6593"/>
    <w:rsid w:val="00BD1E23"/>
    <w:rsid w:val="00BD1EFF"/>
    <w:rsid w:val="00BD2896"/>
    <w:rsid w:val="00BD2DD0"/>
    <w:rsid w:val="00BD343D"/>
    <w:rsid w:val="00BD3A2B"/>
    <w:rsid w:val="00BD5CCF"/>
    <w:rsid w:val="00BD6774"/>
    <w:rsid w:val="00BD74E9"/>
    <w:rsid w:val="00BE1D0D"/>
    <w:rsid w:val="00BE46B0"/>
    <w:rsid w:val="00BE57A5"/>
    <w:rsid w:val="00BE5932"/>
    <w:rsid w:val="00BE66B4"/>
    <w:rsid w:val="00BE76F7"/>
    <w:rsid w:val="00BE7B24"/>
    <w:rsid w:val="00BF0C55"/>
    <w:rsid w:val="00BF0E4A"/>
    <w:rsid w:val="00BF1B65"/>
    <w:rsid w:val="00BF1F3B"/>
    <w:rsid w:val="00BF21AE"/>
    <w:rsid w:val="00BF2AD5"/>
    <w:rsid w:val="00BF2D45"/>
    <w:rsid w:val="00BF3D2D"/>
    <w:rsid w:val="00BF5637"/>
    <w:rsid w:val="00BF6765"/>
    <w:rsid w:val="00BF6DA2"/>
    <w:rsid w:val="00BF6E7F"/>
    <w:rsid w:val="00BF7078"/>
    <w:rsid w:val="00BF7ACE"/>
    <w:rsid w:val="00C01335"/>
    <w:rsid w:val="00C021CB"/>
    <w:rsid w:val="00C033D8"/>
    <w:rsid w:val="00C03913"/>
    <w:rsid w:val="00C039F0"/>
    <w:rsid w:val="00C03C1F"/>
    <w:rsid w:val="00C040CF"/>
    <w:rsid w:val="00C046F6"/>
    <w:rsid w:val="00C04DCB"/>
    <w:rsid w:val="00C050C6"/>
    <w:rsid w:val="00C06D0A"/>
    <w:rsid w:val="00C0753E"/>
    <w:rsid w:val="00C118AD"/>
    <w:rsid w:val="00C131BE"/>
    <w:rsid w:val="00C139DE"/>
    <w:rsid w:val="00C13BCE"/>
    <w:rsid w:val="00C145F3"/>
    <w:rsid w:val="00C14B6A"/>
    <w:rsid w:val="00C162C2"/>
    <w:rsid w:val="00C168CB"/>
    <w:rsid w:val="00C16E69"/>
    <w:rsid w:val="00C217B7"/>
    <w:rsid w:val="00C226C9"/>
    <w:rsid w:val="00C23366"/>
    <w:rsid w:val="00C2480C"/>
    <w:rsid w:val="00C25A1D"/>
    <w:rsid w:val="00C2764F"/>
    <w:rsid w:val="00C27C37"/>
    <w:rsid w:val="00C27C5F"/>
    <w:rsid w:val="00C27FF1"/>
    <w:rsid w:val="00C30A97"/>
    <w:rsid w:val="00C31661"/>
    <w:rsid w:val="00C318DB"/>
    <w:rsid w:val="00C31C9B"/>
    <w:rsid w:val="00C32A69"/>
    <w:rsid w:val="00C331D4"/>
    <w:rsid w:val="00C34EB8"/>
    <w:rsid w:val="00C35969"/>
    <w:rsid w:val="00C35ED4"/>
    <w:rsid w:val="00C360CA"/>
    <w:rsid w:val="00C375D6"/>
    <w:rsid w:val="00C41E71"/>
    <w:rsid w:val="00C426AA"/>
    <w:rsid w:val="00C42BBD"/>
    <w:rsid w:val="00C43B56"/>
    <w:rsid w:val="00C448F6"/>
    <w:rsid w:val="00C45C66"/>
    <w:rsid w:val="00C46018"/>
    <w:rsid w:val="00C461E3"/>
    <w:rsid w:val="00C46307"/>
    <w:rsid w:val="00C50728"/>
    <w:rsid w:val="00C51559"/>
    <w:rsid w:val="00C516E7"/>
    <w:rsid w:val="00C51DA9"/>
    <w:rsid w:val="00C52142"/>
    <w:rsid w:val="00C54FA9"/>
    <w:rsid w:val="00C55303"/>
    <w:rsid w:val="00C56F2D"/>
    <w:rsid w:val="00C630F5"/>
    <w:rsid w:val="00C64480"/>
    <w:rsid w:val="00C6553A"/>
    <w:rsid w:val="00C66AD7"/>
    <w:rsid w:val="00C66BC1"/>
    <w:rsid w:val="00C66CA3"/>
    <w:rsid w:val="00C7054E"/>
    <w:rsid w:val="00C713B6"/>
    <w:rsid w:val="00C72663"/>
    <w:rsid w:val="00C72CB9"/>
    <w:rsid w:val="00C748D5"/>
    <w:rsid w:val="00C75A5B"/>
    <w:rsid w:val="00C7629D"/>
    <w:rsid w:val="00C76769"/>
    <w:rsid w:val="00C76A62"/>
    <w:rsid w:val="00C773F4"/>
    <w:rsid w:val="00C77835"/>
    <w:rsid w:val="00C815B0"/>
    <w:rsid w:val="00C81A4F"/>
    <w:rsid w:val="00C82B5D"/>
    <w:rsid w:val="00C83003"/>
    <w:rsid w:val="00C83C6A"/>
    <w:rsid w:val="00C84C58"/>
    <w:rsid w:val="00C84EC7"/>
    <w:rsid w:val="00C854B4"/>
    <w:rsid w:val="00C86619"/>
    <w:rsid w:val="00C87496"/>
    <w:rsid w:val="00C9165A"/>
    <w:rsid w:val="00C93925"/>
    <w:rsid w:val="00C94790"/>
    <w:rsid w:val="00C94C1C"/>
    <w:rsid w:val="00C94E6B"/>
    <w:rsid w:val="00C95772"/>
    <w:rsid w:val="00C96983"/>
    <w:rsid w:val="00C96D0E"/>
    <w:rsid w:val="00C97508"/>
    <w:rsid w:val="00CA25F0"/>
    <w:rsid w:val="00CA3574"/>
    <w:rsid w:val="00CA3772"/>
    <w:rsid w:val="00CA457B"/>
    <w:rsid w:val="00CA5073"/>
    <w:rsid w:val="00CA5919"/>
    <w:rsid w:val="00CA6513"/>
    <w:rsid w:val="00CA6DBA"/>
    <w:rsid w:val="00CB1C98"/>
    <w:rsid w:val="00CB3264"/>
    <w:rsid w:val="00CB5C34"/>
    <w:rsid w:val="00CB60DD"/>
    <w:rsid w:val="00CB7080"/>
    <w:rsid w:val="00CC0B84"/>
    <w:rsid w:val="00CC0E38"/>
    <w:rsid w:val="00CC3F16"/>
    <w:rsid w:val="00CC5532"/>
    <w:rsid w:val="00CC611A"/>
    <w:rsid w:val="00CD08AE"/>
    <w:rsid w:val="00CD256B"/>
    <w:rsid w:val="00CD2818"/>
    <w:rsid w:val="00CE151F"/>
    <w:rsid w:val="00CE3B32"/>
    <w:rsid w:val="00CE4BAE"/>
    <w:rsid w:val="00CE53CD"/>
    <w:rsid w:val="00CE604B"/>
    <w:rsid w:val="00CE691B"/>
    <w:rsid w:val="00CE7200"/>
    <w:rsid w:val="00CF222F"/>
    <w:rsid w:val="00CF35E3"/>
    <w:rsid w:val="00CF427B"/>
    <w:rsid w:val="00CF4B0D"/>
    <w:rsid w:val="00CF5D8B"/>
    <w:rsid w:val="00CF7BB5"/>
    <w:rsid w:val="00CF7F71"/>
    <w:rsid w:val="00D01B25"/>
    <w:rsid w:val="00D02AFB"/>
    <w:rsid w:val="00D0353E"/>
    <w:rsid w:val="00D04666"/>
    <w:rsid w:val="00D04F22"/>
    <w:rsid w:val="00D05FD7"/>
    <w:rsid w:val="00D06673"/>
    <w:rsid w:val="00D06E84"/>
    <w:rsid w:val="00D07210"/>
    <w:rsid w:val="00D10440"/>
    <w:rsid w:val="00D111CB"/>
    <w:rsid w:val="00D12007"/>
    <w:rsid w:val="00D12AFF"/>
    <w:rsid w:val="00D1387A"/>
    <w:rsid w:val="00D14383"/>
    <w:rsid w:val="00D20A58"/>
    <w:rsid w:val="00D21415"/>
    <w:rsid w:val="00D2455D"/>
    <w:rsid w:val="00D24B6D"/>
    <w:rsid w:val="00D25256"/>
    <w:rsid w:val="00D254AE"/>
    <w:rsid w:val="00D25B62"/>
    <w:rsid w:val="00D27AD7"/>
    <w:rsid w:val="00D30D41"/>
    <w:rsid w:val="00D31A8F"/>
    <w:rsid w:val="00D31E32"/>
    <w:rsid w:val="00D33303"/>
    <w:rsid w:val="00D34183"/>
    <w:rsid w:val="00D349DB"/>
    <w:rsid w:val="00D350F2"/>
    <w:rsid w:val="00D35610"/>
    <w:rsid w:val="00D3561E"/>
    <w:rsid w:val="00D35A89"/>
    <w:rsid w:val="00D36BBF"/>
    <w:rsid w:val="00D375EB"/>
    <w:rsid w:val="00D40C95"/>
    <w:rsid w:val="00D41D04"/>
    <w:rsid w:val="00D43B0F"/>
    <w:rsid w:val="00D4417E"/>
    <w:rsid w:val="00D44366"/>
    <w:rsid w:val="00D461EC"/>
    <w:rsid w:val="00D463B1"/>
    <w:rsid w:val="00D476F8"/>
    <w:rsid w:val="00D5102A"/>
    <w:rsid w:val="00D51613"/>
    <w:rsid w:val="00D517BF"/>
    <w:rsid w:val="00D5278E"/>
    <w:rsid w:val="00D528C2"/>
    <w:rsid w:val="00D53B66"/>
    <w:rsid w:val="00D54CFD"/>
    <w:rsid w:val="00D556B0"/>
    <w:rsid w:val="00D55C25"/>
    <w:rsid w:val="00D57933"/>
    <w:rsid w:val="00D60232"/>
    <w:rsid w:val="00D60F8E"/>
    <w:rsid w:val="00D61C21"/>
    <w:rsid w:val="00D61EBA"/>
    <w:rsid w:val="00D62786"/>
    <w:rsid w:val="00D6373C"/>
    <w:rsid w:val="00D64389"/>
    <w:rsid w:val="00D65E7D"/>
    <w:rsid w:val="00D66281"/>
    <w:rsid w:val="00D6718F"/>
    <w:rsid w:val="00D6727F"/>
    <w:rsid w:val="00D70602"/>
    <w:rsid w:val="00D70F08"/>
    <w:rsid w:val="00D73145"/>
    <w:rsid w:val="00D747E2"/>
    <w:rsid w:val="00D75857"/>
    <w:rsid w:val="00D77346"/>
    <w:rsid w:val="00D778B9"/>
    <w:rsid w:val="00D77A2A"/>
    <w:rsid w:val="00D77FC0"/>
    <w:rsid w:val="00D809FF"/>
    <w:rsid w:val="00D82450"/>
    <w:rsid w:val="00D827F6"/>
    <w:rsid w:val="00D82932"/>
    <w:rsid w:val="00D86DC6"/>
    <w:rsid w:val="00D879AC"/>
    <w:rsid w:val="00D9042B"/>
    <w:rsid w:val="00D90EC2"/>
    <w:rsid w:val="00D9274E"/>
    <w:rsid w:val="00D92AC9"/>
    <w:rsid w:val="00D96488"/>
    <w:rsid w:val="00DA1B39"/>
    <w:rsid w:val="00DA42CE"/>
    <w:rsid w:val="00DA5ACD"/>
    <w:rsid w:val="00DA6A38"/>
    <w:rsid w:val="00DA7D21"/>
    <w:rsid w:val="00DB1F6C"/>
    <w:rsid w:val="00DB3E3B"/>
    <w:rsid w:val="00DB5370"/>
    <w:rsid w:val="00DB5486"/>
    <w:rsid w:val="00DC077E"/>
    <w:rsid w:val="00DC0A68"/>
    <w:rsid w:val="00DC1351"/>
    <w:rsid w:val="00DC173F"/>
    <w:rsid w:val="00DC2464"/>
    <w:rsid w:val="00DC3525"/>
    <w:rsid w:val="00DC432A"/>
    <w:rsid w:val="00DC6CC3"/>
    <w:rsid w:val="00DC7869"/>
    <w:rsid w:val="00DD01D7"/>
    <w:rsid w:val="00DD04DD"/>
    <w:rsid w:val="00DD0C5C"/>
    <w:rsid w:val="00DD0EAF"/>
    <w:rsid w:val="00DD110E"/>
    <w:rsid w:val="00DD1351"/>
    <w:rsid w:val="00DD2804"/>
    <w:rsid w:val="00DD33E5"/>
    <w:rsid w:val="00DD3EB7"/>
    <w:rsid w:val="00DD40A7"/>
    <w:rsid w:val="00DD46A1"/>
    <w:rsid w:val="00DD4C35"/>
    <w:rsid w:val="00DD5B33"/>
    <w:rsid w:val="00DD5D16"/>
    <w:rsid w:val="00DD6B07"/>
    <w:rsid w:val="00DD79A7"/>
    <w:rsid w:val="00DE22F2"/>
    <w:rsid w:val="00DE28E0"/>
    <w:rsid w:val="00DE2C58"/>
    <w:rsid w:val="00DE4ADA"/>
    <w:rsid w:val="00DE4C68"/>
    <w:rsid w:val="00DE6C80"/>
    <w:rsid w:val="00DE77D1"/>
    <w:rsid w:val="00DE7BD9"/>
    <w:rsid w:val="00DE7DE0"/>
    <w:rsid w:val="00DF0399"/>
    <w:rsid w:val="00DF316A"/>
    <w:rsid w:val="00DF37E2"/>
    <w:rsid w:val="00DF5432"/>
    <w:rsid w:val="00DF5AB4"/>
    <w:rsid w:val="00DF6111"/>
    <w:rsid w:val="00DF65F4"/>
    <w:rsid w:val="00DF720A"/>
    <w:rsid w:val="00DF7D59"/>
    <w:rsid w:val="00E000FB"/>
    <w:rsid w:val="00E0033E"/>
    <w:rsid w:val="00E01DD5"/>
    <w:rsid w:val="00E02C46"/>
    <w:rsid w:val="00E0305A"/>
    <w:rsid w:val="00E034D4"/>
    <w:rsid w:val="00E05A77"/>
    <w:rsid w:val="00E14FB8"/>
    <w:rsid w:val="00E1572D"/>
    <w:rsid w:val="00E16A2E"/>
    <w:rsid w:val="00E16DE2"/>
    <w:rsid w:val="00E16F45"/>
    <w:rsid w:val="00E21047"/>
    <w:rsid w:val="00E21081"/>
    <w:rsid w:val="00E21226"/>
    <w:rsid w:val="00E27735"/>
    <w:rsid w:val="00E27983"/>
    <w:rsid w:val="00E30508"/>
    <w:rsid w:val="00E32862"/>
    <w:rsid w:val="00E33278"/>
    <w:rsid w:val="00E33BBC"/>
    <w:rsid w:val="00E34E32"/>
    <w:rsid w:val="00E35CEF"/>
    <w:rsid w:val="00E3623B"/>
    <w:rsid w:val="00E3684C"/>
    <w:rsid w:val="00E36C6C"/>
    <w:rsid w:val="00E37410"/>
    <w:rsid w:val="00E37D66"/>
    <w:rsid w:val="00E37D9A"/>
    <w:rsid w:val="00E37DC7"/>
    <w:rsid w:val="00E40F58"/>
    <w:rsid w:val="00E41535"/>
    <w:rsid w:val="00E41D88"/>
    <w:rsid w:val="00E426A6"/>
    <w:rsid w:val="00E46C4D"/>
    <w:rsid w:val="00E508D4"/>
    <w:rsid w:val="00E521E6"/>
    <w:rsid w:val="00E527AA"/>
    <w:rsid w:val="00E53233"/>
    <w:rsid w:val="00E5481A"/>
    <w:rsid w:val="00E55E1B"/>
    <w:rsid w:val="00E56A55"/>
    <w:rsid w:val="00E60A2E"/>
    <w:rsid w:val="00E6150A"/>
    <w:rsid w:val="00E63BA6"/>
    <w:rsid w:val="00E656AF"/>
    <w:rsid w:val="00E6585D"/>
    <w:rsid w:val="00E707F7"/>
    <w:rsid w:val="00E73A4F"/>
    <w:rsid w:val="00E744E3"/>
    <w:rsid w:val="00E74CC7"/>
    <w:rsid w:val="00E74E3A"/>
    <w:rsid w:val="00E750B6"/>
    <w:rsid w:val="00E76596"/>
    <w:rsid w:val="00E765C6"/>
    <w:rsid w:val="00E77BD5"/>
    <w:rsid w:val="00E80316"/>
    <w:rsid w:val="00E809E3"/>
    <w:rsid w:val="00E80C41"/>
    <w:rsid w:val="00E82C73"/>
    <w:rsid w:val="00E830FB"/>
    <w:rsid w:val="00E83825"/>
    <w:rsid w:val="00E839CD"/>
    <w:rsid w:val="00E84895"/>
    <w:rsid w:val="00E85B9E"/>
    <w:rsid w:val="00E8689A"/>
    <w:rsid w:val="00E86C2A"/>
    <w:rsid w:val="00E87A64"/>
    <w:rsid w:val="00E87C6D"/>
    <w:rsid w:val="00E9036E"/>
    <w:rsid w:val="00E92189"/>
    <w:rsid w:val="00E92829"/>
    <w:rsid w:val="00E92A7F"/>
    <w:rsid w:val="00E9609D"/>
    <w:rsid w:val="00E9786B"/>
    <w:rsid w:val="00E97C99"/>
    <w:rsid w:val="00E97D73"/>
    <w:rsid w:val="00EA15B7"/>
    <w:rsid w:val="00EA2604"/>
    <w:rsid w:val="00EA2C1B"/>
    <w:rsid w:val="00EA613D"/>
    <w:rsid w:val="00EA6D35"/>
    <w:rsid w:val="00EA71A8"/>
    <w:rsid w:val="00EA7A87"/>
    <w:rsid w:val="00EB09BF"/>
    <w:rsid w:val="00EB149D"/>
    <w:rsid w:val="00EB2D95"/>
    <w:rsid w:val="00EB52AE"/>
    <w:rsid w:val="00EC03ED"/>
    <w:rsid w:val="00EC05E6"/>
    <w:rsid w:val="00EC13ED"/>
    <w:rsid w:val="00EC1738"/>
    <w:rsid w:val="00EC1BBA"/>
    <w:rsid w:val="00EC5E73"/>
    <w:rsid w:val="00EC734D"/>
    <w:rsid w:val="00ED129D"/>
    <w:rsid w:val="00ED16F5"/>
    <w:rsid w:val="00ED3778"/>
    <w:rsid w:val="00ED3D57"/>
    <w:rsid w:val="00ED4559"/>
    <w:rsid w:val="00ED5B2D"/>
    <w:rsid w:val="00ED5C51"/>
    <w:rsid w:val="00EE0028"/>
    <w:rsid w:val="00EE0CC0"/>
    <w:rsid w:val="00EE0DBF"/>
    <w:rsid w:val="00EE1707"/>
    <w:rsid w:val="00EE1755"/>
    <w:rsid w:val="00EE2F0B"/>
    <w:rsid w:val="00EE3EAE"/>
    <w:rsid w:val="00EE3F73"/>
    <w:rsid w:val="00EE4330"/>
    <w:rsid w:val="00EE4E9E"/>
    <w:rsid w:val="00EE642D"/>
    <w:rsid w:val="00EF1A5C"/>
    <w:rsid w:val="00EF1F92"/>
    <w:rsid w:val="00EF409B"/>
    <w:rsid w:val="00EF52C1"/>
    <w:rsid w:val="00EF67F0"/>
    <w:rsid w:val="00EF6A0F"/>
    <w:rsid w:val="00EF6B6E"/>
    <w:rsid w:val="00EF6B8D"/>
    <w:rsid w:val="00EF731B"/>
    <w:rsid w:val="00F01EC1"/>
    <w:rsid w:val="00F02A06"/>
    <w:rsid w:val="00F0310D"/>
    <w:rsid w:val="00F032AE"/>
    <w:rsid w:val="00F04218"/>
    <w:rsid w:val="00F042B2"/>
    <w:rsid w:val="00F04625"/>
    <w:rsid w:val="00F04914"/>
    <w:rsid w:val="00F05A0E"/>
    <w:rsid w:val="00F05DB2"/>
    <w:rsid w:val="00F1086F"/>
    <w:rsid w:val="00F11C3B"/>
    <w:rsid w:val="00F11FC9"/>
    <w:rsid w:val="00F126FF"/>
    <w:rsid w:val="00F12A3A"/>
    <w:rsid w:val="00F13685"/>
    <w:rsid w:val="00F13690"/>
    <w:rsid w:val="00F13C40"/>
    <w:rsid w:val="00F143C8"/>
    <w:rsid w:val="00F15F7F"/>
    <w:rsid w:val="00F17697"/>
    <w:rsid w:val="00F17C9C"/>
    <w:rsid w:val="00F22438"/>
    <w:rsid w:val="00F233C9"/>
    <w:rsid w:val="00F24F36"/>
    <w:rsid w:val="00F2574C"/>
    <w:rsid w:val="00F2658F"/>
    <w:rsid w:val="00F270BB"/>
    <w:rsid w:val="00F27DD3"/>
    <w:rsid w:val="00F30F6B"/>
    <w:rsid w:val="00F327DD"/>
    <w:rsid w:val="00F339C2"/>
    <w:rsid w:val="00F3481B"/>
    <w:rsid w:val="00F34F5C"/>
    <w:rsid w:val="00F3524B"/>
    <w:rsid w:val="00F36271"/>
    <w:rsid w:val="00F378BF"/>
    <w:rsid w:val="00F40F36"/>
    <w:rsid w:val="00F43749"/>
    <w:rsid w:val="00F43D0C"/>
    <w:rsid w:val="00F44E31"/>
    <w:rsid w:val="00F506B3"/>
    <w:rsid w:val="00F5169D"/>
    <w:rsid w:val="00F52649"/>
    <w:rsid w:val="00F529FD"/>
    <w:rsid w:val="00F52EB4"/>
    <w:rsid w:val="00F53920"/>
    <w:rsid w:val="00F55F8C"/>
    <w:rsid w:val="00F601F7"/>
    <w:rsid w:val="00F615D8"/>
    <w:rsid w:val="00F619B8"/>
    <w:rsid w:val="00F622E7"/>
    <w:rsid w:val="00F632D7"/>
    <w:rsid w:val="00F636C3"/>
    <w:rsid w:val="00F64953"/>
    <w:rsid w:val="00F71C78"/>
    <w:rsid w:val="00F72D72"/>
    <w:rsid w:val="00F74961"/>
    <w:rsid w:val="00F76A1E"/>
    <w:rsid w:val="00F76F5A"/>
    <w:rsid w:val="00F774AA"/>
    <w:rsid w:val="00F84EF6"/>
    <w:rsid w:val="00F85CEB"/>
    <w:rsid w:val="00F91605"/>
    <w:rsid w:val="00F921AE"/>
    <w:rsid w:val="00F92D4C"/>
    <w:rsid w:val="00F9360A"/>
    <w:rsid w:val="00F939BD"/>
    <w:rsid w:val="00F93BA1"/>
    <w:rsid w:val="00F958F1"/>
    <w:rsid w:val="00F973E1"/>
    <w:rsid w:val="00FA082A"/>
    <w:rsid w:val="00FA11FC"/>
    <w:rsid w:val="00FA346C"/>
    <w:rsid w:val="00FA3B36"/>
    <w:rsid w:val="00FA4615"/>
    <w:rsid w:val="00FA6B24"/>
    <w:rsid w:val="00FA6EE7"/>
    <w:rsid w:val="00FB0A82"/>
    <w:rsid w:val="00FB16EF"/>
    <w:rsid w:val="00FB2973"/>
    <w:rsid w:val="00FB2994"/>
    <w:rsid w:val="00FB6444"/>
    <w:rsid w:val="00FB7498"/>
    <w:rsid w:val="00FC0A51"/>
    <w:rsid w:val="00FC0D97"/>
    <w:rsid w:val="00FC0DD2"/>
    <w:rsid w:val="00FC0FBC"/>
    <w:rsid w:val="00FC14FD"/>
    <w:rsid w:val="00FC20F1"/>
    <w:rsid w:val="00FC2A6E"/>
    <w:rsid w:val="00FC3A90"/>
    <w:rsid w:val="00FC50E1"/>
    <w:rsid w:val="00FC536E"/>
    <w:rsid w:val="00FC56DD"/>
    <w:rsid w:val="00FC5915"/>
    <w:rsid w:val="00FC5ADA"/>
    <w:rsid w:val="00FC5B73"/>
    <w:rsid w:val="00FC6294"/>
    <w:rsid w:val="00FC69A9"/>
    <w:rsid w:val="00FC7095"/>
    <w:rsid w:val="00FD0A47"/>
    <w:rsid w:val="00FD28B3"/>
    <w:rsid w:val="00FD33F3"/>
    <w:rsid w:val="00FD419E"/>
    <w:rsid w:val="00FD473E"/>
    <w:rsid w:val="00FD4AE2"/>
    <w:rsid w:val="00FD4D82"/>
    <w:rsid w:val="00FD583D"/>
    <w:rsid w:val="00FD6BF2"/>
    <w:rsid w:val="00FD74CF"/>
    <w:rsid w:val="00FD74D0"/>
    <w:rsid w:val="00FD7509"/>
    <w:rsid w:val="00FE1224"/>
    <w:rsid w:val="00FE1A48"/>
    <w:rsid w:val="00FE1C36"/>
    <w:rsid w:val="00FE20C2"/>
    <w:rsid w:val="00FE3C36"/>
    <w:rsid w:val="00FE5F88"/>
    <w:rsid w:val="00FE6A25"/>
    <w:rsid w:val="00FF009A"/>
    <w:rsid w:val="00FF1759"/>
    <w:rsid w:val="00FF1B60"/>
    <w:rsid w:val="00FF2586"/>
    <w:rsid w:val="00FF4680"/>
    <w:rsid w:val="00FF4B35"/>
    <w:rsid w:val="00FF570A"/>
    <w:rsid w:val="00FF5A9A"/>
    <w:rsid w:val="00FF750E"/>
    <w:rsid w:val="00FF7770"/>
    <w:rsid w:val="00FF7E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D51E9"/>
  <w15:docId w15:val="{08D41C7C-081F-41FC-8123-3CAF1822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34EB8"/>
    <w:rPr>
      <w:rFonts w:ascii="Times New Roman" w:eastAsia="Times New Roman" w:hAnsi="Times New Roman" w:cs="Times New Roman"/>
      <w:lang w:val="uk-UA"/>
    </w:rPr>
  </w:style>
  <w:style w:type="paragraph" w:styleId="1">
    <w:name w:val="heading 1"/>
    <w:basedOn w:val="a"/>
    <w:uiPriority w:val="1"/>
    <w:qFormat/>
    <w:rsid w:val="00C34EB8"/>
    <w:pPr>
      <w:spacing w:line="367" w:lineRule="exact"/>
      <w:ind w:left="677" w:right="126"/>
      <w:jc w:val="center"/>
      <w:outlineLvl w:val="0"/>
    </w:pPr>
    <w:rPr>
      <w:b/>
      <w:bCs/>
      <w:sz w:val="32"/>
      <w:szCs w:val="32"/>
    </w:rPr>
  </w:style>
  <w:style w:type="paragraph" w:styleId="2">
    <w:name w:val="heading 2"/>
    <w:basedOn w:val="a"/>
    <w:link w:val="20"/>
    <w:uiPriority w:val="1"/>
    <w:qFormat/>
    <w:rsid w:val="00C34EB8"/>
    <w:pPr>
      <w:ind w:left="1174"/>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4EB8"/>
    <w:tblPr>
      <w:tblInd w:w="0" w:type="dxa"/>
      <w:tblCellMar>
        <w:top w:w="0" w:type="dxa"/>
        <w:left w:w="0" w:type="dxa"/>
        <w:bottom w:w="0" w:type="dxa"/>
        <w:right w:w="0" w:type="dxa"/>
      </w:tblCellMar>
    </w:tblPr>
  </w:style>
  <w:style w:type="paragraph" w:styleId="10">
    <w:name w:val="toc 1"/>
    <w:basedOn w:val="a"/>
    <w:uiPriority w:val="1"/>
    <w:qFormat/>
    <w:rsid w:val="00C34EB8"/>
    <w:pPr>
      <w:spacing w:before="160"/>
      <w:ind w:left="1174" w:hanging="493"/>
    </w:pPr>
    <w:rPr>
      <w:sz w:val="28"/>
      <w:szCs w:val="28"/>
    </w:rPr>
  </w:style>
  <w:style w:type="paragraph" w:styleId="a3">
    <w:name w:val="Body Text"/>
    <w:basedOn w:val="a"/>
    <w:link w:val="a4"/>
    <w:uiPriority w:val="1"/>
    <w:qFormat/>
    <w:rsid w:val="00C34EB8"/>
    <w:pPr>
      <w:ind w:left="682"/>
      <w:jc w:val="both"/>
    </w:pPr>
    <w:rPr>
      <w:sz w:val="28"/>
      <w:szCs w:val="28"/>
    </w:rPr>
  </w:style>
  <w:style w:type="paragraph" w:styleId="a5">
    <w:name w:val="List Paragraph"/>
    <w:basedOn w:val="a"/>
    <w:uiPriority w:val="34"/>
    <w:qFormat/>
    <w:rsid w:val="00C34EB8"/>
    <w:pPr>
      <w:ind w:left="1174" w:hanging="493"/>
    </w:pPr>
  </w:style>
  <w:style w:type="paragraph" w:customStyle="1" w:styleId="TableParagraph">
    <w:name w:val="Table Paragraph"/>
    <w:basedOn w:val="a"/>
    <w:uiPriority w:val="1"/>
    <w:qFormat/>
    <w:rsid w:val="00C34EB8"/>
  </w:style>
  <w:style w:type="paragraph" w:styleId="a6">
    <w:name w:val="header"/>
    <w:basedOn w:val="a"/>
    <w:link w:val="a7"/>
    <w:uiPriority w:val="99"/>
    <w:unhideWhenUsed/>
    <w:rsid w:val="00893057"/>
    <w:pPr>
      <w:tabs>
        <w:tab w:val="center" w:pos="4844"/>
        <w:tab w:val="right" w:pos="9689"/>
      </w:tabs>
    </w:pPr>
  </w:style>
  <w:style w:type="character" w:customStyle="1" w:styleId="a7">
    <w:name w:val="Верхний колонтитул Знак"/>
    <w:basedOn w:val="a0"/>
    <w:link w:val="a6"/>
    <w:uiPriority w:val="99"/>
    <w:rsid w:val="00893057"/>
    <w:rPr>
      <w:rFonts w:ascii="Times New Roman" w:eastAsia="Times New Roman" w:hAnsi="Times New Roman" w:cs="Times New Roman"/>
      <w:lang w:val="uk-UA"/>
    </w:rPr>
  </w:style>
  <w:style w:type="paragraph" w:styleId="a8">
    <w:name w:val="footer"/>
    <w:basedOn w:val="a"/>
    <w:link w:val="a9"/>
    <w:uiPriority w:val="99"/>
    <w:unhideWhenUsed/>
    <w:rsid w:val="00893057"/>
    <w:pPr>
      <w:tabs>
        <w:tab w:val="center" w:pos="4844"/>
        <w:tab w:val="right" w:pos="9689"/>
      </w:tabs>
    </w:pPr>
  </w:style>
  <w:style w:type="character" w:customStyle="1" w:styleId="a9">
    <w:name w:val="Нижний колонтитул Знак"/>
    <w:basedOn w:val="a0"/>
    <w:link w:val="a8"/>
    <w:uiPriority w:val="99"/>
    <w:rsid w:val="00893057"/>
    <w:rPr>
      <w:rFonts w:ascii="Times New Roman" w:eastAsia="Times New Roman" w:hAnsi="Times New Roman" w:cs="Times New Roman"/>
      <w:lang w:val="uk-UA"/>
    </w:rPr>
  </w:style>
  <w:style w:type="paragraph" w:styleId="aa">
    <w:name w:val="Balloon Text"/>
    <w:basedOn w:val="a"/>
    <w:link w:val="ab"/>
    <w:unhideWhenUsed/>
    <w:rsid w:val="0059635A"/>
    <w:rPr>
      <w:rFonts w:ascii="Segoe UI" w:hAnsi="Segoe UI" w:cs="Segoe UI"/>
      <w:sz w:val="18"/>
      <w:szCs w:val="18"/>
    </w:rPr>
  </w:style>
  <w:style w:type="character" w:customStyle="1" w:styleId="ab">
    <w:name w:val="Текст выноски Знак"/>
    <w:basedOn w:val="a0"/>
    <w:link w:val="aa"/>
    <w:rsid w:val="0059635A"/>
    <w:rPr>
      <w:rFonts w:ascii="Segoe UI" w:eastAsia="Times New Roman" w:hAnsi="Segoe UI" w:cs="Segoe UI"/>
      <w:sz w:val="18"/>
      <w:szCs w:val="18"/>
      <w:lang w:val="uk-UA"/>
    </w:rPr>
  </w:style>
  <w:style w:type="table" w:styleId="ac">
    <w:name w:val="Table Grid"/>
    <w:basedOn w:val="a1"/>
    <w:uiPriority w:val="39"/>
    <w:rsid w:val="0059635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03628E"/>
    <w:rPr>
      <w:sz w:val="24"/>
      <w:szCs w:val="24"/>
    </w:rPr>
  </w:style>
  <w:style w:type="character" w:styleId="ae">
    <w:name w:val="footnote reference"/>
    <w:semiHidden/>
    <w:rsid w:val="00E02C46"/>
    <w:rPr>
      <w:vertAlign w:val="superscript"/>
    </w:rPr>
  </w:style>
  <w:style w:type="paragraph" w:customStyle="1" w:styleId="docdata">
    <w:name w:val="docdata"/>
    <w:aliases w:val="docy,v5,936068,baiaagaaboqcaaadykqoaaxyra4aaaaaaaaaaaaaaaaaaaaaaaaaaaaaaaaaaaaaaaaaaaaaaaaaaaaaaaaaaaaaaaaaaaaaaaaaaaaaaaaaaaaaaaaaaaaaaaaaaaaaaaaaaaaaaaaaaaaaaaaaaaaaaaaaaaaaaaaaaaaaaaaaaaaaaaaaaaaaaaaaaaaaaaaaaaaaaaaaaaaaaaaaaaaaaaaaaaaaaaaaaa"/>
    <w:basedOn w:val="a"/>
    <w:rsid w:val="00FA11FC"/>
    <w:pPr>
      <w:widowControl/>
      <w:autoSpaceDE/>
      <w:autoSpaceDN/>
      <w:spacing w:before="100" w:beforeAutospacing="1" w:after="100" w:afterAutospacing="1"/>
    </w:pPr>
    <w:rPr>
      <w:sz w:val="24"/>
      <w:szCs w:val="24"/>
      <w:lang w:eastAsia="uk-UA"/>
    </w:rPr>
  </w:style>
  <w:style w:type="paragraph" w:styleId="af">
    <w:name w:val="footnote text"/>
    <w:basedOn w:val="a"/>
    <w:link w:val="af0"/>
    <w:semiHidden/>
    <w:rsid w:val="00FA11FC"/>
    <w:pPr>
      <w:widowControl/>
      <w:autoSpaceDE/>
      <w:autoSpaceDN/>
    </w:pPr>
    <w:rPr>
      <w:sz w:val="20"/>
      <w:szCs w:val="20"/>
      <w:lang w:eastAsia="uk-UA"/>
    </w:rPr>
  </w:style>
  <w:style w:type="character" w:customStyle="1" w:styleId="af0">
    <w:name w:val="Текст сноски Знак"/>
    <w:basedOn w:val="a0"/>
    <w:link w:val="af"/>
    <w:semiHidden/>
    <w:rsid w:val="00FA11FC"/>
    <w:rPr>
      <w:rFonts w:ascii="Times New Roman" w:eastAsia="Times New Roman" w:hAnsi="Times New Roman" w:cs="Times New Roman"/>
      <w:sz w:val="20"/>
      <w:szCs w:val="20"/>
      <w:lang w:val="uk-UA" w:eastAsia="uk-UA"/>
    </w:rPr>
  </w:style>
  <w:style w:type="character" w:customStyle="1" w:styleId="q4iawc">
    <w:name w:val="q4iawc"/>
    <w:basedOn w:val="a0"/>
    <w:rsid w:val="00C039F0"/>
  </w:style>
  <w:style w:type="character" w:customStyle="1" w:styleId="a4">
    <w:name w:val="Основной текст Знак"/>
    <w:basedOn w:val="a0"/>
    <w:link w:val="a3"/>
    <w:uiPriority w:val="1"/>
    <w:rsid w:val="00A278A4"/>
    <w:rPr>
      <w:rFonts w:ascii="Times New Roman" w:eastAsia="Times New Roman" w:hAnsi="Times New Roman" w:cs="Times New Roman"/>
      <w:sz w:val="28"/>
      <w:szCs w:val="28"/>
      <w:lang w:val="uk-UA"/>
    </w:rPr>
  </w:style>
  <w:style w:type="character" w:styleId="af1">
    <w:name w:val="Emphasis"/>
    <w:basedOn w:val="a0"/>
    <w:uiPriority w:val="20"/>
    <w:qFormat/>
    <w:rsid w:val="001242BB"/>
    <w:rPr>
      <w:i/>
      <w:iCs/>
    </w:rPr>
  </w:style>
  <w:style w:type="character" w:customStyle="1" w:styleId="ff1">
    <w:name w:val="ff1"/>
    <w:basedOn w:val="a0"/>
    <w:rsid w:val="00A62963"/>
  </w:style>
  <w:style w:type="character" w:customStyle="1" w:styleId="af2">
    <w:name w:val="_"/>
    <w:basedOn w:val="a0"/>
    <w:rsid w:val="00A62963"/>
  </w:style>
  <w:style w:type="character" w:customStyle="1" w:styleId="ff2">
    <w:name w:val="ff2"/>
    <w:basedOn w:val="a0"/>
    <w:rsid w:val="00A62963"/>
  </w:style>
  <w:style w:type="character" w:customStyle="1" w:styleId="ff6">
    <w:name w:val="ff6"/>
    <w:basedOn w:val="a0"/>
    <w:rsid w:val="0073263E"/>
  </w:style>
  <w:style w:type="character" w:customStyle="1" w:styleId="ls0">
    <w:name w:val="ls0"/>
    <w:basedOn w:val="a0"/>
    <w:rsid w:val="0073263E"/>
  </w:style>
  <w:style w:type="character" w:customStyle="1" w:styleId="20">
    <w:name w:val="Заголовок 2 Знак"/>
    <w:basedOn w:val="a0"/>
    <w:link w:val="2"/>
    <w:uiPriority w:val="1"/>
    <w:rsid w:val="00DC173F"/>
    <w:rPr>
      <w:rFonts w:ascii="Times New Roman" w:eastAsia="Times New Roman" w:hAnsi="Times New Roman" w:cs="Times New Roman"/>
      <w:b/>
      <w:bCs/>
      <w:sz w:val="28"/>
      <w:szCs w:val="28"/>
      <w:lang w:val="uk-UA"/>
    </w:rPr>
  </w:style>
  <w:style w:type="character" w:styleId="af3">
    <w:name w:val="Subtle Emphasis"/>
    <w:basedOn w:val="a0"/>
    <w:uiPriority w:val="19"/>
    <w:qFormat/>
    <w:rsid w:val="002A20F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8962">
      <w:bodyDiv w:val="1"/>
      <w:marLeft w:val="0"/>
      <w:marRight w:val="0"/>
      <w:marTop w:val="0"/>
      <w:marBottom w:val="0"/>
      <w:divBdr>
        <w:top w:val="none" w:sz="0" w:space="0" w:color="auto"/>
        <w:left w:val="none" w:sz="0" w:space="0" w:color="auto"/>
        <w:bottom w:val="none" w:sz="0" w:space="0" w:color="auto"/>
        <w:right w:val="none" w:sz="0" w:space="0" w:color="auto"/>
      </w:divBdr>
      <w:divsChild>
        <w:div w:id="213935547">
          <w:marLeft w:val="0"/>
          <w:marRight w:val="0"/>
          <w:marTop w:val="0"/>
          <w:marBottom w:val="0"/>
          <w:divBdr>
            <w:top w:val="none" w:sz="0" w:space="0" w:color="auto"/>
            <w:left w:val="none" w:sz="0" w:space="0" w:color="auto"/>
            <w:bottom w:val="none" w:sz="0" w:space="0" w:color="auto"/>
            <w:right w:val="none" w:sz="0" w:space="0" w:color="auto"/>
          </w:divBdr>
        </w:div>
        <w:div w:id="270748059">
          <w:marLeft w:val="0"/>
          <w:marRight w:val="0"/>
          <w:marTop w:val="0"/>
          <w:marBottom w:val="0"/>
          <w:divBdr>
            <w:top w:val="none" w:sz="0" w:space="0" w:color="auto"/>
            <w:left w:val="none" w:sz="0" w:space="0" w:color="auto"/>
            <w:bottom w:val="none" w:sz="0" w:space="0" w:color="auto"/>
            <w:right w:val="none" w:sz="0" w:space="0" w:color="auto"/>
          </w:divBdr>
        </w:div>
        <w:div w:id="598176267">
          <w:marLeft w:val="0"/>
          <w:marRight w:val="0"/>
          <w:marTop w:val="0"/>
          <w:marBottom w:val="0"/>
          <w:divBdr>
            <w:top w:val="none" w:sz="0" w:space="0" w:color="auto"/>
            <w:left w:val="none" w:sz="0" w:space="0" w:color="auto"/>
            <w:bottom w:val="none" w:sz="0" w:space="0" w:color="auto"/>
            <w:right w:val="none" w:sz="0" w:space="0" w:color="auto"/>
          </w:divBdr>
        </w:div>
        <w:div w:id="999579097">
          <w:marLeft w:val="0"/>
          <w:marRight w:val="0"/>
          <w:marTop w:val="0"/>
          <w:marBottom w:val="0"/>
          <w:divBdr>
            <w:top w:val="none" w:sz="0" w:space="0" w:color="auto"/>
            <w:left w:val="none" w:sz="0" w:space="0" w:color="auto"/>
            <w:bottom w:val="none" w:sz="0" w:space="0" w:color="auto"/>
            <w:right w:val="none" w:sz="0" w:space="0" w:color="auto"/>
          </w:divBdr>
        </w:div>
        <w:div w:id="1288195522">
          <w:marLeft w:val="0"/>
          <w:marRight w:val="0"/>
          <w:marTop w:val="0"/>
          <w:marBottom w:val="0"/>
          <w:divBdr>
            <w:top w:val="none" w:sz="0" w:space="0" w:color="auto"/>
            <w:left w:val="none" w:sz="0" w:space="0" w:color="auto"/>
            <w:bottom w:val="none" w:sz="0" w:space="0" w:color="auto"/>
            <w:right w:val="none" w:sz="0" w:space="0" w:color="auto"/>
          </w:divBdr>
        </w:div>
        <w:div w:id="1313750290">
          <w:marLeft w:val="0"/>
          <w:marRight w:val="0"/>
          <w:marTop w:val="0"/>
          <w:marBottom w:val="0"/>
          <w:divBdr>
            <w:top w:val="none" w:sz="0" w:space="0" w:color="auto"/>
            <w:left w:val="none" w:sz="0" w:space="0" w:color="auto"/>
            <w:bottom w:val="none" w:sz="0" w:space="0" w:color="auto"/>
            <w:right w:val="none" w:sz="0" w:space="0" w:color="auto"/>
          </w:divBdr>
        </w:div>
        <w:div w:id="1542739686">
          <w:marLeft w:val="0"/>
          <w:marRight w:val="0"/>
          <w:marTop w:val="0"/>
          <w:marBottom w:val="0"/>
          <w:divBdr>
            <w:top w:val="none" w:sz="0" w:space="0" w:color="auto"/>
            <w:left w:val="none" w:sz="0" w:space="0" w:color="auto"/>
            <w:bottom w:val="none" w:sz="0" w:space="0" w:color="auto"/>
            <w:right w:val="none" w:sz="0" w:space="0" w:color="auto"/>
          </w:divBdr>
        </w:div>
        <w:div w:id="1666476767">
          <w:marLeft w:val="0"/>
          <w:marRight w:val="0"/>
          <w:marTop w:val="0"/>
          <w:marBottom w:val="0"/>
          <w:divBdr>
            <w:top w:val="none" w:sz="0" w:space="0" w:color="auto"/>
            <w:left w:val="none" w:sz="0" w:space="0" w:color="auto"/>
            <w:bottom w:val="none" w:sz="0" w:space="0" w:color="auto"/>
            <w:right w:val="none" w:sz="0" w:space="0" w:color="auto"/>
          </w:divBdr>
        </w:div>
        <w:div w:id="1672485505">
          <w:marLeft w:val="0"/>
          <w:marRight w:val="0"/>
          <w:marTop w:val="0"/>
          <w:marBottom w:val="0"/>
          <w:divBdr>
            <w:top w:val="none" w:sz="0" w:space="0" w:color="auto"/>
            <w:left w:val="none" w:sz="0" w:space="0" w:color="auto"/>
            <w:bottom w:val="none" w:sz="0" w:space="0" w:color="auto"/>
            <w:right w:val="none" w:sz="0" w:space="0" w:color="auto"/>
          </w:divBdr>
        </w:div>
        <w:div w:id="1697148197">
          <w:marLeft w:val="0"/>
          <w:marRight w:val="0"/>
          <w:marTop w:val="0"/>
          <w:marBottom w:val="0"/>
          <w:divBdr>
            <w:top w:val="none" w:sz="0" w:space="0" w:color="auto"/>
            <w:left w:val="none" w:sz="0" w:space="0" w:color="auto"/>
            <w:bottom w:val="none" w:sz="0" w:space="0" w:color="auto"/>
            <w:right w:val="none" w:sz="0" w:space="0" w:color="auto"/>
          </w:divBdr>
        </w:div>
        <w:div w:id="1707876784">
          <w:marLeft w:val="0"/>
          <w:marRight w:val="0"/>
          <w:marTop w:val="0"/>
          <w:marBottom w:val="0"/>
          <w:divBdr>
            <w:top w:val="none" w:sz="0" w:space="0" w:color="auto"/>
            <w:left w:val="none" w:sz="0" w:space="0" w:color="auto"/>
            <w:bottom w:val="none" w:sz="0" w:space="0" w:color="auto"/>
            <w:right w:val="none" w:sz="0" w:space="0" w:color="auto"/>
          </w:divBdr>
        </w:div>
        <w:div w:id="1821531123">
          <w:marLeft w:val="0"/>
          <w:marRight w:val="0"/>
          <w:marTop w:val="0"/>
          <w:marBottom w:val="0"/>
          <w:divBdr>
            <w:top w:val="none" w:sz="0" w:space="0" w:color="auto"/>
            <w:left w:val="none" w:sz="0" w:space="0" w:color="auto"/>
            <w:bottom w:val="none" w:sz="0" w:space="0" w:color="auto"/>
            <w:right w:val="none" w:sz="0" w:space="0" w:color="auto"/>
          </w:divBdr>
        </w:div>
        <w:div w:id="1842743910">
          <w:marLeft w:val="0"/>
          <w:marRight w:val="0"/>
          <w:marTop w:val="0"/>
          <w:marBottom w:val="0"/>
          <w:divBdr>
            <w:top w:val="none" w:sz="0" w:space="0" w:color="auto"/>
            <w:left w:val="none" w:sz="0" w:space="0" w:color="auto"/>
            <w:bottom w:val="none" w:sz="0" w:space="0" w:color="auto"/>
            <w:right w:val="none" w:sz="0" w:space="0" w:color="auto"/>
          </w:divBdr>
        </w:div>
      </w:divsChild>
    </w:div>
    <w:div w:id="303119187">
      <w:bodyDiv w:val="1"/>
      <w:marLeft w:val="0"/>
      <w:marRight w:val="0"/>
      <w:marTop w:val="0"/>
      <w:marBottom w:val="0"/>
      <w:divBdr>
        <w:top w:val="none" w:sz="0" w:space="0" w:color="auto"/>
        <w:left w:val="none" w:sz="0" w:space="0" w:color="auto"/>
        <w:bottom w:val="none" w:sz="0" w:space="0" w:color="auto"/>
        <w:right w:val="none" w:sz="0" w:space="0" w:color="auto"/>
      </w:divBdr>
      <w:divsChild>
        <w:div w:id="219367900">
          <w:marLeft w:val="0"/>
          <w:marRight w:val="0"/>
          <w:marTop w:val="0"/>
          <w:marBottom w:val="0"/>
          <w:divBdr>
            <w:top w:val="none" w:sz="0" w:space="0" w:color="auto"/>
            <w:left w:val="none" w:sz="0" w:space="0" w:color="auto"/>
            <w:bottom w:val="none" w:sz="0" w:space="0" w:color="auto"/>
            <w:right w:val="none" w:sz="0" w:space="0" w:color="auto"/>
          </w:divBdr>
        </w:div>
        <w:div w:id="297613502">
          <w:marLeft w:val="0"/>
          <w:marRight w:val="0"/>
          <w:marTop w:val="0"/>
          <w:marBottom w:val="0"/>
          <w:divBdr>
            <w:top w:val="none" w:sz="0" w:space="0" w:color="auto"/>
            <w:left w:val="none" w:sz="0" w:space="0" w:color="auto"/>
            <w:bottom w:val="none" w:sz="0" w:space="0" w:color="auto"/>
            <w:right w:val="none" w:sz="0" w:space="0" w:color="auto"/>
          </w:divBdr>
        </w:div>
        <w:div w:id="731394811">
          <w:marLeft w:val="0"/>
          <w:marRight w:val="0"/>
          <w:marTop w:val="0"/>
          <w:marBottom w:val="0"/>
          <w:divBdr>
            <w:top w:val="none" w:sz="0" w:space="0" w:color="auto"/>
            <w:left w:val="none" w:sz="0" w:space="0" w:color="auto"/>
            <w:bottom w:val="none" w:sz="0" w:space="0" w:color="auto"/>
            <w:right w:val="none" w:sz="0" w:space="0" w:color="auto"/>
          </w:divBdr>
        </w:div>
        <w:div w:id="1475442547">
          <w:marLeft w:val="0"/>
          <w:marRight w:val="0"/>
          <w:marTop w:val="0"/>
          <w:marBottom w:val="0"/>
          <w:divBdr>
            <w:top w:val="none" w:sz="0" w:space="0" w:color="auto"/>
            <w:left w:val="none" w:sz="0" w:space="0" w:color="auto"/>
            <w:bottom w:val="none" w:sz="0" w:space="0" w:color="auto"/>
            <w:right w:val="none" w:sz="0" w:space="0" w:color="auto"/>
          </w:divBdr>
        </w:div>
        <w:div w:id="1626497518">
          <w:marLeft w:val="0"/>
          <w:marRight w:val="0"/>
          <w:marTop w:val="0"/>
          <w:marBottom w:val="0"/>
          <w:divBdr>
            <w:top w:val="none" w:sz="0" w:space="0" w:color="auto"/>
            <w:left w:val="none" w:sz="0" w:space="0" w:color="auto"/>
            <w:bottom w:val="none" w:sz="0" w:space="0" w:color="auto"/>
            <w:right w:val="none" w:sz="0" w:space="0" w:color="auto"/>
          </w:divBdr>
        </w:div>
      </w:divsChild>
    </w:div>
    <w:div w:id="808325543">
      <w:bodyDiv w:val="1"/>
      <w:marLeft w:val="0"/>
      <w:marRight w:val="0"/>
      <w:marTop w:val="0"/>
      <w:marBottom w:val="0"/>
      <w:divBdr>
        <w:top w:val="none" w:sz="0" w:space="0" w:color="auto"/>
        <w:left w:val="none" w:sz="0" w:space="0" w:color="auto"/>
        <w:bottom w:val="none" w:sz="0" w:space="0" w:color="auto"/>
        <w:right w:val="none" w:sz="0" w:space="0" w:color="auto"/>
      </w:divBdr>
    </w:div>
    <w:div w:id="1016007170">
      <w:bodyDiv w:val="1"/>
      <w:marLeft w:val="0"/>
      <w:marRight w:val="0"/>
      <w:marTop w:val="0"/>
      <w:marBottom w:val="0"/>
      <w:divBdr>
        <w:top w:val="none" w:sz="0" w:space="0" w:color="auto"/>
        <w:left w:val="none" w:sz="0" w:space="0" w:color="auto"/>
        <w:bottom w:val="none" w:sz="0" w:space="0" w:color="auto"/>
        <w:right w:val="none" w:sz="0" w:space="0" w:color="auto"/>
      </w:divBdr>
      <w:divsChild>
        <w:div w:id="347563323">
          <w:marLeft w:val="0"/>
          <w:marRight w:val="0"/>
          <w:marTop w:val="0"/>
          <w:marBottom w:val="0"/>
          <w:divBdr>
            <w:top w:val="none" w:sz="0" w:space="0" w:color="auto"/>
            <w:left w:val="none" w:sz="0" w:space="0" w:color="auto"/>
            <w:bottom w:val="none" w:sz="0" w:space="0" w:color="auto"/>
            <w:right w:val="none" w:sz="0" w:space="0" w:color="auto"/>
          </w:divBdr>
        </w:div>
        <w:div w:id="396586870">
          <w:marLeft w:val="0"/>
          <w:marRight w:val="0"/>
          <w:marTop w:val="0"/>
          <w:marBottom w:val="0"/>
          <w:divBdr>
            <w:top w:val="none" w:sz="0" w:space="0" w:color="auto"/>
            <w:left w:val="none" w:sz="0" w:space="0" w:color="auto"/>
            <w:bottom w:val="none" w:sz="0" w:space="0" w:color="auto"/>
            <w:right w:val="none" w:sz="0" w:space="0" w:color="auto"/>
          </w:divBdr>
        </w:div>
        <w:div w:id="687760608">
          <w:marLeft w:val="0"/>
          <w:marRight w:val="0"/>
          <w:marTop w:val="0"/>
          <w:marBottom w:val="0"/>
          <w:divBdr>
            <w:top w:val="none" w:sz="0" w:space="0" w:color="auto"/>
            <w:left w:val="none" w:sz="0" w:space="0" w:color="auto"/>
            <w:bottom w:val="none" w:sz="0" w:space="0" w:color="auto"/>
            <w:right w:val="none" w:sz="0" w:space="0" w:color="auto"/>
          </w:divBdr>
        </w:div>
      </w:divsChild>
    </w:div>
    <w:div w:id="1109592900">
      <w:bodyDiv w:val="1"/>
      <w:marLeft w:val="0"/>
      <w:marRight w:val="0"/>
      <w:marTop w:val="0"/>
      <w:marBottom w:val="0"/>
      <w:divBdr>
        <w:top w:val="none" w:sz="0" w:space="0" w:color="auto"/>
        <w:left w:val="none" w:sz="0" w:space="0" w:color="auto"/>
        <w:bottom w:val="none" w:sz="0" w:space="0" w:color="auto"/>
        <w:right w:val="none" w:sz="0" w:space="0" w:color="auto"/>
      </w:divBdr>
    </w:div>
    <w:div w:id="1165315670">
      <w:bodyDiv w:val="1"/>
      <w:marLeft w:val="0"/>
      <w:marRight w:val="0"/>
      <w:marTop w:val="0"/>
      <w:marBottom w:val="0"/>
      <w:divBdr>
        <w:top w:val="none" w:sz="0" w:space="0" w:color="auto"/>
        <w:left w:val="none" w:sz="0" w:space="0" w:color="auto"/>
        <w:bottom w:val="none" w:sz="0" w:space="0" w:color="auto"/>
        <w:right w:val="none" w:sz="0" w:space="0" w:color="auto"/>
      </w:divBdr>
    </w:div>
    <w:div w:id="1292327395">
      <w:bodyDiv w:val="1"/>
      <w:marLeft w:val="0"/>
      <w:marRight w:val="0"/>
      <w:marTop w:val="0"/>
      <w:marBottom w:val="0"/>
      <w:divBdr>
        <w:top w:val="none" w:sz="0" w:space="0" w:color="auto"/>
        <w:left w:val="none" w:sz="0" w:space="0" w:color="auto"/>
        <w:bottom w:val="none" w:sz="0" w:space="0" w:color="auto"/>
        <w:right w:val="none" w:sz="0" w:space="0" w:color="auto"/>
      </w:divBdr>
      <w:divsChild>
        <w:div w:id="421876901">
          <w:marLeft w:val="0"/>
          <w:marRight w:val="0"/>
          <w:marTop w:val="0"/>
          <w:marBottom w:val="0"/>
          <w:divBdr>
            <w:top w:val="none" w:sz="0" w:space="0" w:color="auto"/>
            <w:left w:val="none" w:sz="0" w:space="0" w:color="auto"/>
            <w:bottom w:val="none" w:sz="0" w:space="0" w:color="auto"/>
            <w:right w:val="none" w:sz="0" w:space="0" w:color="auto"/>
          </w:divBdr>
        </w:div>
        <w:div w:id="705911820">
          <w:marLeft w:val="0"/>
          <w:marRight w:val="0"/>
          <w:marTop w:val="0"/>
          <w:marBottom w:val="0"/>
          <w:divBdr>
            <w:top w:val="none" w:sz="0" w:space="0" w:color="auto"/>
            <w:left w:val="none" w:sz="0" w:space="0" w:color="auto"/>
            <w:bottom w:val="none" w:sz="0" w:space="0" w:color="auto"/>
            <w:right w:val="none" w:sz="0" w:space="0" w:color="auto"/>
          </w:divBdr>
        </w:div>
        <w:div w:id="831022759">
          <w:marLeft w:val="0"/>
          <w:marRight w:val="0"/>
          <w:marTop w:val="0"/>
          <w:marBottom w:val="0"/>
          <w:divBdr>
            <w:top w:val="none" w:sz="0" w:space="0" w:color="auto"/>
            <w:left w:val="none" w:sz="0" w:space="0" w:color="auto"/>
            <w:bottom w:val="none" w:sz="0" w:space="0" w:color="auto"/>
            <w:right w:val="none" w:sz="0" w:space="0" w:color="auto"/>
          </w:divBdr>
        </w:div>
        <w:div w:id="980384801">
          <w:marLeft w:val="0"/>
          <w:marRight w:val="0"/>
          <w:marTop w:val="0"/>
          <w:marBottom w:val="0"/>
          <w:divBdr>
            <w:top w:val="none" w:sz="0" w:space="0" w:color="auto"/>
            <w:left w:val="none" w:sz="0" w:space="0" w:color="auto"/>
            <w:bottom w:val="none" w:sz="0" w:space="0" w:color="auto"/>
            <w:right w:val="none" w:sz="0" w:space="0" w:color="auto"/>
          </w:divBdr>
        </w:div>
        <w:div w:id="1060984322">
          <w:marLeft w:val="0"/>
          <w:marRight w:val="0"/>
          <w:marTop w:val="0"/>
          <w:marBottom w:val="0"/>
          <w:divBdr>
            <w:top w:val="none" w:sz="0" w:space="0" w:color="auto"/>
            <w:left w:val="none" w:sz="0" w:space="0" w:color="auto"/>
            <w:bottom w:val="none" w:sz="0" w:space="0" w:color="auto"/>
            <w:right w:val="none" w:sz="0" w:space="0" w:color="auto"/>
          </w:divBdr>
        </w:div>
        <w:div w:id="1455708912">
          <w:marLeft w:val="0"/>
          <w:marRight w:val="0"/>
          <w:marTop w:val="0"/>
          <w:marBottom w:val="0"/>
          <w:divBdr>
            <w:top w:val="none" w:sz="0" w:space="0" w:color="auto"/>
            <w:left w:val="none" w:sz="0" w:space="0" w:color="auto"/>
            <w:bottom w:val="none" w:sz="0" w:space="0" w:color="auto"/>
            <w:right w:val="none" w:sz="0" w:space="0" w:color="auto"/>
          </w:divBdr>
        </w:div>
        <w:div w:id="1845779359">
          <w:marLeft w:val="0"/>
          <w:marRight w:val="0"/>
          <w:marTop w:val="0"/>
          <w:marBottom w:val="0"/>
          <w:divBdr>
            <w:top w:val="none" w:sz="0" w:space="0" w:color="auto"/>
            <w:left w:val="none" w:sz="0" w:space="0" w:color="auto"/>
            <w:bottom w:val="none" w:sz="0" w:space="0" w:color="auto"/>
            <w:right w:val="none" w:sz="0" w:space="0" w:color="auto"/>
          </w:divBdr>
        </w:div>
      </w:divsChild>
    </w:div>
    <w:div w:id="1345596643">
      <w:bodyDiv w:val="1"/>
      <w:marLeft w:val="0"/>
      <w:marRight w:val="0"/>
      <w:marTop w:val="0"/>
      <w:marBottom w:val="0"/>
      <w:divBdr>
        <w:top w:val="none" w:sz="0" w:space="0" w:color="auto"/>
        <w:left w:val="none" w:sz="0" w:space="0" w:color="auto"/>
        <w:bottom w:val="none" w:sz="0" w:space="0" w:color="auto"/>
        <w:right w:val="none" w:sz="0" w:space="0" w:color="auto"/>
      </w:divBdr>
    </w:div>
    <w:div w:id="1576546387">
      <w:bodyDiv w:val="1"/>
      <w:marLeft w:val="0"/>
      <w:marRight w:val="0"/>
      <w:marTop w:val="0"/>
      <w:marBottom w:val="0"/>
      <w:divBdr>
        <w:top w:val="none" w:sz="0" w:space="0" w:color="auto"/>
        <w:left w:val="none" w:sz="0" w:space="0" w:color="auto"/>
        <w:bottom w:val="none" w:sz="0" w:space="0" w:color="auto"/>
        <w:right w:val="none" w:sz="0" w:space="0" w:color="auto"/>
      </w:divBdr>
    </w:div>
    <w:div w:id="1581021994">
      <w:bodyDiv w:val="1"/>
      <w:marLeft w:val="0"/>
      <w:marRight w:val="0"/>
      <w:marTop w:val="0"/>
      <w:marBottom w:val="0"/>
      <w:divBdr>
        <w:top w:val="none" w:sz="0" w:space="0" w:color="auto"/>
        <w:left w:val="none" w:sz="0" w:space="0" w:color="auto"/>
        <w:bottom w:val="none" w:sz="0" w:space="0" w:color="auto"/>
        <w:right w:val="none" w:sz="0" w:space="0" w:color="auto"/>
      </w:divBdr>
    </w:div>
    <w:div w:id="1603342806">
      <w:bodyDiv w:val="1"/>
      <w:marLeft w:val="0"/>
      <w:marRight w:val="0"/>
      <w:marTop w:val="0"/>
      <w:marBottom w:val="0"/>
      <w:divBdr>
        <w:top w:val="none" w:sz="0" w:space="0" w:color="auto"/>
        <w:left w:val="none" w:sz="0" w:space="0" w:color="auto"/>
        <w:bottom w:val="none" w:sz="0" w:space="0" w:color="auto"/>
        <w:right w:val="none" w:sz="0" w:space="0" w:color="auto"/>
      </w:divBdr>
      <w:divsChild>
        <w:div w:id="407003615">
          <w:marLeft w:val="0"/>
          <w:marRight w:val="0"/>
          <w:marTop w:val="0"/>
          <w:marBottom w:val="0"/>
          <w:divBdr>
            <w:top w:val="none" w:sz="0" w:space="0" w:color="auto"/>
            <w:left w:val="none" w:sz="0" w:space="0" w:color="auto"/>
            <w:bottom w:val="none" w:sz="0" w:space="0" w:color="auto"/>
            <w:right w:val="none" w:sz="0" w:space="0" w:color="auto"/>
          </w:divBdr>
        </w:div>
        <w:div w:id="604849428">
          <w:marLeft w:val="0"/>
          <w:marRight w:val="0"/>
          <w:marTop w:val="0"/>
          <w:marBottom w:val="0"/>
          <w:divBdr>
            <w:top w:val="none" w:sz="0" w:space="0" w:color="auto"/>
            <w:left w:val="none" w:sz="0" w:space="0" w:color="auto"/>
            <w:bottom w:val="none" w:sz="0" w:space="0" w:color="auto"/>
            <w:right w:val="none" w:sz="0" w:space="0" w:color="auto"/>
          </w:divBdr>
        </w:div>
        <w:div w:id="731195489">
          <w:marLeft w:val="0"/>
          <w:marRight w:val="0"/>
          <w:marTop w:val="0"/>
          <w:marBottom w:val="0"/>
          <w:divBdr>
            <w:top w:val="none" w:sz="0" w:space="0" w:color="auto"/>
            <w:left w:val="none" w:sz="0" w:space="0" w:color="auto"/>
            <w:bottom w:val="none" w:sz="0" w:space="0" w:color="auto"/>
            <w:right w:val="none" w:sz="0" w:space="0" w:color="auto"/>
          </w:divBdr>
        </w:div>
        <w:div w:id="862521842">
          <w:marLeft w:val="0"/>
          <w:marRight w:val="0"/>
          <w:marTop w:val="0"/>
          <w:marBottom w:val="0"/>
          <w:divBdr>
            <w:top w:val="none" w:sz="0" w:space="0" w:color="auto"/>
            <w:left w:val="none" w:sz="0" w:space="0" w:color="auto"/>
            <w:bottom w:val="none" w:sz="0" w:space="0" w:color="auto"/>
            <w:right w:val="none" w:sz="0" w:space="0" w:color="auto"/>
          </w:divBdr>
        </w:div>
      </w:divsChild>
    </w:div>
    <w:div w:id="1886284069">
      <w:bodyDiv w:val="1"/>
      <w:marLeft w:val="0"/>
      <w:marRight w:val="0"/>
      <w:marTop w:val="0"/>
      <w:marBottom w:val="0"/>
      <w:divBdr>
        <w:top w:val="none" w:sz="0" w:space="0" w:color="auto"/>
        <w:left w:val="none" w:sz="0" w:space="0" w:color="auto"/>
        <w:bottom w:val="none" w:sz="0" w:space="0" w:color="auto"/>
        <w:right w:val="none" w:sz="0" w:space="0" w:color="auto"/>
      </w:divBdr>
    </w:div>
    <w:div w:id="1919556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6CB79-D360-4344-BD40-B1AB6329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4986</TotalTime>
  <Pages>160</Pages>
  <Words>36554</Words>
  <Characters>208361</Characters>
  <Application>Microsoft Office Word</Application>
  <DocSecurity>0</DocSecurity>
  <Lines>1736</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Богатиренко Наталія Петрівна</dc:creator>
  <cp:keywords/>
  <dc:description/>
  <cp:lastModifiedBy>Богатиренко Наталія Петрівна</cp:lastModifiedBy>
  <cp:revision>602</cp:revision>
  <cp:lastPrinted>2022-09-08T11:09:00Z</cp:lastPrinted>
  <dcterms:created xsi:type="dcterms:W3CDTF">2022-08-16T09:50:00Z</dcterms:created>
  <dcterms:modified xsi:type="dcterms:W3CDTF">2023-12-18T13:02:00Z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Microsoft® Word 2010</vt:lpwstr>
  </property>
  <property fmtid="{D5CDD505-2E9C-101B-9397-08002B2CF9AE}" pid="4" name="LastSaved">
    <vt:filetime>2022-01-25T00:00:00Z</vt:filetime>
  </property>
</Properties>
</file>